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OPIS PRZEDMIOTU ZAMÓWIENIA </w:t>
      </w:r>
    </w:p>
    <w:p w:rsidR="00000000" w:rsidDel="00000000" w:rsidP="00000000" w:rsidRDefault="00000000" w:rsidRPr="00000000" w14:paraId="0000000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Zapraszamy do składania ofert na przeprowadzenie reprezentatywnego badania sondażowego w Polsce.</w:t>
      </w:r>
    </w:p>
    <w:p w:rsidR="00000000" w:rsidDel="00000000" w:rsidP="00000000" w:rsidRDefault="00000000" w:rsidRPr="00000000" w14:paraId="0000000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Celem badania jest XXXX.</w:t>
      </w:r>
    </w:p>
    <w:p w:rsidR="00000000" w:rsidDel="00000000" w:rsidP="00000000" w:rsidRDefault="00000000" w:rsidRPr="00000000" w14:paraId="0000000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Badanie terenowe odbędzie się w XX/XX/2025 roku na próbie kwotowej dorosłej populacji. Szczegółowe informacje dotyczące kwot są dostępne w załączniku poniżej. Kwestionariusz składa się z pytań zamkniętych na tematy społeczno-polityczne i socjodemograficzne (część pytań pojedynczych, część zawierająca baterie itemów, jedno pytanie z próby dzielonej). Całkowity czas trwania badania wynosi około 25 minut.</w:t>
      </w:r>
    </w:p>
    <w:p w:rsidR="00000000" w:rsidDel="00000000" w:rsidP="00000000" w:rsidRDefault="00000000" w:rsidRPr="00000000" w14:paraId="00000005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WYMAGANIA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Zbieranie danych </w:t>
      </w:r>
    </w:p>
    <w:p w:rsidR="00000000" w:rsidDel="00000000" w:rsidP="00000000" w:rsidRDefault="00000000" w:rsidRPr="00000000" w14:paraId="00000007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będą zbierane przy użyciu metody CAWI (wywiad będzie trwał około 25 minut).</w:t>
      </w:r>
    </w:p>
    <w:p w:rsidR="00000000" w:rsidDel="00000000" w:rsidP="00000000" w:rsidRDefault="00000000" w:rsidRPr="00000000" w14:paraId="0000000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Zbiór danych powinien uwzględniać następujące kwestie: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Ankieta zostanie dostarczona przez Uniwersytet SWPS.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Realizacja badania w każdym kraju powinna rozpocząć się w dniu XX/XX/2025. Zbiór danych musi być dostarczony nie później niż XX/XX/2025.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Oferent musi w pełni przestrzegać Rozporządzenia o Ochronie Danych Osobowych (RODO) w zakresie świadomej zgody na zbieranie danych do ankiety.</w:t>
      </w:r>
    </w:p>
    <w:p w:rsidR="00000000" w:rsidDel="00000000" w:rsidP="00000000" w:rsidRDefault="00000000" w:rsidRPr="00000000" w14:paraId="0000000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Dobór próby </w:t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Próba musi spełniać następujące kryteria:</w:t>
      </w:r>
    </w:p>
    <w:p w:rsidR="00000000" w:rsidDel="00000000" w:rsidP="00000000" w:rsidRDefault="00000000" w:rsidRPr="00000000" w14:paraId="0000000F">
      <w:pPr>
        <w:spacing w:after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Populacja docelowa</w:t>
      </w:r>
    </w:p>
    <w:p w:rsidR="00000000" w:rsidDel="00000000" w:rsidP="00000000" w:rsidRDefault="00000000" w:rsidRPr="00000000" w14:paraId="0000001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Reprezentatywna próba dorosłej populacji Polski.</w:t>
      </w:r>
    </w:p>
    <w:p w:rsidR="00000000" w:rsidDel="00000000" w:rsidP="00000000" w:rsidRDefault="00000000" w:rsidRPr="00000000" w14:paraId="00000011">
      <w:pP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Wielkość próby</w:t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Liczba zrealizowanych wywiadów musi wynosić co najmniej 1000 osób.</w:t>
      </w:r>
    </w:p>
    <w:p w:rsidR="00000000" w:rsidDel="00000000" w:rsidP="00000000" w:rsidRDefault="00000000" w:rsidRPr="00000000" w14:paraId="00000013">
      <w:pPr>
        <w:spacing w:after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Próba</w:t>
      </w:r>
    </w:p>
    <w:p w:rsidR="00000000" w:rsidDel="00000000" w:rsidP="00000000" w:rsidRDefault="00000000" w:rsidRPr="00000000" w14:paraId="0000001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Respondenci mają być rekrutowani za pomocą doboru kwotowego, zgodnie z kwotami określonymi w załączniku. Oferent powinien dostarczyć dokładny plan doboru próby do badania. </w:t>
      </w:r>
    </w:p>
    <w:p w:rsidR="00000000" w:rsidDel="00000000" w:rsidP="00000000" w:rsidRDefault="00000000" w:rsidRPr="00000000" w14:paraId="00000015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Przewidywany harmonogram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Opis zadań oraz przewidywany termin ich realizacji zamieszczone są w tabeli poniżej. Ostateczny harmonogram zostanie dołączony do umowy.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6330"/>
        <w:gridCol w:w="2415"/>
        <w:tblGridChange w:id="0">
          <w:tblGrid>
            <w:gridCol w:w="1155"/>
            <w:gridCol w:w="6330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Zadanie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Termin realizacji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5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Konfiguracja ankiety. Link testowy do ankiety należy dostarczyć zespołowi projektowemu Uniwersytetu SWPS nie później niż siedem dni przed rozpoczęciem ankiety w terenie.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przed rozpoczęciem realizacji badania, do ustalenia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5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Testowanie ankiety przez zespół projektowy Uniwersytetu SWPS. Korekty, które należy wprowadzić przed rozpoczęciem pomiarów w terenie.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przed rozpoczęciem realizacji badania, do ustalenia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Prowadzenie badań ankietowych w terenie, w tym bieżące informowanie o postępach (zwróconych ankietach, osiągniętych kwot).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ustalenia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Dostarczenie zbioru danych (formaty .csv i .sav lub .dta) z wagami poststratyfikacyjnymi i wagami populacji oraz książką kodu.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ustalenia </w:t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before="303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before="303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Usługi i kryteria jakościowe, które należy uwzględnić w ofercie: </w:t>
      </w:r>
    </w:p>
    <w:p w:rsidR="00000000" w:rsidDel="00000000" w:rsidP="00000000" w:rsidRDefault="00000000" w:rsidRPr="00000000" w14:paraId="0000002B">
      <w:pPr>
        <w:widowControl w:val="0"/>
        <w:spacing w:before="30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ofercie muszą zostać uwzględnione następujące usługi i kryteria jakości: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before="303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Dostarczenie dokładnego planu doboru próby do badania.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razie potrzeby, konsultacje w zakresie projektowania kwestionariusza.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Skryptowanie kwestionariusza oraz hosting ankiety.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Wprowadzenie  kontroli uwagi podczas ankiety, aby zminimalizować mechaniczne udzielanie odpowiedzi przez respondentów.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Zapewnienie dokładnych statystyk dotyczących kontroli uwagi.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Zastosowanie środków zapewniających rzetelność respondentów (np. środków zapobiegających wielokrotnemu wypełnianiu ankiety przez tego samego respondenta, weryfikację tożsamości respondenta).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Wykluczenie respondentów, którzy wypełnią ankietę w mniej niż 10 minut.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Tworzenie precyzyjnych statystyk z realizacji badania, zawierających następujące informacje: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 czas rozpoczęcia i zakończenia realizacji badania w każdym kraju.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Liczba zaproszonych panelistów/respondentów w każdym kraju, w tym informacje, czy paneliści otrzymali wielokrotne zaproszenia do udziału w badaniu.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Średni czas wypełniania ankiety (w sekundach) ogólnie i w każdym kraju.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Liczba i powody niekompletnych ankiet (np. brak kwalifikowalności, mechaniczne odpowiadanie, przekroczenie czasu oczekiwania).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Informacja na temat panelu badawczego (firma, populacja [czy obejmuje osoby bez początkowego dostępu do Internetu i jak są one ankietowane], metoda rekrutacji członków, całkowity rozmiar panelu dostępu, metoda wyboru respondentów do ankiety z panelu).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Porównanie zakończonych wywiadów z populacją (procent całkowitej liczby): szacunki populacji / nieważona dystrybucja / ważona dystrybucja według wszystkich kategorii zmiennych kwotowych.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Uwzględnienie w ostatecznym zbiorze danych następujących zmiennych: 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 i czas rozpoczęcia i zakończenia ankiety przez każdego respondenta. 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Zmienna określająca czas wypełnienia ankiety (w sekundach) dla każdego respondenta.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Zmienna identyfikująca urządzenie używane przez respondenta do wypełnienia ankiety (np. telefon komórkowy, tablet, komputer). 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 zakończeniu realizacji badania, dostarczenie (w języku angielskim) 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ostatecznego zanonimizowanego zbioru danych z wagą post-stratyfikacyjną i wagami populacyjnymi,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książki kodowej 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raportu z realizacji badania, zanonimizowanego i niezawierającego  informacji bezpośrednio identyfikujących o respondentach (np. adresu domowego, numeru telefonu, adresu e-mail).</w:t>
      </w:r>
    </w:p>
    <w:p w:rsidR="00000000" w:rsidDel="00000000" w:rsidP="00000000" w:rsidRDefault="00000000" w:rsidRPr="00000000" w14:paraId="00000042">
      <w:pPr>
        <w:widowControl w:val="0"/>
        <w:spacing w:before="9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OGÓLNE WARUNKI UCZESTNICTWA W PROCEDURZE (KRYTERIA DOSTĘPU) ORAZ METODA ICH WERYFIKACJI</w:t>
      </w:r>
    </w:p>
    <w:p w:rsidR="00000000" w:rsidDel="00000000" w:rsidP="00000000" w:rsidRDefault="00000000" w:rsidRPr="00000000" w14:paraId="00000044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W procedurze mogą uczestniczyć oferenci, którzy wykażą, że spełniają wszystkie poniższe warunki uczestnictwa. </w:t>
      </w:r>
    </w:p>
    <w:p w:rsidR="00000000" w:rsidDel="00000000" w:rsidP="00000000" w:rsidRDefault="00000000" w:rsidRPr="00000000" w14:paraId="00000046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WARUNEK I:</w:t>
      </w:r>
    </w:p>
    <w:p w:rsidR="00000000" w:rsidDel="00000000" w:rsidP="00000000" w:rsidRDefault="00000000" w:rsidRPr="00000000" w14:paraId="00000048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Oferent posiada wiedzę i doświadczenie niezbędne do wykonania zamówienia, w tym:</w:t>
      </w:r>
    </w:p>
    <w:p w:rsidR="00000000" w:rsidDel="00000000" w:rsidP="00000000" w:rsidRDefault="00000000" w:rsidRPr="00000000" w14:paraId="00000049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zdolność techniczną do przeprowadzenia badań CAWI na terenie Polski zgodnie z wymaganiami opisanymi powyżej lub przedstawi listy intencyjne od podwykonawców, które uzupełniają zdolności techniczne oferenta w zakresie realizacji przedmiotu zamówienia.</w:t>
      </w:r>
    </w:p>
    <w:p w:rsidR="00000000" w:rsidDel="00000000" w:rsidP="00000000" w:rsidRDefault="00000000" w:rsidRPr="00000000" w14:paraId="0000004B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oferent i podwykonawcy posiadają aktualne certyfikaty jakości odpowiednio w badaniach CAWI (np. przyznany przez ESOMAR lub inny równoważny dokument).</w:t>
      </w:r>
    </w:p>
    <w:p w:rsidR="00000000" w:rsidDel="00000000" w:rsidP="00000000" w:rsidRDefault="00000000" w:rsidRPr="00000000" w14:paraId="0000004D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Oferent jest w stanie wykazać wcześniejsze doświadczenie w przeprowadzaniu co najmniej jednego badania międzynarodowego w ciągu ostatniego roku (tj. roku poprzedzającego datę publikacji niniejszego zaproszenia do składania ofert). </w:t>
      </w:r>
    </w:p>
    <w:p w:rsidR="00000000" w:rsidDel="00000000" w:rsidP="00000000" w:rsidRDefault="00000000" w:rsidRPr="00000000" w14:paraId="0000004F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Podstawą weryfikacji spełnienia Warunku I są: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spacing w:before="9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oświadczenie Oferenta w formularzu ofertowym lub lista podwykonawców 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kopia dokumentu potwierdzającego spełnienie warunku Ib 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tytuł i krótki opis kwalifikującego się projektu (tj. kilka zdań), który zawiera informacje o krajach badania, wielkościach prób i cenie oraz referencje. </w:t>
      </w:r>
    </w:p>
    <w:p w:rsidR="00000000" w:rsidDel="00000000" w:rsidP="00000000" w:rsidRDefault="00000000" w:rsidRPr="00000000" w14:paraId="00000054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11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WARUNEK II:</w:t>
      </w:r>
    </w:p>
    <w:p w:rsidR="00000000" w:rsidDel="00000000" w:rsidP="00000000" w:rsidRDefault="00000000" w:rsidRPr="00000000" w14:paraId="00000056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Oferent posiada zasoby ludzkie i techniczne niezbędne do wykonania zamówienia:</w:t>
      </w:r>
    </w:p>
    <w:p w:rsidR="00000000" w:rsidDel="00000000" w:rsidP="00000000" w:rsidRDefault="00000000" w:rsidRPr="00000000" w14:paraId="00000057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Oferent ma dostęp do własnego panelu przekraczającego ≥ 10 000 osób </w:t>
      </w:r>
    </w:p>
    <w:p w:rsidR="00000000" w:rsidDel="00000000" w:rsidP="00000000" w:rsidRDefault="00000000" w:rsidRPr="00000000" w14:paraId="00000059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Podstawą weryfikacji spełnienia Warunku II A jest panelbook lub informacje na temat podstawowych statystyk opisowych (wiek, płeć, wykształcenie, region, w tym liczba respondentów) dla każdego panelu (w formie tabelarycznej lub graficznej). Należy wyraźnie wskazać, do których z tych paneli oferent ma bezpośredni dostęp.</w:t>
      </w:r>
    </w:p>
    <w:p w:rsidR="00000000" w:rsidDel="00000000" w:rsidP="00000000" w:rsidRDefault="00000000" w:rsidRPr="00000000" w14:paraId="0000005A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Oferent ma dostęp do sieci ankieterów w Polsce, Sieć  ankieterów musi uczestniczyć w Programie Kontroli Jakości Pracy Ankieterów lub mieć ustalone procedury kontroli pracy ankieterów stosowane w każdym z trzech krajów.</w:t>
      </w:r>
    </w:p>
    <w:p w:rsidR="00000000" w:rsidDel="00000000" w:rsidP="00000000" w:rsidRDefault="00000000" w:rsidRPr="00000000" w14:paraId="0000005C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Podstawą weryfikacji spełnienia Warunku II B jest deklaracja Oferenta w formularzu przetargowym, zawierająca nazwę firmy, liczbę ankieterów, nazwę Programu Kontroli Jakości Pracy Ankieterów lub opis procedury kontroli pracy ankieterów stosowanej w każdym kraju.</w:t>
      </w:r>
    </w:p>
    <w:p w:rsidR="00000000" w:rsidDel="00000000" w:rsidP="00000000" w:rsidRDefault="00000000" w:rsidRPr="00000000" w14:paraId="0000005E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309" w:line="25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WARUNEK III: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postępowania wyklucza się Oferentów powiązanych kapitałowo lub osobowo z Zamawiającym. Przez powiązania kapitałowe lub osobowe rozumie się wzajemne powiązania między Zamawiającym lub osobami  upoważnionymi do zaciągania zobowiązań w imieniu Zamawiającego lub osobami wykonującymi w imieniu Zamawiającego czynności związane z przeprowadzeniem procedury wyboru Wykonawcy a Oferentem polegające w szczególności na: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before="1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Uczestniczeniu w spółce jako wspólnik spółki cywilnej lub spółki osobowej;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Posiadaniu co najmniej 10% udziałów lub akcji, o ile niższy próg nie wynika z przepisów prawa lub nie został określony przez Instytucję Finansującą;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Pełnieniu funkcji członka organu nadzorczego lub zarządzającego, prokurenta, pełnomocnika;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Pozostawaniu w związku małżeńskim, w stosunku pokrewieństwa lub powinowactwa w linii prostej, pokrewieństwa drugiego stopnia lub powinowactwa drugiego stopnia w linii bocznej lub w stosunku przysposobienia, opieki lub kurateli.</w:t>
      </w:r>
    </w:p>
    <w:p w:rsidR="00000000" w:rsidDel="00000000" w:rsidP="00000000" w:rsidRDefault="00000000" w:rsidRPr="00000000" w14:paraId="00000065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Weryfikacja spełnienia Warunku III nastąpi na podstawie Oświadczenia o braku powiązań Oferenta z Zamawiającym zawartego w Formularzu ofertowym. Ocena spełnienia warunku według formuły spełnia – nie spełnia.</w:t>
      </w:r>
    </w:p>
    <w:p w:rsidR="00000000" w:rsidDel="00000000" w:rsidP="00000000" w:rsidRDefault="00000000" w:rsidRPr="00000000" w14:paraId="00000067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</w:t>
        <w:tab/>
        <w:t xml:space="preserve">Zamawiający zastrzega sobie prawo do zweryfikowania informacji zawartych w ofercie poprzez wezwanie Oferentów do przedłożenia dokumentów potwierdzających te informacje.</w:t>
      </w:r>
    </w:p>
    <w:p w:rsidR="00000000" w:rsidDel="00000000" w:rsidP="00000000" w:rsidRDefault="00000000" w:rsidRPr="00000000" w14:paraId="00000069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</w:t>
        <w:tab/>
        <w:t xml:space="preserve">Zamawiający może w toku badania ofert żądać od Oferentów wyjaśnień dotyczących treści złożonych ofert, bądź uzupełnień braków formalnych, wyznaczając Oferentom odpowiedni termin. W przypadku nieuzupełnienia oferty lub niezłożenia pełnych wyjaśnień, Zamawiający uprawniony będzie do odrzucenia oferty.</w:t>
      </w:r>
    </w:p>
    <w:p w:rsidR="00000000" w:rsidDel="00000000" w:rsidP="00000000" w:rsidRDefault="00000000" w:rsidRPr="00000000" w14:paraId="0000006A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9" w:line="240" w:lineRule="auto"/>
        <w:ind w:left="353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 KRYTERIA OCENY OFERT I WYBÓR NAJKORZYSTNIEJSZEJ OFERTY:</w:t>
      </w:r>
    </w:p>
    <w:p w:rsidR="00000000" w:rsidDel="00000000" w:rsidP="00000000" w:rsidRDefault="00000000" w:rsidRPr="00000000" w14:paraId="0000006D">
      <w:pPr>
        <w:widowControl w:val="0"/>
        <w:spacing w:before="9" w:line="240" w:lineRule="auto"/>
        <w:ind w:left="701" w:hanging="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10.1.</w:t>
        <w:tab/>
        <w:t xml:space="preserve">Ocenie według kryteriów przedstawionych w punkcie 10.2 będą podlegały jedynie oferty niepodlegające odrzuceniu.</w:t>
      </w:r>
    </w:p>
    <w:p w:rsidR="00000000" w:rsidDel="00000000" w:rsidP="00000000" w:rsidRDefault="00000000" w:rsidRPr="00000000" w14:paraId="0000006F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10.2.</w:t>
        <w:tab/>
        <w:t xml:space="preserve">Spośród ofert, które pozytywnie przejdą ocenę formalną, Zamawiający wybiera ofertę najkorzystniejszą na podstawie następujących kryteriów oceny ofert:</w:t>
      </w:r>
    </w:p>
    <w:p w:rsidR="00000000" w:rsidDel="00000000" w:rsidP="00000000" w:rsidRDefault="00000000" w:rsidRPr="00000000" w14:paraId="00000070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Ind w:w="7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5"/>
        <w:gridCol w:w="2025"/>
        <w:tblGridChange w:id="0">
          <w:tblGrid>
            <w:gridCol w:w="691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Kryterium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Maksymalna liczba punktów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before="9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KRYTERIUM I: cena zamówienia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before="9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KRYTERIUM II: doświadczenie osób wyznaczonych do realizacji zamówienia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before="9" w:line="24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KRYTERIUM III: dostęp do paneli przekraczających ≥ 10 000 osób w każdym z krajów biorących udział w badaniu - punktacja będzie przyznawana za każde 20000 panelistów w każdym kraju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Łączna maksymalna liczba punktów do zdobycia = 100 pkt.</w:t>
      </w:r>
    </w:p>
    <w:p w:rsidR="00000000" w:rsidDel="00000000" w:rsidP="00000000" w:rsidRDefault="00000000" w:rsidRPr="00000000" w14:paraId="0000007D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9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Szczegółowy opis kryteriów oceny </w:t>
      </w:r>
    </w:p>
    <w:p w:rsidR="00000000" w:rsidDel="00000000" w:rsidP="00000000" w:rsidRDefault="00000000" w:rsidRPr="00000000" w14:paraId="00000081">
      <w:pPr>
        <w:widowControl w:val="0"/>
        <w:spacing w:before="9" w:line="240" w:lineRule="auto"/>
        <w:ind w:left="701" w:hanging="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KRYTERIUM 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łączna cena zamówienia – waga 50% maksymalnie do zdobycia 50 pkt</w:t>
      </w:r>
    </w:p>
    <w:p w:rsidR="00000000" w:rsidDel="00000000" w:rsidP="00000000" w:rsidRDefault="00000000" w:rsidRPr="00000000" w14:paraId="00000083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Punkty (wartość punktowa oferty) przyznaje się w skali od 1 do 50 w następujący sposób: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4"/>
        </w:numPr>
        <w:spacing w:before="9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oferta z najniższą ceną otrzymuje 50 punktów,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pozostałe oferty są punktowane według poniższego wzoru (z dokładnością do 2 miejsc po przecinku):</w:t>
      </w:r>
    </w:p>
    <w:p w:rsidR="00000000" w:rsidDel="00000000" w:rsidP="00000000" w:rsidRDefault="00000000" w:rsidRPr="00000000" w14:paraId="00000087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Cena łączna najniższej oferty</w:t>
      </w:r>
    </w:p>
    <w:p w:rsidR="00000000" w:rsidDel="00000000" w:rsidP="00000000" w:rsidRDefault="00000000" w:rsidRPr="00000000" w14:paraId="00000089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Liczba punktów =  ---------------------------------------- x 50% x 100</w:t>
      </w:r>
    </w:p>
    <w:p w:rsidR="00000000" w:rsidDel="00000000" w:rsidP="00000000" w:rsidRDefault="00000000" w:rsidRPr="00000000" w14:paraId="0000008A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ab/>
        <w:tab/>
        <w:t xml:space="preserve">    Cena łączna badanej oferty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9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9" w:line="240" w:lineRule="auto"/>
        <w:ind w:left="701" w:hanging="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KRYTERIUM 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doświadczenie osób wyznaczonych do realizacji zamówienia – waga 25% maksymalnie do zdobycia 25 pkt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Oferenci powinni wskazać nie więcej niż dwie osoby z imienia i nazwiska, które będą osobiście uczestniczyć w realizacji zamówienia, oraz wskazać, w jakim stopniu spełniają one poniższe szczegółowe kryteria.</w:t>
      </w:r>
    </w:p>
    <w:p w:rsidR="00000000" w:rsidDel="00000000" w:rsidP="00000000" w:rsidRDefault="00000000" w:rsidRPr="00000000" w14:paraId="00000090">
      <w:pPr>
        <w:widowControl w:val="0"/>
        <w:spacing w:before="11" w:line="240" w:lineRule="auto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-7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4515"/>
        <w:gridCol w:w="975"/>
        <w:tblGridChange w:id="0">
          <w:tblGrid>
            <w:gridCol w:w="3630"/>
            <w:gridCol w:w="451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before="11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Ogólne kryteria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Szczegółowe kryteria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Punkty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before="1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Doświadczenie w przeprowadzaniu badań CAWI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Mniej niż 3 lata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Między 3 a 5 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Ponad 5 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before="1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Doświadczenie w prowadzeniu badań społeczno-politycznych na próbach reprezentatywnych dorosłych mieszkańców w różnych krajach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najmniej dwa kraje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Od trzech do dziesięciu krajów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Ponad dziesięć krajów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before="1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Doświadczenie w przeprowadzaniu eksperymentów na próbach dzielonych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 obszarze społeczno-politycznym  </w:t>
            </w:r>
          </w:p>
          <w:p w:rsidR="00000000" w:rsidDel="00000000" w:rsidP="00000000" w:rsidRDefault="00000000" w:rsidRPr="00000000" w14:paraId="000000A7">
            <w:pPr>
              <w:widowControl w:val="0"/>
              <w:spacing w:before="1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Zrealizował jeden z takich projektów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Zrealizował dwa takie projekty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Zrealizował trzy lub więcej takich projektów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before="1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Doświadczenie w prowadzeniu projektów o dużej wartości w ciągu ostatnich trzech 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najmniej jeden projekt za co najmniej 100 000 PLN brutto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najmniej jeden projekt za co najmniej 200 000 PLN brutto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najmniej jeden projekt za co najmniej 300 000 PLN brutto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before="1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Doświadczenie w przeprowadzaniu badań polityczno-społecznych na reprezentatywnej grupie dorosłej populacji w celach akademickich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Zrealizował jeden z takich projektów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Zrealizował dwa takie projekty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Zrealizował trzy lub więcej takich projektów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C5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Podstawą weryfikacji spełnienia Kryterium II A są: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7"/>
        </w:numPr>
        <w:spacing w:before="9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doświadczeń osoby, która będzie uczestniczyć w realizacji zamówienia, zawarta w formularzu przetargowym,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kopie dokumentów potwierdzających prawidłowe wykonanie usługi.</w:t>
      </w:r>
    </w:p>
    <w:p w:rsidR="00000000" w:rsidDel="00000000" w:rsidP="00000000" w:rsidRDefault="00000000" w:rsidRPr="00000000" w14:paraId="000000C9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KRYTERIUM III: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Dostęp do paneli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liczących ponad ≥ 10 000 osób w każdym z krajów badania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waga 25%, maksymalnie do zdobycia 25 pkt.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Oferentom przyznaje się punkty za dowody dostępu do paneli spełniających następujące wymagania:</w:t>
      </w:r>
    </w:p>
    <w:p w:rsidR="00000000" w:rsidDel="00000000" w:rsidP="00000000" w:rsidRDefault="00000000" w:rsidRPr="00000000" w14:paraId="000000CE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8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39"/>
        <w:gridCol w:w="1843"/>
        <w:tblGridChange w:id="0">
          <w:tblGrid>
            <w:gridCol w:w="5339"/>
            <w:gridCol w:w="1843"/>
          </w:tblGrid>
        </w:tblGridChange>
      </w:tblGrid>
      <w:tr>
        <w:trPr>
          <w:cantSplit w:val="0"/>
          <w:trHeight w:val="183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Wymagania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Całkowita liczba punktów do zdobycia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before="9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Dostęp do panelu liczącego  powyżej 10000 i poniżej 20000 osób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before="9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Dostęp do panelu liczącego powyżej 20000 i poniżej 40000 osób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before="9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Dostęp do panelu liczącego powyżej 40000 i poniżej 60000 osób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Dostęp do panelu liczącego powyżej 60000 osób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Podstawą weryfikacji spełnienia Kryterium III jest panelbook lub informacje na temat podstawowych statystyk opisowych (wiek, płeć, wykształcenie, region, w tym liczba respondentów) dla każdego panelu (w formie tabelarycznej lub graficznej). Należy wyraźnie wskazać, do których z tych paneli oferent ma bezpośredni dostęp.</w:t>
      </w:r>
    </w:p>
    <w:p w:rsidR="00000000" w:rsidDel="00000000" w:rsidP="00000000" w:rsidRDefault="00000000" w:rsidRPr="00000000" w14:paraId="000000DF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color w:val="a64d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Łączna liczba punktów uzyskanych przez ofertę zostanie obliczona według wzoru:</w:t>
      </w:r>
    </w:p>
    <w:p w:rsidR="00000000" w:rsidDel="00000000" w:rsidP="00000000" w:rsidRDefault="00000000" w:rsidRPr="00000000" w14:paraId="000000E1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ŁĄCZNA OCENA = punkty uzyskane przez ofertę w KRYTERIUM I + punkty uzyskane przez ofertę w KRYTERIUM II + punkty uzyskane przez ofertę w KRYTERIUM III + punkty uzyskane przez ofertę w KRYTERIUM IV</w:t>
      </w:r>
    </w:p>
    <w:p w:rsidR="00000000" w:rsidDel="00000000" w:rsidP="00000000" w:rsidRDefault="00000000" w:rsidRPr="00000000" w14:paraId="000000E2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10.3.</w:t>
        <w:tab/>
        <w:t xml:space="preserve">Jeżeli Zamawiający nie będzie mógł wybrać najkorzystniejszej oferty z uwagi na to, że dwie lub więcej ofert uzyskało taką samą punktację, wówczas Zamawiający wezwie tych Oferentów do złożenia w wyznaczonym terminie dodatkowych ofert cenowych. Oferty dodatkowe nie mogą zawierać ceny wyższej od ceny złożonej w ofercie pierwotnej. Pozostałe warunki oferty nie mogą ulec zmianie.</w:t>
      </w:r>
    </w:p>
    <w:p w:rsidR="00000000" w:rsidDel="00000000" w:rsidP="00000000" w:rsidRDefault="00000000" w:rsidRPr="00000000" w14:paraId="000000E4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10.4.</w:t>
        <w:tab/>
        <w:t xml:space="preserve">Zamawiający zastrzega sobie prawo do podjęcia negocjacji w zakresie oferowanej ceny z Oferentami, których oferty pozytywnie przeszły ocenę formalną. Po otrzymaniu nowych ofert cenowych Zamawiający dokona ponownej oceny na podstawie przyjętych kryteriów oceny ofert.</w:t>
      </w:r>
    </w:p>
    <w:p w:rsidR="00000000" w:rsidDel="00000000" w:rsidP="00000000" w:rsidRDefault="00000000" w:rsidRPr="00000000" w14:paraId="000000E6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Załącznik</w:t>
      </w:r>
    </w:p>
    <w:p w:rsidR="00000000" w:rsidDel="00000000" w:rsidP="00000000" w:rsidRDefault="00000000" w:rsidRPr="00000000" w14:paraId="000000EA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Docelowe kwoty (zgodnie z najnowszymi danymi Eurostatu)</w:t>
      </w:r>
    </w:p>
    <w:p w:rsidR="00000000" w:rsidDel="00000000" w:rsidP="00000000" w:rsidRDefault="00000000" w:rsidRPr="00000000" w14:paraId="000000EC">
      <w:pPr>
        <w:widowControl w:val="0"/>
        <w:spacing w:before="9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spacing w:after="0" w:afterAutospacing="0" w:before="9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Płeć</w:t>
      </w:r>
    </w:p>
    <w:p w:rsidR="00000000" w:rsidDel="00000000" w:rsidP="00000000" w:rsidRDefault="00000000" w:rsidRPr="00000000" w14:paraId="000000E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Mężczyźni: 47.69%</w:t>
      </w:r>
    </w:p>
    <w:p w:rsidR="00000000" w:rsidDel="00000000" w:rsidP="00000000" w:rsidRDefault="00000000" w:rsidRPr="00000000" w14:paraId="000000E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Kobiety: 52.31%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Wiek</w:t>
      </w:r>
    </w:p>
    <w:p w:rsidR="00000000" w:rsidDel="00000000" w:rsidP="00000000" w:rsidRDefault="00000000" w:rsidRPr="00000000" w14:paraId="000000F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18–24: Łącznie 8.15%; Mężczyźni 8.74%; Kobiety 7.62%</w:t>
      </w:r>
    </w:p>
    <w:p w:rsidR="00000000" w:rsidDel="00000000" w:rsidP="00000000" w:rsidRDefault="00000000" w:rsidRPr="00000000" w14:paraId="000000F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25–34: Total 15.10%; Mężczyźni 16.19%; Kobiety 14.11%</w:t>
      </w:r>
    </w:p>
    <w:p w:rsidR="00000000" w:rsidDel="00000000" w:rsidP="00000000" w:rsidRDefault="00000000" w:rsidRPr="00000000" w14:paraId="000000F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35–44: Total 19.57%; Mężczyźni 20.86%; Kobiety 18.39%</w:t>
      </w:r>
    </w:p>
    <w:p w:rsidR="00000000" w:rsidDel="00000000" w:rsidP="00000000" w:rsidRDefault="00000000" w:rsidRPr="00000000" w14:paraId="000000F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45–54: Total 17.35%; Mężczyźni 18.18%; Kobiety 16.58%</w:t>
      </w:r>
    </w:p>
    <w:p w:rsidR="00000000" w:rsidDel="00000000" w:rsidP="00000000" w:rsidRDefault="00000000" w:rsidRPr="00000000" w14:paraId="000000F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55–64: Total 14.80%; Mężczyźni 14.89%; Kobiety 14.73%</w:t>
      </w:r>
    </w:p>
    <w:p w:rsidR="00000000" w:rsidDel="00000000" w:rsidP="00000000" w:rsidRDefault="00000000" w:rsidRPr="00000000" w14:paraId="000000F6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65+: Total 25.03%; Mężczyźni 21.15%; Kobiety 28.57% 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</w:t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Dolnośląskie: 7.66%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Kujawsko-pomorskie: 5.27%</w:t>
      </w:r>
    </w:p>
    <w:p w:rsidR="00000000" w:rsidDel="00000000" w:rsidP="00000000" w:rsidRDefault="00000000" w:rsidRPr="00000000" w14:paraId="000000F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Lubelskie: 5.28%</w:t>
      </w:r>
    </w:p>
    <w:p w:rsidR="00000000" w:rsidDel="00000000" w:rsidP="00000000" w:rsidRDefault="00000000" w:rsidRPr="00000000" w14:paraId="000000FB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Lubuskie: 2.59%</w:t>
      </w:r>
    </w:p>
    <w:p w:rsidR="00000000" w:rsidDel="00000000" w:rsidP="00000000" w:rsidRDefault="00000000" w:rsidRPr="00000000" w14:paraId="000000F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Łódzkie: 6.35%</w:t>
      </w:r>
    </w:p>
    <w:p w:rsidR="00000000" w:rsidDel="00000000" w:rsidP="00000000" w:rsidRDefault="00000000" w:rsidRPr="00000000" w14:paraId="000000F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Małopolskie: 9.06%</w:t>
      </w:r>
    </w:p>
    <w:p w:rsidR="00000000" w:rsidDel="00000000" w:rsidP="00000000" w:rsidRDefault="00000000" w:rsidRPr="00000000" w14:paraId="000000F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Mazowieckie: 14.96%</w:t>
      </w:r>
    </w:p>
    <w:p w:rsidR="00000000" w:rsidDel="00000000" w:rsidP="00000000" w:rsidRDefault="00000000" w:rsidRPr="00000000" w14:paraId="000000F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Opolskie: 2.43%</w:t>
      </w:r>
    </w:p>
    <w:p w:rsidR="00000000" w:rsidDel="00000000" w:rsidP="00000000" w:rsidRDefault="00000000" w:rsidRPr="00000000" w14:paraId="0000010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Podkarpackie: 5.34%</w:t>
      </w:r>
    </w:p>
    <w:p w:rsidR="00000000" w:rsidDel="00000000" w:rsidP="00000000" w:rsidRDefault="00000000" w:rsidRPr="00000000" w14:paraId="0000010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Podlaskie: 2.95%</w:t>
      </w:r>
    </w:p>
    <w:p w:rsidR="00000000" w:rsidDel="00000000" w:rsidP="00000000" w:rsidRDefault="00000000" w:rsidRPr="00000000" w14:paraId="0000010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Pomorskie: 6.27%</w:t>
      </w:r>
    </w:p>
    <w:p w:rsidR="00000000" w:rsidDel="00000000" w:rsidP="00000000" w:rsidRDefault="00000000" w:rsidRPr="00000000" w14:paraId="0000010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Śląskie: 11.52%</w:t>
      </w:r>
    </w:p>
    <w:p w:rsidR="00000000" w:rsidDel="00000000" w:rsidP="00000000" w:rsidRDefault="00000000" w:rsidRPr="00000000" w14:paraId="0000010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Świętokrzyskie: 3.07%</w:t>
      </w:r>
    </w:p>
    <w:p w:rsidR="00000000" w:rsidDel="00000000" w:rsidP="00000000" w:rsidRDefault="00000000" w:rsidRPr="00000000" w14:paraId="0000010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Warmińsko-mazurskie: 3.54%</w:t>
      </w:r>
    </w:p>
    <w:p w:rsidR="00000000" w:rsidDel="00000000" w:rsidP="00000000" w:rsidRDefault="00000000" w:rsidRPr="00000000" w14:paraId="00000106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Wielkopolskie: 9.39%</w:t>
      </w:r>
    </w:p>
    <w:p w:rsidR="00000000" w:rsidDel="00000000" w:rsidP="00000000" w:rsidRDefault="00000000" w:rsidRPr="00000000" w14:paraId="00000107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Zachodniopomorskie: 4.31%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Poziom wykształcenia</w:t>
      </w:r>
    </w:p>
    <w:p w:rsidR="00000000" w:rsidDel="00000000" w:rsidP="00000000" w:rsidRDefault="00000000" w:rsidRPr="00000000" w14:paraId="0000010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Podstawowe i średnie I stopnia (ISCED 2011, 0-2): 8.9%</w:t>
      </w:r>
    </w:p>
    <w:p w:rsidR="00000000" w:rsidDel="00000000" w:rsidP="00000000" w:rsidRDefault="00000000" w:rsidRPr="00000000" w14:paraId="0000010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Szkoła średnia II stopnia (ISCED 2011, 3-4): 59.3%</w:t>
      </w:r>
    </w:p>
    <w:p w:rsidR="00000000" w:rsidDel="00000000" w:rsidP="00000000" w:rsidRDefault="00000000" w:rsidRPr="00000000" w14:paraId="0000010B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Wyższe (ISCED 2011, 5-8): 31.8%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Miejscowość zamieszkania</w:t>
      </w:r>
    </w:p>
    <w:p w:rsidR="00000000" w:rsidDel="00000000" w:rsidP="00000000" w:rsidRDefault="00000000" w:rsidRPr="00000000" w14:paraId="000001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Miasta: 36.2%</w:t>
      </w:r>
    </w:p>
    <w:p w:rsidR="00000000" w:rsidDel="00000000" w:rsidP="00000000" w:rsidRDefault="00000000" w:rsidRPr="00000000" w14:paraId="000001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Miasta i obszary podmiejskie: 27.7%</w:t>
      </w:r>
    </w:p>
    <w:p w:rsidR="00000000" w:rsidDel="00000000" w:rsidP="00000000" w:rsidRDefault="00000000" w:rsidRPr="00000000" w14:paraId="0000010F">
      <w:pPr>
        <w:widowControl w:val="0"/>
        <w:numPr>
          <w:ilvl w:val="1"/>
          <w:numId w:val="1"/>
        </w:numPr>
        <w:spacing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Obszary wiejskie: 36.1%</w:t>
      </w:r>
    </w:p>
    <w:p w:rsidR="00000000" w:rsidDel="00000000" w:rsidP="00000000" w:rsidRDefault="00000000" w:rsidRPr="00000000" w14:paraId="00000110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9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8nfTwgI87Ht7xovKvx8izpEjQ==">CgMxLjA4AGooChRzdWdnZXN0LmlpbmZleGVnM3d3aBIQTWFydGEgxbtlcmtvd3NrYWooChRzdWdnZXN0LmZvYWVlejJ3eXRtdhIQTWFydGEgxbtlcmtvd3NrYWooChRzdWdnZXN0Ljg4ZmNkZ2lhbjh5bxIQTWFydGEgxbtlcmtvd3NrYWooChRzdWdnZXN0Lnk1bWU3cWk1b3puaRIQTWFydGEgxbtlcmtvd3NrYWooChRzdWdnZXN0LmJteTBtbHUwc3pocBIQTWFydGEgxbtlcmtvd3NrYWooChRzdWdnZXN0LnQ1d3p3ZDJwcHpjahIQTWFydGEgxbtlcmtvd3NrYWonChNzdWdnZXN0LmVwMXhxYWQ0encxEhBNYXJ0YSDFu2Vya293c2thciExa2E0UVBkTThBUGxSRmtacTU5ODE1RTlkREcyUHRpS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2025-02-24T17:43:00Z</dcterms:created>
</cp:coreProperties>
</file>