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E5433" w14:textId="77777777" w:rsidR="009436B9" w:rsidRPr="00FC1563" w:rsidRDefault="00D011A1" w:rsidP="00FF433B">
      <w:pPr>
        <w:spacing w:line="360" w:lineRule="auto"/>
        <w:rPr>
          <w:rFonts w:ascii="Times New Roman" w:hAnsi="Times New Roman" w:cs="Times New Roman"/>
          <w:b/>
          <w:bCs/>
          <w:sz w:val="24"/>
          <w:szCs w:val="24"/>
        </w:rPr>
      </w:pPr>
      <w:r w:rsidRPr="00FC1563">
        <w:rPr>
          <w:rFonts w:ascii="Times New Roman" w:hAnsi="Times New Roman" w:cs="Times New Roman"/>
          <w:sz w:val="24"/>
          <w:szCs w:val="24"/>
        </w:rPr>
        <w:t xml:space="preserve">Radoslaw Markowski, </w:t>
      </w:r>
      <w:proofErr w:type="spellStart"/>
      <w:r w:rsidRPr="00FC1563">
        <w:rPr>
          <w:rFonts w:ascii="Times New Roman" w:hAnsi="Times New Roman" w:cs="Times New Roman"/>
          <w:sz w:val="24"/>
          <w:szCs w:val="24"/>
        </w:rPr>
        <w:t>Michał</w:t>
      </w:r>
      <w:proofErr w:type="spellEnd"/>
      <w:r w:rsidRPr="00FC1563">
        <w:rPr>
          <w:rFonts w:ascii="Times New Roman" w:hAnsi="Times New Roman" w:cs="Times New Roman"/>
          <w:sz w:val="24"/>
          <w:szCs w:val="24"/>
        </w:rPr>
        <w:t xml:space="preserve"> </w:t>
      </w:r>
      <w:proofErr w:type="spellStart"/>
      <w:r w:rsidRPr="00FC1563">
        <w:rPr>
          <w:rFonts w:ascii="Times New Roman" w:hAnsi="Times New Roman" w:cs="Times New Roman"/>
          <w:sz w:val="24"/>
          <w:szCs w:val="24"/>
        </w:rPr>
        <w:t>Kotnarowski</w:t>
      </w:r>
      <w:proofErr w:type="spellEnd"/>
      <w:r w:rsidRPr="00FC1563">
        <w:rPr>
          <w:rFonts w:ascii="Times New Roman" w:hAnsi="Times New Roman" w:cs="Times New Roman"/>
          <w:sz w:val="24"/>
          <w:szCs w:val="24"/>
        </w:rPr>
        <w:tab/>
      </w:r>
    </w:p>
    <w:p w14:paraId="1590EB37" w14:textId="01F43616" w:rsidR="009436B9" w:rsidRPr="00FC1563" w:rsidRDefault="00D011A1" w:rsidP="00FF433B">
      <w:pPr>
        <w:spacing w:line="360" w:lineRule="auto"/>
        <w:rPr>
          <w:rFonts w:ascii="Times New Roman" w:hAnsi="Times New Roman" w:cs="Times New Roman"/>
          <w:b/>
          <w:bCs/>
          <w:sz w:val="24"/>
          <w:szCs w:val="24"/>
        </w:rPr>
      </w:pPr>
      <w:r w:rsidRPr="00FC1563">
        <w:rPr>
          <w:rFonts w:ascii="Times New Roman" w:hAnsi="Times New Roman" w:cs="Times New Roman"/>
          <w:b/>
          <w:bCs/>
          <w:sz w:val="24"/>
          <w:szCs w:val="24"/>
        </w:rPr>
        <w:t>Alternatives to liberal democracies (ALDs) and their consolidation</w:t>
      </w:r>
      <w:r w:rsidR="00F42E6B" w:rsidRPr="00FC1563">
        <w:rPr>
          <w:rFonts w:ascii="Times New Roman" w:hAnsi="Times New Roman" w:cs="Times New Roman"/>
          <w:b/>
          <w:bCs/>
          <w:sz w:val="24"/>
          <w:szCs w:val="24"/>
        </w:rPr>
        <w:t xml:space="preserve"> in Central Eastern Europe</w:t>
      </w:r>
    </w:p>
    <w:p w14:paraId="739C69C7" w14:textId="61A06813" w:rsidR="009436B9" w:rsidRPr="00B47D89" w:rsidRDefault="00322471" w:rsidP="00FF433B">
      <w:pPr>
        <w:spacing w:line="360" w:lineRule="auto"/>
        <w:rPr>
          <w:rFonts w:ascii="Times New Roman" w:hAnsi="Times New Roman" w:cs="Times New Roman"/>
          <w:sz w:val="24"/>
          <w:szCs w:val="24"/>
          <w:u w:val="single"/>
        </w:rPr>
      </w:pPr>
      <w:r w:rsidRPr="00B47D89">
        <w:rPr>
          <w:rFonts w:ascii="Times New Roman" w:hAnsi="Times New Roman" w:cs="Times New Roman"/>
          <w:sz w:val="24"/>
          <w:szCs w:val="24"/>
          <w:u w:val="single"/>
        </w:rPr>
        <w:t>Abstract</w:t>
      </w:r>
    </w:p>
    <w:p w14:paraId="5B3F6585" w14:textId="77777777" w:rsidR="00A032DA" w:rsidRDefault="00EC38AC" w:rsidP="00A032DA">
      <w:pPr>
        <w:spacing w:line="360" w:lineRule="auto"/>
        <w:rPr>
          <w:rFonts w:ascii="Times New Roman" w:hAnsi="Times New Roman" w:cs="Times New Roman"/>
          <w:sz w:val="24"/>
          <w:szCs w:val="24"/>
        </w:rPr>
      </w:pPr>
      <w:r w:rsidRPr="00EC38AC">
        <w:rPr>
          <w:rFonts w:ascii="Times New Roman" w:hAnsi="Times New Roman" w:cs="Times New Roman"/>
          <w:sz w:val="24"/>
          <w:szCs w:val="24"/>
        </w:rPr>
        <w:t xml:space="preserve">This </w:t>
      </w:r>
      <w:r>
        <w:rPr>
          <w:rFonts w:ascii="Times New Roman" w:hAnsi="Times New Roman" w:cs="Times New Roman"/>
          <w:sz w:val="24"/>
          <w:szCs w:val="24"/>
        </w:rPr>
        <w:t>article</w:t>
      </w:r>
      <w:r w:rsidRPr="00EC38AC">
        <w:rPr>
          <w:rFonts w:ascii="Times New Roman" w:hAnsi="Times New Roman" w:cs="Times New Roman"/>
          <w:sz w:val="24"/>
          <w:szCs w:val="24"/>
        </w:rPr>
        <w:t xml:space="preserve"> critically examines the emergence and subsequent influence of populism, illiberalism, and authoritarianism as contemporary alternatives to liberal democratic systems within Central Eastern Europe. Employing a comparative analytical approach, this study scrutinizes data derived from the 10th Round of the European Social Survey to evaluate these political ideologies and </w:t>
      </w:r>
      <w:r>
        <w:rPr>
          <w:rFonts w:ascii="Times New Roman" w:hAnsi="Times New Roman" w:cs="Times New Roman"/>
          <w:sz w:val="24"/>
          <w:szCs w:val="24"/>
        </w:rPr>
        <w:t>regimes</w:t>
      </w:r>
      <w:r w:rsidRPr="00EC38AC">
        <w:rPr>
          <w:rFonts w:ascii="Times New Roman" w:hAnsi="Times New Roman" w:cs="Times New Roman"/>
          <w:sz w:val="24"/>
          <w:szCs w:val="24"/>
        </w:rPr>
        <w:t>. It specifically delves into their interplay, sequential development, and the resultant implications for political legitimacy in nations where d</w:t>
      </w:r>
      <w:r w:rsidR="00A032DA">
        <w:rPr>
          <w:rFonts w:ascii="Times New Roman" w:hAnsi="Times New Roman" w:cs="Times New Roman"/>
          <w:sz w:val="24"/>
          <w:szCs w:val="24"/>
        </w:rPr>
        <w:t>e</w:t>
      </w:r>
      <w:r w:rsidRPr="00EC38AC">
        <w:rPr>
          <w:rFonts w:ascii="Times New Roman" w:hAnsi="Times New Roman" w:cs="Times New Roman"/>
          <w:sz w:val="24"/>
          <w:szCs w:val="24"/>
        </w:rPr>
        <w:t>mocracy is under duress.</w:t>
      </w:r>
      <w:r>
        <w:rPr>
          <w:rFonts w:ascii="Times New Roman" w:hAnsi="Times New Roman" w:cs="Times New Roman"/>
          <w:sz w:val="24"/>
          <w:szCs w:val="24"/>
        </w:rPr>
        <w:t xml:space="preserve"> </w:t>
      </w:r>
    </w:p>
    <w:p w14:paraId="175586D4" w14:textId="2FE40FD0" w:rsidR="00A032DA" w:rsidRPr="00A032DA" w:rsidRDefault="00A032DA" w:rsidP="00A032DA">
      <w:pPr>
        <w:pStyle w:val="Default"/>
        <w:spacing w:line="360" w:lineRule="auto"/>
        <w:rPr>
          <w:rFonts w:ascii="Times New Roman" w:hAnsi="Times New Roman" w:cs="Times New Roman"/>
        </w:rPr>
      </w:pPr>
      <w:r w:rsidRPr="00A032DA">
        <w:rPr>
          <w:rFonts w:ascii="Times New Roman" w:hAnsi="Times New Roman" w:cs="Times New Roman"/>
        </w:rPr>
        <w:t>The core of this article examines the relationship between ideologies (defined as sets of ideas) and various types of political regimes, with citizens' attitudes serving as a mediating factor. The task of categorizing illiberal and non-democratic regimes is ontologically distinct from analyzing and understanding the essence of illiberal or non-democratic ideologies. Nevertheless, a comprehensive understanding of either aspect requires an appreciation of both.</w:t>
      </w:r>
    </w:p>
    <w:p w14:paraId="144B1CE8" w14:textId="342C21EA" w:rsidR="00A032DA" w:rsidRPr="00A032DA" w:rsidRDefault="00A032DA" w:rsidP="00A032DA">
      <w:pPr>
        <w:pStyle w:val="Default"/>
        <w:spacing w:line="360" w:lineRule="auto"/>
        <w:rPr>
          <w:rFonts w:ascii="Times New Roman" w:hAnsi="Times New Roman" w:cs="Times New Roman"/>
        </w:rPr>
      </w:pPr>
      <w:r w:rsidRPr="00A032DA">
        <w:rPr>
          <w:rFonts w:ascii="Times New Roman" w:hAnsi="Times New Roman" w:cs="Times New Roman"/>
        </w:rPr>
        <w:t>It is evident that no deterministic relationship exists between the type of political regime and the dominant ideologies (coherent sets of ideas) manifested among the general population, as exemplified by Poland and its citizens under communism. However, a complete lack of alignment between the type of regime and the prevalent popular attitudes shaped by these ideologies is equally improbable.</w:t>
      </w:r>
      <w:r w:rsidRPr="00A032DA">
        <w:rPr>
          <w:rFonts w:ascii="Times New Roman" w:hAnsi="Times New Roman" w:cs="Times New Roman"/>
        </w:rPr>
        <w:t xml:space="preserve"> </w:t>
      </w:r>
      <w:r w:rsidRPr="00A032DA">
        <w:rPr>
          <w:rFonts w:ascii="Times New Roman" w:hAnsi="Times New Roman" w:cs="Times New Roman"/>
        </w:rPr>
        <w:t xml:space="preserve">Thus, the precise relationship between regimes and ideologies, as mediated by citizens' beliefs, is an empirical question that must be </w:t>
      </w:r>
      <w:proofErr w:type="spellStart"/>
      <w:r w:rsidRPr="00A032DA">
        <w:rPr>
          <w:rFonts w:ascii="Times New Roman" w:hAnsi="Times New Roman" w:cs="Times New Roman"/>
        </w:rPr>
        <w:t>tested</w:t>
      </w:r>
      <w:proofErr w:type="spellEnd"/>
      <w:r w:rsidRPr="00A032DA">
        <w:rPr>
          <w:rFonts w:ascii="Times New Roman" w:hAnsi="Times New Roman" w:cs="Times New Roman"/>
        </w:rPr>
        <w:t xml:space="preserve"> in </w:t>
      </w:r>
      <w:proofErr w:type="spellStart"/>
      <w:r w:rsidRPr="00A032DA">
        <w:rPr>
          <w:rFonts w:ascii="Times New Roman" w:hAnsi="Times New Roman" w:cs="Times New Roman"/>
        </w:rPr>
        <w:t>each</w:t>
      </w:r>
      <w:proofErr w:type="spellEnd"/>
      <w:r w:rsidRPr="00A032DA">
        <w:rPr>
          <w:rFonts w:ascii="Times New Roman" w:hAnsi="Times New Roman" w:cs="Times New Roman"/>
        </w:rPr>
        <w:t xml:space="preserve"> </w:t>
      </w:r>
      <w:proofErr w:type="spellStart"/>
      <w:r w:rsidRPr="00A032DA">
        <w:rPr>
          <w:rFonts w:ascii="Times New Roman" w:hAnsi="Times New Roman" w:cs="Times New Roman"/>
        </w:rPr>
        <w:t>instance</w:t>
      </w:r>
      <w:proofErr w:type="spellEnd"/>
      <w:r w:rsidRPr="00A032DA">
        <w:rPr>
          <w:rFonts w:ascii="Times New Roman" w:hAnsi="Times New Roman" w:cs="Times New Roman"/>
        </w:rPr>
        <w:t>.</w:t>
      </w:r>
    </w:p>
    <w:p w14:paraId="1C1DCCBA" w14:textId="77777777" w:rsidR="00A032DA" w:rsidRPr="00A032DA" w:rsidRDefault="00A032DA" w:rsidP="00A032DA">
      <w:pPr>
        <w:pStyle w:val="Default"/>
        <w:spacing w:line="360" w:lineRule="auto"/>
        <w:rPr>
          <w:rFonts w:ascii="Times New Roman" w:hAnsi="Times New Roman" w:cs="Times New Roman"/>
          <w:sz w:val="22"/>
          <w:szCs w:val="22"/>
        </w:rPr>
      </w:pPr>
    </w:p>
    <w:p w14:paraId="2058E555" w14:textId="46325747" w:rsidR="0075107F" w:rsidRDefault="00EC38AC" w:rsidP="00EC38AC">
      <w:pPr>
        <w:spacing w:line="360" w:lineRule="auto"/>
        <w:rPr>
          <w:rFonts w:ascii="Times New Roman" w:hAnsi="Times New Roman" w:cs="Times New Roman"/>
          <w:sz w:val="24"/>
          <w:szCs w:val="24"/>
        </w:rPr>
      </w:pPr>
      <w:r w:rsidRPr="00EC38AC">
        <w:rPr>
          <w:rFonts w:ascii="Times New Roman" w:hAnsi="Times New Roman" w:cs="Times New Roman"/>
          <w:sz w:val="24"/>
          <w:szCs w:val="24"/>
        </w:rPr>
        <w:t>The investigation uncovers a spectrum of political attitudes and behaviors prevalent across the region, revealing significant findings. Notably, the analysis identifies a general trend wherein populist and illiberal attitudes are associated with a diminution in political legitimacy. Conversely, authoritarian attitudes demonstrate an unexpected positive correlation. These findings indicate a complex and nuanced interrelationship between political ideolo</w:t>
      </w:r>
      <w:r w:rsidR="00322471">
        <w:rPr>
          <w:rFonts w:ascii="Times New Roman" w:hAnsi="Times New Roman" w:cs="Times New Roman"/>
          <w:sz w:val="24"/>
          <w:szCs w:val="24"/>
        </w:rPr>
        <w:t xml:space="preserve">gies and regimes with political </w:t>
      </w:r>
      <w:r w:rsidRPr="00EC38AC">
        <w:rPr>
          <w:rFonts w:ascii="Times New Roman" w:hAnsi="Times New Roman" w:cs="Times New Roman"/>
          <w:sz w:val="24"/>
          <w:szCs w:val="24"/>
        </w:rPr>
        <w:t>legitimacy, particularly in contexts marked by democratic regression and ascendant authoritarian inclinations.</w:t>
      </w:r>
      <w:r w:rsidR="00F0714A">
        <w:rPr>
          <w:rFonts w:ascii="Times New Roman" w:hAnsi="Times New Roman" w:cs="Times New Roman"/>
          <w:sz w:val="24"/>
          <w:szCs w:val="24"/>
        </w:rPr>
        <w:t xml:space="preserve"> </w:t>
      </w:r>
      <w:r w:rsidRPr="00EC38AC">
        <w:rPr>
          <w:rFonts w:ascii="Times New Roman" w:hAnsi="Times New Roman" w:cs="Times New Roman"/>
          <w:sz w:val="24"/>
          <w:szCs w:val="24"/>
        </w:rPr>
        <w:t xml:space="preserve">Through its comparative analyses, the study </w:t>
      </w:r>
      <w:r w:rsidRPr="00EC38AC">
        <w:rPr>
          <w:rFonts w:ascii="Times New Roman" w:hAnsi="Times New Roman" w:cs="Times New Roman"/>
          <w:sz w:val="24"/>
          <w:szCs w:val="24"/>
        </w:rPr>
        <w:lastRenderedPageBreak/>
        <w:t>highlights divergent paths in the democratic evolution of various nations. It observes that some countries are seemingly transitioning to new political equilibria under illiberal regimes, while others are characterized by highly contested political environments. This paper contributes to the broader understanding of the intricate dynamics of political legitimacy and governance, particularly in the milieu of evolving democratic ideals in Central Eastern Europe.</w:t>
      </w:r>
    </w:p>
    <w:p w14:paraId="0D3F0F1B" w14:textId="68A3FD3D" w:rsidR="00CF439A" w:rsidRDefault="00CF439A" w:rsidP="00FF433B">
      <w:pPr>
        <w:spacing w:line="360" w:lineRule="auto"/>
        <w:rPr>
          <w:rFonts w:ascii="Times New Roman" w:hAnsi="Times New Roman" w:cs="Times New Roman"/>
          <w:sz w:val="24"/>
          <w:szCs w:val="24"/>
        </w:rPr>
      </w:pPr>
      <w:r>
        <w:rPr>
          <w:rFonts w:ascii="Times New Roman" w:hAnsi="Times New Roman" w:cs="Times New Roman"/>
          <w:sz w:val="24"/>
          <w:szCs w:val="24"/>
        </w:rPr>
        <w:t>Keywords:</w:t>
      </w:r>
    </w:p>
    <w:p w14:paraId="5D44489E" w14:textId="4D7C956C" w:rsidR="00CF439A" w:rsidRDefault="00581196" w:rsidP="00FF433B">
      <w:pPr>
        <w:spacing w:line="360" w:lineRule="auto"/>
        <w:rPr>
          <w:rFonts w:ascii="Times New Roman" w:hAnsi="Times New Roman" w:cs="Times New Roman"/>
          <w:sz w:val="24"/>
          <w:szCs w:val="24"/>
        </w:rPr>
      </w:pPr>
      <w:r>
        <w:rPr>
          <w:rFonts w:ascii="Times New Roman" w:hAnsi="Times New Roman" w:cs="Times New Roman"/>
          <w:sz w:val="24"/>
          <w:szCs w:val="24"/>
        </w:rPr>
        <w:t>p</w:t>
      </w:r>
      <w:r w:rsidR="00CF439A">
        <w:rPr>
          <w:rFonts w:ascii="Times New Roman" w:hAnsi="Times New Roman" w:cs="Times New Roman"/>
          <w:sz w:val="24"/>
          <w:szCs w:val="24"/>
        </w:rPr>
        <w:t xml:space="preserve">opulism, </w:t>
      </w:r>
      <w:r>
        <w:rPr>
          <w:rFonts w:ascii="Times New Roman" w:hAnsi="Times New Roman" w:cs="Times New Roman"/>
          <w:sz w:val="24"/>
          <w:szCs w:val="24"/>
        </w:rPr>
        <w:t>i</w:t>
      </w:r>
      <w:r w:rsidR="00CF439A">
        <w:rPr>
          <w:rFonts w:ascii="Times New Roman" w:hAnsi="Times New Roman" w:cs="Times New Roman"/>
          <w:sz w:val="24"/>
          <w:szCs w:val="24"/>
        </w:rPr>
        <w:t xml:space="preserve">lliberalism, </w:t>
      </w:r>
      <w:r>
        <w:rPr>
          <w:rFonts w:ascii="Times New Roman" w:hAnsi="Times New Roman" w:cs="Times New Roman"/>
          <w:sz w:val="24"/>
          <w:szCs w:val="24"/>
        </w:rPr>
        <w:t>a</w:t>
      </w:r>
      <w:r w:rsidR="00CF439A">
        <w:rPr>
          <w:rFonts w:ascii="Times New Roman" w:hAnsi="Times New Roman" w:cs="Times New Roman"/>
          <w:sz w:val="24"/>
          <w:szCs w:val="24"/>
        </w:rPr>
        <w:t>uthoritarianism,</w:t>
      </w:r>
      <w:r>
        <w:rPr>
          <w:rFonts w:ascii="Times New Roman" w:hAnsi="Times New Roman" w:cs="Times New Roman"/>
          <w:sz w:val="24"/>
          <w:szCs w:val="24"/>
        </w:rPr>
        <w:t xml:space="preserve"> l</w:t>
      </w:r>
      <w:r w:rsidR="00CF439A">
        <w:rPr>
          <w:rFonts w:ascii="Times New Roman" w:hAnsi="Times New Roman" w:cs="Times New Roman"/>
          <w:sz w:val="24"/>
          <w:szCs w:val="24"/>
        </w:rPr>
        <w:t xml:space="preserve">iberal democracies, </w:t>
      </w:r>
      <w:r>
        <w:rPr>
          <w:rFonts w:ascii="Times New Roman" w:hAnsi="Times New Roman" w:cs="Times New Roman"/>
          <w:sz w:val="24"/>
          <w:szCs w:val="24"/>
        </w:rPr>
        <w:t>a</w:t>
      </w:r>
      <w:r w:rsidR="00CF439A">
        <w:rPr>
          <w:rFonts w:ascii="Times New Roman" w:hAnsi="Times New Roman" w:cs="Times New Roman"/>
          <w:sz w:val="24"/>
          <w:szCs w:val="24"/>
        </w:rPr>
        <w:t xml:space="preserve">lternatives to liberal democracies, </w:t>
      </w:r>
      <w:r>
        <w:rPr>
          <w:rFonts w:ascii="Times New Roman" w:hAnsi="Times New Roman" w:cs="Times New Roman"/>
          <w:sz w:val="24"/>
          <w:szCs w:val="24"/>
        </w:rPr>
        <w:t>p</w:t>
      </w:r>
      <w:r w:rsidR="00CF439A">
        <w:rPr>
          <w:rFonts w:ascii="Times New Roman" w:hAnsi="Times New Roman" w:cs="Times New Roman"/>
          <w:sz w:val="24"/>
          <w:szCs w:val="24"/>
        </w:rPr>
        <w:t>oli</w:t>
      </w:r>
      <w:r>
        <w:rPr>
          <w:rFonts w:ascii="Times New Roman" w:hAnsi="Times New Roman" w:cs="Times New Roman"/>
          <w:sz w:val="24"/>
          <w:szCs w:val="24"/>
        </w:rPr>
        <w:t>t</w:t>
      </w:r>
      <w:r w:rsidR="00EC38AC">
        <w:rPr>
          <w:rFonts w:ascii="Times New Roman" w:hAnsi="Times New Roman" w:cs="Times New Roman"/>
          <w:sz w:val="24"/>
          <w:szCs w:val="24"/>
        </w:rPr>
        <w:t>i</w:t>
      </w:r>
      <w:r w:rsidR="00CF439A">
        <w:rPr>
          <w:rFonts w:ascii="Times New Roman" w:hAnsi="Times New Roman" w:cs="Times New Roman"/>
          <w:sz w:val="24"/>
          <w:szCs w:val="24"/>
        </w:rPr>
        <w:t xml:space="preserve">cal </w:t>
      </w:r>
      <w:r>
        <w:rPr>
          <w:rFonts w:ascii="Times New Roman" w:hAnsi="Times New Roman" w:cs="Times New Roman"/>
          <w:sz w:val="24"/>
          <w:szCs w:val="24"/>
        </w:rPr>
        <w:t>l</w:t>
      </w:r>
      <w:r w:rsidR="00CF439A">
        <w:rPr>
          <w:rFonts w:ascii="Times New Roman" w:hAnsi="Times New Roman" w:cs="Times New Roman"/>
          <w:sz w:val="24"/>
          <w:szCs w:val="24"/>
        </w:rPr>
        <w:t>egitimacy</w:t>
      </w:r>
      <w:r w:rsidR="00EC38AC">
        <w:rPr>
          <w:rFonts w:ascii="Times New Roman" w:hAnsi="Times New Roman" w:cs="Times New Roman"/>
          <w:sz w:val="24"/>
          <w:szCs w:val="24"/>
        </w:rPr>
        <w:t xml:space="preserve">, democratic decay, </w:t>
      </w:r>
      <w:proofErr w:type="spellStart"/>
      <w:r w:rsidR="00EC38AC">
        <w:rPr>
          <w:rFonts w:ascii="Times New Roman" w:hAnsi="Times New Roman" w:cs="Times New Roman"/>
          <w:sz w:val="24"/>
          <w:szCs w:val="24"/>
        </w:rPr>
        <w:t>condolitation</w:t>
      </w:r>
      <w:proofErr w:type="spellEnd"/>
      <w:r w:rsidR="00EC38AC">
        <w:rPr>
          <w:rFonts w:ascii="Times New Roman" w:hAnsi="Times New Roman" w:cs="Times New Roman"/>
          <w:sz w:val="24"/>
          <w:szCs w:val="24"/>
        </w:rPr>
        <w:t xml:space="preserve"> of illiberal regimes </w:t>
      </w:r>
    </w:p>
    <w:p w14:paraId="526FDE11" w14:textId="77777777" w:rsidR="00CF439A" w:rsidRDefault="00CF439A" w:rsidP="00FF433B">
      <w:pPr>
        <w:spacing w:line="360" w:lineRule="auto"/>
        <w:rPr>
          <w:rFonts w:ascii="Times New Roman" w:hAnsi="Times New Roman" w:cs="Times New Roman"/>
          <w:sz w:val="24"/>
          <w:szCs w:val="24"/>
        </w:rPr>
      </w:pPr>
    </w:p>
    <w:p w14:paraId="5292FE76" w14:textId="77777777" w:rsidR="009436B9" w:rsidRPr="00FC1563" w:rsidRDefault="00D011A1" w:rsidP="00FF433B">
      <w:pPr>
        <w:spacing w:line="360" w:lineRule="auto"/>
        <w:rPr>
          <w:rFonts w:ascii="Times New Roman" w:hAnsi="Times New Roman" w:cs="Times New Roman"/>
          <w:b/>
          <w:bCs/>
          <w:sz w:val="24"/>
          <w:szCs w:val="24"/>
          <w:u w:val="single"/>
        </w:rPr>
      </w:pPr>
      <w:r w:rsidRPr="00FC1563">
        <w:rPr>
          <w:rFonts w:ascii="Times New Roman" w:hAnsi="Times New Roman" w:cs="Times New Roman"/>
          <w:b/>
          <w:bCs/>
          <w:sz w:val="24"/>
          <w:szCs w:val="24"/>
          <w:u w:val="single"/>
        </w:rPr>
        <w:t>I.</w:t>
      </w:r>
      <w:r w:rsidRPr="00FC1563">
        <w:rPr>
          <w:rFonts w:ascii="Times New Roman" w:hAnsi="Times New Roman" w:cs="Times New Roman"/>
          <w:b/>
          <w:bCs/>
          <w:sz w:val="24"/>
          <w:szCs w:val="24"/>
          <w:u w:val="single"/>
        </w:rPr>
        <w:tab/>
        <w:t>Introduction</w:t>
      </w:r>
    </w:p>
    <w:p w14:paraId="3D0E69DE" w14:textId="7A4F1913" w:rsidR="008D617A" w:rsidRPr="00FC1563" w:rsidRDefault="005509E3"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Liberal democracies (LDs) face many rivals today, </w:t>
      </w:r>
      <w:r w:rsidR="008D617A" w:rsidRPr="00FC1563">
        <w:rPr>
          <w:rFonts w:ascii="Times New Roman" w:hAnsi="Times New Roman" w:cs="Times New Roman"/>
          <w:sz w:val="24"/>
          <w:szCs w:val="24"/>
        </w:rPr>
        <w:t>notably populism, illiberalism, and authoritarianism (collectively referred to as PIA). Each of these ideologies challenges liberal democracies on distinct fronts, exhibiting unique characteristics and evolving through specific trajectories. The genesis and perpetuation of these ideologies are contingent upon a diverse array of factors nurtured within varied socio-political milieus.</w:t>
      </w:r>
    </w:p>
    <w:p w14:paraId="3CE232D3" w14:textId="6EBD96CD" w:rsidR="008D617A" w:rsidRPr="00FC1563" w:rsidRDefault="008D617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Globally, alternatives to liberal democracy are emerging with pronounced frequency, particularly in the Global South. This phenomenon is even observable in nations previously considered</w:t>
      </w:r>
      <w:r w:rsidR="005509E3" w:rsidRPr="00FC1563">
        <w:rPr>
          <w:rFonts w:ascii="Times New Roman" w:hAnsi="Times New Roman" w:cs="Times New Roman"/>
          <w:sz w:val="24"/>
          <w:szCs w:val="24"/>
        </w:rPr>
        <w:t xml:space="preserve"> embedded democracies</w:t>
      </w:r>
      <w:r w:rsidRPr="00FC1563">
        <w:rPr>
          <w:rFonts w:ascii="Times New Roman" w:hAnsi="Times New Roman" w:cs="Times New Roman"/>
          <w:sz w:val="24"/>
          <w:szCs w:val="24"/>
        </w:rPr>
        <w:t xml:space="preserve">, such as India. A discernible shift away from the foundational tenets of the liberal democratic paradigm is </w:t>
      </w:r>
      <w:r w:rsidR="00A50B83">
        <w:rPr>
          <w:rFonts w:ascii="Times New Roman" w:hAnsi="Times New Roman" w:cs="Times New Roman"/>
          <w:sz w:val="24"/>
          <w:szCs w:val="24"/>
        </w:rPr>
        <w:t>also evident</w:t>
      </w:r>
      <w:r w:rsidR="00454ABD" w:rsidRPr="00FC1563">
        <w:rPr>
          <w:rFonts w:ascii="Times New Roman" w:hAnsi="Times New Roman" w:cs="Times New Roman"/>
          <w:sz w:val="24"/>
          <w:szCs w:val="24"/>
        </w:rPr>
        <w:t xml:space="preserve"> </w:t>
      </w:r>
      <w:r w:rsidRPr="00FC1563">
        <w:rPr>
          <w:rFonts w:ascii="Times New Roman" w:hAnsi="Times New Roman" w:cs="Times New Roman"/>
          <w:sz w:val="24"/>
          <w:szCs w:val="24"/>
        </w:rPr>
        <w:t xml:space="preserve">in historically stable democracies, including the United States, Italy, France, and Austria. Central and Eastern Europe (CEE), the primary focus of </w:t>
      </w:r>
      <w:r w:rsidR="00454ABD" w:rsidRPr="00FC1563">
        <w:rPr>
          <w:rFonts w:ascii="Times New Roman" w:hAnsi="Times New Roman" w:cs="Times New Roman"/>
          <w:sz w:val="24"/>
          <w:szCs w:val="24"/>
        </w:rPr>
        <w:t>our</w:t>
      </w:r>
      <w:r w:rsidRPr="00FC1563">
        <w:rPr>
          <w:rFonts w:ascii="Times New Roman" w:hAnsi="Times New Roman" w:cs="Times New Roman"/>
          <w:sz w:val="24"/>
          <w:szCs w:val="24"/>
        </w:rPr>
        <w:t xml:space="preserve"> analysis, is not immune to these tendencies</w:t>
      </w:r>
      <w:r w:rsidR="005509E3" w:rsidRPr="00FC1563">
        <w:rPr>
          <w:rStyle w:val="Odwoanieprzypisukocowego"/>
          <w:rFonts w:ascii="Times New Roman" w:hAnsi="Times New Roman" w:cs="Times New Roman"/>
          <w:sz w:val="24"/>
          <w:szCs w:val="24"/>
        </w:rPr>
        <w:endnoteReference w:id="1"/>
      </w:r>
      <w:r w:rsidRPr="00FC1563">
        <w:rPr>
          <w:rFonts w:ascii="Times New Roman" w:hAnsi="Times New Roman" w:cs="Times New Roman"/>
          <w:sz w:val="24"/>
          <w:szCs w:val="24"/>
        </w:rPr>
        <w:t xml:space="preserve">. The region's unique historical trajectory, marked by </w:t>
      </w:r>
      <w:r w:rsidRPr="00FC1563">
        <w:rPr>
          <w:rFonts w:ascii="Times New Roman" w:hAnsi="Times New Roman" w:cs="Times New Roman"/>
          <w:i/>
          <w:iCs/>
          <w:sz w:val="24"/>
          <w:szCs w:val="24"/>
        </w:rPr>
        <w:t>longue durée</w:t>
      </w:r>
      <w:r w:rsidRPr="00FC1563">
        <w:rPr>
          <w:rFonts w:ascii="Times New Roman" w:hAnsi="Times New Roman" w:cs="Times New Roman"/>
          <w:sz w:val="24"/>
          <w:szCs w:val="24"/>
        </w:rPr>
        <w:t xml:space="preserve"> legacies</w:t>
      </w:r>
      <w:r w:rsidR="005509E3" w:rsidRPr="00FC1563">
        <w:rPr>
          <w:rStyle w:val="Odwoanieprzypisukocowego"/>
          <w:rFonts w:ascii="Times New Roman" w:hAnsi="Times New Roman" w:cs="Times New Roman"/>
          <w:sz w:val="24"/>
          <w:szCs w:val="24"/>
        </w:rPr>
        <w:endnoteReference w:id="2"/>
      </w:r>
      <w:r w:rsidR="005509E3" w:rsidRPr="00FC1563">
        <w:rPr>
          <w:rFonts w:ascii="Times New Roman" w:hAnsi="Times New Roman" w:cs="Times New Roman"/>
          <w:sz w:val="24"/>
          <w:szCs w:val="24"/>
        </w:rPr>
        <w:t>,</w:t>
      </w:r>
      <w:r w:rsidRPr="00FC1563">
        <w:rPr>
          <w:rFonts w:ascii="Times New Roman" w:hAnsi="Times New Roman" w:cs="Times New Roman"/>
          <w:sz w:val="24"/>
          <w:szCs w:val="24"/>
        </w:rPr>
        <w:t xml:space="preserve"> contributes to significant int</w:t>
      </w:r>
      <w:r w:rsidR="00454ABD" w:rsidRPr="00FC1563">
        <w:rPr>
          <w:rFonts w:ascii="Times New Roman" w:hAnsi="Times New Roman" w:cs="Times New Roman"/>
          <w:sz w:val="24"/>
          <w:szCs w:val="24"/>
        </w:rPr>
        <w:t>ra</w:t>
      </w:r>
      <w:r w:rsidRPr="00FC1563">
        <w:rPr>
          <w:rFonts w:ascii="Times New Roman" w:hAnsi="Times New Roman" w:cs="Times New Roman"/>
          <w:sz w:val="24"/>
          <w:szCs w:val="24"/>
        </w:rPr>
        <w:t>-regional heterogeneity, encompassing both culturally retrogressive and advanced sub-regions, such as Bohemia</w:t>
      </w:r>
      <w:r w:rsidR="005509E3" w:rsidRPr="00FC1563">
        <w:rPr>
          <w:rStyle w:val="Odwoanieprzypisukocowego"/>
          <w:rFonts w:ascii="Times New Roman" w:hAnsi="Times New Roman" w:cs="Times New Roman"/>
          <w:sz w:val="24"/>
          <w:szCs w:val="24"/>
        </w:rPr>
        <w:endnoteReference w:id="3"/>
      </w:r>
      <w:r w:rsidRPr="00FC1563">
        <w:rPr>
          <w:rFonts w:ascii="Times New Roman" w:hAnsi="Times New Roman" w:cs="Times New Roman"/>
          <w:sz w:val="24"/>
          <w:szCs w:val="24"/>
        </w:rPr>
        <w:t>. The</w:t>
      </w:r>
      <w:r w:rsidR="005509E3" w:rsidRPr="00FC1563">
        <w:rPr>
          <w:rFonts w:ascii="Times New Roman" w:hAnsi="Times New Roman" w:cs="Times New Roman"/>
          <w:sz w:val="24"/>
          <w:szCs w:val="24"/>
        </w:rPr>
        <w:t>ir belonging to and</w:t>
      </w:r>
      <w:r w:rsidRPr="00FC1563">
        <w:rPr>
          <w:rFonts w:ascii="Times New Roman" w:hAnsi="Times New Roman" w:cs="Times New Roman"/>
          <w:sz w:val="24"/>
          <w:szCs w:val="24"/>
        </w:rPr>
        <w:t xml:space="preserve"> legac</w:t>
      </w:r>
      <w:r w:rsidR="005509E3" w:rsidRPr="00FC1563">
        <w:rPr>
          <w:rFonts w:ascii="Times New Roman" w:hAnsi="Times New Roman" w:cs="Times New Roman"/>
          <w:sz w:val="24"/>
          <w:szCs w:val="24"/>
        </w:rPr>
        <w:t>ies</w:t>
      </w:r>
      <w:r w:rsidRPr="00FC1563">
        <w:rPr>
          <w:rFonts w:ascii="Times New Roman" w:hAnsi="Times New Roman" w:cs="Times New Roman"/>
          <w:sz w:val="24"/>
          <w:szCs w:val="24"/>
        </w:rPr>
        <w:t xml:space="preserve"> of former imperial dominions—Russian, Ottoman, Habsburg—</w:t>
      </w:r>
      <w:r w:rsidR="0051444F" w:rsidRPr="00FC1563">
        <w:rPr>
          <w:rFonts w:ascii="Times New Roman" w:hAnsi="Times New Roman" w:cs="Times New Roman"/>
          <w:sz w:val="24"/>
          <w:szCs w:val="24"/>
        </w:rPr>
        <w:t>ha</w:t>
      </w:r>
      <w:r w:rsidR="0051444F">
        <w:rPr>
          <w:rFonts w:ascii="Times New Roman" w:hAnsi="Times New Roman" w:cs="Times New Roman"/>
          <w:sz w:val="24"/>
          <w:szCs w:val="24"/>
        </w:rPr>
        <w:t>ve</w:t>
      </w:r>
      <w:r w:rsidR="0051444F" w:rsidRPr="00FC1563">
        <w:rPr>
          <w:rFonts w:ascii="Times New Roman" w:hAnsi="Times New Roman" w:cs="Times New Roman"/>
          <w:sz w:val="24"/>
          <w:szCs w:val="24"/>
        </w:rPr>
        <w:t xml:space="preserve"> </w:t>
      </w:r>
      <w:r w:rsidRPr="00FC1563">
        <w:rPr>
          <w:rFonts w:ascii="Times New Roman" w:hAnsi="Times New Roman" w:cs="Times New Roman"/>
          <w:sz w:val="24"/>
          <w:szCs w:val="24"/>
        </w:rPr>
        <w:t>left an indelible mark on the</w:t>
      </w:r>
      <w:r w:rsidR="0051444F">
        <w:rPr>
          <w:rFonts w:ascii="Times New Roman" w:hAnsi="Times New Roman" w:cs="Times New Roman"/>
          <w:sz w:val="24"/>
          <w:szCs w:val="24"/>
        </w:rPr>
        <w:t>se nations' social structures, political cultures, and governance model</w:t>
      </w:r>
      <w:r w:rsidRPr="00FC1563">
        <w:rPr>
          <w:rFonts w:ascii="Times New Roman" w:hAnsi="Times New Roman" w:cs="Times New Roman"/>
          <w:sz w:val="24"/>
          <w:szCs w:val="24"/>
        </w:rPr>
        <w:t xml:space="preserve">s. By the twilight of the 20th century, particularly during the collapse of communism, these countries exhibited marked variances in their forms of </w:t>
      </w:r>
      <w:r w:rsidR="005509E3" w:rsidRPr="00FC1563">
        <w:rPr>
          <w:rFonts w:ascii="Times New Roman" w:hAnsi="Times New Roman" w:cs="Times New Roman"/>
          <w:sz w:val="24"/>
          <w:szCs w:val="24"/>
        </w:rPr>
        <w:t xml:space="preserve">real-existing </w:t>
      </w:r>
      <w:r w:rsidRPr="00FC1563">
        <w:rPr>
          <w:rFonts w:ascii="Times New Roman" w:hAnsi="Times New Roman" w:cs="Times New Roman"/>
          <w:sz w:val="24"/>
          <w:szCs w:val="24"/>
        </w:rPr>
        <w:t>socialism</w:t>
      </w:r>
      <w:r w:rsidR="00D34CB6" w:rsidRPr="00FC1563">
        <w:rPr>
          <w:rStyle w:val="Odwoanieprzypisukocowego"/>
          <w:rFonts w:ascii="Times New Roman" w:hAnsi="Times New Roman" w:cs="Times New Roman"/>
          <w:sz w:val="24"/>
          <w:szCs w:val="24"/>
        </w:rPr>
        <w:endnoteReference w:id="4"/>
      </w:r>
      <w:r w:rsidR="00D34CB6" w:rsidRPr="00FC1563">
        <w:rPr>
          <w:rFonts w:ascii="Times New Roman" w:hAnsi="Times New Roman" w:cs="Times New Roman"/>
          <w:sz w:val="24"/>
          <w:szCs w:val="24"/>
        </w:rPr>
        <w:t>.</w:t>
      </w:r>
      <w:r w:rsidRPr="00FC1563">
        <w:rPr>
          <w:rFonts w:ascii="Times New Roman" w:hAnsi="Times New Roman" w:cs="Times New Roman"/>
          <w:sz w:val="24"/>
          <w:szCs w:val="24"/>
        </w:rPr>
        <w:t xml:space="preserve"> Consequently, CEE distinguishes itself from the rest of Europe with its ontological specificity while simultaneously exhibiting internal divergences conducive to meaningful comparative analysis</w:t>
      </w:r>
      <w:r w:rsidR="00D34CB6" w:rsidRPr="00FC1563">
        <w:rPr>
          <w:rFonts w:ascii="Times New Roman" w:hAnsi="Times New Roman" w:cs="Times New Roman"/>
          <w:sz w:val="24"/>
          <w:szCs w:val="24"/>
        </w:rPr>
        <w:t xml:space="preserve"> across cases.</w:t>
      </w:r>
    </w:p>
    <w:p w14:paraId="508E30C2" w14:textId="37A2E900" w:rsidR="008D617A" w:rsidRPr="00FC1563" w:rsidRDefault="008D617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Particularly noteworthy are the democracies of the CEE region that successfully integrated into the European Union two decades ago. Currently, </w:t>
      </w:r>
      <w:r w:rsidR="0051444F">
        <w:rPr>
          <w:rFonts w:ascii="Times New Roman" w:hAnsi="Times New Roman" w:cs="Times New Roman"/>
          <w:sz w:val="24"/>
          <w:szCs w:val="24"/>
        </w:rPr>
        <w:t>with a few exceptions, most of these nations</w:t>
      </w:r>
      <w:r w:rsidRPr="00FC1563">
        <w:rPr>
          <w:rFonts w:ascii="Times New Roman" w:hAnsi="Times New Roman" w:cs="Times New Roman"/>
          <w:sz w:val="24"/>
          <w:szCs w:val="24"/>
        </w:rPr>
        <w:t xml:space="preserve"> grapple with challenges to the </w:t>
      </w:r>
      <w:r w:rsidR="00D34CB6" w:rsidRPr="00FC1563">
        <w:rPr>
          <w:rFonts w:ascii="Times New Roman" w:hAnsi="Times New Roman" w:cs="Times New Roman"/>
          <w:sz w:val="24"/>
          <w:szCs w:val="24"/>
        </w:rPr>
        <w:t>performance</w:t>
      </w:r>
      <w:r w:rsidRPr="00FC1563">
        <w:rPr>
          <w:rFonts w:ascii="Times New Roman" w:hAnsi="Times New Roman" w:cs="Times New Roman"/>
          <w:sz w:val="24"/>
          <w:szCs w:val="24"/>
        </w:rPr>
        <w:t xml:space="preserve"> of their democratic systems, especially the</w:t>
      </w:r>
      <w:r w:rsidR="00D34CB6" w:rsidRPr="00FC1563">
        <w:rPr>
          <w:rFonts w:ascii="Times New Roman" w:hAnsi="Times New Roman" w:cs="Times New Roman"/>
          <w:sz w:val="24"/>
          <w:szCs w:val="24"/>
        </w:rPr>
        <w:t>ir</w:t>
      </w:r>
      <w:r w:rsidRPr="00FC1563">
        <w:rPr>
          <w:rFonts w:ascii="Times New Roman" w:hAnsi="Times New Roman" w:cs="Times New Roman"/>
          <w:sz w:val="24"/>
          <w:szCs w:val="24"/>
        </w:rPr>
        <w:t xml:space="preserve"> liberal components. Disenchantment with </w:t>
      </w:r>
      <w:r w:rsidR="00D34CB6" w:rsidRPr="00FC1563">
        <w:rPr>
          <w:rFonts w:ascii="Times New Roman" w:hAnsi="Times New Roman" w:cs="Times New Roman"/>
          <w:sz w:val="24"/>
          <w:szCs w:val="24"/>
        </w:rPr>
        <w:t xml:space="preserve">and distaste for </w:t>
      </w:r>
      <w:r w:rsidRPr="00FC1563">
        <w:rPr>
          <w:rFonts w:ascii="Times New Roman" w:hAnsi="Times New Roman" w:cs="Times New Roman"/>
          <w:sz w:val="24"/>
          <w:szCs w:val="24"/>
        </w:rPr>
        <w:t>liberal democracy manifests</w:t>
      </w:r>
      <w:r w:rsidR="00454ABD" w:rsidRPr="00FC1563">
        <w:rPr>
          <w:rFonts w:ascii="Times New Roman" w:hAnsi="Times New Roman" w:cs="Times New Roman"/>
          <w:sz w:val="24"/>
          <w:szCs w:val="24"/>
        </w:rPr>
        <w:t xml:space="preserve"> itself </w:t>
      </w:r>
      <w:r w:rsidRPr="00FC1563">
        <w:rPr>
          <w:rFonts w:ascii="Times New Roman" w:hAnsi="Times New Roman" w:cs="Times New Roman"/>
          <w:sz w:val="24"/>
          <w:szCs w:val="24"/>
        </w:rPr>
        <w:t xml:space="preserve">in various forms, including </w:t>
      </w:r>
      <w:proofErr w:type="spellStart"/>
      <w:r w:rsidRPr="00FC1563">
        <w:rPr>
          <w:rFonts w:ascii="Times New Roman" w:hAnsi="Times New Roman" w:cs="Times New Roman"/>
          <w:sz w:val="24"/>
          <w:szCs w:val="24"/>
        </w:rPr>
        <w:t>ethnopopulism</w:t>
      </w:r>
      <w:proofErr w:type="spellEnd"/>
      <w:r w:rsidR="00D34CB6" w:rsidRPr="00FC1563">
        <w:rPr>
          <w:rStyle w:val="Odwoanieprzypisukocowego"/>
          <w:rFonts w:ascii="Times New Roman" w:hAnsi="Times New Roman" w:cs="Times New Roman"/>
          <w:sz w:val="24"/>
          <w:szCs w:val="24"/>
        </w:rPr>
        <w:endnoteReference w:id="5"/>
      </w:r>
      <w:r w:rsidRPr="00FC1563">
        <w:rPr>
          <w:rFonts w:ascii="Times New Roman" w:hAnsi="Times New Roman" w:cs="Times New Roman"/>
          <w:sz w:val="24"/>
          <w:szCs w:val="24"/>
        </w:rPr>
        <w:t>, authoritarianism</w:t>
      </w:r>
      <w:r w:rsidR="00D34CB6" w:rsidRPr="00FC1563">
        <w:rPr>
          <w:rStyle w:val="Odwoanieprzypisukocowego"/>
          <w:rFonts w:ascii="Times New Roman" w:hAnsi="Times New Roman" w:cs="Times New Roman"/>
          <w:sz w:val="24"/>
          <w:szCs w:val="24"/>
        </w:rPr>
        <w:t xml:space="preserve"> </w:t>
      </w:r>
      <w:r w:rsidR="00D34CB6" w:rsidRPr="00FC1563">
        <w:rPr>
          <w:rStyle w:val="Odwoanieprzypisukocowego"/>
          <w:rFonts w:ascii="Times New Roman" w:hAnsi="Times New Roman" w:cs="Times New Roman"/>
          <w:sz w:val="24"/>
          <w:szCs w:val="24"/>
        </w:rPr>
        <w:endnoteReference w:id="6"/>
      </w:r>
      <w:r w:rsidR="00D34CB6" w:rsidRPr="00FC1563">
        <w:rPr>
          <w:rFonts w:ascii="Times New Roman" w:hAnsi="Times New Roman" w:cs="Times New Roman"/>
          <w:sz w:val="24"/>
          <w:szCs w:val="24"/>
        </w:rPr>
        <w:t xml:space="preserve">, </w:t>
      </w:r>
      <w:r w:rsidRPr="00FC1563">
        <w:rPr>
          <w:rFonts w:ascii="Times New Roman" w:hAnsi="Times New Roman" w:cs="Times New Roman"/>
          <w:sz w:val="24"/>
          <w:szCs w:val="24"/>
        </w:rPr>
        <w:t>paternalist populism</w:t>
      </w:r>
      <w:r w:rsidR="00D34CB6" w:rsidRPr="00FC1563">
        <w:rPr>
          <w:rStyle w:val="Odwoanieprzypisukocowego"/>
          <w:rFonts w:ascii="Times New Roman" w:hAnsi="Times New Roman" w:cs="Times New Roman"/>
          <w:sz w:val="24"/>
          <w:szCs w:val="24"/>
        </w:rPr>
        <w:endnoteReference w:id="7"/>
      </w:r>
      <w:r w:rsidRPr="00FC1563">
        <w:rPr>
          <w:rFonts w:ascii="Times New Roman" w:hAnsi="Times New Roman" w:cs="Times New Roman"/>
          <w:sz w:val="24"/>
          <w:szCs w:val="24"/>
        </w:rPr>
        <w:t>, technocratic populism</w:t>
      </w:r>
      <w:r w:rsidR="00D34CB6" w:rsidRPr="00FC1563">
        <w:rPr>
          <w:rStyle w:val="Odwoanieprzypisukocowego"/>
          <w:rFonts w:ascii="Times New Roman" w:hAnsi="Times New Roman" w:cs="Times New Roman"/>
          <w:sz w:val="24"/>
          <w:szCs w:val="24"/>
        </w:rPr>
        <w:endnoteReference w:id="8"/>
      </w:r>
      <w:r w:rsidRPr="00FC1563">
        <w:rPr>
          <w:rFonts w:ascii="Times New Roman" w:hAnsi="Times New Roman" w:cs="Times New Roman"/>
          <w:sz w:val="24"/>
          <w:szCs w:val="24"/>
        </w:rPr>
        <w:t>, nationalism</w:t>
      </w:r>
      <w:r w:rsidR="00D34CB6" w:rsidRPr="00FC1563">
        <w:rPr>
          <w:rStyle w:val="Odwoanieprzypisukocowego"/>
          <w:rFonts w:ascii="Times New Roman" w:hAnsi="Times New Roman" w:cs="Times New Roman"/>
          <w:sz w:val="24"/>
          <w:szCs w:val="24"/>
        </w:rPr>
        <w:endnoteReference w:id="9"/>
      </w:r>
      <w:r w:rsidR="00D34CB6" w:rsidRPr="00FC1563">
        <w:rPr>
          <w:rFonts w:ascii="Times New Roman" w:hAnsi="Times New Roman" w:cs="Times New Roman"/>
          <w:sz w:val="24"/>
          <w:szCs w:val="24"/>
        </w:rPr>
        <w:t>,</w:t>
      </w:r>
      <w:r w:rsidRPr="00FC1563">
        <w:rPr>
          <w:rFonts w:ascii="Times New Roman" w:hAnsi="Times New Roman" w:cs="Times New Roman"/>
          <w:sz w:val="24"/>
          <w:szCs w:val="24"/>
        </w:rPr>
        <w:t xml:space="preserve"> and Euroscepticism</w:t>
      </w:r>
      <w:r w:rsidR="00D34CB6" w:rsidRPr="00FC1563">
        <w:rPr>
          <w:rStyle w:val="Odwoanieprzypisukocowego"/>
          <w:rFonts w:ascii="Times New Roman" w:hAnsi="Times New Roman" w:cs="Times New Roman"/>
          <w:sz w:val="24"/>
          <w:szCs w:val="24"/>
        </w:rPr>
        <w:endnoteReference w:id="10"/>
      </w:r>
      <w:r w:rsidR="00454ABD" w:rsidRPr="00FC1563">
        <w:rPr>
          <w:rFonts w:ascii="Times New Roman" w:hAnsi="Times New Roman" w:cs="Times New Roman"/>
          <w:sz w:val="24"/>
          <w:szCs w:val="24"/>
        </w:rPr>
        <w:t xml:space="preserve">. Many </w:t>
      </w:r>
      <w:r w:rsidR="00454ABD" w:rsidRPr="0051444F">
        <w:rPr>
          <w:rFonts w:ascii="Times New Roman" w:hAnsi="Times New Roman" w:cs="Times New Roman"/>
          <w:sz w:val="24"/>
          <w:szCs w:val="24"/>
        </w:rPr>
        <w:t>s</w:t>
      </w:r>
      <w:r w:rsidR="0051444F" w:rsidRPr="0051444F">
        <w:rPr>
          <w:rFonts w:ascii="Times New Roman" w:hAnsi="Times New Roman" w:cs="Times New Roman"/>
          <w:sz w:val="24"/>
          <w:szCs w:val="24"/>
        </w:rPr>
        <w:t>c</w:t>
      </w:r>
      <w:r w:rsidR="00454ABD" w:rsidRPr="00FC1563">
        <w:rPr>
          <w:rFonts w:ascii="Times New Roman" w:hAnsi="Times New Roman" w:cs="Times New Roman"/>
          <w:sz w:val="24"/>
          <w:szCs w:val="24"/>
        </w:rPr>
        <w:t xml:space="preserve">holars </w:t>
      </w:r>
      <w:r w:rsidR="00D34CB6" w:rsidRPr="00FC1563">
        <w:rPr>
          <w:rFonts w:ascii="Times New Roman" w:hAnsi="Times New Roman" w:cs="Times New Roman"/>
          <w:sz w:val="24"/>
          <w:szCs w:val="24"/>
        </w:rPr>
        <w:t>point to</w:t>
      </w:r>
      <w:r w:rsidRPr="00FC1563">
        <w:rPr>
          <w:rFonts w:ascii="Times New Roman" w:hAnsi="Times New Roman" w:cs="Times New Roman"/>
          <w:sz w:val="24"/>
          <w:szCs w:val="24"/>
        </w:rPr>
        <w:t xml:space="preserve"> the ontological peculiarities of poli</w:t>
      </w:r>
      <w:r w:rsidR="00D34CB6" w:rsidRPr="00FC1563">
        <w:rPr>
          <w:rFonts w:ascii="Times New Roman" w:hAnsi="Times New Roman" w:cs="Times New Roman"/>
          <w:sz w:val="24"/>
          <w:szCs w:val="24"/>
        </w:rPr>
        <w:t>t</w:t>
      </w:r>
      <w:r w:rsidRPr="00FC1563">
        <w:rPr>
          <w:rFonts w:ascii="Times New Roman" w:hAnsi="Times New Roman" w:cs="Times New Roman"/>
          <w:sz w:val="24"/>
          <w:szCs w:val="24"/>
        </w:rPr>
        <w:t xml:space="preserve">ies governed by illiberal forces </w:t>
      </w:r>
      <w:r w:rsidR="00D34CB6" w:rsidRPr="00FC1563">
        <w:rPr>
          <w:rFonts w:ascii="Times New Roman" w:hAnsi="Times New Roman" w:cs="Times New Roman"/>
          <w:sz w:val="24"/>
          <w:szCs w:val="24"/>
        </w:rPr>
        <w:t>for some time</w:t>
      </w:r>
      <w:r w:rsidR="00D34CB6" w:rsidRPr="00FC1563">
        <w:rPr>
          <w:rStyle w:val="Odwoanieprzypisukocowego"/>
          <w:rFonts w:ascii="Times New Roman" w:hAnsi="Times New Roman" w:cs="Times New Roman"/>
          <w:sz w:val="24"/>
          <w:szCs w:val="24"/>
        </w:rPr>
        <w:endnoteReference w:id="11"/>
      </w:r>
      <w:r w:rsidR="00D34CB6" w:rsidRPr="00FC1563">
        <w:rPr>
          <w:rFonts w:ascii="Times New Roman" w:hAnsi="Times New Roman" w:cs="Times New Roman"/>
          <w:sz w:val="24"/>
          <w:szCs w:val="24"/>
        </w:rPr>
        <w:t>.</w:t>
      </w:r>
      <w:r w:rsidRPr="00FC1563">
        <w:rPr>
          <w:rFonts w:ascii="Times New Roman" w:hAnsi="Times New Roman" w:cs="Times New Roman"/>
          <w:sz w:val="24"/>
          <w:szCs w:val="24"/>
        </w:rPr>
        <w:t xml:space="preserve"> This article will delve into the extent of consolidation within illiberal regimes, a subject of paramount concern. Hungary and, to a lesser degree, Poland represent notable European cases where populist/illiberal parties have maintained governance for a considerable duration, thereby piquing legitimate interest in their political consolidation processes.</w:t>
      </w:r>
    </w:p>
    <w:p w14:paraId="31119651" w14:textId="2ECCE5CE" w:rsidR="008D617A" w:rsidRDefault="008D617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To elucidate the intricate dynamics among alternatives to liberal democracies (ALDs), it is imperative to contextualize them within the canvas of recent historical developments, temporal sequences, and multifaceted contextual influences – encompassing economic, cultural, and international dimensions</w:t>
      </w:r>
      <w:r w:rsidR="00EE6AA2" w:rsidRPr="00FC1563">
        <w:rPr>
          <w:rStyle w:val="Odwoanieprzypisukocowego"/>
          <w:rFonts w:ascii="Times New Roman" w:hAnsi="Times New Roman" w:cs="Times New Roman"/>
          <w:sz w:val="24"/>
          <w:szCs w:val="24"/>
        </w:rPr>
        <w:endnoteReference w:id="12"/>
      </w:r>
      <w:r w:rsidRPr="00FC1563">
        <w:rPr>
          <w:rFonts w:ascii="Times New Roman" w:hAnsi="Times New Roman" w:cs="Times New Roman"/>
          <w:sz w:val="24"/>
          <w:szCs w:val="24"/>
        </w:rPr>
        <w:t>. A key</w:t>
      </w:r>
      <w:r w:rsidR="00324B03" w:rsidRPr="00FC1563">
        <w:rPr>
          <w:rFonts w:ascii="Times New Roman" w:hAnsi="Times New Roman" w:cs="Times New Roman"/>
          <w:sz w:val="24"/>
          <w:szCs w:val="24"/>
        </w:rPr>
        <w:t xml:space="preserve"> but methodologically very demanding </w:t>
      </w:r>
      <w:r w:rsidRPr="00FC1563">
        <w:rPr>
          <w:rFonts w:ascii="Times New Roman" w:hAnsi="Times New Roman" w:cs="Times New Roman"/>
          <w:sz w:val="24"/>
          <w:szCs w:val="24"/>
        </w:rPr>
        <w:t xml:space="preserve">aspect of our inquiry involves the temporal comparative analysis, which serves as a pivotal mechanism to unravel the complex interrelations among populism, illiberalism, and authoritarianism (PIA). Our research primarily focuses on how these ideologies </w:t>
      </w:r>
      <w:r w:rsidR="00324B03" w:rsidRPr="00FC1563">
        <w:rPr>
          <w:rFonts w:ascii="Times New Roman" w:hAnsi="Times New Roman" w:cs="Times New Roman"/>
          <w:sz w:val="24"/>
          <w:szCs w:val="24"/>
        </w:rPr>
        <w:t xml:space="preserve">and regimes </w:t>
      </w:r>
      <w:r w:rsidRPr="00FC1563">
        <w:rPr>
          <w:rFonts w:ascii="Times New Roman" w:hAnsi="Times New Roman" w:cs="Times New Roman"/>
          <w:sz w:val="24"/>
          <w:szCs w:val="24"/>
        </w:rPr>
        <w:t xml:space="preserve">interact and the </w:t>
      </w:r>
      <w:r w:rsidR="00324B03" w:rsidRPr="00FC1563">
        <w:rPr>
          <w:rFonts w:ascii="Times New Roman" w:hAnsi="Times New Roman" w:cs="Times New Roman"/>
          <w:sz w:val="24"/>
          <w:szCs w:val="24"/>
        </w:rPr>
        <w:t xml:space="preserve">likely </w:t>
      </w:r>
      <w:r w:rsidRPr="00FC1563">
        <w:rPr>
          <w:rFonts w:ascii="Times New Roman" w:hAnsi="Times New Roman" w:cs="Times New Roman"/>
          <w:sz w:val="24"/>
          <w:szCs w:val="24"/>
        </w:rPr>
        <w:t>sequential nature of their emergence</w:t>
      </w:r>
      <w:r w:rsidR="00EE6AA2" w:rsidRPr="00FC1563">
        <w:rPr>
          <w:rStyle w:val="Odwoanieprzypisukocowego"/>
          <w:rFonts w:ascii="Times New Roman" w:hAnsi="Times New Roman" w:cs="Times New Roman"/>
          <w:sz w:val="24"/>
          <w:szCs w:val="24"/>
        </w:rPr>
        <w:endnoteReference w:id="13"/>
      </w:r>
      <w:r w:rsidRPr="00FC1563">
        <w:rPr>
          <w:rFonts w:ascii="Times New Roman" w:hAnsi="Times New Roman" w:cs="Times New Roman"/>
          <w:sz w:val="24"/>
          <w:szCs w:val="24"/>
        </w:rPr>
        <w:t>.</w:t>
      </w:r>
    </w:p>
    <w:p w14:paraId="739CB081" w14:textId="667906BB" w:rsidR="00411921" w:rsidRPr="003D2F47" w:rsidRDefault="00411921" w:rsidP="003D2F47">
      <w:pPr>
        <w:spacing w:line="360" w:lineRule="auto"/>
        <w:rPr>
          <w:rFonts w:ascii="Times New Roman" w:hAnsi="Times New Roman" w:cs="Times New Roman"/>
          <w:sz w:val="24"/>
          <w:szCs w:val="24"/>
        </w:rPr>
      </w:pPr>
      <w:r w:rsidRPr="003D2F47">
        <w:rPr>
          <w:rFonts w:ascii="Times New Roman" w:hAnsi="Times New Roman" w:cs="Times New Roman"/>
          <w:sz w:val="24"/>
          <w:szCs w:val="24"/>
        </w:rPr>
        <w:t xml:space="preserve">The </w:t>
      </w:r>
      <w:r w:rsidRPr="003D2F47">
        <w:rPr>
          <w:rFonts w:ascii="Times New Roman" w:hAnsi="Times New Roman" w:cs="Times New Roman"/>
          <w:sz w:val="24"/>
          <w:szCs w:val="24"/>
        </w:rPr>
        <w:t>essence</w:t>
      </w:r>
      <w:r w:rsidRPr="003D2F47">
        <w:rPr>
          <w:rFonts w:ascii="Times New Roman" w:hAnsi="Times New Roman" w:cs="Times New Roman"/>
          <w:sz w:val="24"/>
          <w:szCs w:val="24"/>
        </w:rPr>
        <w:t xml:space="preserve"> of this article </w:t>
      </w:r>
      <w:r w:rsidRPr="003D2F47">
        <w:rPr>
          <w:rFonts w:ascii="Times New Roman" w:hAnsi="Times New Roman" w:cs="Times New Roman"/>
          <w:sz w:val="24"/>
          <w:szCs w:val="24"/>
        </w:rPr>
        <w:t>test</w:t>
      </w:r>
      <w:r w:rsidRPr="003D2F47">
        <w:rPr>
          <w:rFonts w:ascii="Times New Roman" w:hAnsi="Times New Roman" w:cs="Times New Roman"/>
          <w:sz w:val="24"/>
          <w:szCs w:val="24"/>
        </w:rPr>
        <w:t xml:space="preserve">s the relationship between </w:t>
      </w:r>
      <w:r w:rsidRPr="003D2F47">
        <w:rPr>
          <w:rFonts w:ascii="Times New Roman" w:hAnsi="Times New Roman" w:cs="Times New Roman"/>
          <w:sz w:val="24"/>
          <w:szCs w:val="24"/>
        </w:rPr>
        <w:t xml:space="preserve">sets of ideas, at times </w:t>
      </w:r>
      <w:r w:rsidR="00872AB2" w:rsidRPr="003D2F47">
        <w:rPr>
          <w:rFonts w:ascii="Times New Roman" w:hAnsi="Times New Roman" w:cs="Times New Roman"/>
          <w:sz w:val="24"/>
          <w:szCs w:val="24"/>
        </w:rPr>
        <w:t xml:space="preserve">considered </w:t>
      </w:r>
      <w:r w:rsidRPr="003D2F47">
        <w:rPr>
          <w:rFonts w:ascii="Times New Roman" w:hAnsi="Times New Roman" w:cs="Times New Roman"/>
          <w:sz w:val="24"/>
          <w:szCs w:val="24"/>
        </w:rPr>
        <w:t xml:space="preserve">ideologies and various types of political regimes, with citizens' attitudes serving as a mediating factor. The task of categorizing </w:t>
      </w:r>
      <w:r w:rsidR="00872AB2" w:rsidRPr="003D2F47">
        <w:rPr>
          <w:rFonts w:ascii="Times New Roman" w:hAnsi="Times New Roman" w:cs="Times New Roman"/>
          <w:sz w:val="24"/>
          <w:szCs w:val="24"/>
        </w:rPr>
        <w:t xml:space="preserve">populist, </w:t>
      </w:r>
      <w:r w:rsidRPr="003D2F47">
        <w:rPr>
          <w:rFonts w:ascii="Times New Roman" w:hAnsi="Times New Roman" w:cs="Times New Roman"/>
          <w:sz w:val="24"/>
          <w:szCs w:val="24"/>
        </w:rPr>
        <w:t>illiberal</w:t>
      </w:r>
      <w:r w:rsidR="00872AB2" w:rsidRPr="003D2F47">
        <w:rPr>
          <w:rFonts w:ascii="Times New Roman" w:hAnsi="Times New Roman" w:cs="Times New Roman"/>
          <w:sz w:val="24"/>
          <w:szCs w:val="24"/>
        </w:rPr>
        <w:t xml:space="preserve"> and authoritarian</w:t>
      </w:r>
      <w:r w:rsidRPr="003D2F47">
        <w:rPr>
          <w:rFonts w:ascii="Times New Roman" w:hAnsi="Times New Roman" w:cs="Times New Roman"/>
          <w:sz w:val="24"/>
          <w:szCs w:val="24"/>
        </w:rPr>
        <w:t xml:space="preserve"> regimes is ontologically distinct from analyzing and understanding the essence of illiberal</w:t>
      </w:r>
      <w:r w:rsidR="00872AB2" w:rsidRPr="003D2F47">
        <w:rPr>
          <w:rFonts w:ascii="Times New Roman" w:hAnsi="Times New Roman" w:cs="Times New Roman"/>
          <w:sz w:val="24"/>
          <w:szCs w:val="24"/>
        </w:rPr>
        <w:t>/</w:t>
      </w:r>
      <w:r w:rsidRPr="003D2F47">
        <w:rPr>
          <w:rFonts w:ascii="Times New Roman" w:hAnsi="Times New Roman" w:cs="Times New Roman"/>
          <w:sz w:val="24"/>
          <w:szCs w:val="24"/>
        </w:rPr>
        <w:t xml:space="preserve"> non-democratic ideologies. Nevertheless, a comprehensive understanding of either aspect requires an appreciation of both.</w:t>
      </w:r>
    </w:p>
    <w:p w14:paraId="03E16BB1" w14:textId="5DCDFF78" w:rsidR="00411921" w:rsidRPr="003D2F47" w:rsidRDefault="00411921" w:rsidP="003D2F47">
      <w:pPr>
        <w:spacing w:line="360" w:lineRule="auto"/>
        <w:rPr>
          <w:rFonts w:ascii="Times New Roman" w:hAnsi="Times New Roman" w:cs="Times New Roman"/>
          <w:sz w:val="24"/>
          <w:szCs w:val="24"/>
        </w:rPr>
      </w:pPr>
      <w:r w:rsidRPr="003D2F47">
        <w:rPr>
          <w:rFonts w:ascii="Times New Roman" w:hAnsi="Times New Roman" w:cs="Times New Roman"/>
          <w:sz w:val="24"/>
          <w:szCs w:val="24"/>
        </w:rPr>
        <w:t>It is evident that no deterministic relationship exists between the type of political regime and the dominant ideologies</w:t>
      </w:r>
      <w:r w:rsidR="00872AB2" w:rsidRPr="003D2F47">
        <w:rPr>
          <w:rFonts w:ascii="Times New Roman" w:hAnsi="Times New Roman" w:cs="Times New Roman"/>
          <w:sz w:val="24"/>
          <w:szCs w:val="24"/>
        </w:rPr>
        <w:t xml:space="preserve"> as </w:t>
      </w:r>
      <w:r w:rsidRPr="003D2F47">
        <w:rPr>
          <w:rFonts w:ascii="Times New Roman" w:hAnsi="Times New Roman" w:cs="Times New Roman"/>
          <w:sz w:val="24"/>
          <w:szCs w:val="24"/>
        </w:rPr>
        <w:t xml:space="preserve">coherent sets of ideas manifested among the </w:t>
      </w:r>
      <w:r w:rsidR="00872AB2" w:rsidRPr="003D2F47">
        <w:rPr>
          <w:rFonts w:ascii="Times New Roman" w:hAnsi="Times New Roman" w:cs="Times New Roman"/>
          <w:sz w:val="24"/>
          <w:szCs w:val="24"/>
        </w:rPr>
        <w:t>citizenry</w:t>
      </w:r>
      <w:r w:rsidRPr="003D2F47">
        <w:rPr>
          <w:rFonts w:ascii="Times New Roman" w:hAnsi="Times New Roman" w:cs="Times New Roman"/>
          <w:sz w:val="24"/>
          <w:szCs w:val="24"/>
        </w:rPr>
        <w:t xml:space="preserve"> </w:t>
      </w:r>
      <w:r w:rsidR="00872AB2" w:rsidRPr="003D2F47">
        <w:rPr>
          <w:rFonts w:ascii="Times New Roman" w:hAnsi="Times New Roman" w:cs="Times New Roman"/>
          <w:sz w:val="24"/>
          <w:szCs w:val="24"/>
        </w:rPr>
        <w:t>(i.e. Poland</w:t>
      </w:r>
      <w:r w:rsidRPr="003D2F47">
        <w:rPr>
          <w:rFonts w:ascii="Times New Roman" w:hAnsi="Times New Roman" w:cs="Times New Roman"/>
          <w:sz w:val="24"/>
          <w:szCs w:val="24"/>
        </w:rPr>
        <w:t xml:space="preserve"> and its citizens under communism</w:t>
      </w:r>
      <w:r w:rsidR="00872AB2" w:rsidRPr="003D2F47">
        <w:rPr>
          <w:rFonts w:ascii="Times New Roman" w:hAnsi="Times New Roman" w:cs="Times New Roman"/>
          <w:sz w:val="24"/>
          <w:szCs w:val="24"/>
        </w:rPr>
        <w:t>).</w:t>
      </w:r>
      <w:r w:rsidRPr="003D2F47">
        <w:rPr>
          <w:rFonts w:ascii="Times New Roman" w:hAnsi="Times New Roman" w:cs="Times New Roman"/>
          <w:sz w:val="24"/>
          <w:szCs w:val="24"/>
        </w:rPr>
        <w:t xml:space="preserve"> However, a complete lack of alignment between the type of regime and the prevalent popular attitudes shaped by these ideologies is equally improbable.</w:t>
      </w:r>
    </w:p>
    <w:p w14:paraId="1788FFB8" w14:textId="77777777" w:rsidR="00411921" w:rsidRPr="003D2F47" w:rsidRDefault="00411921" w:rsidP="003D2F47">
      <w:pPr>
        <w:spacing w:line="360" w:lineRule="auto"/>
        <w:rPr>
          <w:rFonts w:ascii="Times New Roman" w:hAnsi="Times New Roman" w:cs="Times New Roman"/>
          <w:sz w:val="24"/>
          <w:szCs w:val="24"/>
        </w:rPr>
      </w:pPr>
      <w:r w:rsidRPr="003D2F47">
        <w:rPr>
          <w:rFonts w:ascii="Times New Roman" w:hAnsi="Times New Roman" w:cs="Times New Roman"/>
          <w:sz w:val="24"/>
          <w:szCs w:val="24"/>
        </w:rPr>
        <w:t>Thus, the precise relationship between regimes and ideologies, as mediated by citizens' beliefs, is an empirical question that must be tested in each instance. Our working hypothesis posits that a positive correlation between the two should be expected. It is important to consider that contemporary illiberal regimes are emerging not through military coups or other forms of direct seizure of power, as seen in the latter half of the 20th century, but rather through the actions of democratically elected parties and politicians who reject the liberal components of modern democracies—specifically the separation of powers and, more broadly, the principles and procedures of the rule of law. This suggests that a segment of the electorate supports populist, illiberal, or authoritarian values, policies, and solutions. The critical question is the extent of this support and whether it is evenly distributed across the supporters of all political parties or disproportionately concentrated among specific parties.</w:t>
      </w:r>
    </w:p>
    <w:p w14:paraId="538CF97A" w14:textId="77777777" w:rsidR="00411921" w:rsidRPr="003D2F47" w:rsidRDefault="00411921" w:rsidP="003D2F47">
      <w:pPr>
        <w:spacing w:line="360" w:lineRule="auto"/>
        <w:rPr>
          <w:rFonts w:ascii="Times New Roman" w:hAnsi="Times New Roman" w:cs="Times New Roman"/>
          <w:sz w:val="24"/>
          <w:szCs w:val="24"/>
        </w:rPr>
      </w:pPr>
      <w:r w:rsidRPr="003D2F47">
        <w:rPr>
          <w:rFonts w:ascii="Times New Roman" w:hAnsi="Times New Roman" w:cs="Times New Roman"/>
          <w:sz w:val="24"/>
          <w:szCs w:val="24"/>
        </w:rPr>
        <w:t>This relationship is further complicated by two contextual factors. First, there are cases where populist, illiberal, or authoritarian regimes have successfully transitioned into incumbent governments (e.g., Turkey, Hungary, Poland from 2015 to 2023), while in other cases, those seeking to establish illiberal, non-democratic regimes remain in opposition. These two scenarios represent qualitatively different situations. Second, any comparison between the level of illiberal attitudes among mainstream and radical parties must be rigorously analyzed.</w:t>
      </w:r>
    </w:p>
    <w:p w14:paraId="2E9B1016" w14:textId="5CA9F851" w:rsidR="00335518" w:rsidRPr="00FC1563" w:rsidRDefault="008D617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A </w:t>
      </w:r>
      <w:r w:rsidR="00EE6AA2" w:rsidRPr="00FC1563">
        <w:rPr>
          <w:rFonts w:ascii="Times New Roman" w:hAnsi="Times New Roman" w:cs="Times New Roman"/>
          <w:sz w:val="24"/>
          <w:szCs w:val="24"/>
        </w:rPr>
        <w:t>key</w:t>
      </w:r>
      <w:r w:rsidRPr="00FC1563">
        <w:rPr>
          <w:rFonts w:ascii="Times New Roman" w:hAnsi="Times New Roman" w:cs="Times New Roman"/>
          <w:sz w:val="24"/>
          <w:szCs w:val="24"/>
        </w:rPr>
        <w:t xml:space="preserve"> contribution of our study </w:t>
      </w:r>
      <w:r w:rsidR="00EE6AA2" w:rsidRPr="00FC1563">
        <w:rPr>
          <w:rFonts w:ascii="Times New Roman" w:hAnsi="Times New Roman" w:cs="Times New Roman"/>
          <w:sz w:val="24"/>
          <w:szCs w:val="24"/>
        </w:rPr>
        <w:t xml:space="preserve">– and its certain novelty - </w:t>
      </w:r>
      <w:r w:rsidRPr="00FC1563">
        <w:rPr>
          <w:rFonts w:ascii="Times New Roman" w:hAnsi="Times New Roman" w:cs="Times New Roman"/>
          <w:sz w:val="24"/>
          <w:szCs w:val="24"/>
        </w:rPr>
        <w:t xml:space="preserve">is the exploration of a relatively uncharted area: the consolidation and institutionalization of these ALDs. </w:t>
      </w:r>
      <w:r w:rsidR="0051444F">
        <w:rPr>
          <w:rFonts w:ascii="Times New Roman" w:hAnsi="Times New Roman" w:cs="Times New Roman"/>
          <w:sz w:val="24"/>
          <w:szCs w:val="24"/>
        </w:rPr>
        <w:t>A discernible skepticism exists</w:t>
      </w:r>
      <w:r w:rsidRPr="00FC1563">
        <w:rPr>
          <w:rFonts w:ascii="Times New Roman" w:hAnsi="Times New Roman" w:cs="Times New Roman"/>
          <w:sz w:val="24"/>
          <w:szCs w:val="24"/>
        </w:rPr>
        <w:t xml:space="preserve"> within the scholarly discourse regarding the potential for illiberal regimes to achieve stability</w:t>
      </w:r>
      <w:r w:rsidR="00705272" w:rsidRPr="00FC1563">
        <w:rPr>
          <w:rStyle w:val="Odwoanieprzypisukocowego"/>
          <w:rFonts w:ascii="Times New Roman" w:hAnsi="Times New Roman" w:cs="Times New Roman"/>
          <w:sz w:val="24"/>
          <w:szCs w:val="24"/>
        </w:rPr>
        <w:endnoteReference w:id="14"/>
      </w:r>
      <w:r w:rsidR="00705272" w:rsidRPr="00FC1563">
        <w:rPr>
          <w:rFonts w:ascii="Times New Roman" w:hAnsi="Times New Roman" w:cs="Times New Roman"/>
          <w:sz w:val="23"/>
          <w:szCs w:val="23"/>
        </w:rPr>
        <w:t>.</w:t>
      </w:r>
      <w:r w:rsidRPr="00FC1563">
        <w:rPr>
          <w:rFonts w:ascii="Times New Roman" w:hAnsi="Times New Roman" w:cs="Times New Roman"/>
          <w:sz w:val="24"/>
          <w:szCs w:val="24"/>
        </w:rPr>
        <w:t xml:space="preserve"> Historically, ALDs have been predominantly perceived as ephemeral and transient phenomena anticipated to dissipate </w:t>
      </w:r>
      <w:r w:rsidR="00705272" w:rsidRPr="00FC1563">
        <w:rPr>
          <w:rFonts w:ascii="Times New Roman" w:hAnsi="Times New Roman" w:cs="Times New Roman"/>
          <w:sz w:val="24"/>
          <w:szCs w:val="24"/>
        </w:rPr>
        <w:t>sooner rather than late</w:t>
      </w:r>
      <w:r w:rsidR="00335518" w:rsidRPr="00FC1563">
        <w:rPr>
          <w:rFonts w:ascii="Times New Roman" w:hAnsi="Times New Roman" w:cs="Times New Roman"/>
          <w:sz w:val="24"/>
          <w:szCs w:val="24"/>
        </w:rPr>
        <w:t>r.</w:t>
      </w:r>
    </w:p>
    <w:p w14:paraId="3F2DB489" w14:textId="066271D1" w:rsidR="008D617A" w:rsidRPr="00FC1563" w:rsidRDefault="008D617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Given the absence of conventional panel data for </w:t>
      </w:r>
      <w:r w:rsidR="00335518" w:rsidRPr="00FC1563">
        <w:rPr>
          <w:rFonts w:ascii="Times New Roman" w:hAnsi="Times New Roman" w:cs="Times New Roman"/>
          <w:sz w:val="24"/>
          <w:szCs w:val="24"/>
        </w:rPr>
        <w:t xml:space="preserve">temporal </w:t>
      </w:r>
      <w:r w:rsidRPr="00FC1563">
        <w:rPr>
          <w:rFonts w:ascii="Times New Roman" w:hAnsi="Times New Roman" w:cs="Times New Roman"/>
          <w:sz w:val="24"/>
          <w:szCs w:val="24"/>
        </w:rPr>
        <w:t xml:space="preserve">comparative analysis, our approach involves scrutinizing specific cases along the liberal democratic–authoritarian continuum, examining them at various junctures of their transition and developmental trajectories. To ascertain the </w:t>
      </w:r>
      <w:r w:rsidR="007964FF" w:rsidRPr="00FC1563">
        <w:rPr>
          <w:rFonts w:ascii="Times New Roman" w:hAnsi="Times New Roman" w:cs="Times New Roman"/>
          <w:sz w:val="24"/>
          <w:szCs w:val="24"/>
        </w:rPr>
        <w:t xml:space="preserve">more objective </w:t>
      </w:r>
      <w:r w:rsidRPr="00FC1563">
        <w:rPr>
          <w:rFonts w:ascii="Times New Roman" w:hAnsi="Times New Roman" w:cs="Times New Roman"/>
          <w:sz w:val="24"/>
          <w:szCs w:val="24"/>
        </w:rPr>
        <w:t>position of each case within this spectrum – whether they gravitate more towards populism, illiberalism, or authoritarianism – we rely on expert evaluations, with the Varieties of Democracies dataset serving as a principal benchmark.</w:t>
      </w:r>
    </w:p>
    <w:p w14:paraId="2A7DB08C" w14:textId="76EF895F" w:rsidR="008D617A" w:rsidRPr="00FC1563" w:rsidRDefault="008D617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Moreover, to gain insights into the contemporary conditions in specific nations and the sentiments of electorates aligned with radical parties opposing liberal-democratic tenets, we utilize data from the European Social Survey</w:t>
      </w:r>
      <w:r w:rsidR="00433278">
        <w:rPr>
          <w:rFonts w:ascii="Times New Roman" w:hAnsi="Times New Roman" w:cs="Times New Roman"/>
          <w:sz w:val="24"/>
          <w:szCs w:val="24"/>
        </w:rPr>
        <w:t xml:space="preserve"> Round</w:t>
      </w:r>
      <w:r w:rsidRPr="00FC1563">
        <w:rPr>
          <w:rFonts w:ascii="Times New Roman" w:hAnsi="Times New Roman" w:cs="Times New Roman"/>
          <w:sz w:val="24"/>
          <w:szCs w:val="24"/>
        </w:rPr>
        <w:t xml:space="preserve"> 10, specifically the module focusing on </w:t>
      </w:r>
      <w:r w:rsidR="00433278">
        <w:rPr>
          <w:rFonts w:ascii="Times New Roman" w:hAnsi="Times New Roman" w:cs="Times New Roman"/>
          <w:sz w:val="24"/>
          <w:szCs w:val="24"/>
        </w:rPr>
        <w:t xml:space="preserve">views and evaluations of </w:t>
      </w:r>
      <w:r w:rsidRPr="00FC1563">
        <w:rPr>
          <w:rFonts w:ascii="Times New Roman" w:hAnsi="Times New Roman" w:cs="Times New Roman"/>
          <w:sz w:val="24"/>
          <w:szCs w:val="24"/>
        </w:rPr>
        <w:t>democracy. The ESS dataset stands as the most comprehensive source for testing our hypotheses, given its extensive coverage of numerous Central and Eastern European countries and its capability to facilitate the construction of robust scales measuring populism, illiberalism, and authoritarianism.</w:t>
      </w:r>
    </w:p>
    <w:p w14:paraId="4708380A" w14:textId="77777777" w:rsidR="00335518" w:rsidRPr="00FC1563" w:rsidRDefault="00335518" w:rsidP="00FF433B">
      <w:pPr>
        <w:spacing w:line="360" w:lineRule="auto"/>
        <w:rPr>
          <w:rFonts w:ascii="Times New Roman" w:hAnsi="Times New Roman" w:cs="Times New Roman"/>
          <w:sz w:val="24"/>
          <w:szCs w:val="24"/>
          <w:u w:val="single"/>
        </w:rPr>
      </w:pPr>
    </w:p>
    <w:p w14:paraId="03A5A35C" w14:textId="4DF83B50" w:rsidR="00DE2119" w:rsidRPr="00FC1563" w:rsidRDefault="00DE2119" w:rsidP="00FF433B">
      <w:pPr>
        <w:spacing w:line="360" w:lineRule="auto"/>
        <w:rPr>
          <w:rFonts w:ascii="Times New Roman" w:hAnsi="Times New Roman" w:cs="Times New Roman"/>
          <w:b/>
          <w:bCs/>
          <w:sz w:val="24"/>
          <w:szCs w:val="24"/>
          <w:u w:val="single"/>
        </w:rPr>
      </w:pPr>
      <w:r w:rsidRPr="00FC1563">
        <w:rPr>
          <w:rFonts w:ascii="Times New Roman" w:hAnsi="Times New Roman" w:cs="Times New Roman"/>
          <w:b/>
          <w:bCs/>
          <w:sz w:val="24"/>
          <w:szCs w:val="24"/>
          <w:u w:val="single"/>
        </w:rPr>
        <w:t>II. Theoretical Foundations</w:t>
      </w:r>
    </w:p>
    <w:p w14:paraId="262729E4" w14:textId="6F6725D0" w:rsidR="00DE2119" w:rsidRPr="00FC1563" w:rsidRDefault="00DE2119"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The </w:t>
      </w:r>
      <w:r w:rsidR="00335518" w:rsidRPr="00FC1563">
        <w:rPr>
          <w:rFonts w:ascii="Times New Roman" w:hAnsi="Times New Roman" w:cs="Times New Roman"/>
          <w:sz w:val="24"/>
          <w:szCs w:val="24"/>
        </w:rPr>
        <w:t xml:space="preserve">literature on and </w:t>
      </w:r>
      <w:r w:rsidRPr="00FC1563">
        <w:rPr>
          <w:rFonts w:ascii="Times New Roman" w:hAnsi="Times New Roman" w:cs="Times New Roman"/>
          <w:sz w:val="24"/>
          <w:szCs w:val="24"/>
        </w:rPr>
        <w:t xml:space="preserve">academic discourse surrounding alternatives to liberal democracy is both robust and intellectually invigorating, yet it remains </w:t>
      </w:r>
      <w:r w:rsidR="00335518" w:rsidRPr="00FC1563">
        <w:rPr>
          <w:rFonts w:ascii="Times New Roman" w:hAnsi="Times New Roman" w:cs="Times New Roman"/>
          <w:sz w:val="24"/>
          <w:szCs w:val="24"/>
        </w:rPr>
        <w:t>far from conclusive</w:t>
      </w:r>
      <w:r w:rsidR="00335518" w:rsidRPr="00FC1563">
        <w:rPr>
          <w:rStyle w:val="Odwoanieprzypisukocowego"/>
          <w:rFonts w:ascii="Times New Roman" w:hAnsi="Times New Roman" w:cs="Times New Roman"/>
          <w:sz w:val="24"/>
          <w:szCs w:val="24"/>
        </w:rPr>
        <w:endnoteReference w:id="15"/>
      </w:r>
      <w:r w:rsidRPr="00FC1563">
        <w:rPr>
          <w:rFonts w:ascii="Times New Roman" w:hAnsi="Times New Roman" w:cs="Times New Roman"/>
          <w:sz w:val="24"/>
          <w:szCs w:val="24"/>
        </w:rPr>
        <w:t xml:space="preserve">, particularly when endeavoring to concurrently characterize and comprehend </w:t>
      </w:r>
      <w:r w:rsidR="00335518" w:rsidRPr="00FC1563">
        <w:rPr>
          <w:rFonts w:ascii="Times New Roman" w:hAnsi="Times New Roman" w:cs="Times New Roman"/>
          <w:sz w:val="24"/>
          <w:szCs w:val="24"/>
        </w:rPr>
        <w:t>the three alternatives to LD</w:t>
      </w:r>
      <w:r w:rsidR="0051444F">
        <w:rPr>
          <w:rFonts w:ascii="Times New Roman" w:hAnsi="Times New Roman" w:cs="Times New Roman"/>
          <w:sz w:val="24"/>
          <w:szCs w:val="24"/>
        </w:rPr>
        <w:t>s</w:t>
      </w:r>
      <w:r w:rsidR="00335518" w:rsidRPr="00FC1563">
        <w:rPr>
          <w:rFonts w:ascii="Times New Roman" w:hAnsi="Times New Roman" w:cs="Times New Roman"/>
          <w:sz w:val="24"/>
          <w:szCs w:val="24"/>
        </w:rPr>
        <w:t xml:space="preserve">- </w:t>
      </w:r>
      <w:r w:rsidRPr="00FC1563">
        <w:rPr>
          <w:rFonts w:ascii="Times New Roman" w:hAnsi="Times New Roman" w:cs="Times New Roman"/>
          <w:sz w:val="24"/>
          <w:szCs w:val="24"/>
        </w:rPr>
        <w:t>populism, illiberalism, and authoritarianism</w:t>
      </w:r>
      <w:r w:rsidR="0033626A" w:rsidRPr="00FC1563">
        <w:rPr>
          <w:rStyle w:val="FootnoteAnchor"/>
          <w:rFonts w:ascii="Times New Roman" w:hAnsi="Times New Roman" w:cs="Times New Roman"/>
          <w:sz w:val="24"/>
          <w:szCs w:val="24"/>
        </w:rPr>
        <w:footnoteReference w:id="1"/>
      </w:r>
      <w:r w:rsidRPr="00FC1563">
        <w:rPr>
          <w:rFonts w:ascii="Times New Roman" w:hAnsi="Times New Roman" w:cs="Times New Roman"/>
          <w:sz w:val="24"/>
          <w:szCs w:val="24"/>
        </w:rPr>
        <w:t>. The geopolitical region of Central and Eastern Europe (CEE) presents an exemplary milieu for the empirical validation of numerous theoretical conjectures in this domain</w:t>
      </w:r>
      <w:r w:rsidR="00335518" w:rsidRPr="00FC1563">
        <w:rPr>
          <w:rStyle w:val="Odwoanieprzypisukocowego"/>
          <w:rFonts w:ascii="Times New Roman" w:hAnsi="Times New Roman" w:cs="Times New Roman"/>
          <w:sz w:val="24"/>
          <w:szCs w:val="24"/>
        </w:rPr>
        <w:endnoteReference w:id="16"/>
      </w:r>
      <w:r w:rsidRPr="00FC1563">
        <w:rPr>
          <w:rFonts w:ascii="Times New Roman" w:hAnsi="Times New Roman" w:cs="Times New Roman"/>
          <w:sz w:val="24"/>
          <w:szCs w:val="24"/>
        </w:rPr>
        <w:t>. This region includes a spectrum of polities: from distinctly consolidated democracies with negligible or marginal challenges to their liberal components</w:t>
      </w:r>
      <w:r w:rsidR="0051444F">
        <w:rPr>
          <w:rFonts w:ascii="Times New Roman" w:hAnsi="Times New Roman" w:cs="Times New Roman"/>
          <w:sz w:val="24"/>
          <w:szCs w:val="24"/>
        </w:rPr>
        <w:t xml:space="preserve"> (Estonia, Latvia) </w:t>
      </w:r>
      <w:r w:rsidRPr="00FC1563">
        <w:rPr>
          <w:rFonts w:ascii="Times New Roman" w:hAnsi="Times New Roman" w:cs="Times New Roman"/>
          <w:sz w:val="24"/>
          <w:szCs w:val="24"/>
        </w:rPr>
        <w:t xml:space="preserve">to nations undergoing significant (as observed in Hungary and Poland) or moderate (noted in Czechia, Slovenia, Slovakia) erosion in the </w:t>
      </w:r>
      <w:r w:rsidR="0033626A" w:rsidRPr="00FC1563">
        <w:rPr>
          <w:rFonts w:ascii="Times New Roman" w:hAnsi="Times New Roman" w:cs="Times New Roman"/>
          <w:sz w:val="24"/>
          <w:szCs w:val="24"/>
        </w:rPr>
        <w:t>quality</w:t>
      </w:r>
      <w:r w:rsidRPr="00FC1563">
        <w:rPr>
          <w:rFonts w:ascii="Times New Roman" w:hAnsi="Times New Roman" w:cs="Times New Roman"/>
          <w:sz w:val="24"/>
          <w:szCs w:val="24"/>
        </w:rPr>
        <w:t xml:space="preserve"> of their democratic institutions, extending to states (like Bulgaria and Romania) whose democratic credentials have yet to convincingly satisfy </w:t>
      </w:r>
      <w:r w:rsidR="00C12E5D" w:rsidRPr="00FC1563">
        <w:rPr>
          <w:rFonts w:ascii="Times New Roman" w:hAnsi="Times New Roman" w:cs="Times New Roman"/>
          <w:sz w:val="24"/>
          <w:szCs w:val="24"/>
        </w:rPr>
        <w:t>competent</w:t>
      </w:r>
      <w:r w:rsidRPr="00FC1563">
        <w:rPr>
          <w:rFonts w:ascii="Times New Roman" w:hAnsi="Times New Roman" w:cs="Times New Roman"/>
          <w:sz w:val="24"/>
          <w:szCs w:val="24"/>
        </w:rPr>
        <w:t xml:space="preserve"> observers.</w:t>
      </w:r>
    </w:p>
    <w:p w14:paraId="2D1E375A" w14:textId="1D717A1C" w:rsidR="00DE2119" w:rsidRPr="00FC1563" w:rsidRDefault="00DE2119"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During the initial decade of the 21st century, </w:t>
      </w:r>
      <w:r w:rsidR="0051444F">
        <w:rPr>
          <w:rFonts w:ascii="Times New Roman" w:hAnsi="Times New Roman" w:cs="Times New Roman"/>
          <w:sz w:val="24"/>
          <w:szCs w:val="24"/>
        </w:rPr>
        <w:t>most</w:t>
      </w:r>
      <w:r w:rsidRPr="00FC1563">
        <w:rPr>
          <w:rFonts w:ascii="Times New Roman" w:hAnsi="Times New Roman" w:cs="Times New Roman"/>
          <w:sz w:val="24"/>
          <w:szCs w:val="24"/>
        </w:rPr>
        <w:t xml:space="preserve"> of these countries were invited to accede to the European Union, purportedly meeting the Copenhagen criteria for democratic governance. Furthermore, the CEE region encompasses several Balkan nations – Serbia, North Macedonia, Montenegro – aspiring for EU membership, yet their democratic qualifications fall short of the Union's rigorous standards. This heterogeneity in democratic quality within the region provides a fertile ground for analytical speculation regarding the degree to which these nations have achieved a level of institutionalization suggestive of political consolidation, whether in the context of e</w:t>
      </w:r>
      <w:r w:rsidR="00C12E5D" w:rsidRPr="00FC1563">
        <w:rPr>
          <w:rFonts w:ascii="Times New Roman" w:hAnsi="Times New Roman" w:cs="Times New Roman"/>
          <w:sz w:val="24"/>
          <w:szCs w:val="24"/>
        </w:rPr>
        <w:t>mbedded</w:t>
      </w:r>
      <w:r w:rsidRPr="00FC1563">
        <w:rPr>
          <w:rFonts w:ascii="Times New Roman" w:hAnsi="Times New Roman" w:cs="Times New Roman"/>
          <w:sz w:val="24"/>
          <w:szCs w:val="24"/>
        </w:rPr>
        <w:t xml:space="preserve"> democracies or, as is the focal point of our analysis, their illiberal </w:t>
      </w:r>
      <w:r w:rsidR="00C12E5D" w:rsidRPr="00FC1563">
        <w:rPr>
          <w:rFonts w:ascii="Times New Roman" w:hAnsi="Times New Roman" w:cs="Times New Roman"/>
          <w:sz w:val="24"/>
          <w:szCs w:val="24"/>
        </w:rPr>
        <w:t>alternatives</w:t>
      </w:r>
      <w:r w:rsidRPr="00FC1563">
        <w:rPr>
          <w:rFonts w:ascii="Times New Roman" w:hAnsi="Times New Roman" w:cs="Times New Roman"/>
          <w:sz w:val="24"/>
          <w:szCs w:val="24"/>
        </w:rPr>
        <w:t>.</w:t>
      </w:r>
    </w:p>
    <w:p w14:paraId="03D87C92" w14:textId="6E966CD7" w:rsidR="00BB603F" w:rsidRPr="00FC1563" w:rsidRDefault="00BB603F"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The discourse on non-liberal alternatives to democracy, encompassing populism, authoritarianism, and illiberalism, presents a notable asymmetry in scholarly attention and theoretical development. </w:t>
      </w:r>
      <w:r w:rsidR="00E169AA" w:rsidRPr="00FC1563">
        <w:rPr>
          <w:rFonts w:ascii="Times New Roman" w:hAnsi="Times New Roman" w:cs="Times New Roman"/>
          <w:sz w:val="24"/>
          <w:szCs w:val="24"/>
        </w:rPr>
        <w:t>One can find the expanded version of the discussion</w:t>
      </w:r>
      <w:r w:rsidR="0018732B">
        <w:rPr>
          <w:rFonts w:ascii="Times New Roman" w:hAnsi="Times New Roman" w:cs="Times New Roman"/>
          <w:sz w:val="24"/>
          <w:szCs w:val="24"/>
        </w:rPr>
        <w:t xml:space="preserve"> presented</w:t>
      </w:r>
      <w:r w:rsidR="00E169AA" w:rsidRPr="00FC1563">
        <w:rPr>
          <w:rFonts w:ascii="Times New Roman" w:hAnsi="Times New Roman" w:cs="Times New Roman"/>
          <w:sz w:val="24"/>
          <w:szCs w:val="24"/>
        </w:rPr>
        <w:t xml:space="preserve"> below elsewhere</w:t>
      </w:r>
      <w:r w:rsidR="00E169AA" w:rsidRPr="00FC1563">
        <w:rPr>
          <w:rStyle w:val="Odwoanieprzypisukocowego"/>
          <w:rFonts w:ascii="Times New Roman" w:hAnsi="Times New Roman" w:cs="Times New Roman"/>
          <w:sz w:val="24"/>
          <w:szCs w:val="24"/>
        </w:rPr>
        <w:endnoteReference w:id="17"/>
      </w:r>
      <w:r w:rsidR="00E169AA" w:rsidRPr="00FC1563">
        <w:rPr>
          <w:rFonts w:ascii="Times New Roman" w:hAnsi="Times New Roman" w:cs="Times New Roman"/>
          <w:sz w:val="24"/>
          <w:szCs w:val="24"/>
        </w:rPr>
        <w:t xml:space="preserve">. </w:t>
      </w:r>
      <w:r w:rsidRPr="00FC1563">
        <w:rPr>
          <w:rFonts w:ascii="Times New Roman" w:hAnsi="Times New Roman" w:cs="Times New Roman"/>
          <w:sz w:val="24"/>
          <w:szCs w:val="24"/>
        </w:rPr>
        <w:t xml:space="preserve">The </w:t>
      </w:r>
      <w:r w:rsidR="00E169AA" w:rsidRPr="00FC1563">
        <w:rPr>
          <w:rFonts w:ascii="Times New Roman" w:hAnsi="Times New Roman" w:cs="Times New Roman"/>
          <w:sz w:val="24"/>
          <w:szCs w:val="24"/>
        </w:rPr>
        <w:t>literature on</w:t>
      </w:r>
      <w:r w:rsidRPr="00FC1563">
        <w:rPr>
          <w:rFonts w:ascii="Times New Roman" w:hAnsi="Times New Roman" w:cs="Times New Roman"/>
          <w:sz w:val="24"/>
          <w:szCs w:val="24"/>
        </w:rPr>
        <w:t xml:space="preserve"> populism</w:t>
      </w:r>
      <w:r w:rsidR="00E169AA" w:rsidRPr="00FC1563">
        <w:rPr>
          <w:rStyle w:val="Odwoanieprzypisukocowego"/>
          <w:rFonts w:ascii="Times New Roman" w:hAnsi="Times New Roman" w:cs="Times New Roman"/>
          <w:sz w:val="24"/>
          <w:szCs w:val="24"/>
        </w:rPr>
        <w:endnoteReference w:id="18"/>
      </w:r>
      <w:r w:rsidRPr="00FC1563">
        <w:rPr>
          <w:rFonts w:ascii="Times New Roman" w:hAnsi="Times New Roman" w:cs="Times New Roman"/>
          <w:sz w:val="24"/>
          <w:szCs w:val="24"/>
        </w:rPr>
        <w:t xml:space="preserve"> dominates both in quantity and theoretical sophistication, although its application in both public and academic spheres often leads to an overextended conceptualization</w:t>
      </w:r>
      <w:r w:rsidR="00E169AA" w:rsidRPr="00FC1563">
        <w:rPr>
          <w:rStyle w:val="Odwoanieprzypisukocowego"/>
          <w:rFonts w:ascii="Times New Roman" w:hAnsi="Times New Roman" w:cs="Times New Roman"/>
          <w:sz w:val="24"/>
          <w:szCs w:val="24"/>
        </w:rPr>
        <w:endnoteReference w:id="19"/>
      </w:r>
      <w:r w:rsidRPr="00FC1563">
        <w:rPr>
          <w:rFonts w:ascii="Times New Roman" w:hAnsi="Times New Roman" w:cs="Times New Roman"/>
          <w:sz w:val="24"/>
          <w:szCs w:val="24"/>
        </w:rPr>
        <w:t xml:space="preserve">. The term 'populism' has been applied to a broad array of phenomena and ideologies, obscuring its specific contours. This </w:t>
      </w:r>
      <w:r w:rsidR="000B08D1" w:rsidRPr="0051444F">
        <w:rPr>
          <w:rFonts w:ascii="Times New Roman" w:hAnsi="Times New Roman" w:cs="Times New Roman"/>
          <w:i/>
          <w:iCs/>
          <w:sz w:val="24"/>
          <w:szCs w:val="24"/>
        </w:rPr>
        <w:t>conceptual overstretch</w:t>
      </w:r>
      <w:r w:rsidR="000B08D1" w:rsidRPr="00FC1563">
        <w:rPr>
          <w:rFonts w:ascii="Times New Roman" w:hAnsi="Times New Roman" w:cs="Times New Roman"/>
          <w:sz w:val="24"/>
          <w:szCs w:val="24"/>
        </w:rPr>
        <w:t xml:space="preserve"> leads to </w:t>
      </w:r>
      <w:r w:rsidRPr="00FC1563">
        <w:rPr>
          <w:rFonts w:ascii="Times New Roman" w:hAnsi="Times New Roman" w:cs="Times New Roman"/>
          <w:sz w:val="24"/>
          <w:szCs w:val="24"/>
        </w:rPr>
        <w:t>a perceived universality of populism, spanning diverse geographical contexts such as Latin America, Western and Eastern Europe, and the United States. Conversely, the discourse on authoritarianism and authoritarian regimes seems predominantly confined to Asian contexts</w:t>
      </w:r>
      <w:r w:rsidR="00E169AA" w:rsidRPr="00FC1563">
        <w:rPr>
          <w:rStyle w:val="Odwoanieprzypisukocowego"/>
          <w:rFonts w:ascii="Times New Roman" w:hAnsi="Times New Roman" w:cs="Times New Roman"/>
          <w:sz w:val="24"/>
          <w:szCs w:val="24"/>
        </w:rPr>
        <w:endnoteReference w:id="20"/>
      </w:r>
      <w:r w:rsidR="00E169AA" w:rsidRPr="00FC1563">
        <w:rPr>
          <w:rFonts w:ascii="Times New Roman" w:hAnsi="Times New Roman" w:cs="Times New Roman"/>
          <w:sz w:val="24"/>
          <w:szCs w:val="24"/>
        </w:rPr>
        <w:t>.</w:t>
      </w:r>
    </w:p>
    <w:p w14:paraId="3173AC6A" w14:textId="6A0FE8D1" w:rsidR="003B29A0" w:rsidRPr="00FC1563" w:rsidRDefault="00BB603F"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A persistent ambiguity surrounds the delineation of what constitutes the anti-liberal-democratic repertoire. One area of contention among scholars is the necessity of tolerance towards minorities and alternative lifestyles as a defining characteristic of liberal democracy. Conversely, does opposition to such tolerance inherently signify an illiberal stance? This debate extends to the conceptualization of illiberalism itself, with opinions diverging on whether resistance to executive oversight or </w:t>
      </w:r>
      <w:proofErr w:type="spellStart"/>
      <w:r w:rsidRPr="00FC1563">
        <w:rPr>
          <w:rFonts w:ascii="Times New Roman" w:hAnsi="Times New Roman" w:cs="Times New Roman"/>
          <w:sz w:val="24"/>
          <w:szCs w:val="24"/>
        </w:rPr>
        <w:t>identitarian</w:t>
      </w:r>
      <w:proofErr w:type="spellEnd"/>
      <w:r w:rsidRPr="00FC1563">
        <w:rPr>
          <w:rFonts w:ascii="Times New Roman" w:hAnsi="Times New Roman" w:cs="Times New Roman"/>
          <w:sz w:val="24"/>
          <w:szCs w:val="24"/>
        </w:rPr>
        <w:t>-cultural opposition to progressive emancipation aligns with illiberalism</w:t>
      </w:r>
      <w:r w:rsidR="00E169AA" w:rsidRPr="00FC1563">
        <w:rPr>
          <w:rStyle w:val="Odwoanieprzypisukocowego"/>
          <w:rFonts w:ascii="Times New Roman" w:hAnsi="Times New Roman" w:cs="Times New Roman"/>
          <w:sz w:val="24"/>
          <w:szCs w:val="24"/>
          <w:lang w:val="en-GB"/>
        </w:rPr>
        <w:endnoteReference w:id="21"/>
      </w:r>
      <w:r w:rsidR="00E169AA" w:rsidRPr="00FC1563">
        <w:rPr>
          <w:rFonts w:ascii="Times New Roman" w:hAnsi="Times New Roman" w:cs="Times New Roman"/>
          <w:sz w:val="24"/>
          <w:szCs w:val="24"/>
          <w:lang w:val="en-GB"/>
        </w:rPr>
        <w:t>.</w:t>
      </w:r>
      <w:r w:rsidR="00E169AA" w:rsidRPr="00FC1563">
        <w:rPr>
          <w:rFonts w:ascii="Times New Roman" w:hAnsi="Times New Roman" w:cs="Times New Roman"/>
          <w:sz w:val="24"/>
          <w:szCs w:val="24"/>
        </w:rPr>
        <w:t xml:space="preserve"> </w:t>
      </w:r>
      <w:r w:rsidRPr="00FC1563">
        <w:rPr>
          <w:rFonts w:ascii="Times New Roman" w:hAnsi="Times New Roman" w:cs="Times New Roman"/>
          <w:sz w:val="24"/>
          <w:szCs w:val="24"/>
        </w:rPr>
        <w:t>The exploration of populism within public policies typically commences with the identification of political leadership embodying such ideologies</w:t>
      </w:r>
      <w:r w:rsidR="00E169AA" w:rsidRPr="00FC1563">
        <w:rPr>
          <w:rStyle w:val="Odwoanieprzypisukocowego"/>
          <w:rFonts w:ascii="Times New Roman" w:hAnsi="Times New Roman" w:cs="Times New Roman"/>
          <w:sz w:val="24"/>
          <w:szCs w:val="24"/>
          <w:lang w:val="en-GB"/>
        </w:rPr>
        <w:endnoteReference w:id="22"/>
      </w:r>
      <w:r w:rsidRPr="00FC1563">
        <w:rPr>
          <w:rFonts w:ascii="Times New Roman" w:hAnsi="Times New Roman" w:cs="Times New Roman"/>
          <w:sz w:val="24"/>
          <w:szCs w:val="24"/>
        </w:rPr>
        <w:t xml:space="preserve">. However, the dichotomy is not clear-cut: populist, illiberal, or authoritarian policies may be propagated by actors traditionally aligned with liberal democratic principles and vice versa. Recent data from the European Social Survey, </w:t>
      </w:r>
      <w:r w:rsidR="0051444F">
        <w:rPr>
          <w:rFonts w:ascii="Times New Roman" w:hAnsi="Times New Roman" w:cs="Times New Roman"/>
          <w:sz w:val="24"/>
          <w:szCs w:val="24"/>
        </w:rPr>
        <w:t>which focuses</w:t>
      </w:r>
      <w:r w:rsidRPr="00FC1563">
        <w:rPr>
          <w:rFonts w:ascii="Times New Roman" w:hAnsi="Times New Roman" w:cs="Times New Roman"/>
          <w:sz w:val="24"/>
          <w:szCs w:val="24"/>
        </w:rPr>
        <w:t xml:space="preserve"> on democracy, indicates a broad acceptance of the liberal-democratic model among Europeans. </w:t>
      </w:r>
      <w:r w:rsidR="003B29A0" w:rsidRPr="00FC1563">
        <w:rPr>
          <w:rFonts w:ascii="Times New Roman" w:hAnsi="Times New Roman" w:cs="Times New Roman"/>
          <w:sz w:val="24"/>
          <w:szCs w:val="24"/>
          <w:lang w:val="en-GB"/>
        </w:rPr>
        <w:t xml:space="preserve">Those Europeans who normatively have greater expectations of democracies (such as the expectation of social-democratic redistributive fairness, </w:t>
      </w:r>
      <w:r w:rsidR="000B08D1" w:rsidRPr="00FC1563">
        <w:rPr>
          <w:rFonts w:ascii="Times New Roman" w:hAnsi="Times New Roman" w:cs="Times New Roman"/>
          <w:sz w:val="24"/>
          <w:szCs w:val="24"/>
          <w:lang w:val="en-GB"/>
        </w:rPr>
        <w:t xml:space="preserve">demand </w:t>
      </w:r>
      <w:r w:rsidR="003B29A0" w:rsidRPr="00FC1563">
        <w:rPr>
          <w:rFonts w:ascii="Times New Roman" w:hAnsi="Times New Roman" w:cs="Times New Roman"/>
          <w:sz w:val="24"/>
          <w:szCs w:val="24"/>
          <w:lang w:val="en-GB"/>
        </w:rPr>
        <w:t xml:space="preserve">access to direct democracy mechanism, or </w:t>
      </w:r>
      <w:r w:rsidR="000B08D1" w:rsidRPr="00FC1563">
        <w:rPr>
          <w:rFonts w:ascii="Times New Roman" w:hAnsi="Times New Roman" w:cs="Times New Roman"/>
          <w:sz w:val="24"/>
          <w:szCs w:val="24"/>
          <w:lang w:val="en-GB"/>
        </w:rPr>
        <w:t xml:space="preserve">support an </w:t>
      </w:r>
      <w:r w:rsidR="003B29A0" w:rsidRPr="00FC1563">
        <w:rPr>
          <w:rFonts w:ascii="Times New Roman" w:hAnsi="Times New Roman" w:cs="Times New Roman"/>
          <w:sz w:val="24"/>
          <w:szCs w:val="24"/>
          <w:lang w:val="en-GB"/>
        </w:rPr>
        <w:t>outright popular (populist) democracy expectations concerning the will of the people to have priority over other democratic mechanisms), support alternatives to the liberal-democratic model only in addition to it rather than instead of it.</w:t>
      </w:r>
      <w:r w:rsidR="0051444F">
        <w:rPr>
          <w:rStyle w:val="Odwoanieprzypisukocowego"/>
          <w:rFonts w:ascii="Times New Roman" w:hAnsi="Times New Roman" w:cs="Times New Roman"/>
          <w:sz w:val="24"/>
          <w:szCs w:val="24"/>
          <w:lang w:val="en-GB"/>
        </w:rPr>
        <w:endnoteReference w:id="23"/>
      </w:r>
      <w:r w:rsidR="003B29A0" w:rsidRPr="00FC1563">
        <w:rPr>
          <w:rFonts w:ascii="Times New Roman" w:hAnsi="Times New Roman" w:cs="Times New Roman"/>
          <w:sz w:val="24"/>
          <w:szCs w:val="24"/>
          <w:lang w:val="en-GB"/>
        </w:rPr>
        <w:t xml:space="preserve"> </w:t>
      </w:r>
      <w:r w:rsidRPr="00FC1563">
        <w:rPr>
          <w:rFonts w:ascii="Times New Roman" w:hAnsi="Times New Roman" w:cs="Times New Roman"/>
          <w:sz w:val="24"/>
          <w:szCs w:val="24"/>
        </w:rPr>
        <w:t>This suggests a 'cascade' theory of democracy, where diverse democratic expectations accumulate rather than present mutually exclusive alternatives.</w:t>
      </w:r>
      <w:r w:rsidR="000B08D1" w:rsidRPr="00FC1563">
        <w:rPr>
          <w:rFonts w:ascii="Times New Roman" w:hAnsi="Times New Roman" w:cs="Times New Roman"/>
          <w:sz w:val="24"/>
          <w:szCs w:val="24"/>
        </w:rPr>
        <w:t xml:space="preserve"> </w:t>
      </w:r>
      <w:r w:rsidR="003B29A0" w:rsidRPr="00FC1563">
        <w:rPr>
          <w:rFonts w:ascii="Times New Roman" w:hAnsi="Times New Roman" w:cs="Times New Roman"/>
          <w:sz w:val="24"/>
          <w:szCs w:val="24"/>
          <w:lang w:val="en-GB"/>
        </w:rPr>
        <w:t xml:space="preserve">Therefore, we </w:t>
      </w:r>
      <w:r w:rsidR="0051444F">
        <w:rPr>
          <w:rFonts w:ascii="Times New Roman" w:hAnsi="Times New Roman" w:cs="Times New Roman"/>
          <w:sz w:val="24"/>
          <w:szCs w:val="24"/>
          <w:lang w:val="en-GB"/>
        </w:rPr>
        <w:t>must also keep our conceptual apparatus open in this regard</w:t>
      </w:r>
      <w:r w:rsidR="003B29A0" w:rsidRPr="00FC1563">
        <w:rPr>
          <w:rFonts w:ascii="Times New Roman" w:hAnsi="Times New Roman" w:cs="Times New Roman"/>
          <w:sz w:val="24"/>
          <w:szCs w:val="24"/>
          <w:lang w:val="en-GB"/>
        </w:rPr>
        <w:t>.</w:t>
      </w:r>
    </w:p>
    <w:p w14:paraId="2D69CC04" w14:textId="7034733C" w:rsidR="00BB603F" w:rsidRPr="00FC1563" w:rsidRDefault="00BB603F"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Another area of concern is the role of vertical and horizontal accountability in the consolidation of illiberal regimes</w:t>
      </w:r>
      <w:r w:rsidR="003B29A0" w:rsidRPr="00FC1563">
        <w:rPr>
          <w:rStyle w:val="Odwoanieprzypisukocowego"/>
          <w:rFonts w:ascii="Times New Roman" w:hAnsi="Times New Roman" w:cs="Times New Roman"/>
          <w:sz w:val="24"/>
          <w:szCs w:val="24"/>
          <w:lang w:val="en-GB"/>
        </w:rPr>
        <w:endnoteReference w:id="24"/>
      </w:r>
      <w:r w:rsidRPr="00FC1563">
        <w:rPr>
          <w:rFonts w:ascii="Times New Roman" w:hAnsi="Times New Roman" w:cs="Times New Roman"/>
          <w:sz w:val="24"/>
          <w:szCs w:val="24"/>
        </w:rPr>
        <w:t>. Dan Slater's</w:t>
      </w:r>
      <w:r w:rsidR="003B29A0" w:rsidRPr="00FC1563">
        <w:rPr>
          <w:rStyle w:val="Odwoanieprzypisukocowego"/>
          <w:rFonts w:ascii="Times New Roman" w:hAnsi="Times New Roman" w:cs="Times New Roman"/>
          <w:sz w:val="24"/>
          <w:szCs w:val="24"/>
          <w:lang w:val="en-GB"/>
        </w:rPr>
        <w:endnoteReference w:id="25"/>
      </w:r>
      <w:r w:rsidR="003B29A0" w:rsidRPr="00FC1563">
        <w:rPr>
          <w:rFonts w:ascii="Times New Roman" w:hAnsi="Times New Roman" w:cs="Times New Roman"/>
          <w:sz w:val="24"/>
          <w:szCs w:val="24"/>
          <w:lang w:val="en-GB"/>
        </w:rPr>
        <w:t xml:space="preserve"> </w:t>
      </w:r>
      <w:r w:rsidRPr="00FC1563">
        <w:rPr>
          <w:rFonts w:ascii="Times New Roman" w:hAnsi="Times New Roman" w:cs="Times New Roman"/>
          <w:sz w:val="24"/>
          <w:szCs w:val="24"/>
        </w:rPr>
        <w:t xml:space="preserve">concept of 'democratic careening' is pivotal here, distinguishing itself from 'democratic collapse'. 'Democratic careening' refers to the oscillation between populist and oligarchic politics, rather than a binary between democratic consolidation and authoritarian regression. This concept underscores the inherent tension between vertical accountability, emphasizing democratic inclusivity, and the constraints of horizontal accountability on executive power, essential for democratic </w:t>
      </w:r>
      <w:r w:rsidR="000B08D1" w:rsidRPr="00FC1563">
        <w:rPr>
          <w:rFonts w:ascii="Times New Roman" w:hAnsi="Times New Roman" w:cs="Times New Roman"/>
          <w:sz w:val="24"/>
          <w:szCs w:val="24"/>
        </w:rPr>
        <w:t>cons</w:t>
      </w:r>
      <w:r w:rsidRPr="00FC1563">
        <w:rPr>
          <w:rFonts w:ascii="Times New Roman" w:hAnsi="Times New Roman" w:cs="Times New Roman"/>
          <w:sz w:val="24"/>
          <w:szCs w:val="24"/>
        </w:rPr>
        <w:t>traint</w:t>
      </w:r>
      <w:r w:rsidR="000B08D1" w:rsidRPr="00FC1563">
        <w:rPr>
          <w:rFonts w:ascii="Times New Roman" w:hAnsi="Times New Roman" w:cs="Times New Roman"/>
          <w:sz w:val="24"/>
          <w:szCs w:val="24"/>
        </w:rPr>
        <w:t>s to operate.</w:t>
      </w:r>
    </w:p>
    <w:p w14:paraId="0566B3BD" w14:textId="0A8AB628" w:rsidR="003B5118" w:rsidRPr="00FC1563" w:rsidRDefault="003B5118"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Empirically-focused political scientists, such as ourselves, recognize the multifaceted nature of anti-liberal phenomena, encompassing populism, illiberalism, and authoritarianism. These variants of the anti-liberal spectrum, collectively referred to as PIA</w:t>
      </w:r>
      <w:r w:rsidR="00BB0B97" w:rsidRPr="00FC1563">
        <w:rPr>
          <w:rFonts w:ascii="Times New Roman" w:hAnsi="Times New Roman" w:cs="Times New Roman"/>
          <w:sz w:val="24"/>
          <w:szCs w:val="24"/>
        </w:rPr>
        <w:t xml:space="preserve"> really exist and</w:t>
      </w:r>
      <w:r w:rsidRPr="00FC1563">
        <w:rPr>
          <w:rFonts w:ascii="Times New Roman" w:hAnsi="Times New Roman" w:cs="Times New Roman"/>
          <w:sz w:val="24"/>
          <w:szCs w:val="24"/>
        </w:rPr>
        <w:t xml:space="preserve"> are not confined to mere 'left' or 'right' </w:t>
      </w:r>
      <w:r w:rsidR="00BB0B97" w:rsidRPr="00FC1563">
        <w:rPr>
          <w:rFonts w:ascii="Times New Roman" w:hAnsi="Times New Roman" w:cs="Times New Roman"/>
          <w:sz w:val="24"/>
          <w:szCs w:val="24"/>
        </w:rPr>
        <w:t>versions.</w:t>
      </w:r>
      <w:r w:rsidRPr="00FC1563">
        <w:rPr>
          <w:rFonts w:ascii="Times New Roman" w:hAnsi="Times New Roman" w:cs="Times New Roman"/>
          <w:sz w:val="24"/>
          <w:szCs w:val="24"/>
        </w:rPr>
        <w:t xml:space="preserve"> They frequently incorporate elements of "thick" ideologies like nationalism and conservatism. Comprehensive analyses that delineate the resemblances and distinctions among these three forms of ALDs (alternatives to liberal democracies) are explicated in other works</w:t>
      </w:r>
      <w:r w:rsidR="00BB0B97" w:rsidRPr="00FC1563">
        <w:rPr>
          <w:rStyle w:val="Odwoanieprzypisukocowego"/>
          <w:rFonts w:ascii="Times New Roman" w:hAnsi="Times New Roman" w:cs="Times New Roman"/>
          <w:sz w:val="24"/>
          <w:szCs w:val="24"/>
          <w:lang w:val="en-GB"/>
        </w:rPr>
        <w:endnoteReference w:id="26"/>
      </w:r>
      <w:r w:rsidR="00BB0B97" w:rsidRPr="00FC1563">
        <w:rPr>
          <w:rFonts w:ascii="Times New Roman" w:hAnsi="Times New Roman" w:cs="Times New Roman"/>
          <w:sz w:val="24"/>
          <w:szCs w:val="24"/>
        </w:rPr>
        <w:t xml:space="preserve">, </w:t>
      </w:r>
      <w:r w:rsidRPr="00FC1563">
        <w:rPr>
          <w:rFonts w:ascii="Times New Roman" w:hAnsi="Times New Roman" w:cs="Times New Roman"/>
          <w:sz w:val="24"/>
          <w:szCs w:val="24"/>
        </w:rPr>
        <w:t>including graphical representations of their intersecting and unique characteristics. Here, we provide a succinct overview of the primary findings.</w:t>
      </w:r>
    </w:p>
    <w:p w14:paraId="500A12FB" w14:textId="2BFA0B31" w:rsidR="003B5118" w:rsidRPr="00FC1563" w:rsidRDefault="003B5118"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Firstly, it is critical to identify the shared ideological tenets of populism, illiberalism, and authoritarianism: these include a majoritarian interpretation of democracy, a</w:t>
      </w:r>
      <w:r w:rsidR="00F84D19" w:rsidRPr="00FC1563">
        <w:rPr>
          <w:rFonts w:ascii="Times New Roman" w:hAnsi="Times New Roman" w:cs="Times New Roman"/>
          <w:sz w:val="24"/>
          <w:szCs w:val="24"/>
        </w:rPr>
        <w:t xml:space="preserve"> distaste for </w:t>
      </w:r>
      <w:r w:rsidRPr="00FC1563">
        <w:rPr>
          <w:rFonts w:ascii="Times New Roman" w:hAnsi="Times New Roman" w:cs="Times New Roman"/>
          <w:sz w:val="24"/>
          <w:szCs w:val="24"/>
        </w:rPr>
        <w:t>representative institutions, anti-globalization sentiments, and, more tentatively, a Manichean worldview</w:t>
      </w:r>
      <w:r w:rsidR="00BB0B97" w:rsidRPr="00FC1563">
        <w:rPr>
          <w:rStyle w:val="Odwoanieprzypisukocowego"/>
          <w:rFonts w:ascii="Times New Roman" w:hAnsi="Times New Roman" w:cs="Times New Roman"/>
          <w:sz w:val="24"/>
          <w:szCs w:val="24"/>
          <w:lang w:val="en-GB"/>
        </w:rPr>
        <w:endnoteReference w:id="27"/>
      </w:r>
      <w:r w:rsidR="00BB0B97" w:rsidRPr="00FC1563">
        <w:rPr>
          <w:rFonts w:ascii="Times New Roman" w:hAnsi="Times New Roman" w:cs="Times New Roman"/>
          <w:sz w:val="24"/>
          <w:szCs w:val="24"/>
          <w:lang w:val="en-GB"/>
        </w:rPr>
        <w:t xml:space="preserve">. Second, </w:t>
      </w:r>
      <w:r w:rsidRPr="00FC1563">
        <w:rPr>
          <w:rFonts w:ascii="Times New Roman" w:hAnsi="Times New Roman" w:cs="Times New Roman"/>
          <w:sz w:val="24"/>
          <w:szCs w:val="24"/>
        </w:rPr>
        <w:t>notable divergences exist: populism is fundamentally characterized by anti-establishment rhetoric, anti-elitism, and a focus on the populace</w:t>
      </w:r>
      <w:r w:rsidR="00F84D19" w:rsidRPr="00FC1563">
        <w:rPr>
          <w:rFonts w:ascii="Times New Roman" w:hAnsi="Times New Roman" w:cs="Times New Roman"/>
          <w:sz w:val="24"/>
          <w:szCs w:val="24"/>
        </w:rPr>
        <w:t xml:space="preserve"> ("people-ce</w:t>
      </w:r>
      <w:r w:rsidR="00E31E19">
        <w:rPr>
          <w:rFonts w:ascii="Times New Roman" w:hAnsi="Times New Roman" w:cs="Times New Roman"/>
          <w:sz w:val="24"/>
          <w:szCs w:val="24"/>
        </w:rPr>
        <w:t>n</w:t>
      </w:r>
      <w:r w:rsidR="00F84D19" w:rsidRPr="00FC1563">
        <w:rPr>
          <w:rFonts w:ascii="Times New Roman" w:hAnsi="Times New Roman" w:cs="Times New Roman"/>
          <w:sz w:val="24"/>
          <w:szCs w:val="24"/>
        </w:rPr>
        <w:t>trism")</w:t>
      </w:r>
      <w:r w:rsidRPr="00FC1563">
        <w:rPr>
          <w:rFonts w:ascii="Times New Roman" w:hAnsi="Times New Roman" w:cs="Times New Roman"/>
          <w:sz w:val="24"/>
          <w:szCs w:val="24"/>
        </w:rPr>
        <w:t>, traits less pronounced in illiberalism and authoritarianism. Both illiberalism and authoritarianism exhibit opposition to the pillars of liberal democracy, including free and independent media, non-governmental organizations, academic liberty, judicial independence, and particularly horizontal accountability. They share a common disdain for secularization</w:t>
      </w:r>
      <w:r w:rsidR="0051444F">
        <w:rPr>
          <w:rFonts w:ascii="Times New Roman" w:hAnsi="Times New Roman" w:cs="Times New Roman"/>
          <w:sz w:val="24"/>
          <w:szCs w:val="24"/>
        </w:rPr>
        <w:t>;</w:t>
      </w:r>
      <w:r w:rsidR="0051444F" w:rsidRPr="00FC1563">
        <w:rPr>
          <w:rFonts w:ascii="Times New Roman" w:hAnsi="Times New Roman" w:cs="Times New Roman"/>
          <w:sz w:val="24"/>
          <w:szCs w:val="24"/>
        </w:rPr>
        <w:t xml:space="preserve"> </w:t>
      </w:r>
      <w:r w:rsidRPr="00FC1563">
        <w:rPr>
          <w:rFonts w:ascii="Times New Roman" w:hAnsi="Times New Roman" w:cs="Times New Roman"/>
          <w:sz w:val="24"/>
          <w:szCs w:val="24"/>
        </w:rPr>
        <w:t>the</w:t>
      </w:r>
      <w:r w:rsidR="00F84D19" w:rsidRPr="00FC1563">
        <w:rPr>
          <w:rFonts w:ascii="Times New Roman" w:hAnsi="Times New Roman" w:cs="Times New Roman"/>
          <w:sz w:val="24"/>
          <w:szCs w:val="24"/>
        </w:rPr>
        <w:t>y</w:t>
      </w:r>
      <w:r w:rsidRPr="00FC1563">
        <w:rPr>
          <w:rFonts w:ascii="Times New Roman" w:hAnsi="Times New Roman" w:cs="Times New Roman"/>
          <w:sz w:val="24"/>
          <w:szCs w:val="24"/>
        </w:rPr>
        <w:t xml:space="preserve"> </w:t>
      </w:r>
      <w:r w:rsidR="00F84D19" w:rsidRPr="00FC1563">
        <w:rPr>
          <w:rFonts w:ascii="Times New Roman" w:hAnsi="Times New Roman" w:cs="Times New Roman"/>
          <w:sz w:val="24"/>
          <w:szCs w:val="24"/>
        </w:rPr>
        <w:t xml:space="preserve">typically </w:t>
      </w:r>
      <w:r w:rsidRPr="00FC1563">
        <w:rPr>
          <w:rFonts w:ascii="Times New Roman" w:hAnsi="Times New Roman" w:cs="Times New Roman"/>
          <w:sz w:val="24"/>
          <w:szCs w:val="24"/>
        </w:rPr>
        <w:t xml:space="preserve">establish </w:t>
      </w:r>
      <w:proofErr w:type="spellStart"/>
      <w:r w:rsidRPr="00FC1563">
        <w:rPr>
          <w:rFonts w:ascii="Times New Roman" w:hAnsi="Times New Roman" w:cs="Times New Roman"/>
          <w:sz w:val="24"/>
          <w:szCs w:val="24"/>
        </w:rPr>
        <w:t>clientelistic</w:t>
      </w:r>
      <w:proofErr w:type="spellEnd"/>
      <w:r w:rsidRPr="00FC1563">
        <w:rPr>
          <w:rFonts w:ascii="Times New Roman" w:hAnsi="Times New Roman" w:cs="Times New Roman"/>
          <w:sz w:val="24"/>
          <w:szCs w:val="24"/>
        </w:rPr>
        <w:t xml:space="preserve"> networks, adhere to traditional social and political hierarchies, and </w:t>
      </w:r>
      <w:r w:rsidR="00F84D19" w:rsidRPr="00FC1563">
        <w:rPr>
          <w:rFonts w:ascii="Times New Roman" w:hAnsi="Times New Roman" w:cs="Times New Roman"/>
          <w:sz w:val="24"/>
          <w:szCs w:val="24"/>
        </w:rPr>
        <w:t xml:space="preserve">put </w:t>
      </w:r>
      <w:r w:rsidRPr="00FC1563">
        <w:rPr>
          <w:rFonts w:ascii="Times New Roman" w:hAnsi="Times New Roman" w:cs="Times New Roman"/>
          <w:sz w:val="24"/>
          <w:szCs w:val="24"/>
        </w:rPr>
        <w:t>an emphasis on 'law and order'.</w:t>
      </w:r>
    </w:p>
    <w:p w14:paraId="3842351C" w14:textId="2CD07BC6" w:rsidR="003B5118" w:rsidRPr="00FC1563" w:rsidRDefault="003B5118"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However, the deployment of violence and repression distinguishes authoritarian regimes from their 'illiberal democracy' counterparts. While illiberal democracies may restrict channels for expressing dissent, impede genuine political participation, and erode the rule of law to align with governmental objectives, they typically refrain from direct violent oppression of their citizens</w:t>
      </w:r>
      <w:r w:rsidR="00B42F23" w:rsidRPr="00FC1563">
        <w:rPr>
          <w:rStyle w:val="Odwoanieprzypisukocowego"/>
          <w:rFonts w:ascii="Times New Roman" w:hAnsi="Times New Roman" w:cs="Times New Roman"/>
          <w:sz w:val="24"/>
          <w:szCs w:val="24"/>
          <w:lang w:val="en-GB"/>
        </w:rPr>
        <w:endnoteReference w:id="28"/>
      </w:r>
      <w:r w:rsidRPr="00FC1563">
        <w:rPr>
          <w:rFonts w:ascii="Times New Roman" w:hAnsi="Times New Roman" w:cs="Times New Roman"/>
          <w:sz w:val="24"/>
          <w:szCs w:val="24"/>
        </w:rPr>
        <w:t>. Conversely, authoritarian regimes are characterized by the violent and institutionalized suppression of opposition figures and movements</w:t>
      </w:r>
      <w:r w:rsidR="00B42F23" w:rsidRPr="00FC1563">
        <w:rPr>
          <w:rStyle w:val="Odwoanieprzypisukocowego"/>
          <w:rFonts w:ascii="Times New Roman" w:hAnsi="Times New Roman" w:cs="Times New Roman"/>
          <w:sz w:val="24"/>
          <w:szCs w:val="24"/>
          <w:lang w:val="en-GB"/>
        </w:rPr>
        <w:endnoteReference w:id="29"/>
      </w:r>
      <w:r w:rsidR="00B42F23" w:rsidRPr="00FC1563">
        <w:rPr>
          <w:rFonts w:ascii="Times New Roman" w:hAnsi="Times New Roman" w:cs="Times New Roman"/>
          <w:sz w:val="24"/>
          <w:szCs w:val="24"/>
          <w:lang w:val="en-GB"/>
        </w:rPr>
        <w:t>.</w:t>
      </w:r>
      <w:r w:rsidRPr="00FC1563">
        <w:rPr>
          <w:rFonts w:ascii="Times New Roman" w:hAnsi="Times New Roman" w:cs="Times New Roman"/>
          <w:sz w:val="24"/>
          <w:szCs w:val="24"/>
        </w:rPr>
        <w:t xml:space="preserve"> Additionally, the extent of electoral integrity differs markedly: illiberal entities tend to engage in informal and diffuse anti-democratic practices, whereas authoritarian regimes implement more formalized, rigid structures and exhibit a higher propensity for </w:t>
      </w:r>
      <w:r w:rsidR="00F84D19" w:rsidRPr="00FC1563">
        <w:rPr>
          <w:rFonts w:ascii="Times New Roman" w:hAnsi="Times New Roman" w:cs="Times New Roman"/>
          <w:sz w:val="24"/>
          <w:szCs w:val="24"/>
        </w:rPr>
        <w:t>manipulating elections</w:t>
      </w:r>
      <w:r w:rsidR="00B42F23" w:rsidRPr="00FC1563">
        <w:rPr>
          <w:rStyle w:val="Odwoanieprzypisukocowego"/>
          <w:rFonts w:ascii="Times New Roman" w:hAnsi="Times New Roman" w:cs="Times New Roman"/>
          <w:sz w:val="24"/>
          <w:szCs w:val="24"/>
          <w:lang w:val="en-GB"/>
        </w:rPr>
        <w:endnoteReference w:id="30"/>
      </w:r>
      <w:r w:rsidR="00B42F23" w:rsidRPr="00FC1563">
        <w:rPr>
          <w:rFonts w:ascii="Times New Roman" w:hAnsi="Times New Roman" w:cs="Times New Roman"/>
          <w:sz w:val="24"/>
          <w:szCs w:val="24"/>
          <w:lang w:val="en-GB"/>
        </w:rPr>
        <w:t>.</w:t>
      </w:r>
      <w:r w:rsidRPr="00FC1563">
        <w:rPr>
          <w:rFonts w:ascii="Times New Roman" w:hAnsi="Times New Roman" w:cs="Times New Roman"/>
          <w:sz w:val="24"/>
          <w:szCs w:val="24"/>
        </w:rPr>
        <w:t xml:space="preserve"> While illiberal regimes erode freedoms and civil liberties, </w:t>
      </w:r>
      <w:r w:rsidR="0051444F">
        <w:rPr>
          <w:rFonts w:ascii="Times New Roman" w:hAnsi="Times New Roman" w:cs="Times New Roman"/>
          <w:sz w:val="24"/>
          <w:szCs w:val="24"/>
        </w:rPr>
        <w:t>these liberties are often conspicuously absent in authoritarian contexts</w:t>
      </w:r>
      <w:r w:rsidRPr="00FC1563">
        <w:rPr>
          <w:rFonts w:ascii="Times New Roman" w:hAnsi="Times New Roman" w:cs="Times New Roman"/>
          <w:sz w:val="24"/>
          <w:szCs w:val="24"/>
        </w:rPr>
        <w:t>.</w:t>
      </w:r>
    </w:p>
    <w:p w14:paraId="44241A3E" w14:textId="328C257A" w:rsidR="00A9123C" w:rsidRPr="00FC1563" w:rsidRDefault="00A9123C"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The idiosyncrasies of </w:t>
      </w:r>
      <w:r w:rsidR="0051444F">
        <w:rPr>
          <w:rFonts w:ascii="Times New Roman" w:hAnsi="Times New Roman" w:cs="Times New Roman"/>
          <w:sz w:val="24"/>
          <w:szCs w:val="24"/>
        </w:rPr>
        <w:t>i</w:t>
      </w:r>
      <w:r w:rsidR="0051444F" w:rsidRPr="00FC1563">
        <w:rPr>
          <w:rFonts w:ascii="Times New Roman" w:hAnsi="Times New Roman" w:cs="Times New Roman"/>
          <w:sz w:val="24"/>
          <w:szCs w:val="24"/>
        </w:rPr>
        <w:t xml:space="preserve">lliberalism </w:t>
      </w:r>
      <w:r w:rsidRPr="00FC1563">
        <w:rPr>
          <w:rFonts w:ascii="Times New Roman" w:hAnsi="Times New Roman" w:cs="Times New Roman"/>
          <w:sz w:val="24"/>
          <w:szCs w:val="24"/>
        </w:rPr>
        <w:t>warrant specific attention within the discourse of political science</w:t>
      </w:r>
      <w:r w:rsidR="00B42F23" w:rsidRPr="00FC1563">
        <w:rPr>
          <w:rStyle w:val="Odwoanieprzypisukocowego"/>
          <w:rFonts w:ascii="Times New Roman" w:hAnsi="Times New Roman" w:cs="Times New Roman"/>
          <w:sz w:val="24"/>
          <w:szCs w:val="24"/>
          <w:lang w:val="en-GB"/>
        </w:rPr>
        <w:endnoteReference w:id="31"/>
      </w:r>
      <w:r w:rsidRPr="00FC1563">
        <w:rPr>
          <w:rFonts w:ascii="Times New Roman" w:hAnsi="Times New Roman" w:cs="Times New Roman"/>
          <w:sz w:val="24"/>
          <w:szCs w:val="24"/>
        </w:rPr>
        <w:t>. Illiberalism is characterized by a pronounced antagonism towards individual freedoms, a disregard for the principles of individualism, and a notable disrespect for minority rights, particularly in the cultural realm. While these traits might also be found in populism or authoritarianism, they are seldom central to their ideological foundations.</w:t>
      </w:r>
    </w:p>
    <w:p w14:paraId="380FA0EE" w14:textId="77777777" w:rsidR="00A9123C" w:rsidRPr="00FC1563" w:rsidRDefault="00A9123C"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This theoretical exploration of the three distinct but interrelated concepts of populism, illiberalism, and authoritarianism naturally leads to the inquiry regarding a potential sequential pattern in the emergence of these regimes and their accompanying ideologies. Essentially, the question pertains to the nature of this sequence – whether it is probabilistic or deterministic in nature.</w:t>
      </w:r>
    </w:p>
    <w:p w14:paraId="4A9D8D39" w14:textId="24F50504" w:rsidR="00A9123C" w:rsidRPr="00FC1563" w:rsidRDefault="00A9123C"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Before delving into the theoretical underpinnings of such an analysis, it is crucial to highlight a</w:t>
      </w:r>
      <w:r w:rsidR="00334EB8" w:rsidRPr="00FC1563">
        <w:rPr>
          <w:rFonts w:ascii="Times New Roman" w:hAnsi="Times New Roman" w:cs="Times New Roman"/>
          <w:sz w:val="24"/>
          <w:szCs w:val="24"/>
        </w:rPr>
        <w:t xml:space="preserve">nother consequential </w:t>
      </w:r>
      <w:r w:rsidRPr="00FC1563">
        <w:rPr>
          <w:rFonts w:ascii="Times New Roman" w:hAnsi="Times New Roman" w:cs="Times New Roman"/>
          <w:sz w:val="24"/>
          <w:szCs w:val="24"/>
        </w:rPr>
        <w:t xml:space="preserve">contemporary trend: current PIA regimes and their associated ideologies tend to emerge through peaceful and gradual processes, predominantly led by democratically elected politicians spearheading the illiberal shift. This is a marked departure from the mid-to-late </w:t>
      </w:r>
      <w:r w:rsidR="0051444F" w:rsidRPr="00FC1563">
        <w:rPr>
          <w:rFonts w:ascii="Times New Roman" w:hAnsi="Times New Roman" w:cs="Times New Roman"/>
          <w:sz w:val="24"/>
          <w:szCs w:val="24"/>
        </w:rPr>
        <w:t>20th</w:t>
      </w:r>
      <w:r w:rsidR="0051444F">
        <w:rPr>
          <w:rFonts w:ascii="Times New Roman" w:hAnsi="Times New Roman" w:cs="Times New Roman"/>
          <w:sz w:val="24"/>
          <w:szCs w:val="24"/>
        </w:rPr>
        <w:t>-</w:t>
      </w:r>
      <w:r w:rsidRPr="00FC1563">
        <w:rPr>
          <w:rFonts w:ascii="Times New Roman" w:hAnsi="Times New Roman" w:cs="Times New Roman"/>
          <w:sz w:val="24"/>
          <w:szCs w:val="24"/>
        </w:rPr>
        <w:t>century</w:t>
      </w:r>
      <w:r w:rsidR="00334EB8" w:rsidRPr="00FC1563">
        <w:rPr>
          <w:rFonts w:ascii="Times New Roman" w:hAnsi="Times New Roman" w:cs="Times New Roman"/>
          <w:sz w:val="24"/>
          <w:szCs w:val="24"/>
        </w:rPr>
        <w:t xml:space="preserve"> phenomena</w:t>
      </w:r>
      <w:r w:rsidRPr="00FC1563">
        <w:rPr>
          <w:rFonts w:ascii="Times New Roman" w:hAnsi="Times New Roman" w:cs="Times New Roman"/>
          <w:sz w:val="24"/>
          <w:szCs w:val="24"/>
        </w:rPr>
        <w:t>, when non-democratic regimes</w:t>
      </w:r>
      <w:r w:rsidR="0051444F">
        <w:rPr>
          <w:rFonts w:ascii="Times New Roman" w:hAnsi="Times New Roman" w:cs="Times New Roman"/>
          <w:sz w:val="24"/>
          <w:szCs w:val="24"/>
        </w:rPr>
        <w:t>, such as military coups, were often instituted through violent mean</w:t>
      </w:r>
      <w:r w:rsidRPr="00FC1563">
        <w:rPr>
          <w:rFonts w:ascii="Times New Roman" w:hAnsi="Times New Roman" w:cs="Times New Roman"/>
          <w:sz w:val="24"/>
          <w:szCs w:val="24"/>
        </w:rPr>
        <w:t>s. These politicians frequently conclude that traditional democratic institutions, such as elections, parliamentary processes, accountability mechanisms, and independent media, do not necessarily align with the perceived best interests of their countries, their supporters, and, ostensibly, their personal ambitions.</w:t>
      </w:r>
    </w:p>
    <w:p w14:paraId="193F977B" w14:textId="047F554A" w:rsidR="00A9123C" w:rsidRPr="00FC1563" w:rsidRDefault="00A9123C"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While in opposition</w:t>
      </w:r>
      <w:r w:rsidR="00B42F23" w:rsidRPr="00FC1563">
        <w:rPr>
          <w:rFonts w:ascii="Times New Roman" w:hAnsi="Times New Roman" w:cs="Times New Roman"/>
          <w:sz w:val="24"/>
          <w:szCs w:val="24"/>
        </w:rPr>
        <w:t xml:space="preserve"> (</w:t>
      </w:r>
      <w:r w:rsidR="00B42F23" w:rsidRPr="00FC1563">
        <w:rPr>
          <w:rFonts w:ascii="Times New Roman" w:hAnsi="Times New Roman" w:cs="Times New Roman"/>
          <w:sz w:val="24"/>
          <w:szCs w:val="24"/>
          <w:lang w:val="en-GB"/>
        </w:rPr>
        <w:t>at the time they aspire</w:t>
      </w:r>
      <w:r w:rsidR="0051444F">
        <w:rPr>
          <w:rFonts w:ascii="Times New Roman" w:hAnsi="Times New Roman" w:cs="Times New Roman"/>
          <w:sz w:val="24"/>
          <w:szCs w:val="24"/>
          <w:lang w:val="en-GB"/>
        </w:rPr>
        <w:t>d to incumbency),</w:t>
      </w:r>
      <w:r w:rsidR="00B42F23" w:rsidRPr="00FC1563">
        <w:rPr>
          <w:rFonts w:ascii="Times New Roman" w:hAnsi="Times New Roman" w:cs="Times New Roman"/>
          <w:sz w:val="24"/>
          <w:szCs w:val="24"/>
        </w:rPr>
        <w:t xml:space="preserve"> </w:t>
      </w:r>
      <w:r w:rsidRPr="00FC1563">
        <w:rPr>
          <w:rFonts w:ascii="Times New Roman" w:hAnsi="Times New Roman" w:cs="Times New Roman"/>
          <w:sz w:val="24"/>
          <w:szCs w:val="24"/>
        </w:rPr>
        <w:t xml:space="preserve">these individuals often employed populist rhetoric, primarily because such appeals and narratives are </w:t>
      </w:r>
      <w:r w:rsidR="00334EB8" w:rsidRPr="00FC1563">
        <w:rPr>
          <w:rFonts w:ascii="Times New Roman" w:hAnsi="Times New Roman" w:cs="Times New Roman"/>
          <w:sz w:val="24"/>
          <w:szCs w:val="24"/>
        </w:rPr>
        <w:t>easily</w:t>
      </w:r>
      <w:r w:rsidRPr="00FC1563">
        <w:rPr>
          <w:rFonts w:ascii="Times New Roman" w:hAnsi="Times New Roman" w:cs="Times New Roman"/>
          <w:sz w:val="24"/>
          <w:szCs w:val="24"/>
        </w:rPr>
        <w:t xml:space="preserve"> marketable to disillusioned segments of society. Engaging in populist discourse represents a low-cost strategy, circumventing the need for formal institutional support, extensive party structures, and mobilized volunteers</w:t>
      </w:r>
      <w:r w:rsidR="00F64621" w:rsidRPr="00FC1563">
        <w:rPr>
          <w:rStyle w:val="Odwoanieprzypisukocowego"/>
          <w:rFonts w:ascii="Times New Roman" w:hAnsi="Times New Roman" w:cs="Times New Roman"/>
          <w:sz w:val="24"/>
          <w:szCs w:val="24"/>
          <w:lang w:val="en-GB"/>
        </w:rPr>
        <w:endnoteReference w:id="32"/>
      </w:r>
      <w:r w:rsidR="00F64621" w:rsidRPr="00FC1563">
        <w:rPr>
          <w:rFonts w:ascii="Times New Roman" w:hAnsi="Times New Roman" w:cs="Times New Roman"/>
          <w:sz w:val="24"/>
          <w:szCs w:val="24"/>
        </w:rPr>
        <w:t>.</w:t>
      </w:r>
      <w:r w:rsidRPr="00FC1563">
        <w:rPr>
          <w:rFonts w:ascii="Times New Roman" w:hAnsi="Times New Roman" w:cs="Times New Roman"/>
          <w:sz w:val="24"/>
          <w:szCs w:val="24"/>
        </w:rPr>
        <w:t xml:space="preserve"> The efficacy of populist communication relies heavily on talented demagogues and spin doctors who utilize plain, accessible language, resulting in a phenomenon referred to as simplism</w:t>
      </w:r>
      <w:r w:rsidR="00F64621" w:rsidRPr="00FC1563">
        <w:rPr>
          <w:rStyle w:val="Odwoanieprzypisukocowego"/>
          <w:rFonts w:ascii="Times New Roman" w:hAnsi="Times New Roman" w:cs="Times New Roman"/>
          <w:sz w:val="24"/>
          <w:szCs w:val="24"/>
          <w:lang w:val="en-GB"/>
        </w:rPr>
        <w:endnoteReference w:id="33"/>
      </w:r>
      <w:r w:rsidRPr="00FC1563">
        <w:rPr>
          <w:rFonts w:ascii="Times New Roman" w:hAnsi="Times New Roman" w:cs="Times New Roman"/>
          <w:sz w:val="24"/>
          <w:szCs w:val="24"/>
        </w:rPr>
        <w:t>. Simplism entails the reduction of complex socio-political realities into overly simplistic narratives that distort fundamental causal relationships, enabling demagogues to manipulate specific segments of the populace, especially those of lower socio-economic status, the marginalized, and the less educated.</w:t>
      </w:r>
    </w:p>
    <w:p w14:paraId="479AAD74" w14:textId="52608A64" w:rsidR="00E54D55" w:rsidRPr="00FC1563" w:rsidRDefault="00E54D55"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In addressing the phenomena of non-liberal-democratic </w:t>
      </w:r>
      <w:r w:rsidR="00F64621" w:rsidRPr="00FC1563">
        <w:rPr>
          <w:rFonts w:ascii="Times New Roman" w:hAnsi="Times New Roman" w:cs="Times New Roman"/>
          <w:sz w:val="24"/>
          <w:szCs w:val="24"/>
        </w:rPr>
        <w:t>phenomena</w:t>
      </w:r>
      <w:r w:rsidRPr="00FC1563">
        <w:rPr>
          <w:rFonts w:ascii="Times New Roman" w:hAnsi="Times New Roman" w:cs="Times New Roman"/>
          <w:sz w:val="24"/>
          <w:szCs w:val="24"/>
        </w:rPr>
        <w:t xml:space="preserve">, specifically the PIA (populism, illiberalism, authoritarianism) triad, two critical empirical questions emerge. Firstly, is there a progressive sequential relationship among these three? Secondly, can we affirmatively claim their "consolidation" and institutionalization, in line </w:t>
      </w:r>
      <w:r w:rsidR="00334EB8" w:rsidRPr="00FC1563">
        <w:rPr>
          <w:rFonts w:ascii="Times New Roman" w:hAnsi="Times New Roman" w:cs="Times New Roman"/>
          <w:sz w:val="24"/>
          <w:szCs w:val="24"/>
        </w:rPr>
        <w:t xml:space="preserve">(although </w:t>
      </w:r>
      <w:r w:rsidR="00334EB8" w:rsidRPr="00FC1563">
        <w:rPr>
          <w:rFonts w:ascii="Times New Roman" w:hAnsi="Times New Roman" w:cs="Times New Roman"/>
          <w:i/>
          <w:iCs/>
          <w:sz w:val="24"/>
          <w:szCs w:val="24"/>
        </w:rPr>
        <w:t xml:space="preserve">a </w:t>
      </w:r>
      <w:proofErr w:type="spellStart"/>
      <w:r w:rsidR="00334EB8" w:rsidRPr="00FC1563">
        <w:rPr>
          <w:rFonts w:ascii="Times New Roman" w:hAnsi="Times New Roman" w:cs="Times New Roman"/>
          <w:i/>
          <w:iCs/>
          <w:sz w:val="24"/>
          <w:szCs w:val="24"/>
        </w:rPr>
        <w:t>rebours</w:t>
      </w:r>
      <w:proofErr w:type="spellEnd"/>
      <w:r w:rsidR="00334EB8" w:rsidRPr="00FC1563">
        <w:rPr>
          <w:rFonts w:ascii="Times New Roman" w:hAnsi="Times New Roman" w:cs="Times New Roman"/>
          <w:sz w:val="24"/>
          <w:szCs w:val="24"/>
        </w:rPr>
        <w:t xml:space="preserve">) </w:t>
      </w:r>
      <w:r w:rsidRPr="00FC1563">
        <w:rPr>
          <w:rFonts w:ascii="Times New Roman" w:hAnsi="Times New Roman" w:cs="Times New Roman"/>
          <w:sz w:val="24"/>
          <w:szCs w:val="24"/>
        </w:rPr>
        <w:t>with Linz and Stepan's conceptualization</w:t>
      </w:r>
      <w:r w:rsidR="00F64621" w:rsidRPr="00FC1563">
        <w:rPr>
          <w:rStyle w:val="Odwoanieprzypisukocowego"/>
          <w:rFonts w:ascii="Times New Roman" w:hAnsi="Times New Roman" w:cs="Times New Roman"/>
          <w:sz w:val="24"/>
          <w:szCs w:val="24"/>
          <w:lang w:val="en-GB"/>
        </w:rPr>
        <w:endnoteReference w:id="34"/>
      </w:r>
      <w:r w:rsidRPr="00FC1563">
        <w:rPr>
          <w:rFonts w:ascii="Times New Roman" w:hAnsi="Times New Roman" w:cs="Times New Roman"/>
          <w:sz w:val="24"/>
          <w:szCs w:val="24"/>
        </w:rPr>
        <w:t xml:space="preserve"> of a political system as "the only game in town"? To address the latter query, it is necessary to delineate specific criteria to evaluate the extent of their consolidated status.</w:t>
      </w:r>
    </w:p>
    <w:p w14:paraId="13FD053F" w14:textId="28532151" w:rsidR="00E54D55" w:rsidRPr="00FC1563" w:rsidRDefault="00E54D55"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To facilitate a comprehensive understanding, albeit preliminary, of the criteria and their manifestations, we summarize six key indicators, selected</w:t>
      </w:r>
      <w:r w:rsidR="005A6729" w:rsidRPr="00FC1563">
        <w:rPr>
          <w:rFonts w:ascii="Times New Roman" w:hAnsi="Times New Roman" w:cs="Times New Roman"/>
          <w:sz w:val="24"/>
          <w:szCs w:val="24"/>
        </w:rPr>
        <w:t xml:space="preserve"> – from the long</w:t>
      </w:r>
      <w:r w:rsidR="00334EB8" w:rsidRPr="00FC1563">
        <w:rPr>
          <w:rFonts w:ascii="Times New Roman" w:hAnsi="Times New Roman" w:cs="Times New Roman"/>
          <w:sz w:val="24"/>
          <w:szCs w:val="24"/>
        </w:rPr>
        <w:t>er</w:t>
      </w:r>
      <w:r w:rsidR="005A6729" w:rsidRPr="00FC1563">
        <w:rPr>
          <w:rFonts w:ascii="Times New Roman" w:hAnsi="Times New Roman" w:cs="Times New Roman"/>
          <w:sz w:val="24"/>
          <w:szCs w:val="24"/>
        </w:rPr>
        <w:t xml:space="preserve"> list presented elsewhere</w:t>
      </w:r>
      <w:r w:rsidR="005A6729" w:rsidRPr="00FC1563">
        <w:rPr>
          <w:rStyle w:val="Odwoanieprzypisukocowego"/>
          <w:rFonts w:ascii="Times New Roman" w:hAnsi="Times New Roman" w:cs="Times New Roman"/>
          <w:sz w:val="24"/>
          <w:szCs w:val="24"/>
          <w:lang w:val="en-GB"/>
        </w:rPr>
        <w:endnoteReference w:id="35"/>
      </w:r>
      <w:r w:rsidR="005A6729" w:rsidRPr="00FC1563">
        <w:rPr>
          <w:rFonts w:ascii="Times New Roman" w:hAnsi="Times New Roman" w:cs="Times New Roman"/>
          <w:sz w:val="24"/>
          <w:szCs w:val="24"/>
        </w:rPr>
        <w:t xml:space="preserve"> - </w:t>
      </w:r>
      <w:r w:rsidRPr="00FC1563">
        <w:rPr>
          <w:rFonts w:ascii="Times New Roman" w:hAnsi="Times New Roman" w:cs="Times New Roman"/>
          <w:sz w:val="24"/>
          <w:szCs w:val="24"/>
        </w:rPr>
        <w:t xml:space="preserve"> for their relevance to the current analysis: 1) the degree of institutionalization, 2) the presence of organized actors with the capacity and intent to challenge the established PIA regimes, 3) the level of citizen support for a given PIA regime, 4) the role of constitutional norms and principles in the political arena, 5) the autonomy and freedom of the media, and 6) the mechanisms of accountability and </w:t>
      </w:r>
      <w:r w:rsidR="0051444F">
        <w:rPr>
          <w:rFonts w:ascii="Times New Roman" w:hAnsi="Times New Roman" w:cs="Times New Roman"/>
          <w:sz w:val="24"/>
          <w:szCs w:val="24"/>
        </w:rPr>
        <w:t xml:space="preserve">the </w:t>
      </w:r>
      <w:r w:rsidRPr="00FC1563">
        <w:rPr>
          <w:rFonts w:ascii="Times New Roman" w:hAnsi="Times New Roman" w:cs="Times New Roman"/>
          <w:sz w:val="24"/>
          <w:szCs w:val="24"/>
        </w:rPr>
        <w:t xml:space="preserve">rule of law. Let us </w:t>
      </w:r>
      <w:r w:rsidR="00F64621" w:rsidRPr="00FC1563">
        <w:rPr>
          <w:rFonts w:ascii="Times New Roman" w:hAnsi="Times New Roman" w:cs="Times New Roman"/>
          <w:sz w:val="24"/>
          <w:szCs w:val="24"/>
        </w:rPr>
        <w:t xml:space="preserve">first </w:t>
      </w:r>
      <w:r w:rsidRPr="00FC1563">
        <w:rPr>
          <w:rFonts w:ascii="Times New Roman" w:hAnsi="Times New Roman" w:cs="Times New Roman"/>
          <w:sz w:val="24"/>
          <w:szCs w:val="24"/>
        </w:rPr>
        <w:t>briefly examine populism</w:t>
      </w:r>
      <w:r w:rsidR="00A045A0">
        <w:rPr>
          <w:rFonts w:ascii="Times New Roman" w:hAnsi="Times New Roman" w:cs="Times New Roman"/>
          <w:sz w:val="24"/>
          <w:szCs w:val="24"/>
        </w:rPr>
        <w:t>, illiberalism</w:t>
      </w:r>
      <w:r w:rsidR="0051444F">
        <w:rPr>
          <w:rFonts w:ascii="Times New Roman" w:hAnsi="Times New Roman" w:cs="Times New Roman"/>
          <w:sz w:val="24"/>
          <w:szCs w:val="24"/>
        </w:rPr>
        <w:t>,</w:t>
      </w:r>
      <w:r w:rsidR="00A045A0">
        <w:rPr>
          <w:rFonts w:ascii="Times New Roman" w:hAnsi="Times New Roman" w:cs="Times New Roman"/>
          <w:sz w:val="24"/>
          <w:szCs w:val="24"/>
        </w:rPr>
        <w:t xml:space="preserve"> and authoritarianism</w:t>
      </w:r>
      <w:r w:rsidRPr="00FC1563">
        <w:rPr>
          <w:rFonts w:ascii="Times New Roman" w:hAnsi="Times New Roman" w:cs="Times New Roman"/>
          <w:sz w:val="24"/>
          <w:szCs w:val="24"/>
        </w:rPr>
        <w:t xml:space="preserve"> in relation to these </w:t>
      </w:r>
      <w:r w:rsidR="00020400" w:rsidRPr="00FC1563">
        <w:rPr>
          <w:rFonts w:ascii="Times New Roman" w:hAnsi="Times New Roman" w:cs="Times New Roman"/>
          <w:sz w:val="24"/>
          <w:szCs w:val="24"/>
        </w:rPr>
        <w:t xml:space="preserve">six </w:t>
      </w:r>
      <w:r w:rsidRPr="00FC1563">
        <w:rPr>
          <w:rFonts w:ascii="Times New Roman" w:hAnsi="Times New Roman" w:cs="Times New Roman"/>
          <w:sz w:val="24"/>
          <w:szCs w:val="24"/>
        </w:rPr>
        <w:t>criteria.</w:t>
      </w:r>
    </w:p>
    <w:p w14:paraId="6CBF0E03" w14:textId="6DA6EEEA" w:rsidR="00E54D55" w:rsidRPr="00FC1563" w:rsidRDefault="00E54D55" w:rsidP="00FF433B">
      <w:pPr>
        <w:spacing w:line="360" w:lineRule="auto"/>
        <w:rPr>
          <w:rFonts w:ascii="Times New Roman" w:hAnsi="Times New Roman" w:cs="Times New Roman"/>
          <w:sz w:val="24"/>
          <w:szCs w:val="24"/>
        </w:rPr>
      </w:pPr>
      <w:r w:rsidRPr="00FC1563">
        <w:rPr>
          <w:rFonts w:ascii="Times New Roman" w:hAnsi="Times New Roman" w:cs="Times New Roman"/>
          <w:b/>
          <w:bCs/>
          <w:sz w:val="24"/>
          <w:szCs w:val="24"/>
        </w:rPr>
        <w:t>Populism</w:t>
      </w:r>
      <w:r w:rsidR="00020400" w:rsidRPr="00FC1563">
        <w:rPr>
          <w:rFonts w:ascii="Times New Roman" w:hAnsi="Times New Roman" w:cs="Times New Roman"/>
          <w:sz w:val="24"/>
          <w:szCs w:val="24"/>
        </w:rPr>
        <w:t xml:space="preserve"> </w:t>
      </w:r>
      <w:r w:rsidRPr="00FC1563">
        <w:rPr>
          <w:rFonts w:ascii="Times New Roman" w:hAnsi="Times New Roman" w:cs="Times New Roman"/>
          <w:sz w:val="24"/>
          <w:szCs w:val="24"/>
        </w:rPr>
        <w:t>is often</w:t>
      </w:r>
      <w:r w:rsidR="00020400" w:rsidRPr="00FC1563">
        <w:rPr>
          <w:rFonts w:ascii="Times New Roman" w:hAnsi="Times New Roman" w:cs="Times New Roman"/>
          <w:sz w:val="24"/>
          <w:szCs w:val="24"/>
        </w:rPr>
        <w:t xml:space="preserve"> </w:t>
      </w:r>
      <w:r w:rsidRPr="00FC1563">
        <w:rPr>
          <w:rFonts w:ascii="Times New Roman" w:hAnsi="Times New Roman" w:cs="Times New Roman"/>
          <w:sz w:val="24"/>
          <w:szCs w:val="24"/>
        </w:rPr>
        <w:t xml:space="preserve">eclectically </w:t>
      </w:r>
      <w:r w:rsidR="00020400" w:rsidRPr="00FC1563">
        <w:rPr>
          <w:rFonts w:ascii="Times New Roman" w:hAnsi="Times New Roman" w:cs="Times New Roman"/>
          <w:sz w:val="24"/>
          <w:szCs w:val="24"/>
        </w:rPr>
        <w:t>and weakly structured.</w:t>
      </w:r>
      <w:r w:rsidRPr="00FC1563">
        <w:rPr>
          <w:rFonts w:ascii="Times New Roman" w:hAnsi="Times New Roman" w:cs="Times New Roman"/>
          <w:sz w:val="24"/>
          <w:szCs w:val="24"/>
        </w:rPr>
        <w:t xml:space="preserve"> </w:t>
      </w:r>
      <w:r w:rsidR="0051444F">
        <w:rPr>
          <w:rFonts w:ascii="Times New Roman" w:hAnsi="Times New Roman" w:cs="Times New Roman"/>
          <w:sz w:val="24"/>
          <w:szCs w:val="24"/>
        </w:rPr>
        <w:t>Numerous actors are</w:t>
      </w:r>
      <w:r w:rsidRPr="00FC1563">
        <w:rPr>
          <w:rFonts w:ascii="Times New Roman" w:hAnsi="Times New Roman" w:cs="Times New Roman"/>
          <w:sz w:val="24"/>
          <w:szCs w:val="24"/>
        </w:rPr>
        <w:t xml:space="preserve"> capable of contesting and potentially reverting to a liberal democratic framework. Pro-populist sentiments among citizens are widespread but tend to be superficial and unstable, lacking a strong majoritarian base. Populist regimes typically acknowledge constitutional rules, albeit often in a superficial manner, with tendencies towards manipulating these rules for majoritarian gains and bending them in favor of populist agendas. While the private media market remains largely free, public media, once populists are entrenched in power, often succumb to effective capture and become dominated by partisan narratives. Financial pressures on the private sector intensify, leading to selective buyouts of private media outlets. In terms of political dynamics, there are rudimentary efforts to limit horizontal accountability, including challenges to judicial independence and rule of law norms. This is coupled with actions aimed at establishing a delegative democracy</w:t>
      </w:r>
      <w:r w:rsidR="00F64621" w:rsidRPr="00FC1563">
        <w:rPr>
          <w:rStyle w:val="Odwoanieprzypisukocowego"/>
          <w:rFonts w:ascii="Times New Roman" w:hAnsi="Times New Roman" w:cs="Times New Roman"/>
          <w:sz w:val="24"/>
          <w:szCs w:val="24"/>
          <w:lang w:val="en-GB"/>
        </w:rPr>
        <w:endnoteReference w:id="36"/>
      </w:r>
      <w:r w:rsidRPr="00FC1563">
        <w:rPr>
          <w:rFonts w:ascii="Times New Roman" w:hAnsi="Times New Roman" w:cs="Times New Roman"/>
          <w:sz w:val="24"/>
          <w:szCs w:val="24"/>
        </w:rPr>
        <w:t>, characterized by deliberate infringements on the rights of the parliamentary opposition</w:t>
      </w:r>
      <w:r w:rsidR="00020400" w:rsidRPr="00FC1563">
        <w:rPr>
          <w:rFonts w:ascii="Times New Roman" w:hAnsi="Times New Roman" w:cs="Times New Roman"/>
          <w:sz w:val="24"/>
          <w:szCs w:val="24"/>
        </w:rPr>
        <w:t>,</w:t>
      </w:r>
      <w:r w:rsidRPr="00FC1563">
        <w:rPr>
          <w:rFonts w:ascii="Times New Roman" w:hAnsi="Times New Roman" w:cs="Times New Roman"/>
          <w:sz w:val="24"/>
          <w:szCs w:val="24"/>
        </w:rPr>
        <w:t xml:space="preserve"> a general neglect of political institutions</w:t>
      </w:r>
      <w:r w:rsidR="00020400" w:rsidRPr="00FC1563">
        <w:rPr>
          <w:rFonts w:ascii="Times New Roman" w:hAnsi="Times New Roman" w:cs="Times New Roman"/>
          <w:sz w:val="24"/>
          <w:szCs w:val="24"/>
        </w:rPr>
        <w:t>, and an attempt at establishing unconstrained executive dominance.</w:t>
      </w:r>
    </w:p>
    <w:p w14:paraId="101AB651" w14:textId="5D12BC46" w:rsidR="00E54D55" w:rsidRPr="00FC1563" w:rsidRDefault="00E54D55" w:rsidP="00FF433B">
      <w:pPr>
        <w:spacing w:line="360" w:lineRule="auto"/>
        <w:rPr>
          <w:rFonts w:ascii="Times New Roman" w:hAnsi="Times New Roman" w:cs="Times New Roman"/>
          <w:sz w:val="24"/>
          <w:szCs w:val="24"/>
        </w:rPr>
      </w:pPr>
      <w:r w:rsidRPr="00FC1563">
        <w:rPr>
          <w:rFonts w:ascii="Times New Roman" w:hAnsi="Times New Roman" w:cs="Times New Roman"/>
          <w:b/>
          <w:bCs/>
          <w:sz w:val="24"/>
          <w:szCs w:val="24"/>
        </w:rPr>
        <w:t>Illiberalism</w:t>
      </w:r>
      <w:r w:rsidRPr="00FC1563">
        <w:rPr>
          <w:rFonts w:ascii="Times New Roman" w:hAnsi="Times New Roman" w:cs="Times New Roman"/>
          <w:sz w:val="24"/>
          <w:szCs w:val="24"/>
        </w:rPr>
        <w:t xml:space="preserve"> exhibits a moderate to high degree of institutionalization, surpassing that observed in populism. The cadre of organized actors capable of countering illiberalism is limited and typically lacks significant influence. Support for illiberal regimes tends to be more substantial than in populist contexts, often approaching or achieving a majoritarian level, with illiberal attitudes and beliefs being relatively well internalized among </w:t>
      </w:r>
      <w:r w:rsidR="00967E7A" w:rsidRPr="00FC1563">
        <w:rPr>
          <w:rFonts w:ascii="Times New Roman" w:hAnsi="Times New Roman" w:cs="Times New Roman"/>
          <w:sz w:val="24"/>
          <w:szCs w:val="24"/>
        </w:rPr>
        <w:t xml:space="preserve">parts of </w:t>
      </w:r>
      <w:r w:rsidRPr="00FC1563">
        <w:rPr>
          <w:rFonts w:ascii="Times New Roman" w:hAnsi="Times New Roman" w:cs="Times New Roman"/>
          <w:sz w:val="24"/>
          <w:szCs w:val="24"/>
        </w:rPr>
        <w:t>the populace</w:t>
      </w:r>
      <w:r w:rsidR="005A6729" w:rsidRPr="00FC1563">
        <w:rPr>
          <w:rStyle w:val="Odwoanieprzypisukocowego"/>
          <w:rFonts w:ascii="Times New Roman" w:hAnsi="Times New Roman" w:cs="Times New Roman"/>
          <w:sz w:val="24"/>
          <w:szCs w:val="24"/>
          <w:lang w:val="en-GB"/>
        </w:rPr>
        <w:endnoteReference w:id="37"/>
      </w:r>
      <w:r w:rsidRPr="00FC1563">
        <w:rPr>
          <w:rFonts w:ascii="Times New Roman" w:hAnsi="Times New Roman" w:cs="Times New Roman"/>
          <w:sz w:val="24"/>
          <w:szCs w:val="24"/>
        </w:rPr>
        <w:t xml:space="preserve">. This regime type is characterized by overt challenges to constitutional norms and principles, systematic infringements upon the rule of law, and the appropriation of horizontal accountability mechanisms. Media control is predominantly in the hands of </w:t>
      </w:r>
      <w:proofErr w:type="spellStart"/>
      <w:r w:rsidRPr="00FC1563">
        <w:rPr>
          <w:rFonts w:ascii="Times New Roman" w:hAnsi="Times New Roman" w:cs="Times New Roman"/>
          <w:sz w:val="24"/>
          <w:szCs w:val="24"/>
        </w:rPr>
        <w:t>illiberals</w:t>
      </w:r>
      <w:proofErr w:type="spellEnd"/>
      <w:r w:rsidRPr="00FC1563">
        <w:rPr>
          <w:rFonts w:ascii="Times New Roman" w:hAnsi="Times New Roman" w:cs="Times New Roman"/>
          <w:sz w:val="24"/>
          <w:szCs w:val="24"/>
        </w:rPr>
        <w:t>, although some pockets of free media persist, notably within the domain of social media or those owned by foreign entities. There is a deliberate facade of vertical accountability, marked by evident manipulations of electoral laws. Furthermore, a broad array of regulations is employed to undermine judicial independence, diminish the autonomy of public administration, and politicize the military and police forces</w:t>
      </w:r>
      <w:r w:rsidR="005A6729" w:rsidRPr="00FC1563">
        <w:rPr>
          <w:rStyle w:val="Odwoanieprzypisukocowego"/>
          <w:rFonts w:ascii="Times New Roman" w:hAnsi="Times New Roman" w:cs="Times New Roman"/>
          <w:sz w:val="24"/>
          <w:szCs w:val="24"/>
          <w:lang w:val="en-GB"/>
        </w:rPr>
        <w:endnoteReference w:id="38"/>
      </w:r>
      <w:r w:rsidRPr="00FC1563">
        <w:rPr>
          <w:rFonts w:ascii="Times New Roman" w:hAnsi="Times New Roman" w:cs="Times New Roman"/>
          <w:sz w:val="24"/>
          <w:szCs w:val="24"/>
        </w:rPr>
        <w:t>.</w:t>
      </w:r>
    </w:p>
    <w:p w14:paraId="6BD0E89C" w14:textId="6EF4AC94" w:rsidR="00E54D55" w:rsidRPr="00FC1563" w:rsidRDefault="00E54D55"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In contrast, </w:t>
      </w:r>
      <w:r w:rsidRPr="00FC1563">
        <w:rPr>
          <w:rFonts w:ascii="Times New Roman" w:hAnsi="Times New Roman" w:cs="Times New Roman"/>
          <w:b/>
          <w:bCs/>
          <w:sz w:val="24"/>
          <w:szCs w:val="24"/>
        </w:rPr>
        <w:t>authoritarianism</w:t>
      </w:r>
      <w:r w:rsidRPr="00FC1563">
        <w:rPr>
          <w:rFonts w:ascii="Times New Roman" w:hAnsi="Times New Roman" w:cs="Times New Roman"/>
          <w:sz w:val="24"/>
          <w:szCs w:val="24"/>
        </w:rPr>
        <w:t xml:space="preserve"> features a high level of institutional consolidation</w:t>
      </w:r>
      <w:r w:rsidR="005A6729" w:rsidRPr="00FC1563">
        <w:rPr>
          <w:rStyle w:val="Odwoanieprzypisukocowego"/>
          <w:rFonts w:ascii="Times New Roman" w:hAnsi="Times New Roman" w:cs="Times New Roman"/>
          <w:sz w:val="24"/>
          <w:szCs w:val="24"/>
          <w:lang w:val="en-GB"/>
        </w:rPr>
        <w:endnoteReference w:id="39"/>
      </w:r>
      <w:r w:rsidRPr="00FC1563">
        <w:rPr>
          <w:rFonts w:ascii="Times New Roman" w:hAnsi="Times New Roman" w:cs="Times New Roman"/>
          <w:sz w:val="24"/>
          <w:szCs w:val="24"/>
        </w:rPr>
        <w:t>. Organized entities capable of overthrowing authoritarian regimes are either weak or under the control of autocrats.</w:t>
      </w:r>
      <w:r w:rsidRPr="00FC1563">
        <w:rPr>
          <w:rFonts w:ascii="Times New Roman" w:hAnsi="Times New Roman" w:cs="Times New Roman"/>
        </w:rPr>
        <w:t xml:space="preserve"> </w:t>
      </w:r>
      <w:r w:rsidRPr="00FC1563">
        <w:rPr>
          <w:rFonts w:ascii="Times New Roman" w:hAnsi="Times New Roman" w:cs="Times New Roman"/>
          <w:sz w:val="24"/>
          <w:szCs w:val="24"/>
        </w:rPr>
        <w:t xml:space="preserve">Citizenry engagement is a complex mix of manipulation, indoctrination, selective demobilization by autocrats, and general apathy, often compounded by pervasive fear of the regime. Authoritarian regimes typically reject liberal constitutional frameworks, instead advocating for constitutions devoid of liberal protections. Media control </w:t>
      </w:r>
      <w:r w:rsidR="005A6729" w:rsidRPr="00FC1563">
        <w:rPr>
          <w:rFonts w:ascii="Times New Roman" w:hAnsi="Times New Roman" w:cs="Times New Roman"/>
          <w:sz w:val="24"/>
          <w:szCs w:val="24"/>
        </w:rPr>
        <w:t xml:space="preserve">- </w:t>
      </w:r>
      <w:r w:rsidR="005A6729" w:rsidRPr="00FC1563">
        <w:rPr>
          <w:rFonts w:ascii="Times New Roman" w:hAnsi="Times New Roman" w:cs="Times New Roman"/>
          <w:i/>
          <w:iCs/>
          <w:sz w:val="24"/>
          <w:szCs w:val="24"/>
        </w:rPr>
        <w:t>de jure</w:t>
      </w:r>
      <w:r w:rsidR="005A6729" w:rsidRPr="00FC1563">
        <w:rPr>
          <w:rFonts w:ascii="Times New Roman" w:hAnsi="Times New Roman" w:cs="Times New Roman"/>
          <w:sz w:val="24"/>
          <w:szCs w:val="24"/>
        </w:rPr>
        <w:t xml:space="preserve"> and </w:t>
      </w:r>
      <w:r w:rsidR="005A6729" w:rsidRPr="00FC1563">
        <w:rPr>
          <w:rFonts w:ascii="Times New Roman" w:hAnsi="Times New Roman" w:cs="Times New Roman"/>
          <w:i/>
          <w:iCs/>
          <w:sz w:val="24"/>
          <w:szCs w:val="24"/>
        </w:rPr>
        <w:t>de facto</w:t>
      </w:r>
      <w:r w:rsidR="005A6729" w:rsidRPr="00FC1563">
        <w:rPr>
          <w:rFonts w:ascii="Times New Roman" w:hAnsi="Times New Roman" w:cs="Times New Roman"/>
          <w:sz w:val="24"/>
          <w:szCs w:val="24"/>
        </w:rPr>
        <w:t xml:space="preserve"> - </w:t>
      </w:r>
      <w:r w:rsidRPr="00FC1563">
        <w:rPr>
          <w:rFonts w:ascii="Times New Roman" w:hAnsi="Times New Roman" w:cs="Times New Roman"/>
          <w:sz w:val="24"/>
          <w:szCs w:val="24"/>
        </w:rPr>
        <w:t xml:space="preserve">is extensive, with few independent outlets possessing limited reach. Institutional </w:t>
      </w:r>
      <w:r w:rsidR="005A6729" w:rsidRPr="00FC1563">
        <w:rPr>
          <w:rFonts w:ascii="Times New Roman" w:hAnsi="Times New Roman" w:cs="Times New Roman"/>
          <w:sz w:val="24"/>
          <w:szCs w:val="24"/>
        </w:rPr>
        <w:t>changes are successfully implemented, creating façade accountability</w:t>
      </w:r>
      <w:r w:rsidR="00206CA9" w:rsidRPr="00FC1563">
        <w:rPr>
          <w:rFonts w:ascii="Times New Roman" w:hAnsi="Times New Roman" w:cs="Times New Roman"/>
          <w:sz w:val="24"/>
          <w:szCs w:val="24"/>
        </w:rPr>
        <w:t>, both</w:t>
      </w:r>
      <w:r w:rsidRPr="00FC1563">
        <w:rPr>
          <w:rFonts w:ascii="Times New Roman" w:hAnsi="Times New Roman" w:cs="Times New Roman"/>
          <w:sz w:val="24"/>
          <w:szCs w:val="24"/>
        </w:rPr>
        <w:t xml:space="preserve"> horizontal and vertical, in practice, these changes severely limit the likelihood of holding incumbents accountable or facilitating their removal from power.</w:t>
      </w:r>
    </w:p>
    <w:p w14:paraId="4878A8CD" w14:textId="31D1C666" w:rsidR="00E54D55" w:rsidRPr="00FC1563" w:rsidRDefault="00E54D55"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Three caveats are necessary </w:t>
      </w:r>
      <w:r w:rsidR="00206CA9" w:rsidRPr="00FC1563">
        <w:rPr>
          <w:rFonts w:ascii="Times New Roman" w:hAnsi="Times New Roman" w:cs="Times New Roman"/>
          <w:sz w:val="24"/>
          <w:szCs w:val="24"/>
        </w:rPr>
        <w:t>at this point</w:t>
      </w:r>
      <w:r w:rsidRPr="00FC1563">
        <w:rPr>
          <w:rFonts w:ascii="Times New Roman" w:hAnsi="Times New Roman" w:cs="Times New Roman"/>
          <w:sz w:val="24"/>
          <w:szCs w:val="24"/>
        </w:rPr>
        <w:t xml:space="preserve">. Firstly, a distinction must be made between populism and populists in opposition, contesting the mainstream political elite, and those where electorally successful populists become incumbents. Examples </w:t>
      </w:r>
      <w:r w:rsidR="00967E7A" w:rsidRPr="00FC1563">
        <w:rPr>
          <w:rFonts w:ascii="Times New Roman" w:hAnsi="Times New Roman" w:cs="Times New Roman"/>
          <w:sz w:val="24"/>
          <w:szCs w:val="24"/>
        </w:rPr>
        <w:t xml:space="preserve">of the former </w:t>
      </w:r>
      <w:r w:rsidRPr="00FC1563">
        <w:rPr>
          <w:rFonts w:ascii="Times New Roman" w:hAnsi="Times New Roman" w:cs="Times New Roman"/>
          <w:sz w:val="24"/>
          <w:szCs w:val="24"/>
        </w:rPr>
        <w:t xml:space="preserve">include Poland's PiS before 2015 and Hungary's </w:t>
      </w:r>
      <w:proofErr w:type="spellStart"/>
      <w:r w:rsidRPr="00FC1563">
        <w:rPr>
          <w:rFonts w:ascii="Times New Roman" w:hAnsi="Times New Roman" w:cs="Times New Roman"/>
          <w:sz w:val="24"/>
          <w:szCs w:val="24"/>
        </w:rPr>
        <w:t>Fidesz</w:t>
      </w:r>
      <w:proofErr w:type="spellEnd"/>
      <w:r w:rsidRPr="00FC1563">
        <w:rPr>
          <w:rFonts w:ascii="Times New Roman" w:hAnsi="Times New Roman" w:cs="Times New Roman"/>
          <w:sz w:val="24"/>
          <w:szCs w:val="24"/>
        </w:rPr>
        <w:t xml:space="preserve"> in the </w:t>
      </w:r>
      <w:r w:rsidR="00967E7A" w:rsidRPr="00FC1563">
        <w:rPr>
          <w:rFonts w:ascii="Times New Roman" w:hAnsi="Times New Roman" w:cs="Times New Roman"/>
          <w:sz w:val="24"/>
          <w:szCs w:val="24"/>
        </w:rPr>
        <w:t>mid-</w:t>
      </w:r>
      <w:r w:rsidRPr="00FC1563">
        <w:rPr>
          <w:rFonts w:ascii="Times New Roman" w:hAnsi="Times New Roman" w:cs="Times New Roman"/>
          <w:sz w:val="24"/>
          <w:szCs w:val="24"/>
        </w:rPr>
        <w:t xml:space="preserve">1990s and early 21st century. Secondly, the transition from a liberal-democratic (LD) order to its alternatives is significantly influenced by three factors: </w:t>
      </w:r>
      <w:r w:rsidR="00967E7A" w:rsidRPr="00FC1563">
        <w:rPr>
          <w:rFonts w:ascii="Times New Roman" w:hAnsi="Times New Roman" w:cs="Times New Roman"/>
          <w:sz w:val="24"/>
          <w:szCs w:val="24"/>
        </w:rPr>
        <w:t xml:space="preserve">(1) </w:t>
      </w:r>
      <w:r w:rsidRPr="00FC1563">
        <w:rPr>
          <w:rFonts w:ascii="Times New Roman" w:hAnsi="Times New Roman" w:cs="Times New Roman"/>
          <w:sz w:val="24"/>
          <w:szCs w:val="24"/>
        </w:rPr>
        <w:t xml:space="preserve">the public's response to initial democratic violations, </w:t>
      </w:r>
      <w:r w:rsidR="00967E7A" w:rsidRPr="00FC1563">
        <w:rPr>
          <w:rFonts w:ascii="Times New Roman" w:hAnsi="Times New Roman" w:cs="Times New Roman"/>
          <w:sz w:val="24"/>
          <w:szCs w:val="24"/>
        </w:rPr>
        <w:t xml:space="preserve">(2) </w:t>
      </w:r>
      <w:r w:rsidRPr="00FC1563">
        <w:rPr>
          <w:rFonts w:ascii="Times New Roman" w:hAnsi="Times New Roman" w:cs="Times New Roman"/>
          <w:sz w:val="24"/>
          <w:szCs w:val="24"/>
        </w:rPr>
        <w:t xml:space="preserve">the mobilizational capacities of illiberal forces, and </w:t>
      </w:r>
      <w:r w:rsidR="00967E7A" w:rsidRPr="00FC1563">
        <w:rPr>
          <w:rFonts w:ascii="Times New Roman" w:hAnsi="Times New Roman" w:cs="Times New Roman"/>
          <w:sz w:val="24"/>
          <w:szCs w:val="24"/>
        </w:rPr>
        <w:t xml:space="preserve">(3) </w:t>
      </w:r>
      <w:r w:rsidRPr="00FC1563">
        <w:rPr>
          <w:rFonts w:ascii="Times New Roman" w:hAnsi="Times New Roman" w:cs="Times New Roman"/>
          <w:sz w:val="24"/>
          <w:szCs w:val="24"/>
        </w:rPr>
        <w:t xml:space="preserve">the international context, which can be pivotal in shaping the </w:t>
      </w:r>
      <w:r w:rsidR="0051444F">
        <w:rPr>
          <w:rFonts w:ascii="Times New Roman" w:hAnsi="Times New Roman" w:cs="Times New Roman"/>
          <w:sz w:val="24"/>
          <w:szCs w:val="24"/>
        </w:rPr>
        <w:t>developments mentioned above</w:t>
      </w:r>
      <w:r w:rsidRPr="00FC1563">
        <w:rPr>
          <w:rFonts w:ascii="Times New Roman" w:hAnsi="Times New Roman" w:cs="Times New Roman"/>
          <w:sz w:val="24"/>
          <w:szCs w:val="24"/>
        </w:rPr>
        <w:t>. Lastly, a methodological challenge arises in defining the units of analysis, particularly in temporal comparison. While spatial units and their borders are more straightforward, determining the temporal thresholds at which a liberal-democratic regime transitions to populism, illiberalism, or authoritarianism (and the indicators substantiating this shift) is more complex. Stefano Bartolini's work "On Time and Comparative Research" provides valuable insights into various methodologies for defining these thresholds, ranging from simple indicators to more nuanced interactions among them</w:t>
      </w:r>
      <w:r w:rsidR="00206CA9" w:rsidRPr="00FC1563">
        <w:rPr>
          <w:rStyle w:val="Odwoanieprzypisukocowego"/>
          <w:rFonts w:ascii="Times New Roman" w:hAnsi="Times New Roman" w:cs="Times New Roman"/>
          <w:sz w:val="24"/>
          <w:szCs w:val="24"/>
        </w:rPr>
        <w:endnoteReference w:id="40"/>
      </w:r>
      <w:r w:rsidRPr="00FC1563">
        <w:rPr>
          <w:rFonts w:ascii="Times New Roman" w:hAnsi="Times New Roman" w:cs="Times New Roman"/>
          <w:sz w:val="24"/>
          <w:szCs w:val="24"/>
        </w:rPr>
        <w:t>.</w:t>
      </w:r>
    </w:p>
    <w:p w14:paraId="168D46F0" w14:textId="0C4E27FF" w:rsidR="00E54D55" w:rsidRPr="00FC1563" w:rsidRDefault="00E54D55"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In this article, our objective extends beyond merely categorizing cases as alternatives to liberal democracy (ALDs) and discerning their specific typologies. Our </w:t>
      </w:r>
      <w:r w:rsidR="006B77AE" w:rsidRPr="00FC1563">
        <w:rPr>
          <w:rFonts w:ascii="Times New Roman" w:hAnsi="Times New Roman" w:cs="Times New Roman"/>
          <w:sz w:val="24"/>
          <w:szCs w:val="24"/>
        </w:rPr>
        <w:t>ultimate</w:t>
      </w:r>
      <w:r w:rsidRPr="00FC1563">
        <w:rPr>
          <w:rFonts w:ascii="Times New Roman" w:hAnsi="Times New Roman" w:cs="Times New Roman"/>
          <w:sz w:val="24"/>
          <w:szCs w:val="24"/>
        </w:rPr>
        <w:t xml:space="preserve"> interest resides in evaluating the degree of consolidation within these ALD regimes. The concept of </w:t>
      </w:r>
      <w:r w:rsidRPr="00FC1563">
        <w:rPr>
          <w:rFonts w:ascii="Times New Roman" w:hAnsi="Times New Roman" w:cs="Times New Roman"/>
          <w:b/>
          <w:bCs/>
          <w:sz w:val="24"/>
          <w:szCs w:val="24"/>
        </w:rPr>
        <w:t>political legitimacy</w:t>
      </w:r>
      <w:r w:rsidRPr="00FC1563">
        <w:rPr>
          <w:rFonts w:ascii="Times New Roman" w:hAnsi="Times New Roman" w:cs="Times New Roman"/>
          <w:sz w:val="24"/>
          <w:szCs w:val="24"/>
        </w:rPr>
        <w:t xml:space="preserve"> emerges as a pertinent analytical tool in this context. Seymour Martin </w:t>
      </w:r>
      <w:proofErr w:type="spellStart"/>
      <w:r w:rsidRPr="00FC1563">
        <w:rPr>
          <w:rFonts w:ascii="Times New Roman" w:hAnsi="Times New Roman" w:cs="Times New Roman"/>
          <w:sz w:val="24"/>
          <w:szCs w:val="24"/>
        </w:rPr>
        <w:t>Lipset’s</w:t>
      </w:r>
      <w:proofErr w:type="spellEnd"/>
      <w:r w:rsidRPr="00FC1563">
        <w:rPr>
          <w:rFonts w:ascii="Times New Roman" w:hAnsi="Times New Roman" w:cs="Times New Roman"/>
          <w:sz w:val="24"/>
          <w:szCs w:val="24"/>
        </w:rPr>
        <w:t xml:space="preserve"> seminal definition</w:t>
      </w:r>
      <w:r w:rsidR="006B77AE" w:rsidRPr="00FC1563">
        <w:rPr>
          <w:rStyle w:val="Odwoanieprzypisukocowego"/>
          <w:rFonts w:ascii="Times New Roman" w:hAnsi="Times New Roman" w:cs="Times New Roman"/>
          <w:sz w:val="24"/>
          <w:szCs w:val="24"/>
        </w:rPr>
        <w:endnoteReference w:id="41"/>
      </w:r>
      <w:r w:rsidRPr="00FC1563">
        <w:rPr>
          <w:rFonts w:ascii="Times New Roman" w:hAnsi="Times New Roman" w:cs="Times New Roman"/>
          <w:sz w:val="24"/>
          <w:szCs w:val="24"/>
        </w:rPr>
        <w:t xml:space="preserve"> posits political legitimacy as the "capacity of a political system to engender and maintain the belief that existing political institutions are the most appropriate or proper ones for the society." This notion is further refined by M. Stephen Weatherford</w:t>
      </w:r>
      <w:r w:rsidR="006B77AE" w:rsidRPr="00FC1563">
        <w:rPr>
          <w:rStyle w:val="Odwoanieprzypisukocowego"/>
          <w:rFonts w:ascii="Times New Roman" w:hAnsi="Times New Roman" w:cs="Times New Roman"/>
          <w:sz w:val="24"/>
          <w:szCs w:val="24"/>
        </w:rPr>
        <w:endnoteReference w:id="42"/>
      </w:r>
      <w:r w:rsidRPr="00FC1563">
        <w:rPr>
          <w:rFonts w:ascii="Times New Roman" w:hAnsi="Times New Roman" w:cs="Times New Roman"/>
          <w:sz w:val="24"/>
          <w:szCs w:val="24"/>
        </w:rPr>
        <w:t>, who operationalizes legitimacy through indexes derived from factor analysis, encompassing a spectrum of elements from trust in political institutions to assessments of political system fairness and political efficacy. Max Weber’s contribution</w:t>
      </w:r>
      <w:r w:rsidR="006B77AE" w:rsidRPr="00FC1563">
        <w:rPr>
          <w:rStyle w:val="Odwoanieprzypisukocowego"/>
          <w:rFonts w:ascii="Times New Roman" w:hAnsi="Times New Roman" w:cs="Times New Roman"/>
          <w:sz w:val="24"/>
          <w:szCs w:val="24"/>
        </w:rPr>
        <w:endnoteReference w:id="43"/>
      </w:r>
      <w:r w:rsidRPr="00FC1563">
        <w:rPr>
          <w:rFonts w:ascii="Times New Roman" w:hAnsi="Times New Roman" w:cs="Times New Roman"/>
          <w:sz w:val="24"/>
          <w:szCs w:val="24"/>
        </w:rPr>
        <w:t xml:space="preserve"> is also crucial, framing legitimacy as a cornerstone in social sciences, essential for understanding the stability of social orders beyond mere self-interest or habitual compliance.</w:t>
      </w:r>
    </w:p>
    <w:p w14:paraId="70D5217D" w14:textId="18374FC1" w:rsidR="00E54D55" w:rsidRPr="00FC1563" w:rsidRDefault="00E54D55"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Empirical studies of political legitimacy typically bifurcate into two methodological approaches: a macro perspective, which emphasizes the formal properties of the system, and a micro perspective, which concentrates on individual citizens' opinions, attitudes, and behaviors. This article adopts the latter approach. While macro-level analysis gravitates towards the broader context in which political life unfolds, the micro-level perspective delves into the interplay between institutional structures and public opinion formation, along with the subsequent impact of these public sentiments on institutional functionality.</w:t>
      </w:r>
      <w:r w:rsidR="009255AC" w:rsidRPr="00FC1563">
        <w:rPr>
          <w:rFonts w:ascii="Times New Roman" w:hAnsi="Times New Roman" w:cs="Times New Roman"/>
          <w:sz w:val="24"/>
          <w:szCs w:val="24"/>
        </w:rPr>
        <w:t xml:space="preserve"> </w:t>
      </w:r>
      <w:r w:rsidRPr="00FC1563">
        <w:rPr>
          <w:rFonts w:ascii="Times New Roman" w:hAnsi="Times New Roman" w:cs="Times New Roman"/>
          <w:sz w:val="24"/>
          <w:szCs w:val="24"/>
        </w:rPr>
        <w:t>Accordingly, projects that empirically evaluate the legitimacy of political regimes, as envisioned in this article, should presume that individuals comply with the prevailing order, even in instances of personal dissent. Among the various methodologies for operationalizing political legitimacy (elaborated in Weatherford, 1992), this analysis primarily utilizes trust in institutions and external political efficacy as indicators of political legitimacy. These metrics serve as critical barometers in our examination of the legitimacy of different political regimes within the ALD spectrum.</w:t>
      </w:r>
    </w:p>
    <w:p w14:paraId="4B9053AA" w14:textId="77777777"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b/>
          <w:bCs/>
          <w:sz w:val="24"/>
          <w:szCs w:val="24"/>
          <w:u w:val="single"/>
        </w:rPr>
      </w:pPr>
      <w:r w:rsidRPr="00FC1563">
        <w:rPr>
          <w:rFonts w:ascii="Times New Roman" w:eastAsia="Times New Roman" w:hAnsi="Times New Roman" w:cs="Times New Roman"/>
          <w:b/>
          <w:bCs/>
          <w:sz w:val="24"/>
          <w:szCs w:val="24"/>
          <w:u w:val="single"/>
        </w:rPr>
        <w:t>III. Operationalization</w:t>
      </w:r>
    </w:p>
    <w:p w14:paraId="7AE6853C" w14:textId="031B13BD"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In the empirical section of this study, we engage with </w:t>
      </w:r>
      <w:r w:rsidR="004D3AA4">
        <w:rPr>
          <w:rFonts w:ascii="Times New Roman" w:eastAsia="Times New Roman" w:hAnsi="Times New Roman" w:cs="Times New Roman"/>
          <w:sz w:val="24"/>
          <w:szCs w:val="24"/>
        </w:rPr>
        <w:t>Round</w:t>
      </w:r>
      <w:r w:rsidR="004D3AA4"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 xml:space="preserve">10 of the European Social Survey, which dedicates a substantial segment to exploring </w:t>
      </w:r>
      <w:r w:rsidR="00F853D9" w:rsidRPr="00FC1563">
        <w:rPr>
          <w:rFonts w:ascii="Times New Roman" w:eastAsia="Times New Roman" w:hAnsi="Times New Roman" w:cs="Times New Roman"/>
          <w:sz w:val="24"/>
          <w:szCs w:val="24"/>
        </w:rPr>
        <w:t>attitudes towards contemporary democracies</w:t>
      </w:r>
      <w:r w:rsidRPr="00FC1563">
        <w:rPr>
          <w:rFonts w:ascii="Times New Roman" w:eastAsia="Times New Roman" w:hAnsi="Times New Roman" w:cs="Times New Roman"/>
          <w:sz w:val="24"/>
          <w:szCs w:val="24"/>
        </w:rPr>
        <w:t>, with a particular focus on normative expectations toward democracy. This study operationalizes three distinct yet interconnected ideological constructs that propose alternatives to liberal democratic models – populism, illiberalism, and authoritarianism – in the following manner:</w:t>
      </w:r>
    </w:p>
    <w:p w14:paraId="78923EE3" w14:textId="6079BFEB" w:rsidR="009F3F0F" w:rsidRPr="00FC1563" w:rsidRDefault="009F3F0F" w:rsidP="00FF433B">
      <w:pPr>
        <w:numPr>
          <w:ilvl w:val="0"/>
          <w:numId w:val="2"/>
        </w:num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Populism</w:t>
      </w:r>
      <w:r w:rsidRPr="00FC1563">
        <w:rPr>
          <w:rFonts w:ascii="Times New Roman" w:eastAsia="Times New Roman" w:hAnsi="Times New Roman" w:cs="Times New Roman"/>
          <w:sz w:val="24"/>
          <w:szCs w:val="24"/>
        </w:rPr>
        <w:t>: This construct is quantified through three variables that encapsulate the populist conception of democracy. These variables measure the degree to which respondents of the European Social Survey align with statements that reflect core normative elements of a populist democracy. These elements include: (</w:t>
      </w:r>
      <w:proofErr w:type="spellStart"/>
      <w:r w:rsidRPr="00FC1563">
        <w:rPr>
          <w:rFonts w:ascii="Times New Roman" w:eastAsia="Times New Roman" w:hAnsi="Times New Roman" w:cs="Times New Roman"/>
          <w:sz w:val="24"/>
          <w:szCs w:val="24"/>
        </w:rPr>
        <w:t>i</w:t>
      </w:r>
      <w:proofErr w:type="spellEnd"/>
      <w:r w:rsidRPr="00FC1563">
        <w:rPr>
          <w:rFonts w:ascii="Times New Roman" w:eastAsia="Times New Roman" w:hAnsi="Times New Roman" w:cs="Times New Roman"/>
          <w:sz w:val="24"/>
          <w:szCs w:val="24"/>
        </w:rPr>
        <w:t xml:space="preserve">) the supremacy of the views of the general populace over the political elite, (ii) the unstoppable nature of the will of the people, and (iii) the ultimate authority of citizens in deciding political matters through direct referendums. Responses were captured on a scale ranging from 0 (indicating complete insignificance) to 10 (signifying utmost importance). A composite </w:t>
      </w:r>
      <w:r w:rsidRPr="00FC1563">
        <w:rPr>
          <w:rFonts w:ascii="Times New Roman" w:eastAsia="Times New Roman" w:hAnsi="Times New Roman" w:cs="Times New Roman"/>
          <w:i/>
          <w:iCs/>
          <w:sz w:val="24"/>
          <w:szCs w:val="24"/>
        </w:rPr>
        <w:t>'populism'</w:t>
      </w:r>
      <w:r w:rsidRPr="00FC1563">
        <w:rPr>
          <w:rFonts w:ascii="Times New Roman" w:eastAsia="Times New Roman" w:hAnsi="Times New Roman" w:cs="Times New Roman"/>
          <w:sz w:val="24"/>
          <w:szCs w:val="24"/>
        </w:rPr>
        <w:t xml:space="preserve"> variable was constructed utilizing factor analysis based on these three indicators, with higher values indicating greater endorsement of a populist </w:t>
      </w:r>
      <w:r w:rsidR="00F853D9" w:rsidRPr="00FC1563">
        <w:rPr>
          <w:rFonts w:ascii="Times New Roman" w:eastAsia="Times New Roman" w:hAnsi="Times New Roman" w:cs="Times New Roman"/>
          <w:sz w:val="24"/>
          <w:szCs w:val="24"/>
        </w:rPr>
        <w:t>vision of democracy</w:t>
      </w:r>
      <w:r w:rsidR="00F853D9" w:rsidRPr="00FC1563">
        <w:rPr>
          <w:rStyle w:val="Odwoanieprzypisukocowego"/>
          <w:rFonts w:ascii="Times New Roman" w:hAnsi="Times New Roman" w:cs="Times New Roman"/>
          <w:sz w:val="24"/>
          <w:szCs w:val="24"/>
        </w:rPr>
        <w:endnoteReference w:id="44"/>
      </w:r>
      <w:r w:rsidR="00F853D9" w:rsidRPr="00FC1563">
        <w:rPr>
          <w:rFonts w:ascii="Times New Roman" w:hAnsi="Times New Roman" w:cs="Times New Roman"/>
          <w:sz w:val="24"/>
          <w:szCs w:val="24"/>
        </w:rPr>
        <w:t>.</w:t>
      </w:r>
    </w:p>
    <w:p w14:paraId="1D83807B" w14:textId="2A3D285B" w:rsidR="009F3F0F" w:rsidRPr="00FC1563" w:rsidRDefault="009F3F0F" w:rsidP="00FF433B">
      <w:pPr>
        <w:numPr>
          <w:ilvl w:val="0"/>
          <w:numId w:val="2"/>
        </w:num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Illiberalism</w:t>
      </w:r>
      <w:r w:rsidRPr="00FC1563">
        <w:rPr>
          <w:rFonts w:ascii="Times New Roman" w:eastAsia="Times New Roman" w:hAnsi="Times New Roman" w:cs="Times New Roman"/>
          <w:sz w:val="24"/>
          <w:szCs w:val="24"/>
        </w:rPr>
        <w:t xml:space="preserve">: The construct of </w:t>
      </w:r>
      <w:r w:rsidRPr="00FC1563">
        <w:rPr>
          <w:rFonts w:ascii="Times New Roman" w:eastAsia="Times New Roman" w:hAnsi="Times New Roman" w:cs="Times New Roman"/>
          <w:i/>
          <w:iCs/>
          <w:sz w:val="24"/>
          <w:szCs w:val="24"/>
        </w:rPr>
        <w:t>illiberalism</w:t>
      </w:r>
      <w:r w:rsidRPr="00FC1563">
        <w:rPr>
          <w:rFonts w:ascii="Times New Roman" w:eastAsia="Times New Roman" w:hAnsi="Times New Roman" w:cs="Times New Roman"/>
          <w:sz w:val="24"/>
          <w:szCs w:val="24"/>
        </w:rPr>
        <w:t xml:space="preserve"> is operationalized using three observable indicators that collectively signify a departure from the liberal democratic paradigm. These indicators pertain to key attributes associated with liberal democracy, including: (</w:t>
      </w:r>
      <w:proofErr w:type="spellStart"/>
      <w:r w:rsidRPr="00FC1563">
        <w:rPr>
          <w:rFonts w:ascii="Times New Roman" w:eastAsia="Times New Roman" w:hAnsi="Times New Roman" w:cs="Times New Roman"/>
          <w:sz w:val="24"/>
          <w:szCs w:val="24"/>
        </w:rPr>
        <w:t>i</w:t>
      </w:r>
      <w:proofErr w:type="spellEnd"/>
      <w:r w:rsidRPr="00FC1563">
        <w:rPr>
          <w:rFonts w:ascii="Times New Roman" w:eastAsia="Times New Roman" w:hAnsi="Times New Roman" w:cs="Times New Roman"/>
          <w:sz w:val="24"/>
          <w:szCs w:val="24"/>
        </w:rPr>
        <w:t>) the necessity of media freedom to criticize governmental actions, (ii) the imperative to safeguard minority rights, and (iii) the impartiality of judicial processes. Similar to the populism indicators, respondents rated the importance of each attribute for a democracy on a scale from 0 to 10. Through factor analysis, a</w:t>
      </w:r>
      <w:r w:rsidR="004C383D" w:rsidRPr="00FC1563">
        <w:rPr>
          <w:rFonts w:ascii="Times New Roman" w:eastAsia="Times New Roman" w:hAnsi="Times New Roman" w:cs="Times New Roman"/>
          <w:sz w:val="24"/>
          <w:szCs w:val="24"/>
        </w:rPr>
        <w:t>n</w:t>
      </w:r>
      <w:r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i/>
          <w:iCs/>
          <w:sz w:val="24"/>
          <w:szCs w:val="24"/>
        </w:rPr>
        <w:t>illiberalism'</w:t>
      </w:r>
      <w:r w:rsidRPr="00FC1563">
        <w:rPr>
          <w:rFonts w:ascii="Times New Roman" w:eastAsia="Times New Roman" w:hAnsi="Times New Roman" w:cs="Times New Roman"/>
          <w:sz w:val="24"/>
          <w:szCs w:val="24"/>
        </w:rPr>
        <w:t xml:space="preserve"> variable was synthesized, where higher values denote diminished perceived importance of these liberal democratic attributes</w:t>
      </w:r>
      <w:r w:rsidR="00F853D9" w:rsidRPr="00FC1563">
        <w:rPr>
          <w:rStyle w:val="Odwoanieprzypisukocowego"/>
          <w:rFonts w:ascii="Times New Roman" w:hAnsi="Times New Roman" w:cs="Times New Roman"/>
          <w:sz w:val="24"/>
          <w:szCs w:val="24"/>
        </w:rPr>
        <w:endnoteReference w:id="45"/>
      </w:r>
      <w:r w:rsidR="00F853D9" w:rsidRPr="00FC1563">
        <w:rPr>
          <w:rFonts w:ascii="Times New Roman" w:eastAsia="Times New Roman" w:hAnsi="Times New Roman" w:cs="Times New Roman"/>
          <w:sz w:val="24"/>
          <w:szCs w:val="24"/>
        </w:rPr>
        <w:t>.</w:t>
      </w:r>
    </w:p>
    <w:p w14:paraId="41F946F5" w14:textId="05533719" w:rsidR="009F3F0F" w:rsidRPr="00FC1563" w:rsidRDefault="009F3F0F" w:rsidP="00FF433B">
      <w:pPr>
        <w:numPr>
          <w:ilvl w:val="0"/>
          <w:numId w:val="3"/>
        </w:num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Authoritarianism</w:t>
      </w:r>
      <w:r w:rsidRPr="00FC1563">
        <w:rPr>
          <w:rFonts w:ascii="Times New Roman" w:eastAsia="Times New Roman" w:hAnsi="Times New Roman" w:cs="Times New Roman"/>
          <w:sz w:val="24"/>
          <w:szCs w:val="24"/>
        </w:rPr>
        <w:t>: This construct is operationalized as a synthetic variable, derived from responses to three pivotal questions: (</w:t>
      </w:r>
      <w:proofErr w:type="spellStart"/>
      <w:r w:rsidRPr="00FC1563">
        <w:rPr>
          <w:rFonts w:ascii="Times New Roman" w:eastAsia="Times New Roman" w:hAnsi="Times New Roman" w:cs="Times New Roman"/>
          <w:sz w:val="24"/>
          <w:szCs w:val="24"/>
        </w:rPr>
        <w:t>i</w:t>
      </w:r>
      <w:proofErr w:type="spellEnd"/>
      <w:r w:rsidRPr="00FC1563">
        <w:rPr>
          <w:rFonts w:ascii="Times New Roman" w:eastAsia="Times New Roman" w:hAnsi="Times New Roman" w:cs="Times New Roman"/>
          <w:sz w:val="24"/>
          <w:szCs w:val="24"/>
        </w:rPr>
        <w:t xml:space="preserve">) the extent to which respondents find it acceptable for a country to be governed by a strong leader who operates above the law, (ii) whether obedience and respect for authority are viewed as the most crucial virtues to be instilled in children, and (iii) the degree to which unwavering loyalty towards national leaders is considered a necessity for the country. The first question utilized a response scale from 0 (utterly unacceptable) to 10 (wholly acceptable), while the latter two employed a five-point Likert scale, ranging from 'strongly agree' to 'strongly disagree'. The </w:t>
      </w:r>
      <w:r w:rsidRPr="00FC1563">
        <w:rPr>
          <w:rFonts w:ascii="Times New Roman" w:eastAsia="Times New Roman" w:hAnsi="Times New Roman" w:cs="Times New Roman"/>
          <w:i/>
          <w:iCs/>
          <w:sz w:val="24"/>
          <w:szCs w:val="24"/>
        </w:rPr>
        <w:t>authoritarianism</w:t>
      </w:r>
      <w:r w:rsidRPr="00FC1563">
        <w:rPr>
          <w:rFonts w:ascii="Times New Roman" w:eastAsia="Times New Roman" w:hAnsi="Times New Roman" w:cs="Times New Roman"/>
          <w:sz w:val="24"/>
          <w:szCs w:val="24"/>
        </w:rPr>
        <w:t xml:space="preserve"> variable was synthesized using factor analysis, where higher values correlate with stronger agreement with the aforementioned authoritarian principles</w:t>
      </w:r>
      <w:r w:rsidR="00F853D9" w:rsidRPr="00FC1563">
        <w:rPr>
          <w:rStyle w:val="Odwoanieprzypisukocowego"/>
          <w:rFonts w:ascii="Times New Roman" w:hAnsi="Times New Roman" w:cs="Times New Roman"/>
          <w:sz w:val="24"/>
          <w:szCs w:val="24"/>
        </w:rPr>
        <w:endnoteReference w:id="46"/>
      </w:r>
      <w:r w:rsidR="00F853D9" w:rsidRPr="00FC1563">
        <w:rPr>
          <w:rFonts w:ascii="Times New Roman" w:hAnsi="Times New Roman" w:cs="Times New Roman"/>
          <w:sz w:val="24"/>
          <w:szCs w:val="24"/>
        </w:rPr>
        <w:t>.</w:t>
      </w:r>
    </w:p>
    <w:p w14:paraId="1323F51B" w14:textId="77777777"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The study also delves into the concept of political legitimacy, conceptualized in two distinct dimensions:</w:t>
      </w:r>
    </w:p>
    <w:p w14:paraId="657EC6F3" w14:textId="00D305D2" w:rsidR="009F3F0F" w:rsidRPr="00FC1563" w:rsidRDefault="00E533FB" w:rsidP="00E533FB">
      <w:pPr>
        <w:suppressAutoHyphens w:val="0"/>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w:t>
      </w:r>
      <w:r w:rsidR="009F3F0F" w:rsidRPr="00FC1563">
        <w:rPr>
          <w:rFonts w:ascii="Times New Roman" w:eastAsia="Times New Roman" w:hAnsi="Times New Roman" w:cs="Times New Roman"/>
          <w:b/>
          <w:bCs/>
          <w:sz w:val="24"/>
          <w:szCs w:val="24"/>
        </w:rPr>
        <w:t>Trust in Non-partisan Institutions</w:t>
      </w:r>
      <w:r w:rsidR="009F3F0F" w:rsidRPr="00FC1563">
        <w:rPr>
          <w:rFonts w:ascii="Times New Roman" w:eastAsia="Times New Roman" w:hAnsi="Times New Roman" w:cs="Times New Roman"/>
          <w:sz w:val="24"/>
          <w:szCs w:val="24"/>
        </w:rPr>
        <w:t>: This dimension defines political legitimacy as the degree of trust vested in non-partisan institutions, encompassing the legal system, the police, and the parliament. Trust levels were quantified using an 11-point scale, where 0 signifies no trust and 10 denotes complete trust. A composite 'trust' variable was derived through factor analysis, with higher values indicating elevated levels of trust in these non-partisan institutions.</w:t>
      </w:r>
    </w:p>
    <w:p w14:paraId="4D6F27CA" w14:textId="77777777" w:rsidR="00E533FB" w:rsidRDefault="00E533FB" w:rsidP="00E533FB">
      <w:pPr>
        <w:suppressAutoHyphens w:val="0"/>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sidR="009F3F0F" w:rsidRPr="00FC1563">
        <w:rPr>
          <w:rFonts w:ascii="Times New Roman" w:eastAsia="Times New Roman" w:hAnsi="Times New Roman" w:cs="Times New Roman"/>
          <w:b/>
          <w:bCs/>
          <w:sz w:val="24"/>
          <w:szCs w:val="24"/>
        </w:rPr>
        <w:t>External Political Efficacy</w:t>
      </w:r>
      <w:r w:rsidR="009F3F0F" w:rsidRPr="00FC1563">
        <w:rPr>
          <w:rFonts w:ascii="Times New Roman" w:eastAsia="Times New Roman" w:hAnsi="Times New Roman" w:cs="Times New Roman"/>
          <w:sz w:val="24"/>
          <w:szCs w:val="24"/>
        </w:rPr>
        <w:t>: This dimension of political legitimacy is articulated through external political efficacy. It utilizes two variables gauging respondents' agreement with statements that assess (</w:t>
      </w:r>
      <w:proofErr w:type="spellStart"/>
      <w:r w:rsidR="009F3F0F" w:rsidRPr="00FC1563">
        <w:rPr>
          <w:rFonts w:ascii="Times New Roman" w:eastAsia="Times New Roman" w:hAnsi="Times New Roman" w:cs="Times New Roman"/>
          <w:sz w:val="24"/>
          <w:szCs w:val="24"/>
        </w:rPr>
        <w:t>i</w:t>
      </w:r>
      <w:proofErr w:type="spellEnd"/>
      <w:r w:rsidR="009F3F0F" w:rsidRPr="00FC1563">
        <w:rPr>
          <w:rFonts w:ascii="Times New Roman" w:eastAsia="Times New Roman" w:hAnsi="Times New Roman" w:cs="Times New Roman"/>
          <w:sz w:val="24"/>
          <w:szCs w:val="24"/>
        </w:rPr>
        <w:t xml:space="preserve">) the capacity of the political system in their country to allow public influence over government actions, and (ii) the extent to which the political system permits citizens to exert political influence. Responses were recorded on a five-point scale, from 1 (no influence) to 5 (significant influence). Given the </w:t>
      </w:r>
      <w:r w:rsidR="00417F59">
        <w:rPr>
          <w:rFonts w:ascii="Times New Roman" w:eastAsia="Times New Roman" w:hAnsi="Times New Roman" w:cs="Times New Roman"/>
          <w:sz w:val="24"/>
          <w:szCs w:val="24"/>
        </w:rPr>
        <w:t xml:space="preserve">limited (5-point) scales </w:t>
      </w:r>
      <w:r w:rsidR="009F3F0F" w:rsidRPr="00FC1563">
        <w:rPr>
          <w:rFonts w:ascii="Times New Roman" w:eastAsia="Times New Roman" w:hAnsi="Times New Roman" w:cs="Times New Roman"/>
          <w:sz w:val="24"/>
          <w:szCs w:val="24"/>
        </w:rPr>
        <w:t>of these variables, an additive index was constructed instead of factor analysis, with higher index values indicating heightened levels of perceived political efficacy.</w:t>
      </w:r>
    </w:p>
    <w:p w14:paraId="0BA6B4A9" w14:textId="3C5644E7" w:rsidR="0051444F" w:rsidRPr="008D4000" w:rsidRDefault="00E533FB" w:rsidP="00E533FB">
      <w:pPr>
        <w:suppressAutoHyphens w:val="0"/>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51444F" w:rsidRPr="008D4000">
        <w:rPr>
          <w:rFonts w:ascii="Times New Roman" w:eastAsia="Times New Roman" w:hAnsi="Times New Roman" w:cs="Times New Roman"/>
          <w:sz w:val="24"/>
          <w:szCs w:val="24"/>
        </w:rPr>
        <w:t xml:space="preserve">n addition, we also account for the more </w:t>
      </w:r>
      <w:r w:rsidR="0051444F" w:rsidRPr="008D4000">
        <w:rPr>
          <w:rFonts w:ascii="Times New Roman" w:eastAsia="Times New Roman" w:hAnsi="Times New Roman" w:cs="Times New Roman"/>
          <w:i/>
          <w:iCs/>
          <w:sz w:val="24"/>
          <w:szCs w:val="24"/>
        </w:rPr>
        <w:t xml:space="preserve">particular </w:t>
      </w:r>
      <w:r w:rsidR="0051444F" w:rsidRPr="008D4000">
        <w:rPr>
          <w:rFonts w:ascii="Times New Roman" w:eastAsia="Times New Roman" w:hAnsi="Times New Roman" w:cs="Times New Roman"/>
          <w:sz w:val="24"/>
          <w:szCs w:val="24"/>
        </w:rPr>
        <w:t xml:space="preserve">support for the regime – the level of support for the incumbent government. </w:t>
      </w:r>
    </w:p>
    <w:p w14:paraId="6592E712" w14:textId="14C7B53C"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The analysis predominantly focuses on Central Eastern European countries, with a comparative </w:t>
      </w:r>
      <w:r w:rsidR="00F853D9" w:rsidRPr="00FC1563">
        <w:rPr>
          <w:rFonts w:ascii="Times New Roman" w:eastAsia="Times New Roman" w:hAnsi="Times New Roman" w:cs="Times New Roman"/>
          <w:sz w:val="24"/>
          <w:szCs w:val="24"/>
        </w:rPr>
        <w:t>glance</w:t>
      </w:r>
      <w:r w:rsidRPr="00FC1563">
        <w:rPr>
          <w:rFonts w:ascii="Times New Roman" w:eastAsia="Times New Roman" w:hAnsi="Times New Roman" w:cs="Times New Roman"/>
          <w:sz w:val="24"/>
          <w:szCs w:val="24"/>
        </w:rPr>
        <w:t xml:space="preserve"> incorporating four Western European cases (Italy, Austria, France, and the UK), where democratic principles are similarly challenged. Utilizing the V-Dem dataset, these countries are scrutinized and ranked based on their deviation from the ideals of liberal democracy (refer to Table 1)</w:t>
      </w:r>
      <w:r w:rsidR="00F853D9" w:rsidRPr="00FC1563">
        <w:rPr>
          <w:rStyle w:val="Odwoanieprzypisukocowego"/>
          <w:rFonts w:ascii="Times New Roman" w:hAnsi="Times New Roman" w:cs="Times New Roman"/>
          <w:sz w:val="24"/>
          <w:szCs w:val="24"/>
        </w:rPr>
        <w:endnoteReference w:id="47"/>
      </w:r>
      <w:r w:rsidR="00F853D9" w:rsidRPr="00FC1563">
        <w:rPr>
          <w:rFonts w:ascii="Times New Roman" w:hAnsi="Times New Roman" w:cs="Times New Roman"/>
          <w:sz w:val="24"/>
          <w:szCs w:val="24"/>
        </w:rPr>
        <w:t>.</w:t>
      </w:r>
      <w:r w:rsidRPr="00FC1563">
        <w:rPr>
          <w:rFonts w:ascii="Times New Roman" w:eastAsia="Times New Roman" w:hAnsi="Times New Roman" w:cs="Times New Roman"/>
          <w:sz w:val="24"/>
          <w:szCs w:val="24"/>
        </w:rPr>
        <w:t xml:space="preserve"> Hungary is notably distinct in this context, classified not only by V-Dem but also by other esteemed organizations as veering towards non-free, authoritarian regimes. Significantly, as of 2022, the </w:t>
      </w:r>
      <w:proofErr w:type="spellStart"/>
      <w:r w:rsidRPr="00FC1563">
        <w:rPr>
          <w:rFonts w:ascii="Times New Roman" w:eastAsia="Times New Roman" w:hAnsi="Times New Roman" w:cs="Times New Roman"/>
          <w:sz w:val="24"/>
          <w:szCs w:val="24"/>
        </w:rPr>
        <w:t>Fidesz</w:t>
      </w:r>
      <w:proofErr w:type="spellEnd"/>
      <w:r w:rsidRPr="00FC1563">
        <w:rPr>
          <w:rFonts w:ascii="Times New Roman" w:eastAsia="Times New Roman" w:hAnsi="Times New Roman" w:cs="Times New Roman"/>
          <w:sz w:val="24"/>
          <w:szCs w:val="24"/>
        </w:rPr>
        <w:t xml:space="preserve"> government has maintained power for over 12 years. Poland mirrors this trend with its populist-turned-illiberal government, albeit with some checks and balances like the opposition-controlled Senate and local governments in major cities. Other Central Eastern European nations exhibit varying degrees of democratic backsliding; some are characterized by 'technocratic populism' (Czechia), while others show rising illiberal and nationalist tendencies (Slovakia, Slovenia). However, a few nations like Estonia, Latvia, Lithuania, and Croatia (with certain limitations) maintain a more stable democratic status.</w:t>
      </w:r>
      <w:r w:rsidR="005E1637"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 xml:space="preserve">Furthermore, the study provides an in-depth examination of the electorates in each country, particularly focusing on radical parties, predominantly (but not exclusively) </w:t>
      </w:r>
      <w:r w:rsidR="00DE7E86" w:rsidRPr="00FC1563">
        <w:rPr>
          <w:rFonts w:ascii="Times New Roman" w:eastAsia="Times New Roman" w:hAnsi="Times New Roman" w:cs="Times New Roman"/>
          <w:sz w:val="24"/>
          <w:szCs w:val="24"/>
        </w:rPr>
        <w:t>of</w:t>
      </w:r>
      <w:r w:rsidRPr="00FC1563">
        <w:rPr>
          <w:rFonts w:ascii="Times New Roman" w:eastAsia="Times New Roman" w:hAnsi="Times New Roman" w:cs="Times New Roman"/>
          <w:sz w:val="24"/>
          <w:szCs w:val="24"/>
        </w:rPr>
        <w:t xml:space="preserve"> the right.</w:t>
      </w:r>
    </w:p>
    <w:p w14:paraId="3DFB05B3" w14:textId="77777777" w:rsidR="005E1637" w:rsidRPr="00FC1563" w:rsidRDefault="005E1637" w:rsidP="00FF433B">
      <w:pPr>
        <w:suppressAutoHyphens w:val="0"/>
        <w:spacing w:before="100" w:beforeAutospacing="1" w:after="100" w:afterAutospacing="1" w:line="360" w:lineRule="auto"/>
        <w:rPr>
          <w:rFonts w:ascii="Times New Roman" w:eastAsia="Times New Roman" w:hAnsi="Times New Roman" w:cs="Times New Roman"/>
          <w:b/>
          <w:bCs/>
          <w:sz w:val="24"/>
          <w:szCs w:val="24"/>
          <w:u w:val="single"/>
        </w:rPr>
      </w:pPr>
    </w:p>
    <w:p w14:paraId="157D75D1" w14:textId="76A1F32D"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b/>
          <w:bCs/>
          <w:sz w:val="24"/>
          <w:szCs w:val="24"/>
          <w:u w:val="single"/>
        </w:rPr>
      </w:pPr>
      <w:r w:rsidRPr="00FC1563">
        <w:rPr>
          <w:rFonts w:ascii="Times New Roman" w:eastAsia="Times New Roman" w:hAnsi="Times New Roman" w:cs="Times New Roman"/>
          <w:b/>
          <w:bCs/>
          <w:sz w:val="24"/>
          <w:szCs w:val="24"/>
          <w:u w:val="single"/>
        </w:rPr>
        <w:t>IV. Research Questions and Hypotheses</w:t>
      </w:r>
    </w:p>
    <w:p w14:paraId="091D917F" w14:textId="77777777"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The foundation of our analytical framework is primarily exploratory, focusing on a set of carefully formulated research questions. Alongside these questions, we have posited several speculative hypotheses to guide our investigation. Initially, let us delineate the research questions:</w:t>
      </w:r>
    </w:p>
    <w:p w14:paraId="4E6372F4" w14:textId="77777777"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RQ1</w:t>
      </w:r>
      <w:r w:rsidRPr="00FC1563">
        <w:rPr>
          <w:rFonts w:ascii="Times New Roman" w:eastAsia="Times New Roman" w:hAnsi="Times New Roman" w:cs="Times New Roman"/>
          <w:sz w:val="24"/>
          <w:szCs w:val="24"/>
        </w:rPr>
        <w:t>: Is there a higher prevalence of populism, illiberalism, and authoritarianism among the mass public in countries identified by expert analysis and international organizations as having malfunctioning democracies compared to countries with consolidated democracies?</w:t>
      </w:r>
    </w:p>
    <w:p w14:paraId="583DCEDC" w14:textId="170584E8"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RQ2</w:t>
      </w:r>
      <w:r w:rsidRPr="00FC1563">
        <w:rPr>
          <w:rFonts w:ascii="Times New Roman" w:eastAsia="Times New Roman" w:hAnsi="Times New Roman" w:cs="Times New Roman"/>
          <w:sz w:val="24"/>
          <w:szCs w:val="24"/>
        </w:rPr>
        <w:t xml:space="preserve">: Are </w:t>
      </w:r>
      <w:r w:rsidR="00CD5E62" w:rsidRPr="00FC1563">
        <w:rPr>
          <w:rFonts w:ascii="Times New Roman" w:eastAsia="Times New Roman" w:hAnsi="Times New Roman" w:cs="Times New Roman"/>
          <w:sz w:val="24"/>
          <w:szCs w:val="24"/>
        </w:rPr>
        <w:t xml:space="preserve">the high </w:t>
      </w:r>
      <w:r w:rsidRPr="00FC1563">
        <w:rPr>
          <w:rFonts w:ascii="Times New Roman" w:eastAsia="Times New Roman" w:hAnsi="Times New Roman" w:cs="Times New Roman"/>
          <w:sz w:val="24"/>
          <w:szCs w:val="24"/>
        </w:rPr>
        <w:t>levels of populism, illiberalism, and authoritarianism disproportionately prevalent among supporters of specific (right-wing) political parties?</w:t>
      </w:r>
    </w:p>
    <w:p w14:paraId="5635AE0E" w14:textId="11516AFF"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RQ3</w:t>
      </w:r>
      <w:r w:rsidRPr="00FC1563">
        <w:rPr>
          <w:rFonts w:ascii="Times New Roman" w:eastAsia="Times New Roman" w:hAnsi="Times New Roman" w:cs="Times New Roman"/>
          <w:sz w:val="24"/>
          <w:szCs w:val="24"/>
        </w:rPr>
        <w:t xml:space="preserve">: Does the duration of a non-democratic regime in a country influence the </w:t>
      </w:r>
      <w:r w:rsidR="00CD5E62" w:rsidRPr="00FC1563">
        <w:rPr>
          <w:rFonts w:ascii="Times New Roman" w:eastAsia="Times New Roman" w:hAnsi="Times New Roman" w:cs="Times New Roman"/>
          <w:sz w:val="24"/>
          <w:szCs w:val="24"/>
        </w:rPr>
        <w:t>overall</w:t>
      </w:r>
      <w:r w:rsidRPr="00FC1563">
        <w:rPr>
          <w:rFonts w:ascii="Times New Roman" w:eastAsia="Times New Roman" w:hAnsi="Times New Roman" w:cs="Times New Roman"/>
          <w:sz w:val="24"/>
          <w:szCs w:val="24"/>
        </w:rPr>
        <w:t xml:space="preserve"> and specific degrees of populism, illiberalism, and authoritarianism, thereby affecting the level of legitimacy attributed to its political system?</w:t>
      </w:r>
    </w:p>
    <w:p w14:paraId="64632AA5" w14:textId="47734830"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RQ4</w:t>
      </w:r>
      <w:r w:rsidRPr="00FC1563">
        <w:rPr>
          <w:rFonts w:ascii="Times New Roman" w:eastAsia="Times New Roman" w:hAnsi="Times New Roman" w:cs="Times New Roman"/>
          <w:sz w:val="24"/>
          <w:szCs w:val="24"/>
        </w:rPr>
        <w:t xml:space="preserve">: Is there a logical correlation between the mass public's perception of political system legitimacy and their political affiliations, particularly higher among electorates of radical right parties in </w:t>
      </w:r>
      <w:r w:rsidR="00D0517E" w:rsidRPr="00FC1563">
        <w:rPr>
          <w:rFonts w:ascii="Times New Roman" w:eastAsia="Times New Roman" w:hAnsi="Times New Roman" w:cs="Times New Roman"/>
          <w:sz w:val="24"/>
          <w:szCs w:val="24"/>
        </w:rPr>
        <w:t xml:space="preserve">countries where they govern </w:t>
      </w:r>
      <w:r w:rsidRPr="00FC1563">
        <w:rPr>
          <w:rFonts w:ascii="Times New Roman" w:eastAsia="Times New Roman" w:hAnsi="Times New Roman" w:cs="Times New Roman"/>
          <w:sz w:val="24"/>
          <w:szCs w:val="24"/>
        </w:rPr>
        <w:t>and conversely lower among mainstream party supporters?</w:t>
      </w:r>
    </w:p>
    <w:p w14:paraId="4B67FACB" w14:textId="46960887"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In a more detailed hypothetical narrative, our study aims to test the following hypotheses:</w:t>
      </w:r>
    </w:p>
    <w:p w14:paraId="6F0D2B70" w14:textId="63A6C524"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H1</w:t>
      </w:r>
      <w:r w:rsidRPr="00FC1563">
        <w:rPr>
          <w:rFonts w:ascii="Times New Roman" w:eastAsia="Times New Roman" w:hAnsi="Times New Roman" w:cs="Times New Roman"/>
          <w:sz w:val="24"/>
          <w:szCs w:val="24"/>
        </w:rPr>
        <w:t xml:space="preserve">: In </w:t>
      </w:r>
      <w:r w:rsidR="00C74DAE" w:rsidRPr="00FC1563">
        <w:rPr>
          <w:rFonts w:ascii="Times New Roman" w:eastAsia="Times New Roman" w:hAnsi="Times New Roman" w:cs="Times New Roman"/>
          <w:sz w:val="24"/>
          <w:szCs w:val="24"/>
        </w:rPr>
        <w:t xml:space="preserve">countries </w:t>
      </w:r>
      <w:r w:rsidRPr="00FC1563">
        <w:rPr>
          <w:rFonts w:ascii="Times New Roman" w:eastAsia="Times New Roman" w:hAnsi="Times New Roman" w:cs="Times New Roman"/>
          <w:sz w:val="24"/>
          <w:szCs w:val="24"/>
        </w:rPr>
        <w:t>regarded by expert assessments as malfunctioning democracies, we anticipate heightened aggregate levels of populism, illiberalism, and authoritarianism within the mass public. Furthermore, the greater the deficiencies in these democracies, the higher the likelihood of encountering substantial authoritarian or illiberal attitudes, as opposed to populist tendencies, among the populace.</w:t>
      </w:r>
    </w:p>
    <w:p w14:paraId="674864E4" w14:textId="77777777"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H2</w:t>
      </w:r>
      <w:r w:rsidRPr="00FC1563">
        <w:rPr>
          <w:rFonts w:ascii="Times New Roman" w:eastAsia="Times New Roman" w:hAnsi="Times New Roman" w:cs="Times New Roman"/>
          <w:sz w:val="24"/>
          <w:szCs w:val="24"/>
        </w:rPr>
        <w:t>: Political legitimacy is expected to vary across different national contexts. However, in malfunctioning democracies, we hypothesize that the presence of significant populism, illiberalism, and authoritarianism among the mass public will adversely affect the perceived political legitimacy.</w:t>
      </w:r>
    </w:p>
    <w:p w14:paraId="5F536CBF" w14:textId="5FF19C11"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H3</w:t>
      </w:r>
      <w:r w:rsidRPr="00FC1563">
        <w:rPr>
          <w:rFonts w:ascii="Times New Roman" w:eastAsia="Times New Roman" w:hAnsi="Times New Roman" w:cs="Times New Roman"/>
          <w:sz w:val="24"/>
          <w:szCs w:val="24"/>
        </w:rPr>
        <w:t>: As the extent of democratic de</w:t>
      </w:r>
      <w:r w:rsidR="00C74DAE" w:rsidRPr="00FC1563">
        <w:rPr>
          <w:rFonts w:ascii="Times New Roman" w:eastAsia="Times New Roman" w:hAnsi="Times New Roman" w:cs="Times New Roman"/>
          <w:sz w:val="24"/>
          <w:szCs w:val="24"/>
        </w:rPr>
        <w:t>cay</w:t>
      </w:r>
      <w:r w:rsidRPr="00FC1563">
        <w:rPr>
          <w:rFonts w:ascii="Times New Roman" w:eastAsia="Times New Roman" w:hAnsi="Times New Roman" w:cs="Times New Roman"/>
          <w:sz w:val="24"/>
          <w:szCs w:val="24"/>
        </w:rPr>
        <w:t xml:space="preserve"> increases within a country, we posit that authoritarianism, rather than illiberalism or populism, becomes a more decisive factor in determining the level of political legitimacy.</w:t>
      </w:r>
    </w:p>
    <w:p w14:paraId="1E7FC723" w14:textId="6F744D1B"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H4</w:t>
      </w:r>
      <w:r w:rsidRPr="00FC1563">
        <w:rPr>
          <w:rFonts w:ascii="Times New Roman" w:eastAsia="Times New Roman" w:hAnsi="Times New Roman" w:cs="Times New Roman"/>
          <w:sz w:val="24"/>
          <w:szCs w:val="24"/>
        </w:rPr>
        <w:t>: In contexts of malfunctioning democracies, it is hypothesized that a heightened level of political legitimacy is primarily influenced by the electorates of radical right-wing parties. This influence is expected to be more pronounced if these electorates exhibit predominantly authoritarian attitudes over illiberal or populist ones.</w:t>
      </w:r>
    </w:p>
    <w:p w14:paraId="7A2D90C0" w14:textId="77777777" w:rsidR="005E1637" w:rsidRPr="00FC1563" w:rsidRDefault="005E1637" w:rsidP="00FF433B">
      <w:pPr>
        <w:suppressAutoHyphens w:val="0"/>
        <w:spacing w:before="100" w:beforeAutospacing="1" w:after="100" w:afterAutospacing="1" w:line="360" w:lineRule="auto"/>
        <w:rPr>
          <w:rFonts w:ascii="Times New Roman" w:eastAsia="Times New Roman" w:hAnsi="Times New Roman" w:cs="Times New Roman"/>
          <w:b/>
          <w:bCs/>
          <w:sz w:val="24"/>
          <w:szCs w:val="24"/>
          <w:u w:val="single"/>
        </w:rPr>
      </w:pPr>
    </w:p>
    <w:p w14:paraId="52F51ED8" w14:textId="77777777" w:rsidR="005E1637"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b/>
          <w:bCs/>
          <w:sz w:val="24"/>
          <w:szCs w:val="24"/>
          <w:u w:val="single"/>
        </w:rPr>
      </w:pPr>
      <w:r w:rsidRPr="00FC1563">
        <w:rPr>
          <w:rFonts w:ascii="Times New Roman" w:eastAsia="Times New Roman" w:hAnsi="Times New Roman" w:cs="Times New Roman"/>
          <w:b/>
          <w:bCs/>
          <w:sz w:val="24"/>
          <w:szCs w:val="24"/>
          <w:u w:val="single"/>
        </w:rPr>
        <w:t>V. Results</w:t>
      </w:r>
    </w:p>
    <w:p w14:paraId="1CB7A056" w14:textId="3F91D68F"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b/>
          <w:bCs/>
          <w:sz w:val="24"/>
          <w:szCs w:val="24"/>
          <w:u w:val="single"/>
        </w:rPr>
      </w:pPr>
      <w:r w:rsidRPr="00FC1563">
        <w:rPr>
          <w:rFonts w:ascii="Times New Roman" w:eastAsia="Times New Roman" w:hAnsi="Times New Roman" w:cs="Times New Roman"/>
          <w:sz w:val="24"/>
          <w:szCs w:val="24"/>
        </w:rPr>
        <w:t>Our comprehensive analysis meticulously examined the political landscapes of various countries</w:t>
      </w:r>
      <w:r w:rsidR="002B5F71" w:rsidRPr="00FC1563">
        <w:rPr>
          <w:rFonts w:ascii="Times New Roman" w:eastAsia="Times New Roman" w:hAnsi="Times New Roman" w:cs="Times New Roman"/>
          <w:sz w:val="24"/>
          <w:szCs w:val="24"/>
        </w:rPr>
        <w:t xml:space="preserve"> and their party systems</w:t>
      </w:r>
      <w:r w:rsidRPr="00FC1563">
        <w:rPr>
          <w:rFonts w:ascii="Times New Roman" w:eastAsia="Times New Roman" w:hAnsi="Times New Roman" w:cs="Times New Roman"/>
          <w:sz w:val="24"/>
          <w:szCs w:val="24"/>
        </w:rPr>
        <w:t>, focusing specifically on the presence and intensity of three phenomena that stand as alternatives to liberal democracies: populism, illiberalism, and authoritarianism. These results were then contrasted with three other critical political phenomena: two distinct forms of political legitimacy (trust in non-partisan political institutions and external political efficacy) and satisfaction with government</w:t>
      </w:r>
      <w:r w:rsidR="00E05B7F" w:rsidRPr="00FC1563">
        <w:rPr>
          <w:rFonts w:ascii="Times New Roman" w:eastAsia="Times New Roman" w:hAnsi="Times New Roman" w:cs="Times New Roman"/>
          <w:sz w:val="24"/>
          <w:szCs w:val="24"/>
        </w:rPr>
        <w:t xml:space="preserve"> deeds</w:t>
      </w:r>
      <w:r w:rsidRPr="00FC1563">
        <w:rPr>
          <w:rFonts w:ascii="Times New Roman" w:eastAsia="Times New Roman" w:hAnsi="Times New Roman" w:cs="Times New Roman"/>
          <w:sz w:val="24"/>
          <w:szCs w:val="24"/>
        </w:rPr>
        <w:t>.</w:t>
      </w:r>
    </w:p>
    <w:p w14:paraId="4B8EB9DD" w14:textId="669F4D79" w:rsidR="009F3F0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Table 1, which is referenced in this section, aggregates the mean values of the aforementioned six factors, as discussed in previous sections. These values pertain to the countries under examination and highlight the disparities among three distinct groups of citizens within each country: the electorates of radical-right parties, supporters of other mainstream parties, and non-voters.</w:t>
      </w:r>
    </w:p>
    <w:p w14:paraId="596C2894" w14:textId="5750E951" w:rsidR="0082426C" w:rsidRPr="00FC1563" w:rsidRDefault="0082426C"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ab/>
      </w:r>
      <w:r w:rsidRPr="00FC1563">
        <w:rPr>
          <w:rFonts w:ascii="Times New Roman" w:eastAsia="Times New Roman" w:hAnsi="Times New Roman" w:cs="Times New Roman"/>
          <w:sz w:val="24"/>
          <w:szCs w:val="24"/>
        </w:rPr>
        <w:tab/>
      </w:r>
      <w:r w:rsidRPr="00FC1563">
        <w:rPr>
          <w:rFonts w:ascii="Times New Roman" w:eastAsia="Times New Roman" w:hAnsi="Times New Roman" w:cs="Times New Roman"/>
          <w:sz w:val="24"/>
          <w:szCs w:val="24"/>
        </w:rPr>
        <w:tab/>
      </w:r>
      <w:r w:rsidRPr="00FC1563">
        <w:rPr>
          <w:rFonts w:ascii="Times New Roman" w:eastAsia="Times New Roman" w:hAnsi="Times New Roman" w:cs="Times New Roman"/>
          <w:sz w:val="24"/>
          <w:szCs w:val="24"/>
        </w:rPr>
        <w:tab/>
      </w:r>
      <w:r w:rsidRPr="00FC1563">
        <w:rPr>
          <w:rFonts w:ascii="Times New Roman" w:eastAsia="Times New Roman" w:hAnsi="Times New Roman" w:cs="Times New Roman"/>
          <w:sz w:val="24"/>
          <w:szCs w:val="24"/>
        </w:rPr>
        <w:tab/>
        <w:t>Table 1 about here</w:t>
      </w:r>
    </w:p>
    <w:p w14:paraId="4AE48F2C" w14:textId="77777777" w:rsidR="00C60FFF" w:rsidRPr="00FC1563" w:rsidRDefault="009F3F0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General Observations from Table 1:</w:t>
      </w:r>
    </w:p>
    <w:p w14:paraId="3BE85D6D" w14:textId="77777777" w:rsidR="00C60FFF" w:rsidRPr="00FC1563" w:rsidRDefault="00C60FF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(1) </w:t>
      </w:r>
      <w:r w:rsidR="009F3F0F" w:rsidRPr="00FC1563">
        <w:rPr>
          <w:rFonts w:ascii="Times New Roman" w:eastAsia="Times New Roman" w:hAnsi="Times New Roman" w:cs="Times New Roman"/>
          <w:sz w:val="24"/>
          <w:szCs w:val="24"/>
        </w:rPr>
        <w:t xml:space="preserve">The data presented in Table 1 affirms expert </w:t>
      </w:r>
      <w:r w:rsidR="0082426C" w:rsidRPr="00FC1563">
        <w:rPr>
          <w:rFonts w:ascii="Times New Roman" w:eastAsia="Times New Roman" w:hAnsi="Times New Roman" w:cs="Times New Roman"/>
          <w:sz w:val="24"/>
          <w:szCs w:val="24"/>
        </w:rPr>
        <w:t>assessments</w:t>
      </w:r>
      <w:r w:rsidR="009F3F0F" w:rsidRPr="00FC1563">
        <w:rPr>
          <w:rFonts w:ascii="Times New Roman" w:eastAsia="Times New Roman" w:hAnsi="Times New Roman" w:cs="Times New Roman"/>
          <w:sz w:val="24"/>
          <w:szCs w:val="24"/>
        </w:rPr>
        <w:t xml:space="preserve"> categorizing Hungary as a singular instance of democratic decline, marked by its classification as a non-free country. </w:t>
      </w:r>
    </w:p>
    <w:p w14:paraId="2B670845" w14:textId="77777777" w:rsidR="00C60FFF" w:rsidRPr="00FC1563" w:rsidRDefault="00C60FF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First, a</w:t>
      </w:r>
      <w:r w:rsidR="0082426C" w:rsidRPr="00FC1563">
        <w:rPr>
          <w:rFonts w:ascii="Times New Roman" w:eastAsia="Times New Roman" w:hAnsi="Times New Roman" w:cs="Times New Roman"/>
          <w:sz w:val="24"/>
          <w:szCs w:val="24"/>
        </w:rPr>
        <w:t>mong the mass public, al</w:t>
      </w:r>
      <w:r w:rsidR="009F3F0F" w:rsidRPr="00FC1563">
        <w:rPr>
          <w:rFonts w:ascii="Times New Roman" w:eastAsia="Times New Roman" w:hAnsi="Times New Roman" w:cs="Times New Roman"/>
          <w:sz w:val="24"/>
          <w:szCs w:val="24"/>
        </w:rPr>
        <w:t>l three attitudes - populism, illiberalism, and authoritarianism - register high scores in Hungary, surpassing levels observed in other countries, with the exception of Slovakia (discussed further in point 3). Notably, the scores of illiberalism and authoritarianism in Hungary are significantly higher than those in the mass public of other democracies. This finding directly addresses the inquiry posed in RQ1.</w:t>
      </w:r>
    </w:p>
    <w:p w14:paraId="12E3B5B7" w14:textId="423D0349" w:rsidR="009F3F0F" w:rsidRPr="00FC1563" w:rsidRDefault="00C60FFF"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Second, a</w:t>
      </w:r>
      <w:r w:rsidR="009F3F0F" w:rsidRPr="00FC1563">
        <w:rPr>
          <w:rFonts w:ascii="Times New Roman" w:eastAsia="Times New Roman" w:hAnsi="Times New Roman" w:cs="Times New Roman"/>
          <w:sz w:val="24"/>
          <w:szCs w:val="24"/>
        </w:rPr>
        <w:t>longside Hungary's elevated Populism, Illiberalism, and Authoritarianism (PIA) scores, there is also a notably high level of satisfaction with the government (surpassed only by</w:t>
      </w:r>
      <w:r w:rsidR="008843D2" w:rsidRPr="00FC1563">
        <w:rPr>
          <w:rFonts w:ascii="Times New Roman" w:eastAsia="Times New Roman" w:hAnsi="Times New Roman" w:cs="Times New Roman"/>
          <w:sz w:val="24"/>
          <w:szCs w:val="24"/>
        </w:rPr>
        <w:t xml:space="preserve"> </w:t>
      </w:r>
      <w:r w:rsidR="00956E2D" w:rsidRPr="00FC1563">
        <w:rPr>
          <w:rFonts w:ascii="Times New Roman" w:eastAsia="Times New Roman" w:hAnsi="Times New Roman" w:cs="Times New Roman"/>
          <w:sz w:val="24"/>
          <w:szCs w:val="24"/>
        </w:rPr>
        <w:t xml:space="preserve">the </w:t>
      </w:r>
      <w:r w:rsidR="008843D2" w:rsidRPr="00FC1563">
        <w:rPr>
          <w:rFonts w:ascii="Times New Roman" w:eastAsia="Times New Roman" w:hAnsi="Times New Roman" w:cs="Times New Roman"/>
          <w:sz w:val="24"/>
          <w:szCs w:val="24"/>
        </w:rPr>
        <w:t>Czech public)</w:t>
      </w:r>
      <w:r w:rsidR="009F3F0F" w:rsidRPr="00FC1563">
        <w:rPr>
          <w:rFonts w:ascii="Times New Roman" w:eastAsia="Times New Roman" w:hAnsi="Times New Roman" w:cs="Times New Roman"/>
          <w:sz w:val="24"/>
          <w:szCs w:val="24"/>
        </w:rPr>
        <w:t xml:space="preserve">. Additionally, there is a positive, albeit </w:t>
      </w:r>
      <w:proofErr w:type="spellStart"/>
      <w:r w:rsidR="008843D2" w:rsidRPr="00FC1563">
        <w:rPr>
          <w:rFonts w:ascii="Times New Roman" w:eastAsia="Times New Roman" w:hAnsi="Times New Roman" w:cs="Times New Roman"/>
          <w:sz w:val="24"/>
          <w:szCs w:val="24"/>
        </w:rPr>
        <w:t>statisticaly</w:t>
      </w:r>
      <w:proofErr w:type="spellEnd"/>
      <w:r w:rsidR="008843D2" w:rsidRPr="00FC1563">
        <w:rPr>
          <w:rFonts w:ascii="Times New Roman" w:eastAsia="Times New Roman" w:hAnsi="Times New Roman" w:cs="Times New Roman"/>
          <w:sz w:val="24"/>
          <w:szCs w:val="24"/>
        </w:rPr>
        <w:t xml:space="preserve"> insignificant</w:t>
      </w:r>
      <w:r w:rsidR="009F3F0F" w:rsidRPr="00FC1563">
        <w:rPr>
          <w:rFonts w:ascii="Times New Roman" w:eastAsia="Times New Roman" w:hAnsi="Times New Roman" w:cs="Times New Roman"/>
          <w:sz w:val="24"/>
          <w:szCs w:val="24"/>
        </w:rPr>
        <w:t>, level of trust in institutions (</w:t>
      </w:r>
      <w:r w:rsidR="008843D2" w:rsidRPr="00FC1563">
        <w:rPr>
          <w:rFonts w:ascii="Times New Roman" w:eastAsia="Times New Roman" w:hAnsi="Times New Roman" w:cs="Times New Roman"/>
          <w:sz w:val="24"/>
          <w:szCs w:val="24"/>
        </w:rPr>
        <w:t xml:space="preserve">seized by </w:t>
      </w:r>
      <w:proofErr w:type="spellStart"/>
      <w:r w:rsidR="008843D2" w:rsidRPr="00FC1563">
        <w:rPr>
          <w:rFonts w:ascii="Times New Roman" w:eastAsia="Times New Roman" w:hAnsi="Times New Roman" w:cs="Times New Roman"/>
          <w:sz w:val="24"/>
          <w:szCs w:val="24"/>
        </w:rPr>
        <w:t>Orban</w:t>
      </w:r>
      <w:proofErr w:type="spellEnd"/>
      <w:r w:rsidR="009F3F0F" w:rsidRPr="00FC1563">
        <w:rPr>
          <w:rFonts w:ascii="Times New Roman" w:eastAsia="Times New Roman" w:hAnsi="Times New Roman" w:cs="Times New Roman"/>
          <w:sz w:val="24"/>
          <w:szCs w:val="24"/>
        </w:rPr>
        <w:t xml:space="preserve">), coupled with moderate political efficacy. This combination suggests an overall apathetic </w:t>
      </w:r>
      <w:r w:rsidR="008843D2" w:rsidRPr="00FC1563">
        <w:rPr>
          <w:rFonts w:ascii="Times New Roman" w:eastAsia="Times New Roman" w:hAnsi="Times New Roman" w:cs="Times New Roman"/>
          <w:sz w:val="24"/>
          <w:szCs w:val="24"/>
        </w:rPr>
        <w:t xml:space="preserve">acceptance </w:t>
      </w:r>
      <w:r w:rsidR="009F3F0F" w:rsidRPr="00FC1563">
        <w:rPr>
          <w:rFonts w:ascii="Times New Roman" w:eastAsia="Times New Roman" w:hAnsi="Times New Roman" w:cs="Times New Roman"/>
          <w:sz w:val="24"/>
          <w:szCs w:val="24"/>
        </w:rPr>
        <w:t xml:space="preserve">attitude towards the </w:t>
      </w:r>
      <w:r w:rsidR="008843D2" w:rsidRPr="00FC1563">
        <w:rPr>
          <w:rFonts w:ascii="Times New Roman" w:eastAsia="Times New Roman" w:hAnsi="Times New Roman" w:cs="Times New Roman"/>
          <w:sz w:val="24"/>
          <w:szCs w:val="24"/>
        </w:rPr>
        <w:t xml:space="preserve">democratically malfunctioning regime </w:t>
      </w:r>
      <w:r w:rsidR="009F3F0F" w:rsidRPr="00FC1563">
        <w:rPr>
          <w:rFonts w:ascii="Times New Roman" w:eastAsia="Times New Roman" w:hAnsi="Times New Roman" w:cs="Times New Roman"/>
          <w:sz w:val="24"/>
          <w:szCs w:val="24"/>
        </w:rPr>
        <w:t>among the Hungarian populace.</w:t>
      </w:r>
    </w:p>
    <w:p w14:paraId="22DE541C" w14:textId="2ED18E3E" w:rsidR="00C60FFF" w:rsidRPr="00FC1563" w:rsidRDefault="00D011A1"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hAnsi="Times New Roman" w:cs="Times New Roman"/>
          <w:sz w:val="24"/>
          <w:szCs w:val="24"/>
        </w:rPr>
        <w:t xml:space="preserve">Third, and </w:t>
      </w:r>
      <w:r w:rsidR="008A2D65" w:rsidRPr="00FC1563">
        <w:rPr>
          <w:rFonts w:ascii="Times New Roman" w:hAnsi="Times New Roman" w:cs="Times New Roman"/>
          <w:sz w:val="24"/>
          <w:szCs w:val="24"/>
        </w:rPr>
        <w:t>the</w:t>
      </w:r>
      <w:r w:rsidRPr="00FC1563">
        <w:rPr>
          <w:rFonts w:ascii="Times New Roman" w:hAnsi="Times New Roman" w:cs="Times New Roman"/>
          <w:sz w:val="24"/>
          <w:szCs w:val="24"/>
        </w:rPr>
        <w:t xml:space="preserve"> most telling result, is the </w:t>
      </w:r>
      <w:r w:rsidR="00C60FFF" w:rsidRPr="00FC1563">
        <w:rPr>
          <w:rFonts w:ascii="Times New Roman" w:eastAsia="Times New Roman" w:hAnsi="Times New Roman" w:cs="Times New Roman"/>
          <w:sz w:val="24"/>
          <w:szCs w:val="24"/>
        </w:rPr>
        <w:t xml:space="preserve">intriguing outcome </w:t>
      </w:r>
      <w:r w:rsidR="0051444F">
        <w:rPr>
          <w:rFonts w:ascii="Times New Roman" w:eastAsia="Times New Roman" w:hAnsi="Times New Roman" w:cs="Times New Roman"/>
          <w:sz w:val="24"/>
          <w:szCs w:val="24"/>
        </w:rPr>
        <w:t>of</w:t>
      </w:r>
      <w:r w:rsidR="0051444F" w:rsidRPr="00FC1563">
        <w:rPr>
          <w:rFonts w:ascii="Times New Roman" w:eastAsia="Times New Roman" w:hAnsi="Times New Roman" w:cs="Times New Roman"/>
          <w:sz w:val="24"/>
          <w:szCs w:val="24"/>
        </w:rPr>
        <w:t xml:space="preserve"> </w:t>
      </w:r>
      <w:r w:rsidR="00C60FFF" w:rsidRPr="00FC1563">
        <w:rPr>
          <w:rFonts w:ascii="Times New Roman" w:eastAsia="Times New Roman" w:hAnsi="Times New Roman" w:cs="Times New Roman"/>
          <w:sz w:val="24"/>
          <w:szCs w:val="24"/>
        </w:rPr>
        <w:t xml:space="preserve">the </w:t>
      </w:r>
      <w:r w:rsidR="0051444F">
        <w:rPr>
          <w:rFonts w:ascii="Times New Roman" w:eastAsia="Times New Roman" w:hAnsi="Times New Roman" w:cs="Times New Roman"/>
          <w:sz w:val="24"/>
          <w:szCs w:val="24"/>
        </w:rPr>
        <w:t xml:space="preserve">marginal </w:t>
      </w:r>
      <w:r w:rsidR="00C60FFF" w:rsidRPr="00FC1563">
        <w:rPr>
          <w:rFonts w:ascii="Times New Roman" w:eastAsia="Times New Roman" w:hAnsi="Times New Roman" w:cs="Times New Roman"/>
          <w:sz w:val="24"/>
          <w:szCs w:val="24"/>
        </w:rPr>
        <w:t xml:space="preserve">difference (except in authoritarianism) between </w:t>
      </w:r>
      <w:proofErr w:type="spellStart"/>
      <w:r w:rsidR="00C60FFF" w:rsidRPr="00FC1563">
        <w:rPr>
          <w:rFonts w:ascii="Times New Roman" w:eastAsia="Times New Roman" w:hAnsi="Times New Roman" w:cs="Times New Roman"/>
          <w:sz w:val="24"/>
          <w:szCs w:val="24"/>
        </w:rPr>
        <w:t>Fidesz</w:t>
      </w:r>
      <w:proofErr w:type="spellEnd"/>
      <w:r w:rsidR="00C60FFF" w:rsidRPr="00FC1563">
        <w:rPr>
          <w:rFonts w:ascii="Times New Roman" w:eastAsia="Times New Roman" w:hAnsi="Times New Roman" w:cs="Times New Roman"/>
          <w:sz w:val="24"/>
          <w:szCs w:val="24"/>
        </w:rPr>
        <w:t xml:space="preserve"> voters and opposition electorates in Hungary regarding the </w:t>
      </w:r>
      <w:r w:rsidR="00B43A2F">
        <w:rPr>
          <w:rFonts w:ascii="Times New Roman" w:eastAsia="Times New Roman" w:hAnsi="Times New Roman" w:cs="Times New Roman"/>
          <w:sz w:val="24"/>
          <w:szCs w:val="24"/>
        </w:rPr>
        <w:t>two</w:t>
      </w:r>
      <w:r w:rsidR="00B43A2F" w:rsidRPr="00FC1563">
        <w:rPr>
          <w:rFonts w:ascii="Times New Roman" w:eastAsia="Times New Roman" w:hAnsi="Times New Roman" w:cs="Times New Roman"/>
          <w:sz w:val="24"/>
          <w:szCs w:val="24"/>
        </w:rPr>
        <w:t xml:space="preserve"> </w:t>
      </w:r>
      <w:r w:rsidR="00C60FFF" w:rsidRPr="00FC1563">
        <w:rPr>
          <w:rFonts w:ascii="Times New Roman" w:eastAsia="Times New Roman" w:hAnsi="Times New Roman" w:cs="Times New Roman"/>
          <w:sz w:val="24"/>
          <w:szCs w:val="24"/>
        </w:rPr>
        <w:t>other indicators: levels of populism</w:t>
      </w:r>
      <w:r w:rsidR="0051444F">
        <w:rPr>
          <w:rFonts w:ascii="Times New Roman" w:eastAsia="Times New Roman" w:hAnsi="Times New Roman" w:cs="Times New Roman"/>
          <w:sz w:val="24"/>
          <w:szCs w:val="24"/>
        </w:rPr>
        <w:t xml:space="preserve"> and </w:t>
      </w:r>
      <w:r w:rsidR="00C60FFF" w:rsidRPr="00FC1563">
        <w:rPr>
          <w:rFonts w:ascii="Times New Roman" w:eastAsia="Times New Roman" w:hAnsi="Times New Roman" w:cs="Times New Roman"/>
          <w:sz w:val="24"/>
          <w:szCs w:val="24"/>
        </w:rPr>
        <w:t>illiberalism</w:t>
      </w:r>
      <w:r w:rsidR="00B43A2F">
        <w:rPr>
          <w:rFonts w:ascii="Times New Roman" w:eastAsia="Times New Roman" w:hAnsi="Times New Roman" w:cs="Times New Roman"/>
          <w:sz w:val="24"/>
          <w:szCs w:val="24"/>
        </w:rPr>
        <w:t>.</w:t>
      </w:r>
      <w:r w:rsidR="00C60FFF" w:rsidRPr="00FC1563">
        <w:rPr>
          <w:rFonts w:ascii="Times New Roman" w:eastAsia="Times New Roman" w:hAnsi="Times New Roman" w:cs="Times New Roman"/>
          <w:sz w:val="24"/>
          <w:szCs w:val="24"/>
        </w:rPr>
        <w:t xml:space="preserve"> This suggests a broader acceptance or tolerance of these political attitudes across the Hungarian electorate, not just confined to </w:t>
      </w:r>
      <w:proofErr w:type="spellStart"/>
      <w:r w:rsidR="00C60FFF" w:rsidRPr="00FC1563">
        <w:rPr>
          <w:rFonts w:ascii="Times New Roman" w:eastAsia="Times New Roman" w:hAnsi="Times New Roman" w:cs="Times New Roman"/>
          <w:sz w:val="24"/>
          <w:szCs w:val="24"/>
        </w:rPr>
        <w:t>Fidesz</w:t>
      </w:r>
      <w:proofErr w:type="spellEnd"/>
      <w:r w:rsidR="00C60FFF" w:rsidRPr="00FC1563">
        <w:rPr>
          <w:rFonts w:ascii="Times New Roman" w:eastAsia="Times New Roman" w:hAnsi="Times New Roman" w:cs="Times New Roman"/>
          <w:sz w:val="24"/>
          <w:szCs w:val="24"/>
        </w:rPr>
        <w:t xml:space="preserve"> supporters.</w:t>
      </w:r>
      <w:r w:rsidR="00B43A2F">
        <w:rPr>
          <w:rFonts w:ascii="Times New Roman" w:eastAsia="Times New Roman" w:hAnsi="Times New Roman" w:cs="Times New Roman"/>
          <w:sz w:val="24"/>
          <w:szCs w:val="24"/>
        </w:rPr>
        <w:t xml:space="preserve"> On the other hand</w:t>
      </w:r>
      <w:r w:rsidR="0051444F">
        <w:rPr>
          <w:rFonts w:ascii="Times New Roman" w:eastAsia="Times New Roman" w:hAnsi="Times New Roman" w:cs="Times New Roman"/>
          <w:sz w:val="24"/>
          <w:szCs w:val="24"/>
        </w:rPr>
        <w:t xml:space="preserve"> – </w:t>
      </w:r>
      <w:r w:rsidR="00204232">
        <w:rPr>
          <w:rFonts w:ascii="Times New Roman" w:eastAsia="Times New Roman" w:hAnsi="Times New Roman" w:cs="Times New Roman"/>
          <w:sz w:val="24"/>
          <w:szCs w:val="24"/>
        </w:rPr>
        <w:t xml:space="preserve">and </w:t>
      </w:r>
      <w:r w:rsidR="0051444F">
        <w:rPr>
          <w:rFonts w:ascii="Times New Roman" w:eastAsia="Times New Roman" w:hAnsi="Times New Roman" w:cs="Times New Roman"/>
          <w:sz w:val="24"/>
          <w:szCs w:val="24"/>
        </w:rPr>
        <w:t xml:space="preserve">as expected - </w:t>
      </w:r>
      <w:r w:rsidR="00B43A2F">
        <w:rPr>
          <w:rFonts w:ascii="Times New Roman" w:eastAsia="Times New Roman" w:hAnsi="Times New Roman" w:cs="Times New Roman"/>
          <w:sz w:val="24"/>
          <w:szCs w:val="24"/>
        </w:rPr>
        <w:t xml:space="preserve">we observe statistical differences in trust </w:t>
      </w:r>
      <w:r w:rsidR="0051444F">
        <w:rPr>
          <w:rFonts w:ascii="Times New Roman" w:eastAsia="Times New Roman" w:hAnsi="Times New Roman" w:cs="Times New Roman"/>
          <w:sz w:val="24"/>
          <w:szCs w:val="24"/>
        </w:rPr>
        <w:t>in</w:t>
      </w:r>
      <w:r w:rsidR="00B43A2F">
        <w:rPr>
          <w:rFonts w:ascii="Times New Roman" w:eastAsia="Times New Roman" w:hAnsi="Times New Roman" w:cs="Times New Roman"/>
          <w:sz w:val="24"/>
          <w:szCs w:val="24"/>
        </w:rPr>
        <w:t xml:space="preserve"> </w:t>
      </w:r>
      <w:proofErr w:type="spellStart"/>
      <w:r w:rsidR="00B43A2F">
        <w:rPr>
          <w:rFonts w:ascii="Times New Roman" w:eastAsia="Times New Roman" w:hAnsi="Times New Roman" w:cs="Times New Roman"/>
          <w:sz w:val="24"/>
          <w:szCs w:val="24"/>
        </w:rPr>
        <w:t>Orban</w:t>
      </w:r>
      <w:proofErr w:type="spellEnd"/>
      <w:r w:rsidR="0051444F">
        <w:rPr>
          <w:rFonts w:ascii="Times New Roman" w:eastAsia="Times New Roman" w:hAnsi="Times New Roman" w:cs="Times New Roman"/>
          <w:sz w:val="24"/>
          <w:szCs w:val="24"/>
        </w:rPr>
        <w:t>-seized</w:t>
      </w:r>
      <w:r w:rsidR="00B43A2F">
        <w:rPr>
          <w:rFonts w:ascii="Times New Roman" w:eastAsia="Times New Roman" w:hAnsi="Times New Roman" w:cs="Times New Roman"/>
          <w:sz w:val="24"/>
          <w:szCs w:val="24"/>
        </w:rPr>
        <w:t xml:space="preserve"> institutions, political efficacy</w:t>
      </w:r>
      <w:r w:rsidR="0051444F">
        <w:rPr>
          <w:rFonts w:ascii="Times New Roman" w:eastAsia="Times New Roman" w:hAnsi="Times New Roman" w:cs="Times New Roman"/>
          <w:sz w:val="24"/>
          <w:szCs w:val="24"/>
        </w:rPr>
        <w:t>,</w:t>
      </w:r>
      <w:r w:rsidR="00B43A2F">
        <w:rPr>
          <w:rFonts w:ascii="Times New Roman" w:eastAsia="Times New Roman" w:hAnsi="Times New Roman" w:cs="Times New Roman"/>
          <w:sz w:val="24"/>
          <w:szCs w:val="24"/>
        </w:rPr>
        <w:t xml:space="preserve"> and satisfaction with </w:t>
      </w:r>
      <w:proofErr w:type="spellStart"/>
      <w:r w:rsidR="00B43A2F">
        <w:rPr>
          <w:rFonts w:ascii="Times New Roman" w:eastAsia="Times New Roman" w:hAnsi="Times New Roman" w:cs="Times New Roman"/>
          <w:sz w:val="24"/>
          <w:szCs w:val="24"/>
        </w:rPr>
        <w:t>Orban’s</w:t>
      </w:r>
      <w:proofErr w:type="spellEnd"/>
      <w:r w:rsidR="00B43A2F">
        <w:rPr>
          <w:rFonts w:ascii="Times New Roman" w:eastAsia="Times New Roman" w:hAnsi="Times New Roman" w:cs="Times New Roman"/>
          <w:sz w:val="24"/>
          <w:szCs w:val="24"/>
        </w:rPr>
        <w:t xml:space="preserve"> government </w:t>
      </w:r>
      <w:r w:rsidR="00204232">
        <w:rPr>
          <w:rFonts w:ascii="Times New Roman" w:eastAsia="Times New Roman" w:hAnsi="Times New Roman" w:cs="Times New Roman"/>
          <w:sz w:val="24"/>
          <w:szCs w:val="24"/>
        </w:rPr>
        <w:t xml:space="preserve">among </w:t>
      </w:r>
      <w:proofErr w:type="spellStart"/>
      <w:r w:rsidR="00204232">
        <w:rPr>
          <w:rFonts w:ascii="Times New Roman" w:eastAsia="Times New Roman" w:hAnsi="Times New Roman" w:cs="Times New Roman"/>
          <w:sz w:val="24"/>
          <w:szCs w:val="24"/>
        </w:rPr>
        <w:t>Fidesz</w:t>
      </w:r>
      <w:proofErr w:type="spellEnd"/>
      <w:r w:rsidR="00204232">
        <w:rPr>
          <w:rFonts w:ascii="Times New Roman" w:eastAsia="Times New Roman" w:hAnsi="Times New Roman" w:cs="Times New Roman"/>
          <w:sz w:val="24"/>
          <w:szCs w:val="24"/>
        </w:rPr>
        <w:t xml:space="preserve"> voters compared to the voters of opposition parties and non-voters.</w:t>
      </w:r>
      <w:r w:rsidR="00B43A2F">
        <w:rPr>
          <w:rFonts w:ascii="Times New Roman" w:eastAsia="Times New Roman" w:hAnsi="Times New Roman" w:cs="Times New Roman"/>
          <w:sz w:val="24"/>
          <w:szCs w:val="24"/>
        </w:rPr>
        <w:t xml:space="preserve"> </w:t>
      </w:r>
      <w:r w:rsidR="0051444F">
        <w:rPr>
          <w:rFonts w:ascii="Times New Roman" w:eastAsia="Times New Roman" w:hAnsi="Times New Roman" w:cs="Times New Roman"/>
          <w:sz w:val="24"/>
          <w:szCs w:val="24"/>
        </w:rPr>
        <w:t xml:space="preserve">These latter differences (between </w:t>
      </w:r>
      <w:proofErr w:type="spellStart"/>
      <w:r w:rsidR="0051444F">
        <w:rPr>
          <w:rFonts w:ascii="Times New Roman" w:eastAsia="Times New Roman" w:hAnsi="Times New Roman" w:cs="Times New Roman"/>
          <w:sz w:val="24"/>
          <w:szCs w:val="24"/>
        </w:rPr>
        <w:t>Fidesz</w:t>
      </w:r>
      <w:proofErr w:type="spellEnd"/>
      <w:r w:rsidR="0051444F">
        <w:rPr>
          <w:rFonts w:ascii="Times New Roman" w:eastAsia="Times New Roman" w:hAnsi="Times New Roman" w:cs="Times New Roman"/>
          <w:sz w:val="24"/>
          <w:szCs w:val="24"/>
        </w:rPr>
        <w:t xml:space="preserve"> voters and other mainstream parties' voters as well as non-voters</w:t>
      </w:r>
      <w:r w:rsidR="00204232">
        <w:rPr>
          <w:rFonts w:ascii="Times New Roman" w:eastAsia="Times New Roman" w:hAnsi="Times New Roman" w:cs="Times New Roman"/>
          <w:sz w:val="24"/>
          <w:szCs w:val="24"/>
        </w:rPr>
        <w:t>)</w:t>
      </w:r>
      <w:r w:rsidR="0051444F">
        <w:rPr>
          <w:rFonts w:ascii="Times New Roman" w:eastAsia="Times New Roman" w:hAnsi="Times New Roman" w:cs="Times New Roman"/>
          <w:sz w:val="24"/>
          <w:szCs w:val="24"/>
        </w:rPr>
        <w:t xml:space="preserve"> are however, </w:t>
      </w:r>
      <w:r w:rsidR="00204232">
        <w:rPr>
          <w:rFonts w:ascii="Times New Roman" w:eastAsia="Times New Roman" w:hAnsi="Times New Roman" w:cs="Times New Roman"/>
          <w:sz w:val="24"/>
          <w:szCs w:val="24"/>
        </w:rPr>
        <w:t>visibly</w:t>
      </w:r>
      <w:r w:rsidR="0051444F">
        <w:rPr>
          <w:rFonts w:ascii="Times New Roman" w:eastAsia="Times New Roman" w:hAnsi="Times New Roman" w:cs="Times New Roman"/>
          <w:sz w:val="24"/>
          <w:szCs w:val="24"/>
        </w:rPr>
        <w:t xml:space="preserve"> smaller than in Poland</w:t>
      </w:r>
      <w:r w:rsidR="00204232">
        <w:rPr>
          <w:rFonts w:ascii="Times New Roman" w:eastAsia="Times New Roman" w:hAnsi="Times New Roman" w:cs="Times New Roman"/>
          <w:sz w:val="24"/>
          <w:szCs w:val="24"/>
        </w:rPr>
        <w:t>.</w:t>
      </w:r>
    </w:p>
    <w:p w14:paraId="4E9BE9F7" w14:textId="384A9E0A" w:rsidR="00C60FFF" w:rsidRPr="00FC1563" w:rsidRDefault="00C60FFF"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(2) Experts, international organizations, and international courts </w:t>
      </w:r>
      <w:r w:rsidRPr="00FC1563">
        <w:rPr>
          <w:rFonts w:ascii="Times New Roman" w:hAnsi="Times New Roman" w:cs="Times New Roman"/>
          <w:b/>
          <w:bCs/>
          <w:sz w:val="24"/>
          <w:szCs w:val="24"/>
        </w:rPr>
        <w:t>point to Poland  (a country governed by an illiberal party) as a second - after Hungary - ranked by its efforts aimed at dismantling its liberal-democratic principles.</w:t>
      </w:r>
    </w:p>
    <w:p w14:paraId="7D37DC2F" w14:textId="77777777" w:rsidR="00C60FFF" w:rsidRPr="00FC1563" w:rsidRDefault="00C60FFF"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First, however, t</w:t>
      </w:r>
      <w:r w:rsidR="008952E2" w:rsidRPr="00FC1563">
        <w:rPr>
          <w:rFonts w:ascii="Times New Roman" w:eastAsia="Times New Roman" w:hAnsi="Times New Roman" w:cs="Times New Roman"/>
          <w:sz w:val="24"/>
          <w:szCs w:val="24"/>
        </w:rPr>
        <w:t>he Polish political scenario, governed by an illiberal party, is markedly different from Hungary's</w:t>
      </w:r>
      <w:r w:rsidRPr="00FC1563">
        <w:rPr>
          <w:rFonts w:ascii="Times New Roman" w:eastAsia="Times New Roman" w:hAnsi="Times New Roman" w:cs="Times New Roman"/>
          <w:sz w:val="24"/>
          <w:szCs w:val="24"/>
        </w:rPr>
        <w:t xml:space="preserve"> in almost all respects:</w:t>
      </w:r>
    </w:p>
    <w:p w14:paraId="44E2A13D" w14:textId="39966AA0" w:rsidR="00C60FFF" w:rsidRPr="00FC1563" w:rsidRDefault="00C60FFF"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 xml:space="preserve">(a) </w:t>
      </w:r>
      <w:r w:rsidR="008952E2" w:rsidRPr="00FC1563">
        <w:rPr>
          <w:rFonts w:ascii="Times New Roman" w:eastAsia="Times New Roman" w:hAnsi="Times New Roman" w:cs="Times New Roman"/>
          <w:b/>
          <w:bCs/>
          <w:sz w:val="24"/>
          <w:szCs w:val="24"/>
        </w:rPr>
        <w:t>Pluralistic Attitudes</w:t>
      </w:r>
      <w:r w:rsidR="008952E2" w:rsidRPr="00FC1563">
        <w:rPr>
          <w:rFonts w:ascii="Times New Roman" w:eastAsia="Times New Roman" w:hAnsi="Times New Roman" w:cs="Times New Roman"/>
          <w:sz w:val="24"/>
          <w:szCs w:val="24"/>
        </w:rPr>
        <w:t>: In Poland, there is a clear divergence in attitudes between the radical-right and mainstream parties across most dimensions. This indicates a more pluralistic and divided political landscape.</w:t>
      </w:r>
    </w:p>
    <w:p w14:paraId="0EB92DFE" w14:textId="77777777" w:rsidR="000E1A30" w:rsidRPr="00FC1563" w:rsidRDefault="00C60FFF" w:rsidP="00FF433B">
      <w:pPr>
        <w:spacing w:line="360" w:lineRule="auto"/>
        <w:rPr>
          <w:rFonts w:ascii="Times New Roman" w:hAnsi="Times New Roman" w:cs="Times New Roman"/>
          <w:sz w:val="24"/>
          <w:szCs w:val="24"/>
        </w:rPr>
      </w:pPr>
      <w:r w:rsidRPr="00FC1563">
        <w:rPr>
          <w:rFonts w:ascii="Times New Roman" w:eastAsia="Times New Roman" w:hAnsi="Times New Roman" w:cs="Times New Roman"/>
          <w:b/>
          <w:bCs/>
          <w:sz w:val="24"/>
          <w:szCs w:val="24"/>
        </w:rPr>
        <w:t xml:space="preserve">(b) </w:t>
      </w:r>
      <w:r w:rsidR="008952E2" w:rsidRPr="00FC1563">
        <w:rPr>
          <w:rFonts w:ascii="Times New Roman" w:eastAsia="Times New Roman" w:hAnsi="Times New Roman" w:cs="Times New Roman"/>
          <w:b/>
          <w:bCs/>
          <w:sz w:val="24"/>
          <w:szCs w:val="24"/>
        </w:rPr>
        <w:t>Lower PIA Scores</w:t>
      </w:r>
      <w:r w:rsidR="008952E2" w:rsidRPr="00FC1563">
        <w:rPr>
          <w:rFonts w:ascii="Times New Roman" w:eastAsia="Times New Roman" w:hAnsi="Times New Roman" w:cs="Times New Roman"/>
          <w:sz w:val="24"/>
          <w:szCs w:val="24"/>
        </w:rPr>
        <w:t>: Poland's mean PIA scores are distinctively low, with minimal populist and authoritarian tendencies</w:t>
      </w:r>
      <w:r w:rsidRPr="00FC1563">
        <w:rPr>
          <w:rFonts w:ascii="Times New Roman" w:eastAsia="Times New Roman" w:hAnsi="Times New Roman" w:cs="Times New Roman"/>
          <w:sz w:val="24"/>
          <w:szCs w:val="24"/>
        </w:rPr>
        <w:t xml:space="preserve"> </w:t>
      </w:r>
      <w:r w:rsidRPr="00FC1563">
        <w:rPr>
          <w:rFonts w:ascii="Times New Roman" w:hAnsi="Times New Roman" w:cs="Times New Roman"/>
          <w:sz w:val="24"/>
          <w:szCs w:val="24"/>
        </w:rPr>
        <w:t>(in fact, the reverse is true: Poles manifest by far the strongest anti-authoritarian tendency among all countries under scrutiny); virtually</w:t>
      </w:r>
      <w:r w:rsidR="008952E2" w:rsidRPr="00FC1563">
        <w:rPr>
          <w:rFonts w:ascii="Times New Roman" w:eastAsia="Times New Roman" w:hAnsi="Times New Roman" w:cs="Times New Roman"/>
          <w:sz w:val="24"/>
          <w:szCs w:val="24"/>
        </w:rPr>
        <w:t xml:space="preserve"> no significant illiberal attitudes.</w:t>
      </w:r>
    </w:p>
    <w:p w14:paraId="01CD2197" w14:textId="5CB7A331" w:rsidR="000E1A30" w:rsidRPr="00FC1563" w:rsidRDefault="00956E2D" w:rsidP="00FF433B">
      <w:pPr>
        <w:spacing w:line="360" w:lineRule="auto"/>
        <w:rPr>
          <w:rFonts w:ascii="Times New Roman" w:eastAsia="Times New Roman" w:hAnsi="Times New Roman" w:cs="Times New Roman"/>
          <w:sz w:val="24"/>
          <w:szCs w:val="24"/>
        </w:rPr>
      </w:pPr>
      <w:r w:rsidRPr="00FC1563">
        <w:rPr>
          <w:rFonts w:ascii="Times New Roman" w:hAnsi="Times New Roman" w:cs="Times New Roman"/>
          <w:b/>
          <w:bCs/>
          <w:sz w:val="24"/>
          <w:szCs w:val="24"/>
        </w:rPr>
        <w:t>(c)</w:t>
      </w:r>
      <w:r w:rsidR="000E1A30" w:rsidRPr="00FC1563">
        <w:rPr>
          <w:rFonts w:ascii="Times New Roman" w:hAnsi="Times New Roman" w:cs="Times New Roman"/>
          <w:sz w:val="24"/>
          <w:szCs w:val="24"/>
        </w:rPr>
        <w:t xml:space="preserve"> </w:t>
      </w:r>
      <w:r w:rsidR="008952E2" w:rsidRPr="00FC1563">
        <w:rPr>
          <w:rFonts w:ascii="Times New Roman" w:eastAsia="Times New Roman" w:hAnsi="Times New Roman" w:cs="Times New Roman"/>
          <w:b/>
          <w:bCs/>
          <w:sz w:val="24"/>
          <w:szCs w:val="24"/>
        </w:rPr>
        <w:t>Distrust in Institutions and Government</w:t>
      </w:r>
      <w:r w:rsidR="008952E2" w:rsidRPr="00FC1563">
        <w:rPr>
          <w:rFonts w:ascii="Times New Roman" w:eastAsia="Times New Roman" w:hAnsi="Times New Roman" w:cs="Times New Roman"/>
          <w:sz w:val="24"/>
          <w:szCs w:val="24"/>
        </w:rPr>
        <w:t xml:space="preserve">: The Polish populace shows </w:t>
      </w:r>
      <w:r w:rsidR="000E1A30" w:rsidRPr="00FC1563">
        <w:rPr>
          <w:rFonts w:ascii="Times New Roman" w:eastAsia="Times New Roman" w:hAnsi="Times New Roman" w:cs="Times New Roman"/>
          <w:sz w:val="24"/>
          <w:szCs w:val="24"/>
        </w:rPr>
        <w:t>the highest</w:t>
      </w:r>
      <w:r w:rsidR="008952E2" w:rsidRPr="00FC1563">
        <w:rPr>
          <w:rFonts w:ascii="Times New Roman" w:eastAsia="Times New Roman" w:hAnsi="Times New Roman" w:cs="Times New Roman"/>
          <w:sz w:val="24"/>
          <w:szCs w:val="24"/>
        </w:rPr>
        <w:t xml:space="preserve"> level of distrust in </w:t>
      </w:r>
      <w:r w:rsidR="000E1A30" w:rsidRPr="00FC1563">
        <w:rPr>
          <w:rFonts w:ascii="Times New Roman" w:eastAsia="Times New Roman" w:hAnsi="Times New Roman" w:cs="Times New Roman"/>
          <w:sz w:val="24"/>
          <w:szCs w:val="24"/>
        </w:rPr>
        <w:t xml:space="preserve">the performance of the </w:t>
      </w:r>
      <w:r w:rsidR="008952E2" w:rsidRPr="00FC1563">
        <w:rPr>
          <w:rFonts w:ascii="Times New Roman" w:eastAsia="Times New Roman" w:hAnsi="Times New Roman" w:cs="Times New Roman"/>
          <w:sz w:val="24"/>
          <w:szCs w:val="24"/>
        </w:rPr>
        <w:t>current institutions and the lowest satisfaction with the PiS government</w:t>
      </w:r>
      <w:r w:rsidR="000E1A30" w:rsidRPr="00FC1563">
        <w:rPr>
          <w:rFonts w:ascii="Times New Roman" w:eastAsia="Times New Roman" w:hAnsi="Times New Roman" w:cs="Times New Roman"/>
          <w:sz w:val="24"/>
          <w:szCs w:val="24"/>
        </w:rPr>
        <w:t>.</w:t>
      </w:r>
    </w:p>
    <w:p w14:paraId="6BF905A2" w14:textId="5A854315" w:rsidR="000E1A30" w:rsidRPr="00FC1563" w:rsidRDefault="000E1A30" w:rsidP="00FF433B">
      <w:pPr>
        <w:spacing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 xml:space="preserve">(3) </w:t>
      </w:r>
      <w:r w:rsidRPr="00FC1563">
        <w:rPr>
          <w:rFonts w:ascii="Times New Roman" w:hAnsi="Times New Roman" w:cs="Times New Roman"/>
          <w:sz w:val="24"/>
          <w:szCs w:val="24"/>
        </w:rPr>
        <w:t xml:space="preserve">Experts' assessment of the quality of </w:t>
      </w:r>
      <w:r w:rsidRPr="00FC1563">
        <w:rPr>
          <w:rFonts w:ascii="Times New Roman" w:hAnsi="Times New Roman" w:cs="Times New Roman"/>
          <w:b/>
          <w:bCs/>
          <w:sz w:val="24"/>
          <w:szCs w:val="24"/>
        </w:rPr>
        <w:t xml:space="preserve">democracy in Slovakia in </w:t>
      </w:r>
      <w:r w:rsidRPr="00FC1563">
        <w:rPr>
          <w:rFonts w:ascii="Times New Roman" w:hAnsi="Times New Roman" w:cs="Times New Roman"/>
          <w:sz w:val="24"/>
          <w:szCs w:val="24"/>
        </w:rPr>
        <w:t>the last decade and as of 2022 varies considerably. Nonetheless,</w:t>
      </w:r>
      <w:r w:rsidR="008952E2" w:rsidRPr="00FC1563">
        <w:rPr>
          <w:rFonts w:ascii="Times New Roman" w:eastAsia="Times New Roman" w:hAnsi="Times New Roman" w:cs="Times New Roman"/>
          <w:sz w:val="24"/>
          <w:szCs w:val="24"/>
        </w:rPr>
        <w:t xml:space="preserve"> despite being rated </w:t>
      </w:r>
      <w:r w:rsidRPr="00FC1563">
        <w:rPr>
          <w:rFonts w:ascii="Times New Roman" w:eastAsia="Times New Roman" w:hAnsi="Times New Roman" w:cs="Times New Roman"/>
          <w:sz w:val="24"/>
          <w:szCs w:val="24"/>
        </w:rPr>
        <w:t xml:space="preserve">typically </w:t>
      </w:r>
      <w:r w:rsidR="008952E2" w:rsidRPr="00FC1563">
        <w:rPr>
          <w:rFonts w:ascii="Times New Roman" w:eastAsia="Times New Roman" w:hAnsi="Times New Roman" w:cs="Times New Roman"/>
          <w:sz w:val="24"/>
          <w:szCs w:val="24"/>
        </w:rPr>
        <w:t>higher in democra</w:t>
      </w:r>
      <w:r w:rsidRPr="00FC1563">
        <w:rPr>
          <w:rFonts w:ascii="Times New Roman" w:eastAsia="Times New Roman" w:hAnsi="Times New Roman" w:cs="Times New Roman"/>
          <w:sz w:val="24"/>
          <w:szCs w:val="24"/>
        </w:rPr>
        <w:t>tic</w:t>
      </w:r>
      <w:r w:rsidR="008952E2" w:rsidRPr="00FC1563">
        <w:rPr>
          <w:rFonts w:ascii="Times New Roman" w:eastAsia="Times New Roman" w:hAnsi="Times New Roman" w:cs="Times New Roman"/>
          <w:sz w:val="24"/>
          <w:szCs w:val="24"/>
        </w:rPr>
        <w:t xml:space="preserve"> quality than Hungary and Poland by experts, </w:t>
      </w:r>
      <w:r w:rsidRPr="00FC1563">
        <w:rPr>
          <w:rFonts w:ascii="Times New Roman" w:eastAsia="Times New Roman" w:hAnsi="Times New Roman" w:cs="Times New Roman"/>
          <w:sz w:val="24"/>
          <w:szCs w:val="24"/>
        </w:rPr>
        <w:t xml:space="preserve">Slovakia </w:t>
      </w:r>
      <w:r w:rsidR="008952E2" w:rsidRPr="00FC1563">
        <w:rPr>
          <w:rFonts w:ascii="Times New Roman" w:eastAsia="Times New Roman" w:hAnsi="Times New Roman" w:cs="Times New Roman"/>
          <w:sz w:val="24"/>
          <w:szCs w:val="24"/>
        </w:rPr>
        <w:t xml:space="preserve">exhibits </w:t>
      </w:r>
      <w:r w:rsidRPr="00FC1563">
        <w:rPr>
          <w:rFonts w:ascii="Times New Roman" w:eastAsia="Times New Roman" w:hAnsi="Times New Roman" w:cs="Times New Roman"/>
          <w:sz w:val="24"/>
          <w:szCs w:val="24"/>
        </w:rPr>
        <w:t xml:space="preserve">(in the ESS </w:t>
      </w:r>
      <w:r w:rsidR="00CF439A">
        <w:rPr>
          <w:rFonts w:ascii="Times New Roman" w:eastAsia="Times New Roman" w:hAnsi="Times New Roman" w:cs="Times New Roman"/>
          <w:sz w:val="24"/>
          <w:szCs w:val="24"/>
        </w:rPr>
        <w:t xml:space="preserve">Round </w:t>
      </w:r>
      <w:r w:rsidRPr="00FC1563">
        <w:rPr>
          <w:rFonts w:ascii="Times New Roman" w:eastAsia="Times New Roman" w:hAnsi="Times New Roman" w:cs="Times New Roman"/>
          <w:sz w:val="24"/>
          <w:szCs w:val="24"/>
        </w:rPr>
        <w:t>10) t</w:t>
      </w:r>
      <w:r w:rsidR="008952E2" w:rsidRPr="00FC1563">
        <w:rPr>
          <w:rFonts w:ascii="Times New Roman" w:eastAsia="Times New Roman" w:hAnsi="Times New Roman" w:cs="Times New Roman"/>
          <w:sz w:val="24"/>
          <w:szCs w:val="24"/>
        </w:rPr>
        <w:t xml:space="preserve">he highest levels of illiberalism and authoritarianism </w:t>
      </w:r>
      <w:r w:rsidRPr="00FC1563">
        <w:rPr>
          <w:rFonts w:ascii="Times New Roman" w:eastAsia="Times New Roman" w:hAnsi="Times New Roman" w:cs="Times New Roman"/>
          <w:sz w:val="24"/>
          <w:szCs w:val="24"/>
        </w:rPr>
        <w:t xml:space="preserve">(.44 and .35, respectively) </w:t>
      </w:r>
      <w:r w:rsidR="008952E2" w:rsidRPr="00FC1563">
        <w:rPr>
          <w:rFonts w:ascii="Times New Roman" w:eastAsia="Times New Roman" w:hAnsi="Times New Roman" w:cs="Times New Roman"/>
          <w:sz w:val="24"/>
          <w:szCs w:val="24"/>
        </w:rPr>
        <w:t>among the countries studied</w:t>
      </w:r>
      <w:r w:rsidRPr="00FC1563">
        <w:rPr>
          <w:rFonts w:ascii="Times New Roman" w:eastAsia="Times New Roman" w:hAnsi="Times New Roman" w:cs="Times New Roman"/>
          <w:sz w:val="24"/>
          <w:szCs w:val="24"/>
        </w:rPr>
        <w:t xml:space="preserve">, even if compared </w:t>
      </w:r>
      <w:proofErr w:type="spellStart"/>
      <w:r w:rsidRPr="00FC1563">
        <w:rPr>
          <w:rFonts w:ascii="Times New Roman" w:eastAsia="Times New Roman" w:hAnsi="Times New Roman" w:cs="Times New Roman"/>
          <w:sz w:val="24"/>
          <w:szCs w:val="24"/>
        </w:rPr>
        <w:t>o</w:t>
      </w:r>
      <w:proofErr w:type="spellEnd"/>
      <w:r w:rsidRPr="00FC1563">
        <w:rPr>
          <w:rFonts w:ascii="Times New Roman" w:eastAsia="Times New Roman" w:hAnsi="Times New Roman" w:cs="Times New Roman"/>
          <w:sz w:val="24"/>
          <w:szCs w:val="24"/>
        </w:rPr>
        <w:t xml:space="preserve"> Hungary (.20 and .30) or Czechia (.25 and .12)</w:t>
      </w:r>
      <w:r w:rsidR="001D691D" w:rsidRPr="00FC1563">
        <w:rPr>
          <w:rFonts w:ascii="Times New Roman" w:eastAsia="Times New Roman" w:hAnsi="Times New Roman" w:cs="Times New Roman"/>
          <w:sz w:val="24"/>
          <w:szCs w:val="24"/>
        </w:rPr>
        <w:t>.</w:t>
      </w:r>
    </w:p>
    <w:p w14:paraId="5007BF3C" w14:textId="515850A5" w:rsidR="00732EE3" w:rsidRPr="00FC1563" w:rsidRDefault="00732EE3" w:rsidP="00FF433B">
      <w:pPr>
        <w:spacing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It appears that certain underlying "hidden" dynamics, which were not initially evident to objective analysts, particularly at the mass public level, might explain the resurgence of the pro-Kremlin, illiberal government led by Fico in the autumn of 2023. It is noteworthy that in terms of authoritarianism, these elevated scores are relatively uniformly distributed across the electorate, encompassing both radical and mainstream political parties, as well as among non-voters. This suggests that the contribution to high authoritarianism scores </w:t>
      </w:r>
      <w:r w:rsidR="001D691D" w:rsidRPr="00FC1563">
        <w:rPr>
          <w:rFonts w:ascii="Times New Roman" w:eastAsia="Times New Roman" w:hAnsi="Times New Roman" w:cs="Times New Roman"/>
          <w:sz w:val="24"/>
          <w:szCs w:val="24"/>
        </w:rPr>
        <w:t>does</w:t>
      </w:r>
      <w:r w:rsidRPr="00FC1563">
        <w:rPr>
          <w:rFonts w:ascii="Times New Roman" w:eastAsia="Times New Roman" w:hAnsi="Times New Roman" w:cs="Times New Roman"/>
          <w:sz w:val="24"/>
          <w:szCs w:val="24"/>
        </w:rPr>
        <w:t xml:space="preserve"> not disproportionately </w:t>
      </w:r>
      <w:r w:rsidR="001D691D" w:rsidRPr="00FC1563">
        <w:rPr>
          <w:rFonts w:ascii="Times New Roman" w:eastAsia="Times New Roman" w:hAnsi="Times New Roman" w:cs="Times New Roman"/>
          <w:sz w:val="24"/>
          <w:szCs w:val="24"/>
        </w:rPr>
        <w:t xml:space="preserve">come </w:t>
      </w:r>
      <w:r w:rsidRPr="00FC1563">
        <w:rPr>
          <w:rFonts w:ascii="Times New Roman" w:eastAsia="Times New Roman" w:hAnsi="Times New Roman" w:cs="Times New Roman"/>
          <w:sz w:val="24"/>
          <w:szCs w:val="24"/>
        </w:rPr>
        <w:t>from radical party voters. However, the data on illiberalism reveals a significant disparity: an overall high mean score of 0.44 consists of 0.68 among non-voters, 0.61 among radical party supporters, and a more moderate 0.19 among mainstream party adherents.</w:t>
      </w:r>
    </w:p>
    <w:p w14:paraId="578263A0" w14:textId="3676EF07" w:rsidR="000E1A30" w:rsidRPr="00FC1563" w:rsidRDefault="00732EE3" w:rsidP="00FF433B">
      <w:pPr>
        <w:spacing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In Slovakia, unlike Hungary, these heightened </w:t>
      </w:r>
      <w:r w:rsidR="001D691D" w:rsidRPr="00FC1563">
        <w:rPr>
          <w:rFonts w:ascii="Times New Roman" w:eastAsia="Times New Roman" w:hAnsi="Times New Roman" w:cs="Times New Roman"/>
          <w:sz w:val="24"/>
          <w:szCs w:val="24"/>
        </w:rPr>
        <w:t>p</w:t>
      </w:r>
      <w:r w:rsidRPr="00FC1563">
        <w:rPr>
          <w:rFonts w:ascii="Times New Roman" w:eastAsia="Times New Roman" w:hAnsi="Times New Roman" w:cs="Times New Roman"/>
          <w:sz w:val="24"/>
          <w:szCs w:val="24"/>
        </w:rPr>
        <w:t>ropensity for PIA scores coexist with a comparatively low regard for Slovak institutions and a lukewarm evaluation of the government. However, it is important to contextualize that these assessments pertain to the political landscape prior to Fico's incumbency. This juxtaposition underscores a complex and nuanced political climate, where the conventional metrics of democracy and governance evaluation may not fully capture the undercurrents influencing political developments and public sentiment.</w:t>
      </w:r>
    </w:p>
    <w:p w14:paraId="0CA0D74D" w14:textId="6276B50D" w:rsidR="00732EE3" w:rsidRPr="00FC1563" w:rsidRDefault="001D691D" w:rsidP="00FF433B">
      <w:pPr>
        <w:spacing w:line="360" w:lineRule="auto"/>
        <w:rPr>
          <w:rFonts w:ascii="Times New Roman" w:eastAsia="Times New Roman" w:hAnsi="Times New Roman" w:cs="Times New Roman"/>
          <w:sz w:val="24"/>
          <w:szCs w:val="24"/>
        </w:rPr>
      </w:pPr>
      <w:r w:rsidRPr="00FC1563">
        <w:rPr>
          <w:rFonts w:ascii="Times New Roman" w:hAnsi="Times New Roman" w:cs="Times New Roman"/>
          <w:sz w:val="24"/>
          <w:szCs w:val="24"/>
        </w:rPr>
        <w:t>There are numerous interesting results presented in Table 1, yet the lack of space forces us to concentrate on our key narrative, i.e., the distribution of PIA scores among citizens of clearly defective democracies.</w:t>
      </w:r>
    </w:p>
    <w:p w14:paraId="555AE229" w14:textId="456B56FE" w:rsidR="008952E2" w:rsidRPr="00FC1563" w:rsidRDefault="001D691D"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Portrayed </w:t>
      </w:r>
      <w:r w:rsidR="008952E2" w:rsidRPr="00FC1563">
        <w:rPr>
          <w:rFonts w:ascii="Times New Roman" w:eastAsia="Times New Roman" w:hAnsi="Times New Roman" w:cs="Times New Roman"/>
          <w:sz w:val="24"/>
          <w:szCs w:val="24"/>
        </w:rPr>
        <w:t xml:space="preserve">findings highlight the complexity and diversity of political attitudes and </w:t>
      </w:r>
      <w:proofErr w:type="spellStart"/>
      <w:r w:rsidR="008952E2" w:rsidRPr="00FC1563">
        <w:rPr>
          <w:rFonts w:ascii="Times New Roman" w:eastAsia="Times New Roman" w:hAnsi="Times New Roman" w:cs="Times New Roman"/>
          <w:sz w:val="24"/>
          <w:szCs w:val="24"/>
        </w:rPr>
        <w:t>behavio</w:t>
      </w:r>
      <w:r w:rsidR="00CF439A">
        <w:rPr>
          <w:rFonts w:ascii="Times New Roman" w:eastAsia="Times New Roman" w:hAnsi="Times New Roman" w:cs="Times New Roman"/>
          <w:sz w:val="24"/>
          <w:szCs w:val="24"/>
        </w:rPr>
        <w:t>u</w:t>
      </w:r>
      <w:r w:rsidR="008952E2" w:rsidRPr="00FC1563">
        <w:rPr>
          <w:rFonts w:ascii="Times New Roman" w:eastAsia="Times New Roman" w:hAnsi="Times New Roman" w:cs="Times New Roman"/>
          <w:sz w:val="24"/>
          <w:szCs w:val="24"/>
        </w:rPr>
        <w:t>rs</w:t>
      </w:r>
      <w:proofErr w:type="spellEnd"/>
      <w:r w:rsidR="008952E2" w:rsidRPr="00FC1563">
        <w:rPr>
          <w:rFonts w:ascii="Times New Roman" w:eastAsia="Times New Roman" w:hAnsi="Times New Roman" w:cs="Times New Roman"/>
          <w:sz w:val="24"/>
          <w:szCs w:val="24"/>
        </w:rPr>
        <w:t xml:space="preserve"> in Central and Eastern European countries. The data suggests </w:t>
      </w:r>
      <w:r w:rsidRPr="00FC1563">
        <w:rPr>
          <w:rFonts w:ascii="Times New Roman" w:eastAsia="Times New Roman" w:hAnsi="Times New Roman" w:cs="Times New Roman"/>
          <w:sz w:val="24"/>
          <w:szCs w:val="24"/>
        </w:rPr>
        <w:t xml:space="preserve">– as expected - </w:t>
      </w:r>
      <w:r w:rsidR="008952E2" w:rsidRPr="00FC1563">
        <w:rPr>
          <w:rFonts w:ascii="Times New Roman" w:eastAsia="Times New Roman" w:hAnsi="Times New Roman" w:cs="Times New Roman"/>
          <w:sz w:val="24"/>
          <w:szCs w:val="24"/>
        </w:rPr>
        <w:t>a strong correlation between expert assessments of democracy quality in a country and the PIA scores among its citizenry. This correlation is evident in the cases of Slovenia, Croatia, and Italy as well, reinforcing the idea that the more critically a country's democracy is viewed by experts, the higher the likelihood of increased PIA scores among its people. This alignment of individual-level PIA data with expert evaluations provides a compelling narrative about the state of democracy in these nations, especially in those facing democratic deficiencies</w:t>
      </w:r>
      <w:r w:rsidRPr="00FC1563">
        <w:rPr>
          <w:rFonts w:ascii="Times New Roman" w:eastAsia="Times New Roman" w:hAnsi="Times New Roman" w:cs="Times New Roman"/>
          <w:sz w:val="24"/>
          <w:szCs w:val="24"/>
        </w:rPr>
        <w:t>, as evaluated by experts, international organizations and pan-European courts.</w:t>
      </w:r>
    </w:p>
    <w:p w14:paraId="307857C5" w14:textId="2BB74FFB" w:rsidR="009436B9" w:rsidRPr="00FC1563" w:rsidRDefault="00D011A1" w:rsidP="00FF433B">
      <w:pPr>
        <w:tabs>
          <w:tab w:val="left" w:pos="5952"/>
        </w:tabs>
        <w:spacing w:line="360" w:lineRule="auto"/>
        <w:rPr>
          <w:rFonts w:ascii="Times New Roman" w:hAnsi="Times New Roman" w:cs="Times New Roman"/>
          <w:b/>
          <w:bCs/>
          <w:sz w:val="24"/>
          <w:szCs w:val="24"/>
          <w:u w:val="single"/>
        </w:rPr>
      </w:pPr>
      <w:r w:rsidRPr="00FC1563">
        <w:rPr>
          <w:rFonts w:ascii="Times New Roman" w:hAnsi="Times New Roman" w:cs="Times New Roman"/>
          <w:b/>
          <w:bCs/>
          <w:sz w:val="24"/>
          <w:szCs w:val="24"/>
          <w:u w:val="single"/>
        </w:rPr>
        <w:t>Va. A case study: Hungarian – Polish comparis</w:t>
      </w:r>
      <w:r w:rsidR="003546DA" w:rsidRPr="00FC1563">
        <w:rPr>
          <w:rFonts w:ascii="Times New Roman" w:hAnsi="Times New Roman" w:cs="Times New Roman"/>
          <w:b/>
          <w:bCs/>
          <w:sz w:val="24"/>
          <w:szCs w:val="24"/>
          <w:u w:val="single"/>
        </w:rPr>
        <w:t>on</w:t>
      </w:r>
    </w:p>
    <w:p w14:paraId="62D6F733" w14:textId="41F52A5C" w:rsidR="00BA2F6A" w:rsidRPr="00FC1563" w:rsidRDefault="00BA2F6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This research explores the intriguing question of how entrenched malfunctional democracies, or "backsliding democracies," truly are. We hypothesize</w:t>
      </w:r>
      <w:r w:rsidR="003546DA" w:rsidRPr="00FC1563">
        <w:rPr>
          <w:rStyle w:val="Odwoanieprzypisukocowego"/>
          <w:rFonts w:ascii="Times New Roman" w:hAnsi="Times New Roman" w:cs="Times New Roman"/>
          <w:sz w:val="24"/>
          <w:szCs w:val="24"/>
        </w:rPr>
        <w:endnoteReference w:id="48"/>
      </w:r>
      <w:r w:rsidR="003546DA" w:rsidRPr="00FC1563">
        <w:rPr>
          <w:rFonts w:ascii="Times New Roman" w:hAnsi="Times New Roman" w:cs="Times New Roman"/>
          <w:sz w:val="24"/>
          <w:szCs w:val="24"/>
        </w:rPr>
        <w:t xml:space="preserve">  </w:t>
      </w:r>
      <w:r w:rsidRPr="00FC1563">
        <w:rPr>
          <w:rFonts w:ascii="Times New Roman" w:hAnsi="Times New Roman" w:cs="Times New Roman"/>
          <w:sz w:val="24"/>
          <w:szCs w:val="24"/>
        </w:rPr>
        <w:t xml:space="preserve">that the regression of these political systems is not merely a consequence of contextual factors or sporadic developments. Instead, it is a result of deliberate political actions aimed at undermining the core principles of liberal democratic meta-values. An illustrative case is Hungary, where Prime Minister </w:t>
      </w:r>
      <w:proofErr w:type="spellStart"/>
      <w:r w:rsidRPr="00FC1563">
        <w:rPr>
          <w:rFonts w:ascii="Times New Roman" w:hAnsi="Times New Roman" w:cs="Times New Roman"/>
          <w:sz w:val="24"/>
          <w:szCs w:val="24"/>
        </w:rPr>
        <w:t>Orban</w:t>
      </w:r>
      <w:proofErr w:type="spellEnd"/>
      <w:r w:rsidRPr="00FC1563">
        <w:rPr>
          <w:rFonts w:ascii="Times New Roman" w:hAnsi="Times New Roman" w:cs="Times New Roman"/>
          <w:sz w:val="24"/>
          <w:szCs w:val="24"/>
        </w:rPr>
        <w:t xml:space="preserve"> has explicitly </w:t>
      </w:r>
      <w:proofErr w:type="spellStart"/>
      <w:r w:rsidRPr="00FC1563">
        <w:rPr>
          <w:rFonts w:ascii="Times New Roman" w:hAnsi="Times New Roman" w:cs="Times New Roman"/>
          <w:sz w:val="24"/>
          <w:szCs w:val="24"/>
        </w:rPr>
        <w:t>endeavo</w:t>
      </w:r>
      <w:r w:rsidR="00CF439A">
        <w:rPr>
          <w:rFonts w:ascii="Times New Roman" w:hAnsi="Times New Roman" w:cs="Times New Roman"/>
          <w:sz w:val="24"/>
          <w:szCs w:val="24"/>
        </w:rPr>
        <w:t>u</w:t>
      </w:r>
      <w:r w:rsidRPr="00FC1563">
        <w:rPr>
          <w:rFonts w:ascii="Times New Roman" w:hAnsi="Times New Roman" w:cs="Times New Roman"/>
          <w:sz w:val="24"/>
          <w:szCs w:val="24"/>
        </w:rPr>
        <w:t>red</w:t>
      </w:r>
      <w:proofErr w:type="spellEnd"/>
      <w:r w:rsidRPr="00FC1563">
        <w:rPr>
          <w:rFonts w:ascii="Times New Roman" w:hAnsi="Times New Roman" w:cs="Times New Roman"/>
          <w:sz w:val="24"/>
          <w:szCs w:val="24"/>
        </w:rPr>
        <w:t xml:space="preserve"> to construct an illiberal democracy, signaling a paradigmatic shift in governance.</w:t>
      </w:r>
    </w:p>
    <w:p w14:paraId="16A282F5" w14:textId="4054CE09" w:rsidR="00BA2F6A" w:rsidRPr="00FC1563" w:rsidRDefault="00BA2F6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Determining the point at which stable illiberal or authoritarian regimes become institutionalized necessitates a comprehensive analysis, including an examination of their persistence over time. This subject warrants an extensive examination</w:t>
      </w:r>
      <w:r w:rsidR="003546DA" w:rsidRPr="00FC1563">
        <w:rPr>
          <w:rFonts w:ascii="Times New Roman" w:hAnsi="Times New Roman" w:cs="Times New Roman"/>
          <w:sz w:val="24"/>
          <w:szCs w:val="24"/>
        </w:rPr>
        <w:t xml:space="preserve"> and a separate paper</w:t>
      </w:r>
      <w:r w:rsidRPr="00FC1563">
        <w:rPr>
          <w:rFonts w:ascii="Times New Roman" w:hAnsi="Times New Roman" w:cs="Times New Roman"/>
          <w:sz w:val="24"/>
          <w:szCs w:val="24"/>
        </w:rPr>
        <w:t xml:space="preserve">, but it is crucial to highlight key aspects that suggest the plausibility of </w:t>
      </w:r>
      <w:r w:rsidR="003546DA" w:rsidRPr="00FC1563">
        <w:rPr>
          <w:rFonts w:ascii="Times New Roman" w:hAnsi="Times New Roman" w:cs="Times New Roman"/>
          <w:sz w:val="24"/>
          <w:szCs w:val="24"/>
        </w:rPr>
        <w:t xml:space="preserve">an existence of such a phenomenon. </w:t>
      </w:r>
      <w:r w:rsidRPr="00FC1563">
        <w:rPr>
          <w:rFonts w:ascii="Times New Roman" w:hAnsi="Times New Roman" w:cs="Times New Roman"/>
          <w:sz w:val="24"/>
          <w:szCs w:val="24"/>
        </w:rPr>
        <w:t xml:space="preserve">In this context, the comparative analysis of Hungary and Poland is particularly enlightening. </w:t>
      </w:r>
      <w:r w:rsidR="003546DA" w:rsidRPr="00FC1563">
        <w:rPr>
          <w:rFonts w:ascii="Times New Roman" w:hAnsi="Times New Roman" w:cs="Times New Roman"/>
          <w:sz w:val="24"/>
          <w:szCs w:val="24"/>
        </w:rPr>
        <w:t>Let us recall, that a</w:t>
      </w:r>
      <w:r w:rsidRPr="00FC1563">
        <w:rPr>
          <w:rFonts w:ascii="Times New Roman" w:hAnsi="Times New Roman" w:cs="Times New Roman"/>
          <w:sz w:val="24"/>
          <w:szCs w:val="24"/>
        </w:rPr>
        <w:t xml:space="preserve">s of 2022, </w:t>
      </w:r>
      <w:proofErr w:type="spellStart"/>
      <w:r w:rsidRPr="00FC1563">
        <w:rPr>
          <w:rFonts w:ascii="Times New Roman" w:hAnsi="Times New Roman" w:cs="Times New Roman"/>
          <w:sz w:val="24"/>
          <w:szCs w:val="24"/>
        </w:rPr>
        <w:t>Orban's</w:t>
      </w:r>
      <w:proofErr w:type="spellEnd"/>
      <w:r w:rsidRPr="00FC1563">
        <w:rPr>
          <w:rFonts w:ascii="Times New Roman" w:hAnsi="Times New Roman" w:cs="Times New Roman"/>
          <w:sz w:val="24"/>
          <w:szCs w:val="24"/>
        </w:rPr>
        <w:t xml:space="preserve"> Hungarian government had been in power for 12 years, a decade following the implementation of a new constitution. Meanwhile, Poland, under </w:t>
      </w:r>
      <w:proofErr w:type="spellStart"/>
      <w:r w:rsidRPr="00FC1563">
        <w:rPr>
          <w:rFonts w:ascii="Times New Roman" w:hAnsi="Times New Roman" w:cs="Times New Roman"/>
          <w:sz w:val="24"/>
          <w:szCs w:val="24"/>
        </w:rPr>
        <w:t>Kaczyński's</w:t>
      </w:r>
      <w:proofErr w:type="spellEnd"/>
      <w:r w:rsidRPr="00FC1563">
        <w:rPr>
          <w:rFonts w:ascii="Times New Roman" w:hAnsi="Times New Roman" w:cs="Times New Roman"/>
          <w:sz w:val="24"/>
          <w:szCs w:val="24"/>
        </w:rPr>
        <w:t xml:space="preserve"> Law and Justice Party (PiS), had been in power for seven years, </w:t>
      </w:r>
      <w:r w:rsidR="003546DA" w:rsidRPr="00FC1563">
        <w:rPr>
          <w:rFonts w:ascii="Times New Roman" w:hAnsi="Times New Roman" w:cs="Times New Roman"/>
          <w:sz w:val="24"/>
          <w:szCs w:val="24"/>
        </w:rPr>
        <w:t>emulating</w:t>
      </w:r>
      <w:r w:rsidRPr="00FC1563">
        <w:rPr>
          <w:rFonts w:ascii="Times New Roman" w:hAnsi="Times New Roman" w:cs="Times New Roman"/>
          <w:sz w:val="24"/>
          <w:szCs w:val="24"/>
        </w:rPr>
        <w:t xml:space="preserve"> </w:t>
      </w:r>
      <w:proofErr w:type="spellStart"/>
      <w:r w:rsidRPr="00FC1563">
        <w:rPr>
          <w:rFonts w:ascii="Times New Roman" w:hAnsi="Times New Roman" w:cs="Times New Roman"/>
          <w:sz w:val="24"/>
          <w:szCs w:val="24"/>
        </w:rPr>
        <w:t>Orban's</w:t>
      </w:r>
      <w:proofErr w:type="spellEnd"/>
      <w:r w:rsidRPr="00FC1563">
        <w:rPr>
          <w:rFonts w:ascii="Times New Roman" w:hAnsi="Times New Roman" w:cs="Times New Roman"/>
          <w:sz w:val="24"/>
          <w:szCs w:val="24"/>
        </w:rPr>
        <w:t xml:space="preserve"> approach by adopting similar objectives and policies.</w:t>
      </w:r>
    </w:p>
    <w:p w14:paraId="625DE783" w14:textId="089015C2" w:rsidR="00BA2F6A" w:rsidRPr="00FC1563" w:rsidRDefault="00BA2F6A"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To elucidate this issue, Table 2 presents crucial data points. These include public satisfaction with the performance of democracy in these countries, the general diffuse and normative attitude towards democracy as a desirable system (measured at two different points: 2012 and 2022), and the endorsement of a key authoritarianism indicator (measured in 2022</w:t>
      </w:r>
      <w:r w:rsidR="003546DA" w:rsidRPr="00FC1563">
        <w:rPr>
          <w:rFonts w:ascii="Times New Roman" w:hAnsi="Times New Roman" w:cs="Times New Roman"/>
          <w:sz w:val="24"/>
          <w:szCs w:val="24"/>
        </w:rPr>
        <w:t xml:space="preserve"> only</w:t>
      </w:r>
      <w:r w:rsidRPr="00FC1563">
        <w:rPr>
          <w:rFonts w:ascii="Times New Roman" w:hAnsi="Times New Roman" w:cs="Times New Roman"/>
          <w:sz w:val="24"/>
          <w:szCs w:val="24"/>
        </w:rPr>
        <w:t>). Such indicators are vital in understanding the degree to which these regimes have shifted from traditional democratic norms and how these changes are perceived by their citizenry.</w:t>
      </w:r>
    </w:p>
    <w:p w14:paraId="336F81D3" w14:textId="2B702C7E" w:rsidR="005F7955" w:rsidRPr="00FC1563" w:rsidRDefault="005F7955" w:rsidP="00FF433B">
      <w:pPr>
        <w:spacing w:line="360" w:lineRule="auto"/>
        <w:rPr>
          <w:rFonts w:ascii="Times New Roman" w:hAnsi="Times New Roman" w:cs="Times New Roman"/>
          <w:sz w:val="24"/>
          <w:szCs w:val="24"/>
        </w:rPr>
      </w:pPr>
      <w:r w:rsidRPr="00FC1563">
        <w:rPr>
          <w:rFonts w:ascii="Times New Roman" w:hAnsi="Times New Roman" w:cs="Times New Roman"/>
          <w:sz w:val="24"/>
          <w:szCs w:val="24"/>
        </w:rPr>
        <w:tab/>
      </w:r>
      <w:r w:rsidRPr="00FC1563">
        <w:rPr>
          <w:rFonts w:ascii="Times New Roman" w:hAnsi="Times New Roman" w:cs="Times New Roman"/>
          <w:sz w:val="24"/>
          <w:szCs w:val="24"/>
        </w:rPr>
        <w:tab/>
      </w:r>
      <w:r w:rsidRPr="00FC1563">
        <w:rPr>
          <w:rFonts w:ascii="Times New Roman" w:hAnsi="Times New Roman" w:cs="Times New Roman"/>
          <w:sz w:val="24"/>
          <w:szCs w:val="24"/>
        </w:rPr>
        <w:tab/>
      </w:r>
      <w:r w:rsidRPr="00FC1563">
        <w:rPr>
          <w:rFonts w:ascii="Times New Roman" w:hAnsi="Times New Roman" w:cs="Times New Roman"/>
          <w:sz w:val="24"/>
          <w:szCs w:val="24"/>
        </w:rPr>
        <w:tab/>
        <w:t xml:space="preserve">Table 2 </w:t>
      </w:r>
      <w:r w:rsidRPr="00FC1563">
        <w:rPr>
          <w:rFonts w:ascii="Times New Roman" w:hAnsi="Times New Roman" w:cs="Times New Roman"/>
          <w:sz w:val="24"/>
          <w:szCs w:val="24"/>
        </w:rPr>
        <w:tab/>
      </w:r>
      <w:r w:rsidRPr="00FC1563">
        <w:rPr>
          <w:rFonts w:ascii="Times New Roman" w:hAnsi="Times New Roman" w:cs="Times New Roman"/>
          <w:sz w:val="24"/>
          <w:szCs w:val="24"/>
        </w:rPr>
        <w:tab/>
        <w:t>about here</w:t>
      </w:r>
    </w:p>
    <w:p w14:paraId="661867F7" w14:textId="77777777" w:rsidR="003546DA" w:rsidRPr="00FC1563" w:rsidRDefault="0048134B" w:rsidP="005E1637">
      <w:pPr>
        <w:pStyle w:val="Default"/>
        <w:spacing w:line="360" w:lineRule="auto"/>
        <w:rPr>
          <w:rFonts w:ascii="Times New Roman" w:hAnsi="Times New Roman" w:cs="Times New Roman"/>
          <w:lang w:val="en-US"/>
        </w:rPr>
      </w:pPr>
      <w:r w:rsidRPr="00FC1563">
        <w:rPr>
          <w:rFonts w:ascii="Times New Roman" w:hAnsi="Times New Roman" w:cs="Times New Roman"/>
          <w:lang w:val="en-US"/>
        </w:rPr>
        <w:t>The insights from Table 2 present a complex and somewhat paradoxical picture of the political sentiment in Hungary from 2012 to 2022. This data highlights several key aspects:</w:t>
      </w:r>
    </w:p>
    <w:p w14:paraId="5D5B3DE5" w14:textId="77777777" w:rsidR="00583F07" w:rsidRPr="00FC1563" w:rsidRDefault="003546DA" w:rsidP="005E1637">
      <w:pPr>
        <w:pStyle w:val="Default"/>
        <w:spacing w:line="360" w:lineRule="auto"/>
        <w:rPr>
          <w:rFonts w:ascii="Times New Roman" w:hAnsi="Times New Roman" w:cs="Times New Roman"/>
          <w:lang w:val="en-US"/>
        </w:rPr>
      </w:pPr>
      <w:r w:rsidRPr="00FC1563">
        <w:rPr>
          <w:rFonts w:ascii="Times New Roman" w:hAnsi="Times New Roman" w:cs="Times New Roman"/>
          <w:lang w:val="en-US"/>
        </w:rPr>
        <w:t>First, t</w:t>
      </w:r>
      <w:r w:rsidR="0048134B" w:rsidRPr="00FC1563">
        <w:rPr>
          <w:rFonts w:ascii="Times New Roman" w:hAnsi="Times New Roman" w:cs="Times New Roman"/>
          <w:lang w:val="en-US"/>
        </w:rPr>
        <w:t xml:space="preserve">here has been an </w:t>
      </w:r>
      <w:r w:rsidR="0048134B" w:rsidRPr="00FC1563">
        <w:rPr>
          <w:rFonts w:ascii="Times New Roman" w:hAnsi="Times New Roman" w:cs="Times New Roman"/>
          <w:u w:val="single"/>
          <w:lang w:val="en-US"/>
        </w:rPr>
        <w:t>increase in satisfaction with the performance of democracy among all Hungarian electorates,</w:t>
      </w:r>
      <w:r w:rsidR="0048134B" w:rsidRPr="00FC1563">
        <w:rPr>
          <w:rFonts w:ascii="Times New Roman" w:hAnsi="Times New Roman" w:cs="Times New Roman"/>
          <w:lang w:val="en-US"/>
        </w:rPr>
        <w:t xml:space="preserve"> including </w:t>
      </w:r>
      <w:r w:rsidR="0030459C" w:rsidRPr="00FC1563">
        <w:rPr>
          <w:rFonts w:ascii="Times New Roman" w:hAnsi="Times New Roman" w:cs="Times New Roman"/>
          <w:lang w:val="en-US"/>
        </w:rPr>
        <w:t xml:space="preserve">not only </w:t>
      </w:r>
      <w:r w:rsidR="0048134B" w:rsidRPr="00FC1563">
        <w:rPr>
          <w:rFonts w:ascii="Times New Roman" w:hAnsi="Times New Roman" w:cs="Times New Roman"/>
          <w:lang w:val="en-US"/>
        </w:rPr>
        <w:t xml:space="preserve">supporters of </w:t>
      </w:r>
      <w:proofErr w:type="spellStart"/>
      <w:r w:rsidR="0048134B" w:rsidRPr="00FC1563">
        <w:rPr>
          <w:rFonts w:ascii="Times New Roman" w:hAnsi="Times New Roman" w:cs="Times New Roman"/>
          <w:lang w:val="en-US"/>
        </w:rPr>
        <w:t>Fidesz</w:t>
      </w:r>
      <w:proofErr w:type="spellEnd"/>
      <w:r w:rsidR="0048134B" w:rsidRPr="00FC1563">
        <w:rPr>
          <w:rFonts w:ascii="Times New Roman" w:hAnsi="Times New Roman" w:cs="Times New Roman"/>
          <w:lang w:val="en-US"/>
        </w:rPr>
        <w:t xml:space="preserve">, </w:t>
      </w:r>
      <w:r w:rsidR="0030459C" w:rsidRPr="00FC1563">
        <w:rPr>
          <w:rFonts w:ascii="Times New Roman" w:hAnsi="Times New Roman" w:cs="Times New Roman"/>
          <w:lang w:val="en-US"/>
        </w:rPr>
        <w:t xml:space="preserve">but </w:t>
      </w:r>
      <w:r w:rsidR="0048134B" w:rsidRPr="00FC1563">
        <w:rPr>
          <w:rFonts w:ascii="Times New Roman" w:hAnsi="Times New Roman" w:cs="Times New Roman"/>
          <w:lang w:val="en-US"/>
        </w:rPr>
        <w:t>opposition parties</w:t>
      </w:r>
      <w:r w:rsidR="0030459C" w:rsidRPr="00FC1563">
        <w:rPr>
          <w:rFonts w:ascii="Times New Roman" w:hAnsi="Times New Roman" w:cs="Times New Roman"/>
          <w:lang w:val="en-US"/>
        </w:rPr>
        <w:t>' followers as well</w:t>
      </w:r>
      <w:r w:rsidR="0048134B" w:rsidRPr="00FC1563">
        <w:rPr>
          <w:rFonts w:ascii="Times New Roman" w:hAnsi="Times New Roman" w:cs="Times New Roman"/>
          <w:lang w:val="en-US"/>
        </w:rPr>
        <w:t xml:space="preserve">, and non-voters. This indicates a general consensus </w:t>
      </w:r>
      <w:r w:rsidR="0030459C" w:rsidRPr="00FC1563">
        <w:rPr>
          <w:rFonts w:ascii="Times New Roman" w:hAnsi="Times New Roman" w:cs="Times New Roman"/>
          <w:lang w:val="en-US"/>
        </w:rPr>
        <w:t xml:space="preserve">and higher </w:t>
      </w:r>
      <w:r w:rsidR="0048134B" w:rsidRPr="00FC1563">
        <w:rPr>
          <w:rFonts w:ascii="Times New Roman" w:hAnsi="Times New Roman" w:cs="Times New Roman"/>
          <w:lang w:val="en-US"/>
        </w:rPr>
        <w:t xml:space="preserve">contentment with Viktor </w:t>
      </w:r>
      <w:proofErr w:type="spellStart"/>
      <w:r w:rsidR="0048134B" w:rsidRPr="00FC1563">
        <w:rPr>
          <w:rFonts w:ascii="Times New Roman" w:hAnsi="Times New Roman" w:cs="Times New Roman"/>
          <w:lang w:val="en-US"/>
        </w:rPr>
        <w:t>Orban's</w:t>
      </w:r>
      <w:proofErr w:type="spellEnd"/>
      <w:r w:rsidR="0048134B" w:rsidRPr="00FC1563">
        <w:rPr>
          <w:rFonts w:ascii="Times New Roman" w:hAnsi="Times New Roman" w:cs="Times New Roman"/>
          <w:lang w:val="en-US"/>
        </w:rPr>
        <w:t xml:space="preserve"> non-liberal regime</w:t>
      </w:r>
      <w:r w:rsidR="0030459C" w:rsidRPr="00FC1563">
        <w:rPr>
          <w:rFonts w:ascii="Times New Roman" w:hAnsi="Times New Roman" w:cs="Times New Roman"/>
          <w:lang w:val="en-US"/>
        </w:rPr>
        <w:t xml:space="preserve"> than a decade ago</w:t>
      </w:r>
      <w:r w:rsidR="0048134B" w:rsidRPr="00FC1563">
        <w:rPr>
          <w:rFonts w:ascii="Times New Roman" w:hAnsi="Times New Roman" w:cs="Times New Roman"/>
          <w:lang w:val="en-US"/>
        </w:rPr>
        <w:t xml:space="preserve">, which is </w:t>
      </w:r>
      <w:r w:rsidR="0030459C" w:rsidRPr="00FC1563">
        <w:rPr>
          <w:rFonts w:ascii="Times New Roman" w:hAnsi="Times New Roman" w:cs="Times New Roman"/>
          <w:lang w:val="en-US"/>
        </w:rPr>
        <w:t xml:space="preserve">– apparently - </w:t>
      </w:r>
      <w:r w:rsidR="0048134B" w:rsidRPr="00FC1563">
        <w:rPr>
          <w:rFonts w:ascii="Times New Roman" w:hAnsi="Times New Roman" w:cs="Times New Roman"/>
          <w:lang w:val="en-US"/>
        </w:rPr>
        <w:t xml:space="preserve">perceived by the populace as democratic. Notably, this increased satisfaction is not confined to </w:t>
      </w:r>
      <w:proofErr w:type="spellStart"/>
      <w:r w:rsidR="0048134B" w:rsidRPr="00FC1563">
        <w:rPr>
          <w:rFonts w:ascii="Times New Roman" w:hAnsi="Times New Roman" w:cs="Times New Roman"/>
          <w:lang w:val="en-US"/>
        </w:rPr>
        <w:t>Fidesz</w:t>
      </w:r>
      <w:proofErr w:type="spellEnd"/>
      <w:r w:rsidR="0048134B" w:rsidRPr="00FC1563">
        <w:rPr>
          <w:rFonts w:ascii="Times New Roman" w:hAnsi="Times New Roman" w:cs="Times New Roman"/>
          <w:lang w:val="en-US"/>
        </w:rPr>
        <w:t xml:space="preserve"> followers; it extends to supporters of opposition parties as well. This trend suggests a broader acceptance of the current regime's form of governance, regardless of political allegiance.</w:t>
      </w:r>
    </w:p>
    <w:p w14:paraId="36CE091B" w14:textId="59423E42" w:rsidR="0030459C" w:rsidRPr="00FC1563" w:rsidRDefault="0030459C" w:rsidP="005E1637">
      <w:pPr>
        <w:pStyle w:val="Default"/>
        <w:spacing w:line="360" w:lineRule="auto"/>
        <w:rPr>
          <w:rFonts w:ascii="Times New Roman" w:hAnsi="Times New Roman" w:cs="Times New Roman"/>
          <w:lang w:val="en-US"/>
        </w:rPr>
      </w:pPr>
      <w:r w:rsidRPr="00FC1563">
        <w:rPr>
          <w:rFonts w:ascii="Times New Roman" w:hAnsi="Times New Roman" w:cs="Times New Roman"/>
          <w:lang w:val="en-US"/>
        </w:rPr>
        <w:t>Second, w</w:t>
      </w:r>
      <w:r w:rsidR="0048134B" w:rsidRPr="00FC1563">
        <w:rPr>
          <w:rFonts w:ascii="Times New Roman" w:hAnsi="Times New Roman" w:cs="Times New Roman"/>
          <w:lang w:val="en-US"/>
        </w:rPr>
        <w:t xml:space="preserve">hile satisfaction with the current state of democracy </w:t>
      </w:r>
      <w:r w:rsidRPr="00FC1563">
        <w:rPr>
          <w:rFonts w:ascii="Times New Roman" w:hAnsi="Times New Roman" w:cs="Times New Roman"/>
          <w:lang w:val="en-US"/>
        </w:rPr>
        <w:t xml:space="preserve">in Hungary </w:t>
      </w:r>
      <w:r w:rsidR="0048134B" w:rsidRPr="00FC1563">
        <w:rPr>
          <w:rFonts w:ascii="Times New Roman" w:hAnsi="Times New Roman" w:cs="Times New Roman"/>
          <w:lang w:val="en-US"/>
        </w:rPr>
        <w:t xml:space="preserve">has increased, there's been a noticeable </w:t>
      </w:r>
      <w:r w:rsidR="0048134B" w:rsidRPr="00FC1563">
        <w:rPr>
          <w:rFonts w:ascii="Times New Roman" w:hAnsi="Times New Roman" w:cs="Times New Roman"/>
          <w:u w:val="single"/>
          <w:lang w:val="en-US"/>
        </w:rPr>
        <w:t>decline in the normative, diffuse preference for living in a democracy</w:t>
      </w:r>
      <w:r w:rsidR="0048134B" w:rsidRPr="00FC1563">
        <w:rPr>
          <w:rFonts w:ascii="Times New Roman" w:hAnsi="Times New Roman" w:cs="Times New Roman"/>
          <w:lang w:val="en-US"/>
        </w:rPr>
        <w:t xml:space="preserve">, dropping from 50% to 44%. This decline indicates that the increased satisfaction with the functioning of democracy under </w:t>
      </w:r>
      <w:proofErr w:type="spellStart"/>
      <w:r w:rsidR="0048134B" w:rsidRPr="00FC1563">
        <w:rPr>
          <w:rFonts w:ascii="Times New Roman" w:hAnsi="Times New Roman" w:cs="Times New Roman"/>
          <w:lang w:val="en-US"/>
        </w:rPr>
        <w:t>Orban's</w:t>
      </w:r>
      <w:proofErr w:type="spellEnd"/>
      <w:r w:rsidR="0048134B" w:rsidRPr="00FC1563">
        <w:rPr>
          <w:rFonts w:ascii="Times New Roman" w:hAnsi="Times New Roman" w:cs="Times New Roman"/>
          <w:lang w:val="en-US"/>
        </w:rPr>
        <w:t xml:space="preserve"> regime does not necessarily translate into a greater normative appreciation for democracy as a concept or system. It suggests that the Hungarian public may be reconciling with the current political system, despite it diverging from </w:t>
      </w:r>
      <w:r w:rsidRPr="00FC1563">
        <w:rPr>
          <w:rFonts w:ascii="Times New Roman" w:hAnsi="Times New Roman" w:cs="Times New Roman"/>
          <w:lang w:val="en-US"/>
        </w:rPr>
        <w:t>foundational</w:t>
      </w:r>
      <w:r w:rsidR="0048134B" w:rsidRPr="00FC1563">
        <w:rPr>
          <w:rFonts w:ascii="Times New Roman" w:hAnsi="Times New Roman" w:cs="Times New Roman"/>
          <w:lang w:val="en-US"/>
        </w:rPr>
        <w:t xml:space="preserve"> democratic ideals.</w:t>
      </w:r>
    </w:p>
    <w:p w14:paraId="639953F6" w14:textId="5E44B8A5" w:rsidR="0048134B" w:rsidRPr="00FC1563" w:rsidRDefault="0030459C" w:rsidP="005E1637">
      <w:pPr>
        <w:pStyle w:val="Default"/>
        <w:spacing w:line="360" w:lineRule="auto"/>
        <w:rPr>
          <w:rFonts w:ascii="Times New Roman" w:hAnsi="Times New Roman" w:cs="Times New Roman"/>
          <w:lang w:val="en-US"/>
        </w:rPr>
      </w:pPr>
      <w:r w:rsidRPr="00FC1563">
        <w:rPr>
          <w:rFonts w:ascii="Times New Roman" w:hAnsi="Times New Roman" w:cs="Times New Roman"/>
          <w:lang w:val="en-US"/>
        </w:rPr>
        <w:t>Third, a</w:t>
      </w:r>
      <w:r w:rsidR="0048134B" w:rsidRPr="00FC1563">
        <w:rPr>
          <w:rFonts w:ascii="Times New Roman" w:hAnsi="Times New Roman" w:cs="Times New Roman"/>
          <w:lang w:val="en-US"/>
        </w:rPr>
        <w:t xml:space="preserve"> significant </w:t>
      </w:r>
      <w:r w:rsidR="0048134B" w:rsidRPr="00FC1563">
        <w:rPr>
          <w:rFonts w:ascii="Times New Roman" w:hAnsi="Times New Roman" w:cs="Times New Roman"/>
          <w:u w:val="single"/>
          <w:lang w:val="en-US"/>
        </w:rPr>
        <w:t xml:space="preserve">majority of Hungarians (79%) express support for a </w:t>
      </w:r>
      <w:r w:rsidRPr="00FC1563">
        <w:rPr>
          <w:rFonts w:ascii="Times New Roman" w:hAnsi="Times New Roman" w:cs="Times New Roman"/>
          <w:u w:val="single"/>
          <w:lang w:val="en-US"/>
        </w:rPr>
        <w:t>"</w:t>
      </w:r>
      <w:r w:rsidR="0048134B" w:rsidRPr="00FC1563">
        <w:rPr>
          <w:rFonts w:ascii="Times New Roman" w:hAnsi="Times New Roman" w:cs="Times New Roman"/>
          <w:u w:val="single"/>
          <w:lang w:val="en-US"/>
        </w:rPr>
        <w:t>strong leader who can operate above the law</w:t>
      </w:r>
      <w:r w:rsidRPr="00FC1563">
        <w:rPr>
          <w:rFonts w:ascii="Times New Roman" w:hAnsi="Times New Roman" w:cs="Times New Roman"/>
          <w:u w:val="single"/>
          <w:lang w:val="en-US"/>
        </w:rPr>
        <w:t>"</w:t>
      </w:r>
      <w:r w:rsidR="0048134B" w:rsidRPr="00FC1563">
        <w:rPr>
          <w:rFonts w:ascii="Times New Roman" w:hAnsi="Times New Roman" w:cs="Times New Roman"/>
          <w:lang w:val="en-US"/>
        </w:rPr>
        <w:t>. This finding</w:t>
      </w:r>
      <w:r w:rsidRPr="00FC1563">
        <w:rPr>
          <w:rFonts w:ascii="Times New Roman" w:hAnsi="Times New Roman" w:cs="Times New Roman"/>
          <w:lang w:val="en-US"/>
        </w:rPr>
        <w:t xml:space="preserve"> evidently </w:t>
      </w:r>
      <w:r w:rsidR="0048134B" w:rsidRPr="00FC1563">
        <w:rPr>
          <w:rFonts w:ascii="Times New Roman" w:hAnsi="Times New Roman" w:cs="Times New Roman"/>
          <w:lang w:val="en-US"/>
        </w:rPr>
        <w:t xml:space="preserve">indicates a form of "motivated reasoning" </w:t>
      </w:r>
      <w:r w:rsidRPr="00FC1563">
        <w:rPr>
          <w:rFonts w:ascii="Times New Roman" w:hAnsi="Times New Roman" w:cs="Times New Roman"/>
          <w:lang w:val="en-US"/>
        </w:rPr>
        <w:t xml:space="preserve">mechanism must have been at work, </w:t>
      </w:r>
      <w:r w:rsidR="0048134B" w:rsidRPr="00FC1563">
        <w:rPr>
          <w:rFonts w:ascii="Times New Roman" w:hAnsi="Times New Roman" w:cs="Times New Roman"/>
          <w:lang w:val="en-US"/>
        </w:rPr>
        <w:t xml:space="preserve">where individuals rationalize their satisfaction with the </w:t>
      </w:r>
      <w:r w:rsidR="000F41C6" w:rsidRPr="00FC1563">
        <w:rPr>
          <w:rFonts w:ascii="Times New Roman" w:hAnsi="Times New Roman" w:cs="Times New Roman"/>
          <w:lang w:val="en-US"/>
        </w:rPr>
        <w:t xml:space="preserve">democratic credentials of </w:t>
      </w:r>
      <w:proofErr w:type="spellStart"/>
      <w:r w:rsidR="000F41C6" w:rsidRPr="00FC1563">
        <w:rPr>
          <w:rFonts w:ascii="Times New Roman" w:hAnsi="Times New Roman" w:cs="Times New Roman"/>
          <w:lang w:val="en-US"/>
        </w:rPr>
        <w:t>Orban's</w:t>
      </w:r>
      <w:proofErr w:type="spellEnd"/>
      <w:r w:rsidR="000F41C6" w:rsidRPr="00FC1563">
        <w:rPr>
          <w:rFonts w:ascii="Times New Roman" w:hAnsi="Times New Roman" w:cs="Times New Roman"/>
          <w:lang w:val="en-US"/>
        </w:rPr>
        <w:t xml:space="preserve"> regime</w:t>
      </w:r>
      <w:r w:rsidR="0048134B" w:rsidRPr="00FC1563">
        <w:rPr>
          <w:rFonts w:ascii="Times New Roman" w:hAnsi="Times New Roman" w:cs="Times New Roman"/>
          <w:lang w:val="en-US"/>
        </w:rPr>
        <w:t xml:space="preserve"> while simultaneously </w:t>
      </w:r>
      <w:proofErr w:type="spellStart"/>
      <w:r w:rsidR="0048134B" w:rsidRPr="00FC1563">
        <w:rPr>
          <w:rFonts w:ascii="Times New Roman" w:hAnsi="Times New Roman" w:cs="Times New Roman"/>
          <w:lang w:val="en-US"/>
        </w:rPr>
        <w:t>harbo</w:t>
      </w:r>
      <w:r w:rsidR="00CF439A">
        <w:rPr>
          <w:rFonts w:ascii="Times New Roman" w:hAnsi="Times New Roman" w:cs="Times New Roman"/>
          <w:lang w:val="en-US"/>
        </w:rPr>
        <w:t>u</w:t>
      </w:r>
      <w:r w:rsidR="0048134B" w:rsidRPr="00FC1563">
        <w:rPr>
          <w:rFonts w:ascii="Times New Roman" w:hAnsi="Times New Roman" w:cs="Times New Roman"/>
          <w:lang w:val="en-US"/>
        </w:rPr>
        <w:t>ring</w:t>
      </w:r>
      <w:proofErr w:type="spellEnd"/>
      <w:r w:rsidR="0048134B" w:rsidRPr="00FC1563">
        <w:rPr>
          <w:rFonts w:ascii="Times New Roman" w:hAnsi="Times New Roman" w:cs="Times New Roman"/>
          <w:lang w:val="en-US"/>
        </w:rPr>
        <w:t xml:space="preserve"> a preference for authoritarian leadership. This suggests that the Hungarian public is comfortable with a political system that marries elements of democracy with authoritarianism, or they might be reconciling the tangible benefits of the current regime with their understanding of democratic principles.</w:t>
      </w:r>
    </w:p>
    <w:p w14:paraId="05338890" w14:textId="243C05C7" w:rsidR="00130FB1" w:rsidRPr="00FC1563" w:rsidRDefault="0048134B"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In summary, the data reflects a complex dynamic in Hungary's political landscape, where increased satisfaction with a non-liberal regime coexists with a decline in the preference for democracy as an abstract ideal, and a notable inclination towards authoritarian leadership. This scenario underscores the nuanced and evolving nature of public opinion and political culture in Hungary, highlighting how citizens navigate and rationalize the interplay between democratic ideals and authoritarian tendencies.</w:t>
      </w:r>
      <w:r w:rsidR="000F41C6" w:rsidRPr="00FC1563">
        <w:rPr>
          <w:rFonts w:ascii="Times New Roman" w:eastAsia="Times New Roman" w:hAnsi="Times New Roman" w:cs="Times New Roman"/>
          <w:sz w:val="24"/>
          <w:szCs w:val="24"/>
        </w:rPr>
        <w:t xml:space="preserve"> </w:t>
      </w:r>
    </w:p>
    <w:p w14:paraId="155011E3" w14:textId="77777777" w:rsidR="00583F07" w:rsidRPr="00FC1563" w:rsidRDefault="0048134B"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The data regarding Poland presents a contrasting picture compared to Hungary, highlighting significant shifts in public opinion and political culture between 2012 and 2022:</w:t>
      </w:r>
      <w:r w:rsidR="00583F07" w:rsidRPr="00FC1563">
        <w:rPr>
          <w:rFonts w:ascii="Times New Roman" w:eastAsia="Times New Roman" w:hAnsi="Times New Roman" w:cs="Times New Roman"/>
          <w:sz w:val="24"/>
          <w:szCs w:val="24"/>
        </w:rPr>
        <w:t xml:space="preserve"> </w:t>
      </w:r>
    </w:p>
    <w:p w14:paraId="52875B48" w14:textId="4598E32D" w:rsidR="000F41C6" w:rsidRPr="00FC1563" w:rsidRDefault="000F41C6" w:rsidP="005E1637">
      <w:pPr>
        <w:pStyle w:val="Default"/>
        <w:spacing w:line="360" w:lineRule="auto"/>
        <w:rPr>
          <w:rFonts w:ascii="Times New Roman" w:hAnsi="Times New Roman" w:cs="Times New Roman"/>
          <w:lang w:val="en-US"/>
        </w:rPr>
      </w:pPr>
      <w:r w:rsidRPr="00FC1563">
        <w:rPr>
          <w:rFonts w:ascii="Times New Roman" w:hAnsi="Times New Roman" w:cs="Times New Roman"/>
          <w:lang w:val="en-US"/>
        </w:rPr>
        <w:t>First, u</w:t>
      </w:r>
      <w:r w:rsidR="0048134B" w:rsidRPr="00FC1563">
        <w:rPr>
          <w:rFonts w:ascii="Times New Roman" w:hAnsi="Times New Roman" w:cs="Times New Roman"/>
          <w:lang w:val="en-US"/>
        </w:rPr>
        <w:t xml:space="preserve">nlike in Hungary, the proportion of Poles who believe it is worth living in a democracy has risen </w:t>
      </w:r>
      <w:r w:rsidRPr="00FC1563">
        <w:rPr>
          <w:rFonts w:ascii="Times New Roman" w:hAnsi="Times New Roman" w:cs="Times New Roman"/>
          <w:lang w:val="en-US"/>
        </w:rPr>
        <w:t xml:space="preserve">during the last decade </w:t>
      </w:r>
      <w:r w:rsidR="0048134B" w:rsidRPr="00FC1563">
        <w:rPr>
          <w:rFonts w:ascii="Times New Roman" w:hAnsi="Times New Roman" w:cs="Times New Roman"/>
          <w:lang w:val="en-US"/>
        </w:rPr>
        <w:t>markedly, from 42% to 67%. This significant increase suggests a growing appreciation and normative support for democratic principles among the Polish populace</w:t>
      </w:r>
      <w:r w:rsidRPr="00FC1563">
        <w:rPr>
          <w:rFonts w:ascii="Times New Roman" w:hAnsi="Times New Roman" w:cs="Times New Roman"/>
          <w:lang w:val="en-US"/>
        </w:rPr>
        <w:t>.</w:t>
      </w:r>
    </w:p>
    <w:p w14:paraId="1592D41F" w14:textId="77777777" w:rsidR="000F41C6" w:rsidRPr="00FC1563" w:rsidRDefault="000F41C6" w:rsidP="005E1637">
      <w:pPr>
        <w:pStyle w:val="Default"/>
        <w:spacing w:line="360" w:lineRule="auto"/>
        <w:rPr>
          <w:rFonts w:ascii="Times New Roman" w:hAnsi="Times New Roman" w:cs="Times New Roman"/>
          <w:lang w:val="en-US"/>
        </w:rPr>
      </w:pPr>
      <w:r w:rsidRPr="00FC1563">
        <w:rPr>
          <w:rFonts w:ascii="Times New Roman" w:hAnsi="Times New Roman" w:cs="Times New Roman"/>
          <w:lang w:val="en-US"/>
        </w:rPr>
        <w:t>Second, simultaneously however, t</w:t>
      </w:r>
      <w:r w:rsidR="0048134B" w:rsidRPr="00FC1563">
        <w:rPr>
          <w:rFonts w:ascii="Times New Roman" w:hAnsi="Times New Roman" w:cs="Times New Roman"/>
          <w:lang w:val="en-US"/>
        </w:rPr>
        <w:t xml:space="preserve">here is a notable </w:t>
      </w:r>
      <w:r w:rsidRPr="00FC1563">
        <w:rPr>
          <w:rFonts w:ascii="Times New Roman" w:hAnsi="Times New Roman" w:cs="Times New Roman"/>
          <w:lang w:val="en-US"/>
        </w:rPr>
        <w:t xml:space="preserve">increase in </w:t>
      </w:r>
      <w:r w:rsidR="0048134B" w:rsidRPr="00FC1563">
        <w:rPr>
          <w:rFonts w:ascii="Times New Roman" w:hAnsi="Times New Roman" w:cs="Times New Roman"/>
          <w:lang w:val="en-US"/>
        </w:rPr>
        <w:t xml:space="preserve">polarization </w:t>
      </w:r>
      <w:r w:rsidRPr="00FC1563">
        <w:rPr>
          <w:rFonts w:ascii="Times New Roman" w:hAnsi="Times New Roman" w:cs="Times New Roman"/>
          <w:lang w:val="en-US"/>
        </w:rPr>
        <w:t xml:space="preserve">concerning </w:t>
      </w:r>
      <w:r w:rsidR="0048134B" w:rsidRPr="00FC1563">
        <w:rPr>
          <w:rFonts w:ascii="Times New Roman" w:hAnsi="Times New Roman" w:cs="Times New Roman"/>
          <w:lang w:val="en-US"/>
        </w:rPr>
        <w:t xml:space="preserve">satisfaction with the performance of democracy in Poland. Voters of the incumbent PiS (Law and Justice) party show an increased satisfaction with democracy compared to a decade earlier. In contrast, supporters of opposition parties and non-voters have become </w:t>
      </w:r>
      <w:r w:rsidRPr="00FC1563">
        <w:rPr>
          <w:rFonts w:ascii="Times New Roman" w:hAnsi="Times New Roman" w:cs="Times New Roman"/>
          <w:lang w:val="en-US"/>
        </w:rPr>
        <w:t xml:space="preserve">dramatically </w:t>
      </w:r>
      <w:r w:rsidR="0048134B" w:rsidRPr="00FC1563">
        <w:rPr>
          <w:rFonts w:ascii="Times New Roman" w:hAnsi="Times New Roman" w:cs="Times New Roman"/>
          <w:lang w:val="en-US"/>
        </w:rPr>
        <w:t>less satisfied. This polarization is important as it likely influenced the outcomes of the October 2023 election, reflecting a society deeply divided in its perception of the current democratic state.</w:t>
      </w:r>
    </w:p>
    <w:p w14:paraId="5354A04A" w14:textId="113B5220" w:rsidR="0048134B" w:rsidRPr="00FC1563" w:rsidRDefault="000F41C6" w:rsidP="005E1637">
      <w:pPr>
        <w:pStyle w:val="Default"/>
        <w:spacing w:line="360" w:lineRule="auto"/>
        <w:rPr>
          <w:rFonts w:ascii="Times New Roman" w:hAnsi="Times New Roman" w:cs="Times New Roman"/>
          <w:lang w:val="en-US"/>
        </w:rPr>
      </w:pPr>
      <w:r w:rsidRPr="00FC1563">
        <w:rPr>
          <w:rFonts w:ascii="Times New Roman" w:hAnsi="Times New Roman" w:cs="Times New Roman"/>
          <w:lang w:val="en-US"/>
        </w:rPr>
        <w:t>Finally, i</w:t>
      </w:r>
      <w:r w:rsidR="0048134B" w:rsidRPr="00FC1563">
        <w:rPr>
          <w:rFonts w:ascii="Times New Roman" w:hAnsi="Times New Roman" w:cs="Times New Roman"/>
          <w:lang w:val="en-US"/>
        </w:rPr>
        <w:t xml:space="preserve">n Poland, 43% of the population approves of having a "leader above the law," a figure substantially lower than the nearly 80% observed in Hungary. This suggests that while there is a notable segment of the Polish population that </w:t>
      </w:r>
      <w:proofErr w:type="spellStart"/>
      <w:r w:rsidR="0048134B" w:rsidRPr="00FC1563">
        <w:rPr>
          <w:rFonts w:ascii="Times New Roman" w:hAnsi="Times New Roman" w:cs="Times New Roman"/>
          <w:lang w:val="en-US"/>
        </w:rPr>
        <w:t>favo</w:t>
      </w:r>
      <w:r w:rsidR="00CF439A">
        <w:rPr>
          <w:rFonts w:ascii="Times New Roman" w:hAnsi="Times New Roman" w:cs="Times New Roman"/>
          <w:lang w:val="en-US"/>
        </w:rPr>
        <w:t>u</w:t>
      </w:r>
      <w:r w:rsidR="0048134B" w:rsidRPr="00FC1563">
        <w:rPr>
          <w:rFonts w:ascii="Times New Roman" w:hAnsi="Times New Roman" w:cs="Times New Roman"/>
          <w:lang w:val="en-US"/>
        </w:rPr>
        <w:t>rs</w:t>
      </w:r>
      <w:proofErr w:type="spellEnd"/>
      <w:r w:rsidR="0048134B" w:rsidRPr="00FC1563">
        <w:rPr>
          <w:rFonts w:ascii="Times New Roman" w:hAnsi="Times New Roman" w:cs="Times New Roman"/>
          <w:lang w:val="en-US"/>
        </w:rPr>
        <w:t xml:space="preserve"> authoritarian leadership, this sentiment is less pervasive compared to Hungary.</w:t>
      </w:r>
    </w:p>
    <w:p w14:paraId="46B92A24" w14:textId="739DCD9F" w:rsidR="0048134B" w:rsidRPr="00FC1563" w:rsidRDefault="000F41C6"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To conclude the comparison, let us reiterate that </w:t>
      </w:r>
      <w:r w:rsidR="00583F07" w:rsidRPr="00FC1563">
        <w:rPr>
          <w:rFonts w:ascii="Times New Roman" w:eastAsia="Times New Roman" w:hAnsi="Times New Roman" w:cs="Times New Roman"/>
          <w:sz w:val="24"/>
          <w:szCs w:val="24"/>
        </w:rPr>
        <w:t>t</w:t>
      </w:r>
      <w:r w:rsidR="0048134B" w:rsidRPr="00FC1563">
        <w:rPr>
          <w:rFonts w:ascii="Times New Roman" w:eastAsia="Times New Roman" w:hAnsi="Times New Roman" w:cs="Times New Roman"/>
          <w:sz w:val="24"/>
          <w:szCs w:val="24"/>
        </w:rPr>
        <w:t>he dynamics in Poland indicate a society that is increasingly valuing democratic principles, yet is simultaneously experiencing deep divisions in how democracy is perceived and experienced. This division is particularly evident in the differing levels of satisfaction with democracy between supporters of the ruling party and the opposition. The moderate approval for authoritarian leadership further underscores a society in transition, grappling with its democratic identity and the challenges of political polarization.</w:t>
      </w:r>
    </w:p>
    <w:p w14:paraId="48927407" w14:textId="58D8BA38" w:rsidR="0048134B" w:rsidRPr="00FC1563" w:rsidRDefault="0048134B"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Comparing Hungary and Poland reveals two distinct trajectories in the evolution of democratic systems and public sentiment. Hungary appears to have settled into a new political equilibrium, where an openly illiberal and authoritarian-leaning regime is </w:t>
      </w:r>
      <w:r w:rsidR="000F41C6" w:rsidRPr="00FC1563">
        <w:rPr>
          <w:rFonts w:ascii="Times New Roman" w:eastAsia="Times New Roman" w:hAnsi="Times New Roman" w:cs="Times New Roman"/>
          <w:sz w:val="24"/>
          <w:szCs w:val="24"/>
        </w:rPr>
        <w:t xml:space="preserve">perceived and </w:t>
      </w:r>
      <w:r w:rsidRPr="00FC1563">
        <w:rPr>
          <w:rFonts w:ascii="Times New Roman" w:eastAsia="Times New Roman" w:hAnsi="Times New Roman" w:cs="Times New Roman"/>
          <w:sz w:val="24"/>
          <w:szCs w:val="24"/>
        </w:rPr>
        <w:t xml:space="preserve">accepted by its citizens as effectively democratic, leading to increased satisfaction with their form of "democracy." Poland, on the other hand, shows a society that values democratic principles more than before </w:t>
      </w:r>
      <w:proofErr w:type="spellStart"/>
      <w:r w:rsidR="000F41C6" w:rsidRPr="00FC1563">
        <w:rPr>
          <w:rFonts w:ascii="Times New Roman" w:eastAsia="Times New Roman" w:hAnsi="Times New Roman" w:cs="Times New Roman"/>
          <w:sz w:val="24"/>
          <w:szCs w:val="24"/>
        </w:rPr>
        <w:t>illiberals</w:t>
      </w:r>
      <w:proofErr w:type="spellEnd"/>
      <w:r w:rsidR="000F41C6" w:rsidRPr="00FC1563">
        <w:rPr>
          <w:rFonts w:ascii="Times New Roman" w:eastAsia="Times New Roman" w:hAnsi="Times New Roman" w:cs="Times New Roman"/>
          <w:sz w:val="24"/>
          <w:szCs w:val="24"/>
        </w:rPr>
        <w:t xml:space="preserve"> came to power </w:t>
      </w:r>
      <w:r w:rsidRPr="00FC1563">
        <w:rPr>
          <w:rFonts w:ascii="Times New Roman" w:eastAsia="Times New Roman" w:hAnsi="Times New Roman" w:cs="Times New Roman"/>
          <w:sz w:val="24"/>
          <w:szCs w:val="24"/>
        </w:rPr>
        <w:t>but is deeply divided in its satisfaction with the current state of democracy, reflecting a more contested and dynamic political landscape. These contrasting cases highlight the diverse and complex nature of democratic backsliding and evolution in Central and Eastern Europe.</w:t>
      </w:r>
    </w:p>
    <w:p w14:paraId="1C565129" w14:textId="0A99E573" w:rsidR="0048134B" w:rsidRPr="00FC1563" w:rsidRDefault="0048134B" w:rsidP="00FF433B">
      <w:pPr>
        <w:suppressAutoHyphens w:val="0"/>
        <w:spacing w:before="100" w:beforeAutospacing="1" w:after="100" w:afterAutospacing="1" w:line="360" w:lineRule="auto"/>
        <w:rPr>
          <w:rFonts w:ascii="Times New Roman" w:eastAsia="Times New Roman" w:hAnsi="Times New Roman" w:cs="Times New Roman"/>
          <w:b/>
          <w:bCs/>
          <w:sz w:val="24"/>
          <w:szCs w:val="24"/>
          <w:u w:val="single"/>
        </w:rPr>
      </w:pPr>
      <w:r w:rsidRPr="00FC1563">
        <w:rPr>
          <w:rFonts w:ascii="Times New Roman" w:eastAsia="Times New Roman" w:hAnsi="Times New Roman" w:cs="Times New Roman"/>
          <w:b/>
          <w:bCs/>
          <w:sz w:val="24"/>
          <w:szCs w:val="24"/>
          <w:u w:val="single"/>
        </w:rPr>
        <w:t>Vb. Final Tests of Selected Hypotheses</w:t>
      </w:r>
    </w:p>
    <w:p w14:paraId="311EC48E" w14:textId="77777777" w:rsidR="000F53F4" w:rsidRPr="00FC1563" w:rsidRDefault="0048134B" w:rsidP="000F53F4">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The final </w:t>
      </w:r>
      <w:r w:rsidR="00097660" w:rsidRPr="00FC1563">
        <w:rPr>
          <w:rFonts w:ascii="Times New Roman" w:eastAsia="Times New Roman" w:hAnsi="Times New Roman" w:cs="Times New Roman"/>
          <w:sz w:val="24"/>
          <w:szCs w:val="24"/>
        </w:rPr>
        <w:t xml:space="preserve">condensed </w:t>
      </w:r>
      <w:r w:rsidRPr="00FC1563">
        <w:rPr>
          <w:rFonts w:ascii="Times New Roman" w:eastAsia="Times New Roman" w:hAnsi="Times New Roman" w:cs="Times New Roman"/>
          <w:sz w:val="24"/>
          <w:szCs w:val="24"/>
        </w:rPr>
        <w:t xml:space="preserve">phase of the analysis involves testing the earlier proposed hypotheses through regression model analyses, as presented in Table 3 and corroborated by several figures. This approach allows for a nuanced examination of the relationships between various independent variables and </w:t>
      </w:r>
      <w:r w:rsidR="00097660" w:rsidRPr="00FC1563">
        <w:rPr>
          <w:rFonts w:ascii="Times New Roman" w:eastAsia="Times New Roman" w:hAnsi="Times New Roman" w:cs="Times New Roman"/>
          <w:sz w:val="24"/>
          <w:szCs w:val="24"/>
        </w:rPr>
        <w:t xml:space="preserve">(two variants of) </w:t>
      </w:r>
      <w:r w:rsidRPr="00FC1563">
        <w:rPr>
          <w:rFonts w:ascii="Times New Roman" w:eastAsia="Times New Roman" w:hAnsi="Times New Roman" w:cs="Times New Roman"/>
          <w:sz w:val="24"/>
          <w:szCs w:val="24"/>
        </w:rPr>
        <w:t>political legitimacy, which is the focus of the study.</w:t>
      </w:r>
    </w:p>
    <w:p w14:paraId="63F773CE" w14:textId="5DD78BE5" w:rsidR="00097660" w:rsidRPr="00FC1563" w:rsidRDefault="00097660" w:rsidP="000F53F4">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hAnsi="Times New Roman" w:cs="Times New Roman"/>
          <w:sz w:val="24"/>
          <w:szCs w:val="24"/>
        </w:rPr>
        <w:t>In these models, the dependent variable is always one of the indicators of political legitimacy, either trust in institutions (models 1, 3, and 5) or political efficacy (models 2, 4, and 6). We focus on the effects on political legitimacy exerted by the following independent variables: scales of populism, illiberalism, and authoritarianism, as well as voting for radical parties. In addition, we also included age, gender, number of years of education, place of residence, and religiosity as independent variables</w:t>
      </w:r>
    </w:p>
    <w:p w14:paraId="1154DAF5" w14:textId="77777777" w:rsidR="000F53F4" w:rsidRPr="00FC1563" w:rsidRDefault="00097660" w:rsidP="00FF433B">
      <w:pPr>
        <w:suppressAutoHyphens w:val="0"/>
        <w:spacing w:before="100" w:beforeAutospacing="1" w:after="100" w:afterAutospacing="1" w:line="360" w:lineRule="auto"/>
        <w:outlineLvl w:val="2"/>
        <w:rPr>
          <w:rFonts w:ascii="Times New Roman" w:eastAsia="Times New Roman" w:hAnsi="Times New Roman" w:cs="Times New Roman"/>
          <w:sz w:val="24"/>
          <w:szCs w:val="24"/>
        </w:rPr>
      </w:pPr>
      <w:r w:rsidRPr="00FC1563">
        <w:rPr>
          <w:rFonts w:ascii="Times New Roman" w:eastAsia="Times New Roman" w:hAnsi="Times New Roman" w:cs="Times New Roman"/>
          <w:b/>
          <w:bCs/>
          <w:sz w:val="24"/>
          <w:szCs w:val="24"/>
        </w:rPr>
        <w:tab/>
      </w:r>
      <w:r w:rsidRPr="00FC1563">
        <w:rPr>
          <w:rFonts w:ascii="Times New Roman" w:eastAsia="Times New Roman" w:hAnsi="Times New Roman" w:cs="Times New Roman"/>
          <w:b/>
          <w:bCs/>
          <w:sz w:val="24"/>
          <w:szCs w:val="24"/>
        </w:rPr>
        <w:tab/>
      </w:r>
      <w:r w:rsidRPr="00FC1563">
        <w:rPr>
          <w:rFonts w:ascii="Times New Roman" w:eastAsia="Times New Roman" w:hAnsi="Times New Roman" w:cs="Times New Roman"/>
          <w:b/>
          <w:bCs/>
          <w:sz w:val="24"/>
          <w:szCs w:val="24"/>
        </w:rPr>
        <w:tab/>
      </w:r>
      <w:r w:rsidRPr="00FC1563">
        <w:rPr>
          <w:rFonts w:ascii="Times New Roman" w:eastAsia="Times New Roman" w:hAnsi="Times New Roman" w:cs="Times New Roman"/>
          <w:b/>
          <w:bCs/>
          <w:sz w:val="24"/>
          <w:szCs w:val="24"/>
        </w:rPr>
        <w:tab/>
      </w:r>
      <w:r w:rsidRPr="00FC1563">
        <w:rPr>
          <w:rFonts w:ascii="Times New Roman" w:eastAsia="Times New Roman" w:hAnsi="Times New Roman" w:cs="Times New Roman"/>
          <w:sz w:val="24"/>
          <w:szCs w:val="24"/>
        </w:rPr>
        <w:t xml:space="preserve">Table 3 </w:t>
      </w:r>
      <w:r w:rsidRPr="00FC1563">
        <w:rPr>
          <w:rFonts w:ascii="Times New Roman" w:eastAsia="Times New Roman" w:hAnsi="Times New Roman" w:cs="Times New Roman"/>
          <w:sz w:val="24"/>
          <w:szCs w:val="24"/>
        </w:rPr>
        <w:tab/>
        <w:t>about her</w:t>
      </w:r>
      <w:r w:rsidR="000F53F4" w:rsidRPr="00FC1563">
        <w:rPr>
          <w:rFonts w:ascii="Times New Roman" w:eastAsia="Times New Roman" w:hAnsi="Times New Roman" w:cs="Times New Roman"/>
          <w:sz w:val="24"/>
          <w:szCs w:val="24"/>
        </w:rPr>
        <w:t xml:space="preserve">e </w:t>
      </w:r>
    </w:p>
    <w:p w14:paraId="3DC6605A" w14:textId="3AA39725" w:rsidR="00097660" w:rsidRPr="00FC1563" w:rsidRDefault="00097660" w:rsidP="00FF433B">
      <w:pPr>
        <w:suppressAutoHyphens w:val="0"/>
        <w:spacing w:before="100" w:beforeAutospacing="1" w:after="100" w:afterAutospacing="1" w:line="360" w:lineRule="auto"/>
        <w:outlineLvl w:val="2"/>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The entries i</w:t>
      </w:r>
      <w:r w:rsidR="0048134B" w:rsidRPr="00FC1563">
        <w:rPr>
          <w:rFonts w:ascii="Times New Roman" w:eastAsia="Times New Roman" w:hAnsi="Times New Roman" w:cs="Times New Roman"/>
          <w:sz w:val="24"/>
          <w:szCs w:val="24"/>
        </w:rPr>
        <w:t>n models 1 and 2</w:t>
      </w:r>
      <w:r w:rsidRPr="00FC1563">
        <w:rPr>
          <w:rFonts w:ascii="Times New Roman" w:eastAsia="Times New Roman" w:hAnsi="Times New Roman" w:cs="Times New Roman"/>
          <w:sz w:val="24"/>
          <w:szCs w:val="24"/>
        </w:rPr>
        <w:t xml:space="preserve"> show</w:t>
      </w:r>
      <w:r w:rsidR="0048134B" w:rsidRPr="00FC1563">
        <w:rPr>
          <w:rFonts w:ascii="Times New Roman" w:eastAsia="Times New Roman" w:hAnsi="Times New Roman" w:cs="Times New Roman"/>
          <w:sz w:val="24"/>
          <w:szCs w:val="24"/>
        </w:rPr>
        <w:t xml:space="preserve"> there is a clear indication that stronger populist or illiberal attitudes correlate with a lower level of political legitimacy, as measured by both trust in institutions and political efficacy.</w:t>
      </w:r>
      <w:r w:rsidRPr="00FC1563">
        <w:rPr>
          <w:rFonts w:ascii="Times New Roman" w:eastAsia="Times New Roman" w:hAnsi="Times New Roman" w:cs="Times New Roman"/>
          <w:sz w:val="24"/>
          <w:szCs w:val="24"/>
        </w:rPr>
        <w:t xml:space="preserve"> T</w:t>
      </w:r>
      <w:r w:rsidR="0048134B" w:rsidRPr="00FC1563">
        <w:rPr>
          <w:rFonts w:ascii="Times New Roman" w:eastAsia="Times New Roman" w:hAnsi="Times New Roman" w:cs="Times New Roman"/>
          <w:sz w:val="24"/>
          <w:szCs w:val="24"/>
        </w:rPr>
        <w:t>he regression coefficients for populism and illiberalism are negative for both types of political legitimacy. Specifically, for trust in institutions (DV), the coefficients are -0.11 and -0.13 (Model 1</w:t>
      </w:r>
      <w:r w:rsidR="00CF439A">
        <w:rPr>
          <w:rFonts w:ascii="Times New Roman" w:eastAsia="Times New Roman" w:hAnsi="Times New Roman" w:cs="Times New Roman"/>
          <w:sz w:val="24"/>
          <w:szCs w:val="24"/>
        </w:rPr>
        <w:t xml:space="preserve"> </w:t>
      </w:r>
      <w:r w:rsidR="00867D3F" w:rsidRPr="00FC1563">
        <w:rPr>
          <w:rFonts w:ascii="Times New Roman" w:eastAsia="Times New Roman" w:hAnsi="Times New Roman" w:cs="Times New Roman"/>
          <w:sz w:val="24"/>
          <w:szCs w:val="24"/>
        </w:rPr>
        <w:t>and Figure a, b</w:t>
      </w:r>
      <w:r w:rsidR="0048134B" w:rsidRPr="00FC1563">
        <w:rPr>
          <w:rFonts w:ascii="Times New Roman" w:eastAsia="Times New Roman" w:hAnsi="Times New Roman" w:cs="Times New Roman"/>
          <w:sz w:val="24"/>
          <w:szCs w:val="24"/>
        </w:rPr>
        <w:t>), and for political efficacy, they are -0.23 and -0.12 (Model 2</w:t>
      </w:r>
      <w:r w:rsidR="00867D3F" w:rsidRPr="00FC1563">
        <w:rPr>
          <w:rFonts w:ascii="Times New Roman" w:eastAsia="Times New Roman" w:hAnsi="Times New Roman" w:cs="Times New Roman"/>
          <w:sz w:val="24"/>
          <w:szCs w:val="24"/>
        </w:rPr>
        <w:t xml:space="preserve"> and Figure 2 a, b</w:t>
      </w:r>
      <w:r w:rsidR="0048134B" w:rsidRPr="00FC1563">
        <w:rPr>
          <w:rFonts w:ascii="Times New Roman" w:eastAsia="Times New Roman" w:hAnsi="Times New Roman" w:cs="Times New Roman"/>
          <w:sz w:val="24"/>
          <w:szCs w:val="24"/>
        </w:rPr>
        <w:t>). These findings align with Hypothesis 2 (H2), suggesting that populism and illiberalism undermine political legitimacy.</w:t>
      </w:r>
    </w:p>
    <w:p w14:paraId="641B5E22" w14:textId="706A1E26" w:rsidR="0048134B" w:rsidRPr="00FC1563" w:rsidRDefault="0048134B" w:rsidP="00FF433B">
      <w:pPr>
        <w:suppressAutoHyphens w:val="0"/>
        <w:spacing w:before="100" w:beforeAutospacing="1" w:after="100" w:afterAutospacing="1" w:line="360" w:lineRule="auto"/>
        <w:outlineLvl w:val="2"/>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The relationship between authoritarian attitudes and political legitimacy presents a different s</w:t>
      </w:r>
      <w:r w:rsidR="00097660" w:rsidRPr="00FC1563">
        <w:rPr>
          <w:rFonts w:ascii="Times New Roman" w:eastAsia="Times New Roman" w:hAnsi="Times New Roman" w:cs="Times New Roman"/>
          <w:sz w:val="24"/>
          <w:szCs w:val="24"/>
        </w:rPr>
        <w:t>tory</w:t>
      </w:r>
      <w:r w:rsidRPr="00FC1563">
        <w:rPr>
          <w:rFonts w:ascii="Times New Roman" w:eastAsia="Times New Roman" w:hAnsi="Times New Roman" w:cs="Times New Roman"/>
          <w:sz w:val="24"/>
          <w:szCs w:val="24"/>
        </w:rPr>
        <w:t>. Contrary to populism and illiberalism, authoritarian attitudes are positively related to both forms of political legitimacy.</w:t>
      </w:r>
      <w:r w:rsidR="00CF439A">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 xml:space="preserve">The regression coefficients are +0.13 for trust in institutions </w:t>
      </w:r>
      <w:r w:rsidR="00867D3F" w:rsidRPr="00FC1563">
        <w:rPr>
          <w:rFonts w:ascii="Times New Roman" w:eastAsia="Times New Roman" w:hAnsi="Times New Roman" w:cs="Times New Roman"/>
          <w:sz w:val="24"/>
          <w:szCs w:val="24"/>
        </w:rPr>
        <w:t xml:space="preserve">(model 1, Figure 1c) </w:t>
      </w:r>
      <w:r w:rsidRPr="00FC1563">
        <w:rPr>
          <w:rFonts w:ascii="Times New Roman" w:eastAsia="Times New Roman" w:hAnsi="Times New Roman" w:cs="Times New Roman"/>
          <w:sz w:val="24"/>
          <w:szCs w:val="24"/>
        </w:rPr>
        <w:t>and +0.12 for political efficacy</w:t>
      </w:r>
      <w:r w:rsidR="00867D3F" w:rsidRPr="00FC1563">
        <w:rPr>
          <w:rFonts w:ascii="Times New Roman" w:eastAsia="Times New Roman" w:hAnsi="Times New Roman" w:cs="Times New Roman"/>
          <w:sz w:val="24"/>
          <w:szCs w:val="24"/>
        </w:rPr>
        <w:t xml:space="preserve"> (model 2 and Figure 2c)</w:t>
      </w:r>
      <w:r w:rsidR="000C0F20" w:rsidRPr="00FC1563">
        <w:rPr>
          <w:rFonts w:ascii="Times New Roman" w:eastAsia="Times New Roman" w:hAnsi="Times New Roman" w:cs="Times New Roman"/>
          <w:sz w:val="24"/>
          <w:szCs w:val="24"/>
        </w:rPr>
        <w:t>.</w:t>
      </w:r>
      <w:r w:rsidRPr="00FC1563">
        <w:rPr>
          <w:rFonts w:ascii="Times New Roman" w:eastAsia="Times New Roman" w:hAnsi="Times New Roman" w:cs="Times New Roman"/>
          <w:sz w:val="24"/>
          <w:szCs w:val="24"/>
        </w:rPr>
        <w:t xml:space="preserve"> This suggests that where authoritarian attitudes are prevalent, there might be an increased trust in institutions and a sense of political efficacy. This finding deviates from Hypothesis 2 (H2), indicating a complex and perhaps counterintuitive relationship between authoritarianism and perceptions of political legitimacy.</w:t>
      </w:r>
    </w:p>
    <w:p w14:paraId="5EC3CC69" w14:textId="2E0C9280" w:rsidR="000C0F20" w:rsidRPr="00FC1563" w:rsidRDefault="000C0F20" w:rsidP="00FF433B">
      <w:pPr>
        <w:suppressAutoHyphens w:val="0"/>
        <w:spacing w:before="100" w:beforeAutospacing="1" w:after="100" w:afterAutospacing="1" w:line="360" w:lineRule="auto"/>
        <w:outlineLvl w:val="2"/>
        <w:rPr>
          <w:rFonts w:ascii="Times New Roman" w:eastAsia="Times New Roman" w:hAnsi="Times New Roman" w:cs="Times New Roman"/>
          <w:sz w:val="24"/>
          <w:szCs w:val="24"/>
        </w:rPr>
      </w:pPr>
      <w:r w:rsidRPr="00FC1563">
        <w:rPr>
          <w:rFonts w:ascii="Times New Roman" w:eastAsia="Times New Roman" w:hAnsi="Times New Roman" w:cs="Times New Roman"/>
          <w:color w:val="0070C0"/>
        </w:rPr>
        <w:tab/>
      </w:r>
      <w:r w:rsidRPr="00FC1563">
        <w:rPr>
          <w:rFonts w:ascii="Times New Roman" w:eastAsia="Times New Roman" w:hAnsi="Times New Roman" w:cs="Times New Roman"/>
          <w:color w:val="0070C0"/>
        </w:rPr>
        <w:tab/>
      </w:r>
      <w:r w:rsidRPr="00FC1563">
        <w:rPr>
          <w:rFonts w:ascii="Times New Roman" w:eastAsia="Times New Roman" w:hAnsi="Times New Roman" w:cs="Times New Roman"/>
          <w:color w:val="0070C0"/>
        </w:rPr>
        <w:tab/>
      </w:r>
      <w:r w:rsidRPr="00FC1563">
        <w:rPr>
          <w:rFonts w:ascii="Times New Roman" w:eastAsia="Times New Roman" w:hAnsi="Times New Roman" w:cs="Times New Roman"/>
          <w:color w:val="0070C0"/>
        </w:rPr>
        <w:tab/>
      </w:r>
      <w:r w:rsidRPr="00FC1563">
        <w:rPr>
          <w:rFonts w:ascii="Times New Roman" w:eastAsia="Times New Roman" w:hAnsi="Times New Roman" w:cs="Times New Roman"/>
          <w:sz w:val="24"/>
          <w:szCs w:val="24"/>
        </w:rPr>
        <w:t xml:space="preserve">Figures 1 and 2 </w:t>
      </w:r>
      <w:r w:rsidRPr="00FC1563">
        <w:rPr>
          <w:rFonts w:ascii="Times New Roman" w:eastAsia="Times New Roman" w:hAnsi="Times New Roman" w:cs="Times New Roman"/>
          <w:sz w:val="24"/>
          <w:szCs w:val="24"/>
        </w:rPr>
        <w:tab/>
        <w:t>about here</w:t>
      </w:r>
    </w:p>
    <w:p w14:paraId="0C508B7E" w14:textId="77777777" w:rsidR="0048134B" w:rsidRPr="00FC1563" w:rsidRDefault="0048134B"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The regression analyses provide a refined understanding of how different political attitudes – specifically populism, illiberalism, and authoritarianism – influence perceptions of political legitimacy. While populism and illiberalism appear to erode trust in institutions and political efficacy, authoritarianism surprisingly correlates with an increase in these aspects of political legitimacy. This complexity highlights the multifaceted nature of political beliefs and their impact on the perception of legitimacy in different political systems. These insights contribute significantly to the broader discourse on the dynamics of political legitimacy in contemporary societies, especially in the context of democratic backsliding and the rise of authoritarian tendencies.</w:t>
      </w:r>
    </w:p>
    <w:p w14:paraId="313AA7A8" w14:textId="78ECF3F3" w:rsidR="0048134B" w:rsidRPr="00FC1563" w:rsidRDefault="0048134B"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Table 3</w:t>
      </w:r>
      <w:r w:rsidR="000C0F20"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models 3 and 4 delve into how the relationship between Populism, Illiberalism, and Authoritarianism (PIAs) and indices of political legitimacy varies across different country contexts, particularly focusing on the functioning of liberal democracy. The analysis categorizes countries into two groups based on their liberal democratic status:</w:t>
      </w:r>
      <w:r w:rsidR="000C0F20"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Group I</w:t>
      </w:r>
      <w:r w:rsidR="000C0F20"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 xml:space="preserve"> </w:t>
      </w:r>
      <w:r w:rsidR="000C0F20" w:rsidRPr="00FC1563">
        <w:rPr>
          <w:rFonts w:ascii="Times New Roman" w:eastAsia="Times New Roman" w:hAnsi="Times New Roman" w:cs="Times New Roman"/>
          <w:sz w:val="24"/>
          <w:szCs w:val="24"/>
        </w:rPr>
        <w:t>c</w:t>
      </w:r>
      <w:r w:rsidRPr="00FC1563">
        <w:rPr>
          <w:rFonts w:ascii="Times New Roman" w:eastAsia="Times New Roman" w:hAnsi="Times New Roman" w:cs="Times New Roman"/>
          <w:sz w:val="24"/>
          <w:szCs w:val="24"/>
        </w:rPr>
        <w:t>ountries with no or moderate problems with liberal democracy</w:t>
      </w:r>
      <w:r w:rsidR="000C0F20" w:rsidRPr="00FC1563">
        <w:rPr>
          <w:rFonts w:ascii="Times New Roman" w:eastAsia="Times New Roman" w:hAnsi="Times New Roman" w:cs="Times New Roman"/>
          <w:sz w:val="24"/>
          <w:szCs w:val="24"/>
        </w:rPr>
        <w:t xml:space="preserve"> and </w:t>
      </w:r>
      <w:r w:rsidRPr="00FC1563">
        <w:rPr>
          <w:rFonts w:ascii="Times New Roman" w:eastAsia="Times New Roman" w:hAnsi="Times New Roman" w:cs="Times New Roman"/>
          <w:sz w:val="24"/>
          <w:szCs w:val="24"/>
        </w:rPr>
        <w:t>Group II</w:t>
      </w:r>
      <w:r w:rsidR="000C0F20" w:rsidRPr="00FC1563">
        <w:rPr>
          <w:rFonts w:ascii="Times New Roman" w:eastAsia="Times New Roman" w:hAnsi="Times New Roman" w:cs="Times New Roman"/>
          <w:sz w:val="24"/>
          <w:szCs w:val="24"/>
        </w:rPr>
        <w:t xml:space="preserve"> - c</w:t>
      </w:r>
      <w:r w:rsidRPr="00FC1563">
        <w:rPr>
          <w:rFonts w:ascii="Times New Roman" w:eastAsia="Times New Roman" w:hAnsi="Times New Roman" w:cs="Times New Roman"/>
          <w:sz w:val="24"/>
          <w:szCs w:val="24"/>
        </w:rPr>
        <w:t>ountries experiencing major problems with liberal democracy, including Hungary, Poland, and Slovakia.</w:t>
      </w:r>
    </w:p>
    <w:p w14:paraId="437AA241" w14:textId="3723BA95" w:rsidR="000C0F20" w:rsidRPr="00FC1563" w:rsidRDefault="000C0F20" w:rsidP="000F53F4">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w:t>
      </w:r>
      <w:r w:rsidR="0048134B" w:rsidRPr="00FC1563">
        <w:rPr>
          <w:rFonts w:ascii="Times New Roman" w:eastAsia="Times New Roman" w:hAnsi="Times New Roman" w:cs="Times New Roman"/>
          <w:sz w:val="24"/>
          <w:szCs w:val="24"/>
        </w:rPr>
        <w:t>he analysis employs an interaction term to assess the strength of the relationships among the two groups. This interaction term combines the scales of populism, illiberalism, and authoritarianism with a binary variable reflecting each country's assignment to one of the two groups. The group with no or moderate problems with liberal democracy (Group I) serves as the reference category in this comparison.</w:t>
      </w:r>
      <w:r w:rsidR="000F53F4" w:rsidRPr="00FC1563">
        <w:rPr>
          <w:rFonts w:ascii="Times New Roman" w:eastAsia="Times New Roman" w:hAnsi="Times New Roman" w:cs="Times New Roman"/>
          <w:sz w:val="24"/>
          <w:szCs w:val="24"/>
        </w:rPr>
        <w:t xml:space="preserve"> </w:t>
      </w:r>
      <w:r w:rsidRPr="00FC1563">
        <w:rPr>
          <w:rFonts w:ascii="Times New Roman" w:hAnsi="Times New Roman" w:cs="Times New Roman"/>
          <w:sz w:val="24"/>
          <w:szCs w:val="24"/>
        </w:rPr>
        <w:t xml:space="preserve">In both models, </w:t>
      </w:r>
      <w:r w:rsidRPr="00807B29">
        <w:rPr>
          <w:rFonts w:ascii="Times New Roman" w:hAnsi="Times New Roman" w:cs="Times New Roman"/>
          <w:sz w:val="24"/>
          <w:szCs w:val="24"/>
        </w:rPr>
        <w:t>the regression coefficients associated with the interaction term are positive and statistically significant, indicating that differences between the two groups of countries are weighty. In addition, the effects related to populism, illiberalism, and authoritarianism are stronger (or less negative) in countries disclosing democratic backsliding. These interac</w:t>
      </w:r>
      <w:r w:rsidRPr="00FC1563">
        <w:rPr>
          <w:rFonts w:ascii="Times New Roman" w:hAnsi="Times New Roman" w:cs="Times New Roman"/>
          <w:sz w:val="24"/>
          <w:szCs w:val="24"/>
        </w:rPr>
        <w:t>tion coefficients speak more clearly once compared to the entries at the top of models 3 and 4; these referred to populism, illiberalism, and authoritarianism for non-problematic CEE democracies (group I). These results support H3.</w:t>
      </w:r>
    </w:p>
    <w:p w14:paraId="7514432D" w14:textId="321390F7" w:rsidR="004A5BC7" w:rsidRPr="00FC1563" w:rsidRDefault="004A5BC7" w:rsidP="00FF433B">
      <w:pPr>
        <w:pStyle w:val="NormalnyWeb"/>
        <w:spacing w:before="280" w:after="280" w:line="360" w:lineRule="auto"/>
        <w:jc w:val="both"/>
        <w:rPr>
          <w:lang w:val="en-US"/>
        </w:rPr>
      </w:pPr>
      <w:r w:rsidRPr="00FC1563">
        <w:rPr>
          <w:lang w:val="en-US"/>
        </w:rPr>
        <w:t xml:space="preserve">More illustratively, the models' results are presented in Figure 3. In the case of trust in institutions,  we observe a negative relationship for populism and illiberalism in countries of </w:t>
      </w:r>
      <w:r w:rsidRPr="00807B29">
        <w:rPr>
          <w:lang w:val="en-US"/>
        </w:rPr>
        <w:t>embedded consolidated liberal democracy (Figure 3 a, b): the more populist or illiberal a citizen is, the less they perceive a political system as legitimate. In contrast, in countries where liberal democracy is in decay, the trust in institutions does not depend on populist or illiberal attitudes.</w:t>
      </w:r>
      <w:r w:rsidRPr="00FC1563">
        <w:rPr>
          <w:lang w:val="en-US"/>
        </w:rPr>
        <w:t xml:space="preserve"> That is, the citizens in these countries legitimize the system no matter how populist or illiberal they are. Similar relationships are observed for populism and illiberalism in models of political efficacy. In countries with an embedded, stable liberal democracy, we observe strong negative relationships of efficacy with populism and illiberalism. In contrast, the relationships are statistically significantly weaker in the group of countries experiencing democratic decay. In the case of populism, the relationship is still negative, although weaker, and in the case of illiberalism, the relationship is statistically insignificant. </w:t>
      </w:r>
    </w:p>
    <w:p w14:paraId="370BF82B" w14:textId="1BA43D4A" w:rsidR="004A5BC7" w:rsidRPr="00FC1563" w:rsidRDefault="004A5BC7" w:rsidP="00FF433B">
      <w:pPr>
        <w:pStyle w:val="NormalnyWeb"/>
        <w:spacing w:before="280" w:after="280" w:line="360" w:lineRule="auto"/>
        <w:jc w:val="both"/>
        <w:rPr>
          <w:lang w:val="en-US"/>
        </w:rPr>
      </w:pPr>
      <w:r w:rsidRPr="00FC1563">
        <w:rPr>
          <w:color w:val="0070C0"/>
          <w:sz w:val="22"/>
          <w:szCs w:val="22"/>
          <w:lang w:val="en-US"/>
        </w:rPr>
        <w:tab/>
      </w:r>
      <w:r w:rsidRPr="00FC1563">
        <w:rPr>
          <w:color w:val="0070C0"/>
          <w:sz w:val="22"/>
          <w:szCs w:val="22"/>
          <w:lang w:val="en-US"/>
        </w:rPr>
        <w:tab/>
      </w:r>
      <w:r w:rsidRPr="00FC1563">
        <w:rPr>
          <w:color w:val="0070C0"/>
          <w:sz w:val="22"/>
          <w:szCs w:val="22"/>
          <w:lang w:val="en-US"/>
        </w:rPr>
        <w:tab/>
      </w:r>
      <w:r w:rsidRPr="00FC1563">
        <w:rPr>
          <w:color w:val="0070C0"/>
          <w:sz w:val="22"/>
          <w:szCs w:val="22"/>
          <w:lang w:val="en-US"/>
        </w:rPr>
        <w:tab/>
      </w:r>
      <w:r w:rsidRPr="00FC1563">
        <w:rPr>
          <w:lang w:val="en-US"/>
        </w:rPr>
        <w:t xml:space="preserve">Figure 3 and 4 </w:t>
      </w:r>
      <w:r w:rsidRPr="00FC1563">
        <w:rPr>
          <w:lang w:val="en-US"/>
        </w:rPr>
        <w:tab/>
      </w:r>
      <w:r w:rsidR="00015631" w:rsidRPr="00FC1563">
        <w:rPr>
          <w:lang w:val="en-US"/>
        </w:rPr>
        <w:tab/>
      </w:r>
      <w:r w:rsidRPr="00FC1563">
        <w:rPr>
          <w:lang w:val="en-US"/>
        </w:rPr>
        <w:t>about here</w:t>
      </w:r>
    </w:p>
    <w:p w14:paraId="5798F484" w14:textId="7AEA04B7" w:rsidR="0048134B" w:rsidRPr="00FC1563" w:rsidRDefault="0048134B"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The analysis of authoritarian attitudes in relation to political legitimacy reveals a distinct pattern compared to populism and illiberalism, as observed in the regression models and visualized in the figures</w:t>
      </w:r>
      <w:r w:rsidR="004A5BC7"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 xml:space="preserve">In both groups of countries (those with consolidated liberal democracies and those facing democratic decay), there is a positive relationship between authoritarian attitudes and both indicators of political legitimacy (trust in institutions and political efficacy). The strength of the relationship between authoritarianism and political legitimacy is </w:t>
      </w:r>
      <w:r w:rsidR="004A5BC7" w:rsidRPr="00FC1563">
        <w:rPr>
          <w:rFonts w:ascii="Times New Roman" w:eastAsia="Times New Roman" w:hAnsi="Times New Roman" w:cs="Times New Roman"/>
          <w:sz w:val="24"/>
          <w:szCs w:val="24"/>
        </w:rPr>
        <w:t xml:space="preserve">yet </w:t>
      </w:r>
      <w:r w:rsidRPr="00FC1563">
        <w:rPr>
          <w:rFonts w:ascii="Times New Roman" w:eastAsia="Times New Roman" w:hAnsi="Times New Roman" w:cs="Times New Roman"/>
          <w:sz w:val="24"/>
          <w:szCs w:val="24"/>
        </w:rPr>
        <w:t xml:space="preserve">notably greater in countries experiencing problems with liberal democracy. This implies that in contexts where liberal democracy is faltering, political legitimacy increasingly depends </w:t>
      </w:r>
      <w:proofErr w:type="spellStart"/>
      <w:r w:rsidRPr="00FC1563">
        <w:rPr>
          <w:rFonts w:ascii="Times New Roman" w:eastAsia="Times New Roman" w:hAnsi="Times New Roman" w:cs="Times New Roman"/>
          <w:sz w:val="24"/>
          <w:szCs w:val="24"/>
        </w:rPr>
        <w:t>on</w:t>
      </w:r>
      <w:r w:rsidR="009D2787" w:rsidRPr="00FC1563">
        <w:rPr>
          <w:rFonts w:ascii="Times New Roman" w:eastAsia="Times New Roman" w:hAnsi="Times New Roman" w:cs="Times New Roman"/>
          <w:sz w:val="24"/>
          <w:szCs w:val="24"/>
        </w:rPr>
        <w:t>presence</w:t>
      </w:r>
      <w:proofErr w:type="spellEnd"/>
      <w:r w:rsidR="009D2787" w:rsidRPr="00FC1563">
        <w:rPr>
          <w:rFonts w:ascii="Times New Roman" w:eastAsia="Times New Roman" w:hAnsi="Times New Roman" w:cs="Times New Roman"/>
          <w:sz w:val="24"/>
          <w:szCs w:val="24"/>
        </w:rPr>
        <w:t xml:space="preserve"> of </w:t>
      </w:r>
      <w:r w:rsidRPr="00FC1563">
        <w:rPr>
          <w:rFonts w:ascii="Times New Roman" w:eastAsia="Times New Roman" w:hAnsi="Times New Roman" w:cs="Times New Roman"/>
          <w:sz w:val="24"/>
          <w:szCs w:val="24"/>
        </w:rPr>
        <w:t>authoritarian attitudes.</w:t>
      </w:r>
      <w:r w:rsidR="009D2787"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In countries where liberal democracy is functioning effectively, individuals with populist and illiberal attitudes tend to delegitimize the political system. This highlights a tension between these attitudes and the principles of liberal democracy.</w:t>
      </w:r>
      <w:r w:rsidR="009D2787"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In contrast, in countries with malfunctioning democracies, political legitimacy appears to be independent of populist and illiberal attitudes. This suggests that individuals holding these views are as likely to perceive the political system as legitimate as those without such attitudes. Interestingly,</w:t>
      </w:r>
      <w:r w:rsidR="009D2787" w:rsidRPr="00FC1563">
        <w:rPr>
          <w:rFonts w:ascii="Times New Roman" w:eastAsia="Times New Roman" w:hAnsi="Times New Roman" w:cs="Times New Roman"/>
          <w:sz w:val="24"/>
          <w:szCs w:val="24"/>
        </w:rPr>
        <w:t xml:space="preserve"> and perversely,</w:t>
      </w:r>
      <w:r w:rsidRPr="00FC1563">
        <w:rPr>
          <w:rFonts w:ascii="Times New Roman" w:eastAsia="Times New Roman" w:hAnsi="Times New Roman" w:cs="Times New Roman"/>
          <w:sz w:val="24"/>
          <w:szCs w:val="24"/>
        </w:rPr>
        <w:t xml:space="preserve"> this indicates that malfunctioning democracies are, in a sense, more inclusive, encompassing individuals who challenge the tenets of liberal democracy.</w:t>
      </w:r>
    </w:p>
    <w:p w14:paraId="66420263" w14:textId="2079F69D" w:rsidR="0048134B" w:rsidRPr="00FC1563" w:rsidRDefault="0048134B" w:rsidP="00FF433B">
      <w:pPr>
        <w:suppressAutoHyphens w:val="0"/>
        <w:spacing w:before="100" w:beforeAutospacing="1" w:after="100" w:afterAutospacing="1" w:line="360" w:lineRule="auto"/>
        <w:rPr>
          <w:rFonts w:ascii="Times New Roman" w:hAnsi="Times New Roman" w:cs="Times New Roman"/>
          <w:sz w:val="24"/>
          <w:szCs w:val="24"/>
        </w:rPr>
      </w:pPr>
      <w:r w:rsidRPr="00FC1563">
        <w:rPr>
          <w:rFonts w:ascii="Times New Roman" w:eastAsia="Times New Roman" w:hAnsi="Times New Roman" w:cs="Times New Roman"/>
          <w:sz w:val="24"/>
          <w:szCs w:val="24"/>
        </w:rPr>
        <w:t>In line with Hypothesis 4 (H4), the analys</w:t>
      </w:r>
      <w:r w:rsidR="009D2787" w:rsidRPr="00FC1563">
        <w:rPr>
          <w:rFonts w:ascii="Times New Roman" w:eastAsia="Times New Roman" w:hAnsi="Times New Roman" w:cs="Times New Roman"/>
          <w:sz w:val="24"/>
          <w:szCs w:val="24"/>
        </w:rPr>
        <w:t xml:space="preserve">es in models 5 and 6 </w:t>
      </w:r>
      <w:r w:rsidRPr="00FC1563">
        <w:rPr>
          <w:rFonts w:ascii="Times New Roman" w:eastAsia="Times New Roman" w:hAnsi="Times New Roman" w:cs="Times New Roman"/>
          <w:sz w:val="24"/>
          <w:szCs w:val="24"/>
        </w:rPr>
        <w:t xml:space="preserve">explores whether the electorates of radical parties contribute most to the high political legitimacy observed in defective democracies. </w:t>
      </w:r>
      <w:r w:rsidR="009D2787" w:rsidRPr="00FC1563">
        <w:rPr>
          <w:rFonts w:ascii="Times New Roman" w:hAnsi="Times New Roman" w:cs="Times New Roman"/>
          <w:sz w:val="24"/>
          <w:szCs w:val="24"/>
        </w:rPr>
        <w:t>In these models, the independent variables are a binary variable dividing respondents from the two groups of countries under scrutiny,  a binary variable determining whether respondents voted for any of the radical parties, and an interaction between these variables. Detailed results are shown in Table 3, but Figures 5 and 6, where the results are presented graphically, are more telling.</w:t>
      </w:r>
    </w:p>
    <w:p w14:paraId="01F6A939" w14:textId="06CFF66F" w:rsidR="009D2787" w:rsidRPr="00FC1563" w:rsidRDefault="009D2787"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hAnsi="Times New Roman" w:cs="Times New Roman"/>
          <w:sz w:val="24"/>
          <w:szCs w:val="24"/>
        </w:rPr>
        <w:tab/>
      </w:r>
      <w:r w:rsidRPr="00FC1563">
        <w:rPr>
          <w:rFonts w:ascii="Times New Roman" w:hAnsi="Times New Roman" w:cs="Times New Roman"/>
          <w:sz w:val="24"/>
          <w:szCs w:val="24"/>
        </w:rPr>
        <w:tab/>
      </w:r>
      <w:r w:rsidRPr="00FC1563">
        <w:rPr>
          <w:rFonts w:ascii="Times New Roman" w:hAnsi="Times New Roman" w:cs="Times New Roman"/>
          <w:sz w:val="24"/>
          <w:szCs w:val="24"/>
        </w:rPr>
        <w:tab/>
        <w:t xml:space="preserve"> </w:t>
      </w:r>
      <w:r w:rsidRPr="00FC1563">
        <w:rPr>
          <w:rFonts w:ascii="Times New Roman" w:hAnsi="Times New Roman" w:cs="Times New Roman"/>
          <w:sz w:val="24"/>
          <w:szCs w:val="24"/>
        </w:rPr>
        <w:tab/>
        <w:t xml:space="preserve">Figures 5 and 6 </w:t>
      </w:r>
      <w:r w:rsidRPr="00FC1563">
        <w:rPr>
          <w:rFonts w:ascii="Times New Roman" w:hAnsi="Times New Roman" w:cs="Times New Roman"/>
          <w:sz w:val="24"/>
          <w:szCs w:val="24"/>
        </w:rPr>
        <w:tab/>
      </w:r>
      <w:r w:rsidR="00015631" w:rsidRPr="00FC1563">
        <w:rPr>
          <w:rFonts w:ascii="Times New Roman" w:hAnsi="Times New Roman" w:cs="Times New Roman"/>
          <w:sz w:val="24"/>
          <w:szCs w:val="24"/>
        </w:rPr>
        <w:tab/>
      </w:r>
      <w:r w:rsidRPr="00FC1563">
        <w:rPr>
          <w:rFonts w:ascii="Times New Roman" w:hAnsi="Times New Roman" w:cs="Times New Roman"/>
          <w:sz w:val="24"/>
          <w:szCs w:val="24"/>
        </w:rPr>
        <w:t>about here</w:t>
      </w:r>
    </w:p>
    <w:p w14:paraId="46803A2C" w14:textId="32402891" w:rsidR="000C4A63" w:rsidRPr="00FC1563" w:rsidRDefault="00D011A1" w:rsidP="00FF433B">
      <w:pPr>
        <w:pStyle w:val="NormalnyWeb"/>
        <w:spacing w:before="280" w:after="280" w:line="360" w:lineRule="auto"/>
        <w:jc w:val="both"/>
        <w:rPr>
          <w:lang w:val="en-US"/>
        </w:rPr>
      </w:pPr>
      <w:r w:rsidRPr="00FC1563">
        <w:rPr>
          <w:lang w:val="en-US"/>
        </w:rPr>
        <w:t>In stable, embedded liberal democracies, no statistically significant differences in the level of political legitimacy (measured by both trust and efficacy) between the electorates of radical and non-radical parties were detected; the confidence intervals plotted in the figure for radical and non-radical parties overlap. Conversely, statistically significant differences occur when one compares political legitimacy levels among electorates of different types of</w:t>
      </w:r>
      <w:r w:rsidR="00B6378D" w:rsidRPr="00FC1563">
        <w:rPr>
          <w:lang w:val="en-US"/>
        </w:rPr>
        <w:t xml:space="preserve"> </w:t>
      </w:r>
      <w:r w:rsidRPr="00FC1563">
        <w:rPr>
          <w:lang w:val="en-US"/>
        </w:rPr>
        <w:t>parties in decaying, malfunctioning democracies. Voters of radical right parties legitimize the political system more strongly than voters of the other parties. This result applies equally to both operationalizations of legitimacy: trust</w:t>
      </w:r>
      <w:r w:rsidR="00B6378D" w:rsidRPr="00FC1563">
        <w:rPr>
          <w:lang w:val="en-US"/>
        </w:rPr>
        <w:t xml:space="preserve"> in institutions</w:t>
      </w:r>
      <w:r w:rsidRPr="00FC1563">
        <w:rPr>
          <w:lang w:val="en-US"/>
        </w:rPr>
        <w:t xml:space="preserve"> and political efficacy. These results corroborate H4.</w:t>
      </w:r>
    </w:p>
    <w:p w14:paraId="1FE6EBB3" w14:textId="77777777" w:rsidR="000F53F4" w:rsidRPr="00FC1563" w:rsidRDefault="000F53F4" w:rsidP="00FF433B">
      <w:pPr>
        <w:pStyle w:val="NormalnyWeb"/>
        <w:spacing w:before="280" w:after="280" w:line="360" w:lineRule="auto"/>
        <w:jc w:val="both"/>
        <w:rPr>
          <w:rFonts w:eastAsia="Times New Roman"/>
          <w:b/>
          <w:bCs/>
          <w:u w:val="single"/>
          <w:lang w:val="en-US"/>
        </w:rPr>
      </w:pPr>
    </w:p>
    <w:p w14:paraId="20B4B4A3" w14:textId="70B9B879" w:rsidR="00A0316E" w:rsidRPr="00FC1563" w:rsidRDefault="0069244B" w:rsidP="00FF433B">
      <w:pPr>
        <w:pStyle w:val="NormalnyWeb"/>
        <w:spacing w:before="280" w:after="280" w:line="360" w:lineRule="auto"/>
        <w:jc w:val="both"/>
        <w:rPr>
          <w:b/>
          <w:bCs/>
          <w:u w:val="single"/>
          <w:lang w:val="en-US"/>
        </w:rPr>
      </w:pPr>
      <w:r w:rsidRPr="00FC1563">
        <w:rPr>
          <w:rFonts w:eastAsia="Times New Roman"/>
          <w:b/>
          <w:bCs/>
          <w:u w:val="single"/>
          <w:lang w:val="en-US"/>
        </w:rPr>
        <w:t xml:space="preserve">VI. </w:t>
      </w:r>
      <w:r w:rsidR="00A0316E" w:rsidRPr="00FC1563">
        <w:rPr>
          <w:rFonts w:eastAsia="Times New Roman"/>
          <w:b/>
          <w:bCs/>
          <w:u w:val="single"/>
          <w:lang w:val="en-US"/>
        </w:rPr>
        <w:t>Conclusions</w:t>
      </w:r>
    </w:p>
    <w:p w14:paraId="4E48077A" w14:textId="6E27A78D" w:rsidR="000C4A63" w:rsidRPr="00FC1563" w:rsidRDefault="00A0316E" w:rsidP="00FF433B">
      <w:pPr>
        <w:pStyle w:val="Default"/>
        <w:spacing w:line="360" w:lineRule="auto"/>
        <w:rPr>
          <w:rFonts w:ascii="Times New Roman" w:hAnsi="Times New Roman" w:cs="Times New Roman"/>
          <w:color w:val="auto"/>
          <w:lang w:val="en-US"/>
        </w:rPr>
      </w:pPr>
      <w:r w:rsidRPr="00FC1563">
        <w:rPr>
          <w:rFonts w:ascii="Times New Roman" w:eastAsia="Times New Roman" w:hAnsi="Times New Roman" w:cs="Times New Roman"/>
          <w:color w:val="auto"/>
          <w:lang w:val="en-US"/>
        </w:rPr>
        <w:t>The study presents significant insights into the dynamics of democracy and its alternatives in contemporary political landscapes</w:t>
      </w:r>
      <w:r w:rsidR="0069244B" w:rsidRPr="00FC1563">
        <w:rPr>
          <w:rFonts w:ascii="Times New Roman" w:eastAsia="Times New Roman" w:hAnsi="Times New Roman" w:cs="Times New Roman"/>
          <w:color w:val="auto"/>
          <w:lang w:val="en-US"/>
        </w:rPr>
        <w:t xml:space="preserve"> of Central Eastern European cases</w:t>
      </w:r>
      <w:r w:rsidRPr="00FC1563">
        <w:rPr>
          <w:rFonts w:ascii="Times New Roman" w:eastAsia="Times New Roman" w:hAnsi="Times New Roman" w:cs="Times New Roman"/>
          <w:color w:val="auto"/>
          <w:lang w:val="en-US"/>
        </w:rPr>
        <w:t xml:space="preserve">, particularly focusing on the manifestations of populism, illiberalism, and authoritarianism. The key findings </w:t>
      </w:r>
      <w:r w:rsidR="000C4A63" w:rsidRPr="00FC1563">
        <w:rPr>
          <w:rFonts w:ascii="Times New Roman" w:eastAsia="Times New Roman" w:hAnsi="Times New Roman" w:cs="Times New Roman"/>
          <w:color w:val="auto"/>
          <w:lang w:val="en-US"/>
        </w:rPr>
        <w:t>confirm our expectations.</w:t>
      </w:r>
      <w:r w:rsidR="000C4A63" w:rsidRPr="00FC1563">
        <w:rPr>
          <w:rFonts w:ascii="Times New Roman" w:hAnsi="Times New Roman" w:cs="Times New Roman"/>
          <w:color w:val="auto"/>
          <w:lang w:val="en-US"/>
        </w:rPr>
        <w:t xml:space="preserve"> The research questions seem to have been well-focused, and the tentative hypotheses proved – mostly – correct. Our </w:t>
      </w:r>
      <w:r w:rsidR="008D4000">
        <w:rPr>
          <w:rFonts w:ascii="Times New Roman" w:hAnsi="Times New Roman" w:cs="Times New Roman"/>
          <w:color w:val="auto"/>
          <w:lang w:val="en-US"/>
        </w:rPr>
        <w:t>essential</w:t>
      </w:r>
      <w:r w:rsidR="000C4A63" w:rsidRPr="00FC1563">
        <w:rPr>
          <w:rFonts w:ascii="Times New Roman" w:hAnsi="Times New Roman" w:cs="Times New Roman"/>
          <w:color w:val="auto"/>
          <w:lang w:val="en-US"/>
        </w:rPr>
        <w:t xml:space="preserve"> research question was answered positively: yes, expert judgments concerning the quality of democracy in a given country correspond to the levels of populism, illiberalism, and authoritarianism demonstrated by that country's mass public. In directional terms</w:t>
      </w:r>
      <w:r w:rsidR="000C4A63" w:rsidRPr="00807B29">
        <w:rPr>
          <w:rFonts w:ascii="Times New Roman" w:hAnsi="Times New Roman" w:cs="Times New Roman"/>
          <w:color w:val="auto"/>
          <w:lang w:val="en-US"/>
        </w:rPr>
        <w:t>, the more a given democracy malfunctions, the higher the level of these three attitudes among its citizenry.</w:t>
      </w:r>
    </w:p>
    <w:p w14:paraId="402B812C" w14:textId="77777777" w:rsidR="00FF433B" w:rsidRPr="00FC1563" w:rsidRDefault="00FF433B" w:rsidP="00FF433B">
      <w:pPr>
        <w:pStyle w:val="Default"/>
        <w:spacing w:line="360" w:lineRule="auto"/>
        <w:rPr>
          <w:rFonts w:ascii="Times New Roman" w:hAnsi="Times New Roman" w:cs="Times New Roman"/>
          <w:color w:val="auto"/>
          <w:lang w:val="en-US"/>
        </w:rPr>
      </w:pPr>
    </w:p>
    <w:p w14:paraId="2BC1C9AB" w14:textId="53562207" w:rsidR="00A0316E" w:rsidRPr="00FC1563" w:rsidRDefault="000C4A63" w:rsidP="00FF433B">
      <w:pPr>
        <w:pStyle w:val="Default"/>
        <w:spacing w:line="360" w:lineRule="auto"/>
        <w:rPr>
          <w:rFonts w:ascii="Times New Roman" w:hAnsi="Times New Roman" w:cs="Times New Roman"/>
          <w:color w:val="auto"/>
          <w:lang w:val="en-US"/>
        </w:rPr>
      </w:pPr>
      <w:r w:rsidRPr="00FC1563">
        <w:rPr>
          <w:rFonts w:ascii="Times New Roman" w:hAnsi="Times New Roman" w:cs="Times New Roman"/>
          <w:color w:val="auto"/>
          <w:lang w:val="en-US"/>
        </w:rPr>
        <w:t>The most important result, however,</w:t>
      </w:r>
      <w:r w:rsidR="00A0316E" w:rsidRPr="00FC1563">
        <w:rPr>
          <w:rFonts w:ascii="Times New Roman" w:eastAsia="Times New Roman" w:hAnsi="Times New Roman" w:cs="Times New Roman"/>
          <w:color w:val="auto"/>
          <w:lang w:val="en-US"/>
        </w:rPr>
        <w:t xml:space="preserve"> illustrates that consolidated illiberal regimes, such as the one observed in Hungary, do exist and evolve over time. The support for populist, illiberal, and authoritarian attitudes tends to increase in such regimes, indicating a gradual shift in public sentiment.</w:t>
      </w:r>
      <w:r w:rsidRPr="00FC1563">
        <w:rPr>
          <w:rFonts w:ascii="Times New Roman" w:eastAsia="Times New Roman" w:hAnsi="Times New Roman" w:cs="Times New Roman"/>
          <w:color w:val="auto"/>
          <w:lang w:val="en-US"/>
        </w:rPr>
        <w:t xml:space="preserve"> </w:t>
      </w:r>
      <w:r w:rsidR="00FF433B" w:rsidRPr="00FC1563">
        <w:rPr>
          <w:rFonts w:ascii="Times New Roman" w:hAnsi="Times New Roman" w:cs="Times New Roman"/>
          <w:color w:val="auto"/>
          <w:lang w:val="en-US"/>
        </w:rPr>
        <w:t>For them to thrive, time is needed; we clearly see how support for initially populist, subsequently illiberal, and, ultimately, authoritarian attitudes increases among the mass public in such defective regimes.</w:t>
      </w:r>
      <w:r w:rsidR="00CF439A">
        <w:rPr>
          <w:rFonts w:ascii="Times New Roman" w:hAnsi="Times New Roman" w:cs="Times New Roman"/>
          <w:color w:val="auto"/>
          <w:lang w:val="en-US"/>
        </w:rPr>
        <w:t xml:space="preserve"> </w:t>
      </w:r>
      <w:r w:rsidR="00A0316E" w:rsidRPr="00FC1563">
        <w:rPr>
          <w:rFonts w:ascii="Times New Roman" w:eastAsia="Times New Roman" w:hAnsi="Times New Roman" w:cs="Times New Roman"/>
          <w:color w:val="auto"/>
          <w:lang w:val="en-US"/>
        </w:rPr>
        <w:t xml:space="preserve">Time and socialization to specific illiberal ideas, along with an elaborate ideology, play crucial roles in the development and sustenance of these regimes. The Hungarian case exemplifies how </w:t>
      </w:r>
      <w:proofErr w:type="spellStart"/>
      <w:r w:rsidR="00FF433B" w:rsidRPr="00FC1563">
        <w:rPr>
          <w:rFonts w:ascii="Times New Roman" w:eastAsia="Times New Roman" w:hAnsi="Times New Roman" w:cs="Times New Roman"/>
          <w:color w:val="auto"/>
          <w:lang w:val="en-US"/>
        </w:rPr>
        <w:t>skilful</w:t>
      </w:r>
      <w:proofErr w:type="spellEnd"/>
      <w:r w:rsidR="00FF433B" w:rsidRPr="00FC1563">
        <w:rPr>
          <w:rFonts w:ascii="Times New Roman" w:eastAsia="Times New Roman" w:hAnsi="Times New Roman" w:cs="Times New Roman"/>
          <w:color w:val="auto"/>
          <w:lang w:val="en-US"/>
        </w:rPr>
        <w:t xml:space="preserve"> </w:t>
      </w:r>
      <w:r w:rsidR="00A0316E" w:rsidRPr="00FC1563">
        <w:rPr>
          <w:rFonts w:ascii="Times New Roman" w:eastAsia="Times New Roman" w:hAnsi="Times New Roman" w:cs="Times New Roman"/>
          <w:color w:val="auto"/>
          <w:lang w:val="en-US"/>
        </w:rPr>
        <w:t>political entrepreneurship can effectively mold public opinion towards illiberal ideals</w:t>
      </w:r>
      <w:r w:rsidRPr="00FC1563">
        <w:rPr>
          <w:rStyle w:val="Odwoanieprzypisukocowego"/>
          <w:rFonts w:ascii="Times New Roman" w:hAnsi="Times New Roman" w:cs="Times New Roman"/>
          <w:color w:val="auto"/>
          <w:lang w:val="en-US"/>
        </w:rPr>
        <w:endnoteReference w:id="49"/>
      </w:r>
      <w:r w:rsidR="00A0316E" w:rsidRPr="00FC1563">
        <w:rPr>
          <w:rFonts w:ascii="Times New Roman" w:eastAsia="Times New Roman" w:hAnsi="Times New Roman" w:cs="Times New Roman"/>
          <w:color w:val="auto"/>
          <w:lang w:val="en-US"/>
        </w:rPr>
        <w:t>.</w:t>
      </w:r>
      <w:r w:rsidRPr="00FC1563">
        <w:rPr>
          <w:rFonts w:ascii="Times New Roman" w:eastAsia="Times New Roman" w:hAnsi="Times New Roman" w:cs="Times New Roman"/>
          <w:color w:val="auto"/>
          <w:lang w:val="en-US"/>
        </w:rPr>
        <w:t xml:space="preserve"> </w:t>
      </w:r>
      <w:r w:rsidRPr="00FC1563">
        <w:rPr>
          <w:rFonts w:ascii="Times New Roman" w:hAnsi="Times New Roman" w:cs="Times New Roman"/>
          <w:color w:val="auto"/>
          <w:lang w:val="en-US"/>
        </w:rPr>
        <w:t>An important question remains: how stable and durable this type of regime is. For this issue to be reliably tested, more time is needed.</w:t>
      </w:r>
    </w:p>
    <w:p w14:paraId="1FCA28A1" w14:textId="77777777" w:rsidR="004D0435" w:rsidRPr="00FC1563" w:rsidRDefault="000C4A63" w:rsidP="00FF433B">
      <w:pPr>
        <w:pStyle w:val="Default"/>
        <w:spacing w:line="360" w:lineRule="auto"/>
        <w:rPr>
          <w:rFonts w:ascii="Times New Roman" w:hAnsi="Times New Roman" w:cs="Times New Roman"/>
          <w:color w:val="auto"/>
          <w:lang w:val="en-US"/>
        </w:rPr>
      </w:pPr>
      <w:r w:rsidRPr="00FC1563">
        <w:rPr>
          <w:rFonts w:ascii="Times New Roman" w:hAnsi="Times New Roman" w:cs="Times New Roman"/>
          <w:color w:val="auto"/>
          <w:lang w:val="en-US"/>
        </w:rPr>
        <w:t xml:space="preserve">The Hungarian-Polish comparison seems to be very instructive. It </w:t>
      </w:r>
      <w:r w:rsidR="00A0316E" w:rsidRPr="00FC1563">
        <w:rPr>
          <w:rFonts w:ascii="Times New Roman" w:eastAsia="Times New Roman" w:hAnsi="Times New Roman" w:cs="Times New Roman"/>
          <w:color w:val="auto"/>
          <w:lang w:val="en-US"/>
        </w:rPr>
        <w:t xml:space="preserve">highlights a threshold beyond which the public and elites </w:t>
      </w:r>
      <w:r w:rsidRPr="00FC1563">
        <w:rPr>
          <w:rFonts w:ascii="Times New Roman" w:eastAsia="Times New Roman" w:hAnsi="Times New Roman" w:cs="Times New Roman"/>
          <w:color w:val="auto"/>
          <w:lang w:val="en-US"/>
        </w:rPr>
        <w:t xml:space="preserve">of a given country, </w:t>
      </w:r>
      <w:r w:rsidRPr="00FC1563">
        <w:rPr>
          <w:rFonts w:ascii="Times New Roman" w:hAnsi="Times New Roman" w:cs="Times New Roman"/>
          <w:color w:val="auto"/>
          <w:lang w:val="en-US"/>
        </w:rPr>
        <w:t xml:space="preserve">the government's deeds, and </w:t>
      </w:r>
      <w:r w:rsidR="004D0435" w:rsidRPr="00FC1563">
        <w:rPr>
          <w:rFonts w:ascii="Times New Roman" w:hAnsi="Times New Roman" w:cs="Times New Roman"/>
          <w:color w:val="auto"/>
          <w:lang w:val="en-US"/>
        </w:rPr>
        <w:t>publics'</w:t>
      </w:r>
      <w:r w:rsidRPr="00FC1563">
        <w:rPr>
          <w:rFonts w:ascii="Times New Roman" w:hAnsi="Times New Roman" w:cs="Times New Roman"/>
          <w:color w:val="auto"/>
          <w:lang w:val="en-US"/>
        </w:rPr>
        <w:t xml:space="preserve"> political efficacy in the system</w:t>
      </w:r>
      <w:r w:rsidR="004D0435" w:rsidRPr="00FC1563">
        <w:rPr>
          <w:rFonts w:ascii="Times New Roman" w:hAnsi="Times New Roman" w:cs="Times New Roman"/>
          <w:color w:val="auto"/>
          <w:lang w:val="en-US"/>
        </w:rPr>
        <w:t>.</w:t>
      </w:r>
      <w:r w:rsidR="00A0316E" w:rsidRPr="00FC1563">
        <w:rPr>
          <w:rFonts w:ascii="Times New Roman" w:eastAsia="Times New Roman" w:hAnsi="Times New Roman" w:cs="Times New Roman"/>
          <w:color w:val="auto"/>
          <w:lang w:val="en-US"/>
        </w:rPr>
        <w:t xml:space="preserve"> </w:t>
      </w:r>
      <w:r w:rsidR="004D0435" w:rsidRPr="00FC1563">
        <w:rPr>
          <w:rFonts w:ascii="Times New Roman" w:hAnsi="Times New Roman" w:cs="Times New Roman"/>
          <w:color w:val="auto"/>
          <w:lang w:val="en-US"/>
        </w:rPr>
        <w:t>Furthermore, the approval of non-democratic solutions increases, ultimately leading to a new political equilibrium.</w:t>
      </w:r>
    </w:p>
    <w:p w14:paraId="5258E7BB" w14:textId="3FE920E3" w:rsidR="004D0435" w:rsidRPr="00FC1563" w:rsidRDefault="00A0316E"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 xml:space="preserve">The </w:t>
      </w:r>
      <w:r w:rsidR="004D0435" w:rsidRPr="00FC1563">
        <w:rPr>
          <w:rFonts w:ascii="Times New Roman" w:eastAsia="Times New Roman" w:hAnsi="Times New Roman" w:cs="Times New Roman"/>
          <w:sz w:val="24"/>
          <w:szCs w:val="24"/>
        </w:rPr>
        <w:t xml:space="preserve">broader glance </w:t>
      </w:r>
      <w:r w:rsidR="00B9161E" w:rsidRPr="00FC1563">
        <w:rPr>
          <w:rFonts w:ascii="Times New Roman" w:eastAsia="Times New Roman" w:hAnsi="Times New Roman" w:cs="Times New Roman"/>
          <w:sz w:val="24"/>
          <w:szCs w:val="24"/>
        </w:rPr>
        <w:t>at the</w:t>
      </w:r>
      <w:r w:rsidR="004D0435" w:rsidRPr="00FC1563">
        <w:rPr>
          <w:rFonts w:ascii="Times New Roman" w:eastAsia="Times New Roman" w:hAnsi="Times New Roman" w:cs="Times New Roman"/>
          <w:sz w:val="24"/>
          <w:szCs w:val="24"/>
        </w:rPr>
        <w:t xml:space="preserve"> </w:t>
      </w:r>
      <w:r w:rsidRPr="00FC1563">
        <w:rPr>
          <w:rFonts w:ascii="Times New Roman" w:eastAsia="Times New Roman" w:hAnsi="Times New Roman" w:cs="Times New Roman"/>
          <w:sz w:val="24"/>
          <w:szCs w:val="24"/>
        </w:rPr>
        <w:t>comprehensive</w:t>
      </w:r>
      <w:r w:rsidR="004D0435" w:rsidRPr="00FC1563">
        <w:rPr>
          <w:rFonts w:ascii="Times New Roman" w:eastAsia="Times New Roman" w:hAnsi="Times New Roman" w:cs="Times New Roman"/>
          <w:sz w:val="24"/>
          <w:szCs w:val="24"/>
        </w:rPr>
        <w:t xml:space="preserve"> picture </w:t>
      </w:r>
      <w:r w:rsidRPr="00FC1563">
        <w:rPr>
          <w:rFonts w:ascii="Times New Roman" w:eastAsia="Times New Roman" w:hAnsi="Times New Roman" w:cs="Times New Roman"/>
          <w:sz w:val="24"/>
          <w:szCs w:val="24"/>
        </w:rPr>
        <w:t>of Central and Eastern European countries yields several key findings that align with the initial hypotheses of the study. These findings not only illuminate the current state of democratic systems in these countries but also reveal how different political attitudes interact with perceptions of political legitimacy. The main conclusions drawn from the study are as follows:</w:t>
      </w:r>
    </w:p>
    <w:p w14:paraId="08856B77" w14:textId="77777777" w:rsidR="004D0435" w:rsidRPr="00FC1563" w:rsidRDefault="004D0435" w:rsidP="00FF433B">
      <w:pPr>
        <w:pStyle w:val="Default"/>
        <w:spacing w:line="360" w:lineRule="auto"/>
        <w:rPr>
          <w:rStyle w:val="EndnoteCharacters"/>
          <w:rFonts w:ascii="Times New Roman" w:hAnsi="Times New Roman" w:cs="Times New Roman"/>
          <w:lang w:val="en-US"/>
        </w:rPr>
      </w:pPr>
      <w:r w:rsidRPr="00FC1563">
        <w:rPr>
          <w:rStyle w:val="EndnoteCharacters"/>
          <w:rFonts w:ascii="Times New Roman" w:hAnsi="Times New Roman" w:cs="Times New Roman"/>
          <w:lang w:val="en-US"/>
        </w:rPr>
        <w:t>First, t</w:t>
      </w:r>
      <w:r w:rsidR="00A0316E" w:rsidRPr="00FC1563">
        <w:rPr>
          <w:rStyle w:val="EndnoteCharacters"/>
          <w:rFonts w:ascii="Times New Roman" w:hAnsi="Times New Roman" w:cs="Times New Roman"/>
          <w:lang w:val="en-US"/>
        </w:rPr>
        <w:t>he influence of populism, illiberalism, and authoritarianism on political legitimacy is more pronounced in countries with defective democracies compared to those with well-functioning democratic systems.</w:t>
      </w:r>
    </w:p>
    <w:p w14:paraId="1C11F9B5" w14:textId="1BAA4DB8" w:rsidR="004D0435" w:rsidRPr="00FC1563" w:rsidRDefault="004D0435" w:rsidP="00FF433B">
      <w:pPr>
        <w:pStyle w:val="Default"/>
        <w:spacing w:line="360" w:lineRule="auto"/>
        <w:rPr>
          <w:rStyle w:val="EndnoteCharacters"/>
          <w:rFonts w:ascii="Times New Roman" w:hAnsi="Times New Roman" w:cs="Times New Roman"/>
          <w:lang w:val="en-US"/>
        </w:rPr>
      </w:pPr>
      <w:r w:rsidRPr="00FC1563">
        <w:rPr>
          <w:rStyle w:val="EndnoteCharacters"/>
          <w:rFonts w:ascii="Times New Roman" w:hAnsi="Times New Roman" w:cs="Times New Roman"/>
          <w:lang w:val="en-US"/>
        </w:rPr>
        <w:t>Second, i</w:t>
      </w:r>
      <w:r w:rsidR="00A0316E" w:rsidRPr="00FC1563">
        <w:rPr>
          <w:rStyle w:val="EndnoteCharacters"/>
          <w:rFonts w:ascii="Times New Roman" w:hAnsi="Times New Roman" w:cs="Times New Roman"/>
          <w:lang w:val="en-US"/>
        </w:rPr>
        <w:t>n embedded democracies, individuals with populist or illiberal views tend to perceive the political system as less legitimate. Conversely, in countries with defective democracies, citizens tend to legitimize the system irrespective of their populist or illiberal inclinations.</w:t>
      </w:r>
      <w:r w:rsidRPr="00FC1563">
        <w:rPr>
          <w:rStyle w:val="EndnoteCharacters"/>
          <w:rFonts w:ascii="Times New Roman" w:hAnsi="Times New Roman" w:cs="Times New Roman"/>
          <w:lang w:val="en-US"/>
        </w:rPr>
        <w:t xml:space="preserve"> </w:t>
      </w:r>
    </w:p>
    <w:p w14:paraId="7FB06A5E" w14:textId="77777777" w:rsidR="00B9161E" w:rsidRPr="00FC1563" w:rsidRDefault="004D0435" w:rsidP="00FF433B">
      <w:pPr>
        <w:pStyle w:val="Default"/>
        <w:spacing w:line="360" w:lineRule="auto"/>
        <w:rPr>
          <w:rStyle w:val="EndnoteCharacters"/>
          <w:rFonts w:ascii="Times New Roman" w:hAnsi="Times New Roman" w:cs="Times New Roman"/>
          <w:lang w:val="en-US"/>
        </w:rPr>
      </w:pPr>
      <w:r w:rsidRPr="00FC1563">
        <w:rPr>
          <w:rStyle w:val="EndnoteCharacters"/>
          <w:rFonts w:ascii="Times New Roman" w:hAnsi="Times New Roman" w:cs="Times New Roman"/>
          <w:lang w:val="en-US"/>
        </w:rPr>
        <w:t>Third, a u</w:t>
      </w:r>
      <w:r w:rsidR="00A0316E" w:rsidRPr="00FC1563">
        <w:rPr>
          <w:rStyle w:val="EndnoteCharacters"/>
          <w:rFonts w:ascii="Times New Roman" w:hAnsi="Times New Roman" w:cs="Times New Roman"/>
          <w:lang w:val="en-US"/>
        </w:rPr>
        <w:t>nique pattern emerges for authoritarian attitudes. In contexts where liberal democracy faces challenges, a stronger reliance on authoritarianism is observed for higher political legitimacy.</w:t>
      </w:r>
      <w:r w:rsidRPr="00FC1563">
        <w:rPr>
          <w:rStyle w:val="EndnoteCharacters"/>
          <w:rFonts w:ascii="Times New Roman" w:hAnsi="Times New Roman" w:cs="Times New Roman"/>
          <w:lang w:val="en-US"/>
        </w:rPr>
        <w:t xml:space="preserve"> This result needs further elaboration and a separate paper; at this point, let us hint that selected analyses suggest that pro-authoritarian attitudes </w:t>
      </w:r>
      <w:r w:rsidR="009439D0" w:rsidRPr="00FC1563">
        <w:rPr>
          <w:rStyle w:val="EndnoteCharacters"/>
          <w:rFonts w:ascii="Times New Roman" w:hAnsi="Times New Roman" w:cs="Times New Roman"/>
          <w:lang w:val="en-US"/>
        </w:rPr>
        <w:t xml:space="preserve">might </w:t>
      </w:r>
      <w:r w:rsidRPr="00FC1563">
        <w:rPr>
          <w:rStyle w:val="EndnoteCharacters"/>
          <w:rFonts w:ascii="Times New Roman" w:hAnsi="Times New Roman" w:cs="Times New Roman"/>
          <w:lang w:val="en-US"/>
        </w:rPr>
        <w:t>result from people's longing for effective leadership.</w:t>
      </w:r>
      <w:r w:rsidR="00A0316E" w:rsidRPr="00FC1563">
        <w:rPr>
          <w:rStyle w:val="EndnoteCharacters"/>
          <w:rFonts w:ascii="Times New Roman" w:hAnsi="Times New Roman" w:cs="Times New Roman"/>
          <w:lang w:val="en-US"/>
        </w:rPr>
        <w:t xml:space="preserve"> </w:t>
      </w:r>
    </w:p>
    <w:p w14:paraId="2486AB9E" w14:textId="254914D1" w:rsidR="00A0316E" w:rsidRPr="00FC1563" w:rsidRDefault="009439D0" w:rsidP="00FF433B">
      <w:pPr>
        <w:suppressAutoHyphens w:val="0"/>
        <w:spacing w:before="100" w:beforeAutospacing="1" w:after="100" w:afterAutospacing="1" w:line="360" w:lineRule="auto"/>
        <w:rPr>
          <w:rFonts w:ascii="Times New Roman" w:eastAsia="Times New Roman" w:hAnsi="Times New Roman" w:cs="Times New Roman"/>
          <w:sz w:val="24"/>
          <w:szCs w:val="24"/>
        </w:rPr>
      </w:pPr>
      <w:r w:rsidRPr="00FC1563">
        <w:rPr>
          <w:rFonts w:ascii="Times New Roman" w:eastAsia="Times New Roman" w:hAnsi="Times New Roman" w:cs="Times New Roman"/>
          <w:sz w:val="24"/>
          <w:szCs w:val="24"/>
        </w:rPr>
        <w:t>Finally, i</w:t>
      </w:r>
      <w:r w:rsidR="00A0316E" w:rsidRPr="00FC1563">
        <w:rPr>
          <w:rFonts w:ascii="Times New Roman" w:eastAsia="Times New Roman" w:hAnsi="Times New Roman" w:cs="Times New Roman"/>
          <w:sz w:val="24"/>
          <w:szCs w:val="24"/>
        </w:rPr>
        <w:t>n stable, well-established democracies, there is no significant difference in the level of political legitimacy perceived by followers of radical and non-radical mainstream parties. This indicates a uniformity in how different political factions perceive the legitimacy of their political systems.</w:t>
      </w:r>
      <w:r w:rsidRPr="00FC1563">
        <w:rPr>
          <w:rFonts w:ascii="Times New Roman" w:eastAsia="Times New Roman" w:hAnsi="Times New Roman" w:cs="Times New Roman"/>
          <w:sz w:val="24"/>
          <w:szCs w:val="24"/>
        </w:rPr>
        <w:t xml:space="preserve"> </w:t>
      </w:r>
      <w:r w:rsidR="00A0316E" w:rsidRPr="00FC1563">
        <w:rPr>
          <w:rFonts w:ascii="Times New Roman" w:eastAsia="Times New Roman" w:hAnsi="Times New Roman" w:cs="Times New Roman"/>
          <w:sz w:val="24"/>
          <w:szCs w:val="24"/>
        </w:rPr>
        <w:t xml:space="preserve">In contrast, in democracies facing backsliding or </w:t>
      </w:r>
      <w:r w:rsidRPr="00FC1563">
        <w:rPr>
          <w:rFonts w:ascii="Times New Roman" w:eastAsia="Times New Roman" w:hAnsi="Times New Roman" w:cs="Times New Roman"/>
          <w:sz w:val="24"/>
          <w:szCs w:val="24"/>
        </w:rPr>
        <w:t>clear decay</w:t>
      </w:r>
      <w:r w:rsidR="00A0316E" w:rsidRPr="00FC1563">
        <w:rPr>
          <w:rFonts w:ascii="Times New Roman" w:eastAsia="Times New Roman" w:hAnsi="Times New Roman" w:cs="Times New Roman"/>
          <w:sz w:val="24"/>
          <w:szCs w:val="24"/>
        </w:rPr>
        <w:t xml:space="preserve">, voters of radical parties tend to view the political system as more legitimate than supporters of other parties. This finding points to a distinct dynamic in malfunctioning democracies, where radical party supporters play a unique role in legitimizing the </w:t>
      </w:r>
      <w:r w:rsidRPr="00FC1563">
        <w:rPr>
          <w:rFonts w:ascii="Times New Roman" w:eastAsia="Times New Roman" w:hAnsi="Times New Roman" w:cs="Times New Roman"/>
          <w:sz w:val="24"/>
          <w:szCs w:val="24"/>
        </w:rPr>
        <w:t xml:space="preserve">(failing) </w:t>
      </w:r>
      <w:r w:rsidR="00A0316E" w:rsidRPr="00FC1563">
        <w:rPr>
          <w:rFonts w:ascii="Times New Roman" w:eastAsia="Times New Roman" w:hAnsi="Times New Roman" w:cs="Times New Roman"/>
          <w:sz w:val="24"/>
          <w:szCs w:val="24"/>
        </w:rPr>
        <w:t>political system.</w:t>
      </w:r>
    </w:p>
    <w:p w14:paraId="37DE7AB8" w14:textId="2B1BBAE3" w:rsidR="009436B9" w:rsidRPr="00FC1563" w:rsidRDefault="00D011A1" w:rsidP="00FF433B">
      <w:pPr>
        <w:pStyle w:val="Default"/>
        <w:spacing w:line="360" w:lineRule="auto"/>
        <w:rPr>
          <w:rFonts w:ascii="Times New Roman" w:hAnsi="Times New Roman" w:cs="Times New Roman"/>
          <w:color w:val="auto"/>
          <w:lang w:val="en-US"/>
        </w:rPr>
      </w:pPr>
      <w:r w:rsidRPr="00FC1563">
        <w:rPr>
          <w:rFonts w:ascii="Times New Roman" w:hAnsi="Times New Roman" w:cs="Times New Roman"/>
          <w:lang w:val="en-US"/>
        </w:rPr>
        <w:br w:type="page"/>
      </w:r>
    </w:p>
    <w:p w14:paraId="1B95AD24" w14:textId="67B277C3" w:rsidR="001C4322" w:rsidRPr="00FC1563" w:rsidRDefault="001C4322" w:rsidP="00FF433B">
      <w:pPr>
        <w:spacing w:after="0" w:line="360" w:lineRule="auto"/>
        <w:rPr>
          <w:rFonts w:ascii="Times New Roman" w:hAnsi="Times New Roman" w:cs="Times New Roman"/>
          <w:b/>
          <w:bCs/>
        </w:rPr>
      </w:pPr>
      <w:r w:rsidRPr="00FC1563">
        <w:rPr>
          <w:rFonts w:ascii="Times New Roman" w:hAnsi="Times New Roman" w:cs="Times New Roman"/>
          <w:b/>
          <w:bCs/>
        </w:rPr>
        <w:t>References:</w:t>
      </w:r>
    </w:p>
    <w:p w14:paraId="17B5D532"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rPr>
        <w:fldChar w:fldCharType="begin"/>
      </w:r>
      <w:r w:rsidRPr="00FC1563">
        <w:rPr>
          <w:rFonts w:ascii="Times New Roman" w:hAnsi="Times New Roman" w:cs="Times New Roman"/>
        </w:rPr>
        <w:instrText xml:space="preserve"> ADDIN ZOTERO_BIBL {"uncited":[],"omitted":[],"custom":[]} CSL_BIBLIOGRAPHY </w:instrText>
      </w:r>
      <w:r w:rsidRPr="00FC1563">
        <w:rPr>
          <w:rFonts w:ascii="Times New Roman" w:hAnsi="Times New Roman" w:cs="Times New Roman"/>
        </w:rPr>
        <w:fldChar w:fldCharType="separate"/>
      </w:r>
      <w:r w:rsidRPr="00FC1563">
        <w:rPr>
          <w:rFonts w:ascii="Times New Roman" w:hAnsi="Times New Roman" w:cs="Times New Roman"/>
          <w:sz w:val="22"/>
        </w:rPr>
        <w:t xml:space="preserve">Aslanidis, Paris. ‘Is Populism an Ideology? A Refutation and a New Perspective’. </w:t>
      </w:r>
      <w:r w:rsidRPr="00FC1563">
        <w:rPr>
          <w:rFonts w:ascii="Times New Roman" w:hAnsi="Times New Roman" w:cs="Times New Roman"/>
          <w:i/>
          <w:iCs/>
          <w:sz w:val="22"/>
        </w:rPr>
        <w:t>Political Studies</w:t>
      </w:r>
      <w:r w:rsidRPr="00FC1563">
        <w:rPr>
          <w:rFonts w:ascii="Times New Roman" w:hAnsi="Times New Roman" w:cs="Times New Roman"/>
          <w:sz w:val="22"/>
        </w:rPr>
        <w:t xml:space="preserve"> 64, no. 1_suppl (April 2016): 88–104. https://doi.org/10.1111/1467-9248.12224.</w:t>
      </w:r>
    </w:p>
    <w:p w14:paraId="35C08D2C"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Bakke, Elisabeth, and Nick Sitter. ‘The EU’s </w:t>
      </w:r>
      <w:r w:rsidRPr="00FC1563">
        <w:rPr>
          <w:rFonts w:ascii="Times New Roman" w:hAnsi="Times New Roman" w:cs="Times New Roman"/>
          <w:i/>
          <w:iCs/>
          <w:sz w:val="22"/>
        </w:rPr>
        <w:t>Enfants Terribles</w:t>
      </w:r>
      <w:r w:rsidRPr="00FC1563">
        <w:rPr>
          <w:rFonts w:ascii="Times New Roman" w:hAnsi="Times New Roman" w:cs="Times New Roman"/>
          <w:sz w:val="22"/>
        </w:rPr>
        <w:t xml:space="preserve"> : Democratic Backsliding in Central Europe since 2010’. </w:t>
      </w:r>
      <w:r w:rsidRPr="00FC1563">
        <w:rPr>
          <w:rFonts w:ascii="Times New Roman" w:hAnsi="Times New Roman" w:cs="Times New Roman"/>
          <w:i/>
          <w:iCs/>
          <w:sz w:val="22"/>
        </w:rPr>
        <w:t>Perspectives on Politics</w:t>
      </w:r>
      <w:r w:rsidRPr="00FC1563">
        <w:rPr>
          <w:rFonts w:ascii="Times New Roman" w:hAnsi="Times New Roman" w:cs="Times New Roman"/>
          <w:sz w:val="22"/>
        </w:rPr>
        <w:t xml:space="preserve"> 20, no. 1 (March 2022): 22–37. https://doi.org/10.1017/S1537592720001292.</w:t>
      </w:r>
    </w:p>
    <w:p w14:paraId="36F498B1"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Bartolini, Stefano. ‘On Time and Comparative Research’. </w:t>
      </w:r>
      <w:r w:rsidRPr="00FC1563">
        <w:rPr>
          <w:rFonts w:ascii="Times New Roman" w:hAnsi="Times New Roman" w:cs="Times New Roman"/>
          <w:i/>
          <w:iCs/>
          <w:sz w:val="22"/>
        </w:rPr>
        <w:t>Journal of Theoretical Politics</w:t>
      </w:r>
      <w:r w:rsidRPr="00FC1563">
        <w:rPr>
          <w:rFonts w:ascii="Times New Roman" w:hAnsi="Times New Roman" w:cs="Times New Roman"/>
          <w:sz w:val="22"/>
        </w:rPr>
        <w:t xml:space="preserve"> 5, no. 2 (April 1993): 131–67. https://doi.org/10.1177/0951692893005002001.</w:t>
      </w:r>
    </w:p>
    <w:p w14:paraId="6092919F"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Berman, Sheri. ‘The Pipe Dream of Undemocratic Liberalism’. </w:t>
      </w:r>
      <w:r w:rsidRPr="00FC1563">
        <w:rPr>
          <w:rFonts w:ascii="Times New Roman" w:hAnsi="Times New Roman" w:cs="Times New Roman"/>
          <w:i/>
          <w:iCs/>
          <w:sz w:val="22"/>
        </w:rPr>
        <w:t>Journal of Democracy</w:t>
      </w:r>
      <w:r w:rsidRPr="00FC1563">
        <w:rPr>
          <w:rFonts w:ascii="Times New Roman" w:hAnsi="Times New Roman" w:cs="Times New Roman"/>
          <w:sz w:val="22"/>
        </w:rPr>
        <w:t xml:space="preserve"> 28, no. 3 (2017): 29–38. https://doi.org/10.1353/jod.2017.0041.</w:t>
      </w:r>
    </w:p>
    <w:p w14:paraId="71E95A00"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Blokker, Paul. ‘Populism and Illiberalism’. In </w:t>
      </w:r>
      <w:r w:rsidRPr="00FC1563">
        <w:rPr>
          <w:rFonts w:ascii="Times New Roman" w:hAnsi="Times New Roman" w:cs="Times New Roman"/>
          <w:i/>
          <w:iCs/>
          <w:sz w:val="22"/>
        </w:rPr>
        <w:t>Routledge Handbook of Illiberalism</w:t>
      </w:r>
      <w:r w:rsidRPr="00FC1563">
        <w:rPr>
          <w:rFonts w:ascii="Times New Roman" w:hAnsi="Times New Roman" w:cs="Times New Roman"/>
          <w:sz w:val="22"/>
        </w:rPr>
        <w:t>, edited by András Sajó, Renáta Uitz, and Stephen Holmes, 261–79. New York: Routledge, Taylor &amp; Francis Group, 2022.</w:t>
      </w:r>
    </w:p>
    <w:p w14:paraId="202E98A7"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Bochsler, Daniel, and Andreas Juon. ‘Authoritarian Footprints in Central and Eastern Europe’. </w:t>
      </w:r>
      <w:r w:rsidRPr="00FC1563">
        <w:rPr>
          <w:rFonts w:ascii="Times New Roman" w:hAnsi="Times New Roman" w:cs="Times New Roman"/>
          <w:i/>
          <w:iCs/>
          <w:sz w:val="22"/>
        </w:rPr>
        <w:t>East European Politics</w:t>
      </w:r>
      <w:r w:rsidRPr="00FC1563">
        <w:rPr>
          <w:rFonts w:ascii="Times New Roman" w:hAnsi="Times New Roman" w:cs="Times New Roman"/>
          <w:sz w:val="22"/>
        </w:rPr>
        <w:t xml:space="preserve"> 36, no. 2 (2 April 2020): 167–87. https://doi.org/10.1080/21599165.2019.1698420.</w:t>
      </w:r>
    </w:p>
    <w:p w14:paraId="36A312AA"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Boutton, Andrew. ‘Coup-Proofing in the Shadow of Intervention: Alliances, Moral Hazard, and Violence in Authoritarian Regimes’. </w:t>
      </w:r>
      <w:r w:rsidRPr="00FC1563">
        <w:rPr>
          <w:rFonts w:ascii="Times New Roman" w:hAnsi="Times New Roman" w:cs="Times New Roman"/>
          <w:i/>
          <w:iCs/>
          <w:sz w:val="22"/>
        </w:rPr>
        <w:t>International Studies Quarterly</w:t>
      </w:r>
      <w:r w:rsidRPr="00FC1563">
        <w:rPr>
          <w:rFonts w:ascii="Times New Roman" w:hAnsi="Times New Roman" w:cs="Times New Roman"/>
          <w:sz w:val="22"/>
        </w:rPr>
        <w:t xml:space="preserve"> 63, no. 1 (1 March 2019): 43–57. https://doi.org/10.1093/isq/sqy056.</w:t>
      </w:r>
    </w:p>
    <w:p w14:paraId="290FCEFD"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Castaldo, Antonino, and Luca Verzichelli. ‘Technocratic Populism in Italy after Berlusconi: The Trendsetter and His Disciples’. </w:t>
      </w:r>
      <w:r w:rsidRPr="00FC1563">
        <w:rPr>
          <w:rFonts w:ascii="Times New Roman" w:hAnsi="Times New Roman" w:cs="Times New Roman"/>
          <w:i/>
          <w:iCs/>
          <w:sz w:val="22"/>
        </w:rPr>
        <w:t>Politics and Governance</w:t>
      </w:r>
      <w:r w:rsidRPr="00FC1563">
        <w:rPr>
          <w:rFonts w:ascii="Times New Roman" w:hAnsi="Times New Roman" w:cs="Times New Roman"/>
          <w:sz w:val="22"/>
        </w:rPr>
        <w:t xml:space="preserve"> 8, no. 4 (17 December 2020): 485–95. https://doi.org/10.17645/pag.v8i4.3348.</w:t>
      </w:r>
    </w:p>
    <w:p w14:paraId="5E848179"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Casullo, María Esperanza. ‘How to Become a Leader: Identifying Global Repertoires for Populist Leadership’. In </w:t>
      </w:r>
      <w:r w:rsidRPr="00FC1563">
        <w:rPr>
          <w:rFonts w:ascii="Times New Roman" w:hAnsi="Times New Roman" w:cs="Times New Roman"/>
          <w:i/>
          <w:iCs/>
          <w:sz w:val="22"/>
        </w:rPr>
        <w:t>Populism and World Politics</w:t>
      </w:r>
      <w:r w:rsidRPr="00FC1563">
        <w:rPr>
          <w:rFonts w:ascii="Times New Roman" w:hAnsi="Times New Roman" w:cs="Times New Roman"/>
          <w:sz w:val="22"/>
        </w:rPr>
        <w:t>, edited by Frank A. Stengel, David B. MacDonald, and Dirk Nabers, 55–72. Cham: Springer International Publishing, 2019. https://doi.org/10.1007/978-3-030-04621-7_3.</w:t>
      </w:r>
    </w:p>
    <w:p w14:paraId="1C67D653"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Chirot, Daniel, ed. </w:t>
      </w:r>
      <w:r w:rsidRPr="00FC1563">
        <w:rPr>
          <w:rFonts w:ascii="Times New Roman" w:hAnsi="Times New Roman" w:cs="Times New Roman"/>
          <w:i/>
          <w:iCs/>
          <w:sz w:val="22"/>
        </w:rPr>
        <w:t>The Origins of Backwardness in Eastern Europe: Economics and Politics from the Middle Ages until the Early Twentieth</w:t>
      </w:r>
      <w:r w:rsidRPr="00FC1563">
        <w:rPr>
          <w:rFonts w:ascii="Times New Roman" w:hAnsi="Times New Roman" w:cs="Times New Roman"/>
          <w:sz w:val="22"/>
        </w:rPr>
        <w:t>. 1. paperback ed. Berkeley, Calif.: Univ. of California Press, 1991.</w:t>
      </w:r>
    </w:p>
    <w:p w14:paraId="5696000C"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Cianetti, Licia, James Dawson, and Seán Hanley. ‘Rethinking “Democratic Backsliding” in Central and Eastern Europe – Looking beyond Hungary and Poland’. </w:t>
      </w:r>
      <w:r w:rsidRPr="00FC1563">
        <w:rPr>
          <w:rFonts w:ascii="Times New Roman" w:hAnsi="Times New Roman" w:cs="Times New Roman"/>
          <w:i/>
          <w:iCs/>
          <w:sz w:val="22"/>
        </w:rPr>
        <w:t>East European Politics</w:t>
      </w:r>
      <w:r w:rsidRPr="00FC1563">
        <w:rPr>
          <w:rFonts w:ascii="Times New Roman" w:hAnsi="Times New Roman" w:cs="Times New Roman"/>
          <w:sz w:val="22"/>
        </w:rPr>
        <w:t xml:space="preserve"> 34, no. 3 (3 July 2018): 243–56. https://doi.org/10.1080/21599165.2018.1491401.</w:t>
      </w:r>
    </w:p>
    <w:p w14:paraId="538CBAA7"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Dawson, James, and Seán Hanley. ‘Foreground Liberalism, Background Nationalism: A Discursive‐institutionalist Account of EU Leverage and “Democratic Backsliding” in East Central Europe’. </w:t>
      </w:r>
      <w:r w:rsidRPr="00FC1563">
        <w:rPr>
          <w:rFonts w:ascii="Times New Roman" w:hAnsi="Times New Roman" w:cs="Times New Roman"/>
          <w:i/>
          <w:iCs/>
          <w:sz w:val="22"/>
        </w:rPr>
        <w:t>JCMS: Journal of Common Market Studies</w:t>
      </w:r>
      <w:r w:rsidRPr="00FC1563">
        <w:rPr>
          <w:rFonts w:ascii="Times New Roman" w:hAnsi="Times New Roman" w:cs="Times New Roman"/>
          <w:sz w:val="22"/>
        </w:rPr>
        <w:t xml:space="preserve"> 57, no. 4 (July 2019): 710–28. https://doi.org/10.1111/jcms.12845.</w:t>
      </w:r>
    </w:p>
    <w:p w14:paraId="58E180E4"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Deneen, Patrick J. </w:t>
      </w:r>
      <w:r w:rsidRPr="00FC1563">
        <w:rPr>
          <w:rFonts w:ascii="Times New Roman" w:hAnsi="Times New Roman" w:cs="Times New Roman"/>
          <w:i/>
          <w:iCs/>
          <w:sz w:val="22"/>
        </w:rPr>
        <w:t>Why Liberalism Failed</w:t>
      </w:r>
      <w:r w:rsidRPr="00FC1563">
        <w:rPr>
          <w:rFonts w:ascii="Times New Roman" w:hAnsi="Times New Roman" w:cs="Times New Roman"/>
          <w:sz w:val="22"/>
        </w:rPr>
        <w:t>. Politics and Culture. New Haven (Conn.): Yale university press, 2018.</w:t>
      </w:r>
    </w:p>
    <w:p w14:paraId="5E1A9E11"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Enyedi, Zsolt. ‘Paternalist Populism and Illiberal Elitism in Central Europe’. </w:t>
      </w:r>
      <w:r w:rsidRPr="00FC1563">
        <w:rPr>
          <w:rFonts w:ascii="Times New Roman" w:hAnsi="Times New Roman" w:cs="Times New Roman"/>
          <w:i/>
          <w:iCs/>
          <w:sz w:val="22"/>
        </w:rPr>
        <w:t>Journal of Political Ideologies</w:t>
      </w:r>
      <w:r w:rsidRPr="00FC1563">
        <w:rPr>
          <w:rFonts w:ascii="Times New Roman" w:hAnsi="Times New Roman" w:cs="Times New Roman"/>
          <w:sz w:val="22"/>
        </w:rPr>
        <w:t xml:space="preserve"> 21, no. 1 (2 January 2016): 9–25. https://doi.org/10.1080/13569317.2016.1105402.</w:t>
      </w:r>
    </w:p>
    <w:p w14:paraId="3E2ED9F4"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Enyedi, Zsolt, and Stephen Whitefield. ‘Populists in Power: Populism and Representation in Illiberal Democracies’. In </w:t>
      </w:r>
      <w:r w:rsidRPr="00FC1563">
        <w:rPr>
          <w:rFonts w:ascii="Times New Roman" w:hAnsi="Times New Roman" w:cs="Times New Roman"/>
          <w:i/>
          <w:iCs/>
          <w:sz w:val="22"/>
        </w:rPr>
        <w:t>The Oxford Handbook of Political Representation in Liberal Democracies</w:t>
      </w:r>
      <w:r w:rsidRPr="00FC1563">
        <w:rPr>
          <w:rFonts w:ascii="Times New Roman" w:hAnsi="Times New Roman" w:cs="Times New Roman"/>
          <w:sz w:val="22"/>
        </w:rPr>
        <w:t>, edited by Robert Rohrschneider and Jacques Thomassen, 581–98. Oxford University Press, 2020. https://doi.org/10.1093/oxfordhb/9780198825081.013.30.</w:t>
      </w:r>
    </w:p>
    <w:p w14:paraId="266C2F12"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Glasius, Marlies. ‘What Authoritarianism Is … and Is Not:</w:t>
      </w:r>
      <w:r w:rsidRPr="00FC1563">
        <w:rPr>
          <w:rFonts w:ascii="Cambria Math" w:hAnsi="Cambria Math" w:cs="Cambria Math"/>
          <w:sz w:val="22"/>
        </w:rPr>
        <w:t>∗</w:t>
      </w:r>
      <w:r w:rsidRPr="00FC1563">
        <w:rPr>
          <w:rFonts w:ascii="Times New Roman" w:hAnsi="Times New Roman" w:cs="Times New Roman"/>
          <w:sz w:val="22"/>
        </w:rPr>
        <w:t xml:space="preserve"> a Practice Perspective’. </w:t>
      </w:r>
      <w:r w:rsidRPr="00FC1563">
        <w:rPr>
          <w:rFonts w:ascii="Times New Roman" w:hAnsi="Times New Roman" w:cs="Times New Roman"/>
          <w:i/>
          <w:iCs/>
          <w:sz w:val="22"/>
        </w:rPr>
        <w:t>International Affairs</w:t>
      </w:r>
      <w:r w:rsidRPr="00FC1563">
        <w:rPr>
          <w:rFonts w:ascii="Times New Roman" w:hAnsi="Times New Roman" w:cs="Times New Roman"/>
          <w:sz w:val="22"/>
        </w:rPr>
        <w:t xml:space="preserve"> 94, no. 3 (1 May 2018): 515–33. https://doi.org/10.1093/ia/iiy060.</w:t>
      </w:r>
    </w:p>
    <w:p w14:paraId="1F569FAE"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Guasti, Petra, and Lenka Bustikova. ‘Varieties of Illiberal Backlash in Central Europe’. </w:t>
      </w:r>
      <w:r w:rsidRPr="00FC1563">
        <w:rPr>
          <w:rFonts w:ascii="Times New Roman" w:hAnsi="Times New Roman" w:cs="Times New Roman"/>
          <w:i/>
          <w:iCs/>
          <w:sz w:val="22"/>
        </w:rPr>
        <w:t>Problems of Post-Communism</w:t>
      </w:r>
      <w:r w:rsidRPr="00FC1563">
        <w:rPr>
          <w:rFonts w:ascii="Times New Roman" w:hAnsi="Times New Roman" w:cs="Times New Roman"/>
          <w:sz w:val="22"/>
        </w:rPr>
        <w:t xml:space="preserve"> 70, no. 2 (4 March 2023): 130–42. https://doi.org/10.1080/10758216.2022.2156889.</w:t>
      </w:r>
    </w:p>
    <w:p w14:paraId="59389D64"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Havlík, Vlastimil. ‘Technocratic Populism and Political Illiberalism in Central Europe’. </w:t>
      </w:r>
      <w:r w:rsidRPr="00FC1563">
        <w:rPr>
          <w:rFonts w:ascii="Times New Roman" w:hAnsi="Times New Roman" w:cs="Times New Roman"/>
          <w:i/>
          <w:iCs/>
          <w:sz w:val="22"/>
        </w:rPr>
        <w:t>Problems of Post-Communism</w:t>
      </w:r>
      <w:r w:rsidRPr="00FC1563">
        <w:rPr>
          <w:rFonts w:ascii="Times New Roman" w:hAnsi="Times New Roman" w:cs="Times New Roman"/>
          <w:sz w:val="22"/>
        </w:rPr>
        <w:t xml:space="preserve"> 66, no. 6 (2 November 2019): 369–84. https://doi.org/10.1080/10758216.2019.1580590.</w:t>
      </w:r>
    </w:p>
    <w:p w14:paraId="6BFAF498"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Kauth, Jasper Theodor, and Desmond King. ‘Illiberalism’. </w:t>
      </w:r>
      <w:r w:rsidRPr="00FC1563">
        <w:rPr>
          <w:rFonts w:ascii="Times New Roman" w:hAnsi="Times New Roman" w:cs="Times New Roman"/>
          <w:i/>
          <w:iCs/>
          <w:sz w:val="22"/>
        </w:rPr>
        <w:t>European Journal of Sociology</w:t>
      </w:r>
      <w:r w:rsidRPr="00FC1563">
        <w:rPr>
          <w:rFonts w:ascii="Times New Roman" w:hAnsi="Times New Roman" w:cs="Times New Roman"/>
          <w:sz w:val="22"/>
        </w:rPr>
        <w:t xml:space="preserve"> 61, no. 3 (December 2020): 365–405. https://doi.org/10.1017/S0003975620000181.</w:t>
      </w:r>
    </w:p>
    <w:p w14:paraId="1586614F"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Kitschelt, Herbert, Zdenka Mansfeldova, Radoslaw Markowski, and Gabor Toka. </w:t>
      </w:r>
      <w:r w:rsidRPr="00FC1563">
        <w:rPr>
          <w:rFonts w:ascii="Times New Roman" w:hAnsi="Times New Roman" w:cs="Times New Roman"/>
          <w:i/>
          <w:iCs/>
          <w:sz w:val="22"/>
        </w:rPr>
        <w:t>Post-Communist Party Systems: Competition, Representation, and Inter-Party Cooperation</w:t>
      </w:r>
      <w:r w:rsidRPr="00FC1563">
        <w:rPr>
          <w:rFonts w:ascii="Times New Roman" w:hAnsi="Times New Roman" w:cs="Times New Roman"/>
          <w:sz w:val="22"/>
        </w:rPr>
        <w:t>. Cambridge; New York: Cambridge University Press, 1999.</w:t>
      </w:r>
    </w:p>
    <w:p w14:paraId="5F4FD15D"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Laclau, Ernesto. </w:t>
      </w:r>
      <w:r w:rsidRPr="00FC1563">
        <w:rPr>
          <w:rFonts w:ascii="Times New Roman" w:hAnsi="Times New Roman" w:cs="Times New Roman"/>
          <w:i/>
          <w:iCs/>
          <w:sz w:val="22"/>
        </w:rPr>
        <w:t>On Populist Reason</w:t>
      </w:r>
      <w:r w:rsidRPr="00FC1563">
        <w:rPr>
          <w:rFonts w:ascii="Times New Roman" w:hAnsi="Times New Roman" w:cs="Times New Roman"/>
          <w:sz w:val="22"/>
        </w:rPr>
        <w:t>. Reprint edition. London New York: Verso, 2007.</w:t>
      </w:r>
    </w:p>
    <w:p w14:paraId="141FC96F"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Laruelle, Marlene. ‘Illiberalism: A Conceptual Introduction’. </w:t>
      </w:r>
      <w:r w:rsidRPr="00FC1563">
        <w:rPr>
          <w:rFonts w:ascii="Times New Roman" w:hAnsi="Times New Roman" w:cs="Times New Roman"/>
          <w:i/>
          <w:iCs/>
          <w:sz w:val="22"/>
        </w:rPr>
        <w:t>East European Politics</w:t>
      </w:r>
      <w:r w:rsidRPr="00FC1563">
        <w:rPr>
          <w:rFonts w:ascii="Times New Roman" w:hAnsi="Times New Roman" w:cs="Times New Roman"/>
          <w:sz w:val="22"/>
        </w:rPr>
        <w:t xml:space="preserve"> 38, no. 2 (3 April 2022): 303–27. https://doi.org/10.1080/21599165.2022.2037079.</w:t>
      </w:r>
    </w:p>
    <w:p w14:paraId="227F6957"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Lee, Terence. </w:t>
      </w:r>
      <w:r w:rsidRPr="00FC1563">
        <w:rPr>
          <w:rFonts w:ascii="Times New Roman" w:hAnsi="Times New Roman" w:cs="Times New Roman"/>
          <w:i/>
          <w:iCs/>
          <w:sz w:val="22"/>
        </w:rPr>
        <w:t>Defect or Defend: Military Responses to Popular Protests in Authoritarian Asia</w:t>
      </w:r>
      <w:r w:rsidRPr="00FC1563">
        <w:rPr>
          <w:rFonts w:ascii="Times New Roman" w:hAnsi="Times New Roman" w:cs="Times New Roman"/>
          <w:sz w:val="22"/>
        </w:rPr>
        <w:t>. Baltimore: Johns Hopkins University Press, 2015.</w:t>
      </w:r>
    </w:p>
    <w:p w14:paraId="0CF8E30F"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Linz, Juan J., and Alfred Stepan. </w:t>
      </w:r>
      <w:r w:rsidRPr="00FC1563">
        <w:rPr>
          <w:rFonts w:ascii="Times New Roman" w:hAnsi="Times New Roman" w:cs="Times New Roman"/>
          <w:i/>
          <w:iCs/>
          <w:sz w:val="22"/>
        </w:rPr>
        <w:t>Problems of Democratic Transition and Consolidation: Southern Europe, South America, and Post-Communist Europe</w:t>
      </w:r>
      <w:r w:rsidRPr="00FC1563">
        <w:rPr>
          <w:rFonts w:ascii="Times New Roman" w:hAnsi="Times New Roman" w:cs="Times New Roman"/>
          <w:sz w:val="22"/>
        </w:rPr>
        <w:t>. Baltimore: Johns Hopkins University Press, 1996.</w:t>
      </w:r>
    </w:p>
    <w:p w14:paraId="432B6F9F"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Lipset, Seymour Martin. ‘Some Social Requisites of Democracy: Economic Development and Political Legitimacy’. </w:t>
      </w:r>
      <w:r w:rsidRPr="00FC1563">
        <w:rPr>
          <w:rFonts w:ascii="Times New Roman" w:hAnsi="Times New Roman" w:cs="Times New Roman"/>
          <w:i/>
          <w:iCs/>
          <w:sz w:val="22"/>
        </w:rPr>
        <w:t>The American Political Science Review</w:t>
      </w:r>
      <w:r w:rsidRPr="00FC1563">
        <w:rPr>
          <w:rFonts w:ascii="Times New Roman" w:hAnsi="Times New Roman" w:cs="Times New Roman"/>
          <w:sz w:val="22"/>
        </w:rPr>
        <w:t xml:space="preserve"> 53, no. 1 (1 March 1959): 69–105. https://doi.org/10.2307/1951731.</w:t>
      </w:r>
    </w:p>
    <w:p w14:paraId="7465F0F0"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Lorenz, Astrid, and Lisa H. Anders, eds. </w:t>
      </w:r>
      <w:r w:rsidRPr="00FC1563">
        <w:rPr>
          <w:rFonts w:ascii="Times New Roman" w:hAnsi="Times New Roman" w:cs="Times New Roman"/>
          <w:i/>
          <w:iCs/>
          <w:sz w:val="22"/>
        </w:rPr>
        <w:t>Illiberal Trends and Anti-EU Politics in East Central Europe</w:t>
      </w:r>
      <w:r w:rsidRPr="00FC1563">
        <w:rPr>
          <w:rFonts w:ascii="Times New Roman" w:hAnsi="Times New Roman" w:cs="Times New Roman"/>
          <w:sz w:val="22"/>
        </w:rPr>
        <w:t>. Palgrave Studies in European Union Politics. Cham: Springer International Publishing, 2021. https://doi.org/10.1007/978-3-030-54674-8.</w:t>
      </w:r>
    </w:p>
    <w:p w14:paraId="05D920A6"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Lührmann, Anna. ‘Disrupting the Autocratization Sequence: Towards Democratic Resilience’. </w:t>
      </w:r>
      <w:r w:rsidRPr="00FC1563">
        <w:rPr>
          <w:rFonts w:ascii="Times New Roman" w:hAnsi="Times New Roman" w:cs="Times New Roman"/>
          <w:i/>
          <w:iCs/>
          <w:sz w:val="22"/>
        </w:rPr>
        <w:t>Democratization</w:t>
      </w:r>
      <w:r w:rsidRPr="00FC1563">
        <w:rPr>
          <w:rFonts w:ascii="Times New Roman" w:hAnsi="Times New Roman" w:cs="Times New Roman"/>
          <w:sz w:val="22"/>
        </w:rPr>
        <w:t xml:space="preserve"> 28, no. 5 (4 July 2021): 1017–39. https://doi.org/10.1080/13510347.2021.1928080.</w:t>
      </w:r>
    </w:p>
    <w:p w14:paraId="75C644B6"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Magyar, Bálint. </w:t>
      </w:r>
      <w:r w:rsidRPr="00FC1563">
        <w:rPr>
          <w:rFonts w:ascii="Times New Roman" w:hAnsi="Times New Roman" w:cs="Times New Roman"/>
          <w:i/>
          <w:iCs/>
          <w:sz w:val="22"/>
        </w:rPr>
        <w:t>Post-Communist Mafia State: The Case of Hungary</w:t>
      </w:r>
      <w:r w:rsidRPr="00FC1563">
        <w:rPr>
          <w:rFonts w:ascii="Times New Roman" w:hAnsi="Times New Roman" w:cs="Times New Roman"/>
          <w:sz w:val="22"/>
        </w:rPr>
        <w:t>. Budapest: CEU Press, in association with Noran Libro, 2016.</w:t>
      </w:r>
    </w:p>
    <w:p w14:paraId="5246F41A"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Markowski, Radoslaw. ‘Creating Authoritarian Clientelism: Poland After 2015’. </w:t>
      </w:r>
      <w:r w:rsidRPr="00FC1563">
        <w:rPr>
          <w:rFonts w:ascii="Times New Roman" w:hAnsi="Times New Roman" w:cs="Times New Roman"/>
          <w:i/>
          <w:iCs/>
          <w:sz w:val="22"/>
        </w:rPr>
        <w:t>Hague Journal on the Rule of Law</w:t>
      </w:r>
      <w:r w:rsidRPr="00FC1563">
        <w:rPr>
          <w:rFonts w:ascii="Times New Roman" w:hAnsi="Times New Roman" w:cs="Times New Roman"/>
          <w:sz w:val="22"/>
        </w:rPr>
        <w:t xml:space="preserve"> 11, no. 1 (April 2019): 111–32. https://doi.org/10.1007/s40803-018-0082-5.</w:t>
      </w:r>
    </w:p>
    <w:p w14:paraId="070F5833"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‘Populism, Illiberalism, Neo-Authoritarianism: On the Conceptual Labyrinth and the Ways Out’. Presented at the IPSA Congress, Buenos Aires, 2023.</w:t>
      </w:r>
    </w:p>
    <w:p w14:paraId="72B74C54"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Markowski, Radosław, and Joshua A. Tucker. ‘Euroscepticism and the Emergence of Political Parties in Poland’. </w:t>
      </w:r>
      <w:r w:rsidRPr="00FC1563">
        <w:rPr>
          <w:rFonts w:ascii="Times New Roman" w:hAnsi="Times New Roman" w:cs="Times New Roman"/>
          <w:i/>
          <w:iCs/>
          <w:sz w:val="22"/>
        </w:rPr>
        <w:t>Party Politics</w:t>
      </w:r>
      <w:r w:rsidRPr="00FC1563">
        <w:rPr>
          <w:rFonts w:ascii="Times New Roman" w:hAnsi="Times New Roman" w:cs="Times New Roman"/>
          <w:sz w:val="22"/>
        </w:rPr>
        <w:t xml:space="preserve"> 16, no. 4 (July 2010): 523–48. https://doi.org/10.1177/1354068809345854.</w:t>
      </w:r>
    </w:p>
    <w:p w14:paraId="7CF82E5E"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Mauzy, Diane K., and R. S. Milne. </w:t>
      </w:r>
      <w:r w:rsidRPr="00FC1563">
        <w:rPr>
          <w:rFonts w:ascii="Times New Roman" w:hAnsi="Times New Roman" w:cs="Times New Roman"/>
          <w:i/>
          <w:iCs/>
          <w:sz w:val="22"/>
        </w:rPr>
        <w:t>Singapore Politics under the People’s Action Party</w:t>
      </w:r>
      <w:r w:rsidRPr="00FC1563">
        <w:rPr>
          <w:rFonts w:ascii="Times New Roman" w:hAnsi="Times New Roman" w:cs="Times New Roman"/>
          <w:sz w:val="22"/>
        </w:rPr>
        <w:t>. 1. publ. Politics in Asia. New York: Routledge, 2002.</w:t>
      </w:r>
    </w:p>
    <w:p w14:paraId="5817D617"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Moffitt, Benjamin. </w:t>
      </w:r>
      <w:r w:rsidRPr="00FC1563">
        <w:rPr>
          <w:rFonts w:ascii="Times New Roman" w:hAnsi="Times New Roman" w:cs="Times New Roman"/>
          <w:i/>
          <w:iCs/>
          <w:sz w:val="22"/>
        </w:rPr>
        <w:t>The Global Rise of Populism: Performance, Political Style, and Representation</w:t>
      </w:r>
      <w:r w:rsidRPr="00FC1563">
        <w:rPr>
          <w:rFonts w:ascii="Times New Roman" w:hAnsi="Times New Roman" w:cs="Times New Roman"/>
          <w:sz w:val="22"/>
        </w:rPr>
        <w:t>. 1st ed. Stanford University Press, 2016. https://doi.org/10.2307/j.ctvqsdsd8.</w:t>
      </w:r>
    </w:p>
    <w:p w14:paraId="257D19A2"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Morgenbesser, Lee. </w:t>
      </w:r>
      <w:r w:rsidRPr="00FC1563">
        <w:rPr>
          <w:rFonts w:ascii="Times New Roman" w:hAnsi="Times New Roman" w:cs="Times New Roman"/>
          <w:i/>
          <w:iCs/>
          <w:sz w:val="22"/>
        </w:rPr>
        <w:t>The Rise of Sophisticated Authoritarianism in Southeast Asia</w:t>
      </w:r>
      <w:r w:rsidRPr="00FC1563">
        <w:rPr>
          <w:rFonts w:ascii="Times New Roman" w:hAnsi="Times New Roman" w:cs="Times New Roman"/>
          <w:sz w:val="22"/>
        </w:rPr>
        <w:t>. 1st ed. Cambridge University Press, 2020. https://doi.org/10.1017/9781108630061.</w:t>
      </w:r>
    </w:p>
    <w:p w14:paraId="4B4D1732"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Mudde, Cas. </w:t>
      </w:r>
      <w:r w:rsidRPr="00FC1563">
        <w:rPr>
          <w:rFonts w:ascii="Times New Roman" w:hAnsi="Times New Roman" w:cs="Times New Roman"/>
          <w:i/>
          <w:iCs/>
          <w:sz w:val="22"/>
        </w:rPr>
        <w:t>Populist Radical Right Parties in Europe</w:t>
      </w:r>
      <w:r w:rsidRPr="00FC1563">
        <w:rPr>
          <w:rFonts w:ascii="Times New Roman" w:hAnsi="Times New Roman" w:cs="Times New Roman"/>
          <w:sz w:val="22"/>
        </w:rPr>
        <w:t>. 1st ed. Cambridge University Press, 2007. https://doi.org/10.1017/CBO9780511492037.</w:t>
      </w:r>
    </w:p>
    <w:p w14:paraId="677FAD9B"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 ‘The Populist Zeitgeist’. </w:t>
      </w:r>
      <w:r w:rsidRPr="00FC1563">
        <w:rPr>
          <w:rFonts w:ascii="Times New Roman" w:hAnsi="Times New Roman" w:cs="Times New Roman"/>
          <w:i/>
          <w:iCs/>
          <w:sz w:val="22"/>
        </w:rPr>
        <w:t>Government and Opposition</w:t>
      </w:r>
      <w:r w:rsidRPr="00FC1563">
        <w:rPr>
          <w:rFonts w:ascii="Times New Roman" w:hAnsi="Times New Roman" w:cs="Times New Roman"/>
          <w:sz w:val="22"/>
        </w:rPr>
        <w:t xml:space="preserve"> 39, no. 4 (2004): 541–63. https://doi.org/10.1111/j.1477-7053.2004.00135.x.</w:t>
      </w:r>
    </w:p>
    <w:p w14:paraId="28340859"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O’Donnell, Guillermo A. ‘Horizontal Accountability in New Democracies’. </w:t>
      </w:r>
      <w:r w:rsidRPr="00FC1563">
        <w:rPr>
          <w:rFonts w:ascii="Times New Roman" w:hAnsi="Times New Roman" w:cs="Times New Roman"/>
          <w:i/>
          <w:iCs/>
          <w:sz w:val="22"/>
        </w:rPr>
        <w:t>Journal of Democracy</w:t>
      </w:r>
      <w:r w:rsidRPr="00FC1563">
        <w:rPr>
          <w:rFonts w:ascii="Times New Roman" w:hAnsi="Times New Roman" w:cs="Times New Roman"/>
          <w:sz w:val="22"/>
        </w:rPr>
        <w:t xml:space="preserve"> 9, no. 3 (1998): 112–26. https://doi.org/10.1353/jod.1998.0051.</w:t>
      </w:r>
    </w:p>
    <w:p w14:paraId="6F310D87"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Pappas, Takis S. ‘Are Populist Leaders “Charismatic”? The Evidence from Europe’. </w:t>
      </w:r>
      <w:r w:rsidRPr="00FC1563">
        <w:rPr>
          <w:rFonts w:ascii="Times New Roman" w:hAnsi="Times New Roman" w:cs="Times New Roman"/>
          <w:i/>
          <w:iCs/>
          <w:sz w:val="22"/>
        </w:rPr>
        <w:t>Constellations</w:t>
      </w:r>
      <w:r w:rsidRPr="00FC1563">
        <w:rPr>
          <w:rFonts w:ascii="Times New Roman" w:hAnsi="Times New Roman" w:cs="Times New Roman"/>
          <w:sz w:val="22"/>
        </w:rPr>
        <w:t xml:space="preserve"> 23, no. 3 (September 2016): 378–90. https://doi.org/10.1111/1467-8675.12233.</w:t>
      </w:r>
    </w:p>
    <w:p w14:paraId="47E0F405"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Pirro, Andrea L. P., and Ben Stanley. ‘Forging, Bending, and Breaking: Enacting the “Illiberal Playbook” in Hungary and Poland’. </w:t>
      </w:r>
      <w:r w:rsidRPr="00FC1563">
        <w:rPr>
          <w:rFonts w:ascii="Times New Roman" w:hAnsi="Times New Roman" w:cs="Times New Roman"/>
          <w:i/>
          <w:iCs/>
          <w:sz w:val="22"/>
        </w:rPr>
        <w:t>Perspectives on Politics</w:t>
      </w:r>
      <w:r w:rsidRPr="00FC1563">
        <w:rPr>
          <w:rFonts w:ascii="Times New Roman" w:hAnsi="Times New Roman" w:cs="Times New Roman"/>
          <w:sz w:val="22"/>
        </w:rPr>
        <w:t xml:space="preserve"> 20, no. 1 (March 2022): 86–101. https://doi.org/10.1017/S1537592721001924.</w:t>
      </w:r>
    </w:p>
    <w:p w14:paraId="1BFE46F3"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Pirro, Andrea Lp, and Paul Taggart. ‘The Populist Politics of Euroscepticism in Times of Crisis: A Framework for Analysis’. </w:t>
      </w:r>
      <w:r w:rsidRPr="00FC1563">
        <w:rPr>
          <w:rFonts w:ascii="Times New Roman" w:hAnsi="Times New Roman" w:cs="Times New Roman"/>
          <w:i/>
          <w:iCs/>
          <w:sz w:val="22"/>
        </w:rPr>
        <w:t>Politics</w:t>
      </w:r>
      <w:r w:rsidRPr="00FC1563">
        <w:rPr>
          <w:rFonts w:ascii="Times New Roman" w:hAnsi="Times New Roman" w:cs="Times New Roman"/>
          <w:sz w:val="22"/>
        </w:rPr>
        <w:t xml:space="preserve"> 38, no. 3 (August 2018): 253–62. https://doi.org/10.1177/0263395718770579.</w:t>
      </w:r>
    </w:p>
    <w:p w14:paraId="04F497AC"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Rooduijn, Matthijs. ‘State of the Field: How to Study Populism and Adjacent Topics? A Plea for Both More and Less Focus’. </w:t>
      </w:r>
      <w:r w:rsidRPr="00FC1563">
        <w:rPr>
          <w:rFonts w:ascii="Times New Roman" w:hAnsi="Times New Roman" w:cs="Times New Roman"/>
          <w:i/>
          <w:iCs/>
          <w:sz w:val="22"/>
        </w:rPr>
        <w:t>European Journal of Political Research</w:t>
      </w:r>
      <w:r w:rsidRPr="00FC1563">
        <w:rPr>
          <w:rFonts w:ascii="Times New Roman" w:hAnsi="Times New Roman" w:cs="Times New Roman"/>
          <w:sz w:val="22"/>
        </w:rPr>
        <w:t xml:space="preserve"> 58, no. 1 (February 2019): 362–72. https://doi.org/10.1111/1475-6765.12314.</w:t>
      </w:r>
    </w:p>
    <w:p w14:paraId="366B4839"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Sajó, András, Renáta Uitz, and Stephen Holmes. </w:t>
      </w:r>
      <w:r w:rsidRPr="00FC1563">
        <w:rPr>
          <w:rFonts w:ascii="Times New Roman" w:hAnsi="Times New Roman" w:cs="Times New Roman"/>
          <w:i/>
          <w:iCs/>
          <w:sz w:val="22"/>
        </w:rPr>
        <w:t>Routledge Handbook of Illiberalism</w:t>
      </w:r>
      <w:r w:rsidRPr="00FC1563">
        <w:rPr>
          <w:rFonts w:ascii="Times New Roman" w:hAnsi="Times New Roman" w:cs="Times New Roman"/>
          <w:sz w:val="22"/>
        </w:rPr>
        <w:t>. Routledge Handbooks. New York (N.Y.): Routledge, Taylor &amp; Francis group, 2022.</w:t>
      </w:r>
    </w:p>
    <w:p w14:paraId="4CBE8906"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Sata, Robert, and Ireneusz Pawel Karolewski. ‘Caesarean Politics in Hungary and Poland’. </w:t>
      </w:r>
      <w:r w:rsidRPr="00FC1563">
        <w:rPr>
          <w:rFonts w:ascii="Times New Roman" w:hAnsi="Times New Roman" w:cs="Times New Roman"/>
          <w:i/>
          <w:iCs/>
          <w:sz w:val="22"/>
        </w:rPr>
        <w:t>East European Politics</w:t>
      </w:r>
      <w:r w:rsidRPr="00FC1563">
        <w:rPr>
          <w:rFonts w:ascii="Times New Roman" w:hAnsi="Times New Roman" w:cs="Times New Roman"/>
          <w:sz w:val="22"/>
        </w:rPr>
        <w:t xml:space="preserve"> 36, no. 2 (2 April 2020): 206–25. https://doi.org/10.1080/21599165.2019.1703694.</w:t>
      </w:r>
    </w:p>
    <w:p w14:paraId="449B8E9C"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Schedler, Andreas. ‘Conceptualizing Accountability’. In </w:t>
      </w:r>
      <w:r w:rsidRPr="00FC1563">
        <w:rPr>
          <w:rFonts w:ascii="Times New Roman" w:hAnsi="Times New Roman" w:cs="Times New Roman"/>
          <w:i/>
          <w:iCs/>
          <w:sz w:val="22"/>
        </w:rPr>
        <w:t>The Self-Restraining State</w:t>
      </w:r>
      <w:r w:rsidRPr="00FC1563">
        <w:rPr>
          <w:rFonts w:ascii="Times New Roman" w:hAnsi="Times New Roman" w:cs="Times New Roman"/>
          <w:sz w:val="22"/>
        </w:rPr>
        <w:t>, edited by Andreas Schedler, Larry Diamond, and Marc F. Plattner, 11–28. Lynne Rienner Publishers, 1999. https://doi.org/10.1515/9781685854133-003.</w:t>
      </w:r>
    </w:p>
    <w:p w14:paraId="1EBAD1F0"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Siavelis, Peter, and Arturo Valenzuela. ‘Electoral Engineering and Democratic Stability: The Legacy of Authoritarian Rule in Chile’. In </w:t>
      </w:r>
      <w:r w:rsidRPr="00FC1563">
        <w:rPr>
          <w:rFonts w:ascii="Times New Roman" w:hAnsi="Times New Roman" w:cs="Times New Roman"/>
          <w:i/>
          <w:iCs/>
          <w:sz w:val="22"/>
        </w:rPr>
        <w:t>Institutional Design in New Democracies: Eastern Europe and Latin America</w:t>
      </w:r>
      <w:r w:rsidRPr="00FC1563">
        <w:rPr>
          <w:rFonts w:ascii="Times New Roman" w:hAnsi="Times New Roman" w:cs="Times New Roman"/>
          <w:sz w:val="22"/>
        </w:rPr>
        <w:t>, edited by Arend Lijphart and Carlos H. Waisman, 77–100. New York, NY: Routledge, Taylor &amp; Francis Group, 2018.</w:t>
      </w:r>
    </w:p>
    <w:p w14:paraId="0014A0CF"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Slater, Dan. ‘Democratic Careening’. </w:t>
      </w:r>
      <w:r w:rsidRPr="00FC1563">
        <w:rPr>
          <w:rFonts w:ascii="Times New Roman" w:hAnsi="Times New Roman" w:cs="Times New Roman"/>
          <w:i/>
          <w:iCs/>
          <w:sz w:val="22"/>
        </w:rPr>
        <w:t>World Politics</w:t>
      </w:r>
      <w:r w:rsidRPr="00FC1563">
        <w:rPr>
          <w:rFonts w:ascii="Times New Roman" w:hAnsi="Times New Roman" w:cs="Times New Roman"/>
          <w:sz w:val="22"/>
        </w:rPr>
        <w:t xml:space="preserve"> 65, no. 4 (October 2013): 729–63. https://doi.org/10.1017/S0043887113000233.</w:t>
      </w:r>
    </w:p>
    <w:p w14:paraId="3269D6A7"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Smilova, Ruzha. ‘The ideational core of democratic Illiberalism’. In </w:t>
      </w:r>
      <w:r w:rsidRPr="00FC1563">
        <w:rPr>
          <w:rFonts w:ascii="Times New Roman" w:hAnsi="Times New Roman" w:cs="Times New Roman"/>
          <w:i/>
          <w:iCs/>
          <w:sz w:val="22"/>
        </w:rPr>
        <w:t>Routledge handbook of illiberalism</w:t>
      </w:r>
      <w:r w:rsidRPr="00FC1563">
        <w:rPr>
          <w:rFonts w:ascii="Times New Roman" w:hAnsi="Times New Roman" w:cs="Times New Roman"/>
          <w:sz w:val="22"/>
        </w:rPr>
        <w:t>, edited by András Sajó, Renáta Uitz, and Stephen Holmes. New York: Routledge, Taylor &amp; Francis Group, 2022.</w:t>
      </w:r>
    </w:p>
    <w:p w14:paraId="215C9A04"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Szűcs, Jenő, and Julianna Parti. ‘The Three Historical Regions of Europe: An Outline’. </w:t>
      </w:r>
      <w:r w:rsidRPr="00FC1563">
        <w:rPr>
          <w:rFonts w:ascii="Times New Roman" w:hAnsi="Times New Roman" w:cs="Times New Roman"/>
          <w:i/>
          <w:iCs/>
          <w:sz w:val="22"/>
        </w:rPr>
        <w:t>Acta Historica Academiae Scientiarum Hungaricae</w:t>
      </w:r>
      <w:r w:rsidRPr="00FC1563">
        <w:rPr>
          <w:rFonts w:ascii="Times New Roman" w:hAnsi="Times New Roman" w:cs="Times New Roman"/>
          <w:sz w:val="22"/>
        </w:rPr>
        <w:t xml:space="preserve"> 29, no. 2/4 (1983): 131–84.</w:t>
      </w:r>
    </w:p>
    <w:p w14:paraId="788D484B"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Tushnet, Mark, and Bojan Bugaric. </w:t>
      </w:r>
      <w:r w:rsidRPr="00FC1563">
        <w:rPr>
          <w:rFonts w:ascii="Times New Roman" w:hAnsi="Times New Roman" w:cs="Times New Roman"/>
          <w:i/>
          <w:iCs/>
          <w:sz w:val="22"/>
        </w:rPr>
        <w:t>Power to the People: Constitutionalism in the Age of Populism</w:t>
      </w:r>
      <w:r w:rsidRPr="00FC1563">
        <w:rPr>
          <w:rFonts w:ascii="Times New Roman" w:hAnsi="Times New Roman" w:cs="Times New Roman"/>
          <w:sz w:val="22"/>
        </w:rPr>
        <w:t>. 1st ed. Oxford University Press, 2022. https://doi.org/10.1093/oso/9780197606711.001.0001.</w:t>
      </w:r>
    </w:p>
    <w:p w14:paraId="5F1B51F7"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Urbinati, Nadia. </w:t>
      </w:r>
      <w:r w:rsidRPr="00FC1563">
        <w:rPr>
          <w:rFonts w:ascii="Times New Roman" w:hAnsi="Times New Roman" w:cs="Times New Roman"/>
          <w:i/>
          <w:iCs/>
          <w:sz w:val="22"/>
        </w:rPr>
        <w:t>Me the People: How Populism Transforms Democracy</w:t>
      </w:r>
      <w:r w:rsidRPr="00FC1563">
        <w:rPr>
          <w:rFonts w:ascii="Times New Roman" w:hAnsi="Times New Roman" w:cs="Times New Roman"/>
          <w:sz w:val="22"/>
        </w:rPr>
        <w:t>. Cambridge, Massachusetts: Harvard University Press, 2019.</w:t>
      </w:r>
    </w:p>
    <w:p w14:paraId="36246026"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Vachudova, Milada. ‘Ethnopopulism and Democratic Backsliding in Central Europe’. </w:t>
      </w:r>
      <w:r w:rsidRPr="00FC1563">
        <w:rPr>
          <w:rFonts w:ascii="Times New Roman" w:hAnsi="Times New Roman" w:cs="Times New Roman"/>
          <w:i/>
          <w:iCs/>
          <w:sz w:val="22"/>
        </w:rPr>
        <w:t>East European Politics</w:t>
      </w:r>
      <w:r w:rsidRPr="00FC1563">
        <w:rPr>
          <w:rFonts w:ascii="Times New Roman" w:hAnsi="Times New Roman" w:cs="Times New Roman"/>
          <w:sz w:val="22"/>
        </w:rPr>
        <w:t xml:space="preserve"> 36, no. 3 (2 July 2020): 318–40. https://doi.org/10.1080/21599165.2020.1787163.</w:t>
      </w:r>
    </w:p>
    <w:p w14:paraId="2C896F77"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Vormann, Boris, and Michael Weinman, eds. </w:t>
      </w:r>
      <w:r w:rsidRPr="00FC1563">
        <w:rPr>
          <w:rFonts w:ascii="Times New Roman" w:hAnsi="Times New Roman" w:cs="Times New Roman"/>
          <w:i/>
          <w:iCs/>
          <w:sz w:val="22"/>
        </w:rPr>
        <w:t>The Emergence of Illiberalism: Understanding a Global Phenomenon</w:t>
      </w:r>
      <w:r w:rsidRPr="00FC1563">
        <w:rPr>
          <w:rFonts w:ascii="Times New Roman" w:hAnsi="Times New Roman" w:cs="Times New Roman"/>
          <w:sz w:val="22"/>
        </w:rPr>
        <w:t>. New York, NY: Routledge, Taylor &amp; Francis Group, 2020.</w:t>
      </w:r>
    </w:p>
    <w:p w14:paraId="2F860405"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Walters, E. G. </w:t>
      </w:r>
      <w:r w:rsidRPr="00FC1563">
        <w:rPr>
          <w:rFonts w:ascii="Times New Roman" w:hAnsi="Times New Roman" w:cs="Times New Roman"/>
          <w:i/>
          <w:iCs/>
          <w:sz w:val="22"/>
        </w:rPr>
        <w:t>The Other Europe: Eastern Europe to 1945</w:t>
      </w:r>
      <w:r w:rsidRPr="00FC1563">
        <w:rPr>
          <w:rFonts w:ascii="Times New Roman" w:hAnsi="Times New Roman" w:cs="Times New Roman"/>
          <w:sz w:val="22"/>
        </w:rPr>
        <w:t>. 6. [ed.]. Syracuse, NY: Syracuse Univ. Press, 2005.</w:t>
      </w:r>
    </w:p>
    <w:p w14:paraId="4354FAD9"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Weatherford, M. Stephen. ‘Measuring Political Legitimacy’. </w:t>
      </w:r>
      <w:r w:rsidRPr="00FC1563">
        <w:rPr>
          <w:rFonts w:ascii="Times New Roman" w:hAnsi="Times New Roman" w:cs="Times New Roman"/>
          <w:i/>
          <w:iCs/>
          <w:sz w:val="22"/>
        </w:rPr>
        <w:t>American Political Science Review</w:t>
      </w:r>
      <w:r w:rsidRPr="00FC1563">
        <w:rPr>
          <w:rFonts w:ascii="Times New Roman" w:hAnsi="Times New Roman" w:cs="Times New Roman"/>
          <w:sz w:val="22"/>
        </w:rPr>
        <w:t xml:space="preserve"> 86, no. 1 (March 1992): 149–66. https://doi.org/10.2307/1964021.</w:t>
      </w:r>
    </w:p>
    <w:p w14:paraId="2E28382A" w14:textId="77777777" w:rsidR="001C4322" w:rsidRPr="00FC1563" w:rsidRDefault="001C4322" w:rsidP="00FF433B">
      <w:pPr>
        <w:pStyle w:val="Bibliografia1"/>
        <w:spacing w:line="360" w:lineRule="auto"/>
        <w:rPr>
          <w:rFonts w:ascii="Times New Roman" w:hAnsi="Times New Roman" w:cs="Times New Roman"/>
          <w:sz w:val="22"/>
        </w:rPr>
      </w:pPr>
      <w:r w:rsidRPr="00FC1563">
        <w:rPr>
          <w:rFonts w:ascii="Times New Roman" w:hAnsi="Times New Roman" w:cs="Times New Roman"/>
          <w:sz w:val="22"/>
        </w:rPr>
        <w:t xml:space="preserve">Weber, Max. </w:t>
      </w:r>
      <w:r w:rsidRPr="00FC1563">
        <w:rPr>
          <w:rFonts w:ascii="Times New Roman" w:hAnsi="Times New Roman" w:cs="Times New Roman"/>
          <w:i/>
          <w:iCs/>
          <w:sz w:val="22"/>
        </w:rPr>
        <w:t>The Theory of Social and Economic Organization</w:t>
      </w:r>
      <w:r w:rsidRPr="00FC1563">
        <w:rPr>
          <w:rFonts w:ascii="Times New Roman" w:hAnsi="Times New Roman" w:cs="Times New Roman"/>
          <w:sz w:val="22"/>
        </w:rPr>
        <w:t>. 1. pbk. ed., Reprint. New York, NY: Free Press, 1964.</w:t>
      </w:r>
    </w:p>
    <w:p w14:paraId="4F306089" w14:textId="42C2987D" w:rsidR="001C4322" w:rsidRPr="00FC1563" w:rsidRDefault="001C4322" w:rsidP="00FF433B">
      <w:pPr>
        <w:spacing w:after="0" w:line="360" w:lineRule="auto"/>
        <w:rPr>
          <w:rFonts w:ascii="Times New Roman" w:hAnsi="Times New Roman" w:cs="Times New Roman"/>
        </w:rPr>
      </w:pPr>
      <w:r w:rsidRPr="00FC1563">
        <w:rPr>
          <w:rFonts w:ascii="Times New Roman" w:hAnsi="Times New Roman" w:cs="Times New Roman"/>
        </w:rPr>
        <w:fldChar w:fldCharType="end"/>
      </w:r>
    </w:p>
    <w:p w14:paraId="3C7D8322" w14:textId="77777777" w:rsidR="00CA0D1A" w:rsidRPr="00FC1563" w:rsidRDefault="00CA0D1A" w:rsidP="00FF433B">
      <w:pPr>
        <w:spacing w:after="0" w:line="360" w:lineRule="auto"/>
        <w:rPr>
          <w:rFonts w:ascii="Times New Roman" w:hAnsi="Times New Roman" w:cs="Times New Roman"/>
        </w:rPr>
      </w:pPr>
    </w:p>
    <w:sectPr w:rsidR="00CA0D1A" w:rsidRPr="00FC1563">
      <w:footnotePr>
        <w:numFmt w:val="lowerRoman"/>
      </w:footnotePr>
      <w:endnotePr>
        <w:numFmt w:val="decimal"/>
      </w:endnotePr>
      <w:pgSz w:w="11906" w:h="16838"/>
      <w:pgMar w:top="1417" w:right="1417" w:bottom="1417" w:left="1417" w:header="0" w:footer="0" w:gutter="0"/>
      <w:cols w:space="708"/>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EF48E" w14:textId="77777777" w:rsidR="00CB7CA9" w:rsidRDefault="00CB7CA9">
      <w:pPr>
        <w:spacing w:after="0" w:line="240" w:lineRule="auto"/>
      </w:pPr>
      <w:r>
        <w:separator/>
      </w:r>
    </w:p>
  </w:endnote>
  <w:endnote w:type="continuationSeparator" w:id="0">
    <w:p w14:paraId="169F3D1E" w14:textId="77777777" w:rsidR="00CB7CA9" w:rsidRDefault="00CB7CA9">
      <w:pPr>
        <w:spacing w:after="0" w:line="240" w:lineRule="auto"/>
      </w:pPr>
      <w:r>
        <w:continuationSeparator/>
      </w:r>
    </w:p>
  </w:endnote>
  <w:endnote w:id="1">
    <w:p w14:paraId="0D163E36" w14:textId="77777777" w:rsidR="005509E3" w:rsidRPr="00673F94" w:rsidRDefault="005509E3" w:rsidP="005509E3">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{"citationID":"WOZnseXu","properties":{"formattedCitation":"Bakke and Sitter, \\uc0\\u8216{}The EU\\uc0\\u8217{}s {\\i{}Enfants Terribles}\\uc0\\u8217{}; Lorenz and Anders, {\\i{}Illiberal Trends and Anti-EU Politics in East Central Europe}; Cianetti, Dawson, and Hanley, \\uc0\\u8216{}Rethinking \\uc0\\u8220{}Democratic Backsliding\\uc0\\u8221{} in Central and Eastern Europe \\uc0\\u8211{} Looking beyond Hungary and Poland\\uc0\\u8217{}.","plainCitation":"Bakke and Sitter, ‘The EU’s Enfants Terribles’; Lorenz and Anders, Illiberal Trends and Anti-EU Politics in East Central Europe; Cianetti, Dawson, and Hanley, ‘Rethinking “Democratic Backsliding” in Central and Eastern Europe – Looking beyond Hungary and Poland’.","noteIndex":1},"citationItems":[{"id":4036,"uris":["http://zotero.org/users/831126/items/L2DGT6DK"],"itemData":{"id":4036,"type":"article-journal","abstract":"In the academic literature, Hungary and Poland are often cited as paradigmatic cases of democratic backsliding. However, as the backsliding narrative gained traction, the term has been applied to the rest of the post-communist region, including the Czech Republic and Slovakia. We suggest that this diagnosis is in part based on conceptual stretching, and set out to rescue the concept as an analytical tool. We then assess the extent of backsliding in the four Visegrád countries, explaining backsliding (and the relative lack of it) in terms of motive, opportunity, and the strength or weakness of opposing or constraining forces. We conclude that the situation is not as desperate as some commentators would have it: democratic backsliding in Hungary and Poland was contingent on a few exceptional factors, and EU leaders therefore need not be paralysed by the fear of contagion when they contemplate forceful action against backsliding member states.","container-title":"Perspectives on Politics","DOI":"10.1017/S1537592720001292","ISSN":"1537-5927, 1541-0986","issue":"1","journalAbbreviation":"Perspect. polit.","language":"en","page":"22-37","source":"DOI.org (Crossref)","title":"The EU’s &lt;i&gt;Enfants Terribles&lt;/i&gt; : Democratic Backsliding in Central Europe since 2010","title-short":"The EU’s &lt;i&gt;Enfants Terribles&lt;/i&gt;","volume":"20","author":[{"family":"Bakke","given":"Elisabeth"},{"family":"Sitter","given":"Nick"}],"issued":{"date-parts":[["2022",3]]}}},{"id":4033,"uris":["http://zotero.org/users/831126/items/775S3KF7"],"itemData":{"id":4033,"type":"book","collection-title":"Palgrave Studies in European Union Politics","event-place":"Cham","ISBN":"978-3-030-54673-1","language":"en","note":"DOI: 10.1007/978-3-030-54674-8","publisher":"Springer International Publishing","publisher-place":"Cham","source":"DOI.org (Crossref)","title":"Illiberal Trends and Anti-EU Politics in East Central Europe","URL":"https://link.springer.com/10.1007/978-3-030-54674-8","editor":[{"family":"Lorenz","given":"Astrid"},{"family":"Anders","given":"Lisa H."}],"accessed":{"date-parts":[["2023",12,29]]},"issued":{"date-parts":[["2021"]]}}},{"id":4046,"uris":["http://zotero.org/users/831126/items/2687PNAH"],"itemData":{"id":4046,"type":"article-journal","container-title":"East European Politics","DOI":"10.1080/21599165.2018.1491401","ISSN":"2159-9165, 2159-9173","issue":"3","journalAbbreviation":"East European Politics","language":"en","page":"243-256","source":"DOI.org (Crossref)","title":"Rethinking “democratic backsliding” in Central and Eastern Europe – looking beyond Hungary and Poland","volume":"34","author":[{"family":"Cianetti","given":"Licia"},{"family":"Dawson","given":"James"},{"family":"Hanley","given":"Seán"}],"issued":{"date-parts":[["2018",7,3]]}}}],"schema":"https://github.com/citation-style-language/schema/raw/master/csl-citation.json"}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Bakke and Sitter, ‘The EU’s </w:t>
      </w:r>
      <w:r w:rsidRPr="001C4322">
        <w:rPr>
          <w:rFonts w:ascii="Palatino" w:hAnsi="Palatino" w:cs="Calibri"/>
          <w:i/>
          <w:iCs/>
        </w:rPr>
        <w:t>Enfants Terribles</w:t>
      </w:r>
      <w:r w:rsidRPr="001C4322">
        <w:rPr>
          <w:rFonts w:ascii="Palatino" w:hAnsi="Palatino" w:cs="Calibri"/>
        </w:rPr>
        <w:t xml:space="preserve">’; Lorenz and Anders, </w:t>
      </w:r>
      <w:r w:rsidRPr="001C4322">
        <w:rPr>
          <w:rFonts w:ascii="Palatino" w:hAnsi="Palatino" w:cs="Calibri"/>
          <w:i/>
          <w:iCs/>
        </w:rPr>
        <w:t>Illiberal Trends and Anti-EU Politics in East Central Europe</w:t>
      </w:r>
      <w:r w:rsidRPr="001C4322">
        <w:rPr>
          <w:rFonts w:ascii="Palatino" w:hAnsi="Palatino" w:cs="Calibri"/>
        </w:rPr>
        <w:t>; Cianetti, Dawson, and Hanley, ‘Rethinking “Democratic Backsliding” in Central and Eastern Europe – Looking beyond Hungary and Poland’.</w:t>
      </w:r>
      <w:r w:rsidRPr="001C4322">
        <w:rPr>
          <w:rFonts w:ascii="Palatino" w:hAnsi="Palatino"/>
        </w:rPr>
        <w:fldChar w:fldCharType="end"/>
      </w:r>
    </w:p>
  </w:endnote>
  <w:endnote w:id="2">
    <w:p w14:paraId="6AAE7D71" w14:textId="77777777" w:rsidR="005509E3" w:rsidRPr="001C4322" w:rsidRDefault="005509E3" w:rsidP="005509E3">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{"citationID":"pgwtj1I1","properties":{"formattedCitation":"Sz\\uc0\\u369{}cs and Parti, \\uc0\\u8216{}The Three Historical Regions of Europe: An Outline\\uc0\\u8217{}; Walters, {\\i{}The Other Europe}.","plainCitation":"Szűcs and Parti, ‘The Three Historical Regions of Europe: An Outline’; Walters, The Other Europe.","noteIndex":2},"citationItems":[{"id":4102,"uris":["http://zotero.org/users/831126/items/JX48NUVH"],"itemData":{"id":4102,"type":"article-journal","container-title":"Acta Historica Academiae Scientiarum Hungaricae","issue":"2/4","page":"131-184","title":"The Three Historical Regions of Europe: An outline","volume":"29","author":[{"family":"Szűcs","given":"Jenő"},{"family":"Parti","given":"Julianna"}],"issued":{"date-parts":[["1983"]]}}},{"id":4111,"uris":["http://zotero.org/users/831126/items/ET5UNKMB"],"itemData":{"id":4111,"type":"book","edition":"6. [ed.]","event-place":"Syracuse, NY","ISBN":"978-0-8156-2440-0","language":"eng","number-of-pages":"430","publisher":"Syracuse Univ. Press","publisher-place":"Syracuse, NY","source":"K10plus ISBN","title":"The other Europe: Eastern Europe to 1945","title-short":"The other Europe","author":[{"family":"Walters","given":"E. G."}],"issued":{"date-parts":[["2005"]]}}}],"schema":"https://github.com/citation-style-language/schema/raw/master/csl-citation.json"}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Szűcs and Parti, ‘The Three Historical Regions of Europe: An Outline’; Walters, </w:t>
      </w:r>
      <w:r w:rsidRPr="001C4322">
        <w:rPr>
          <w:rFonts w:ascii="Palatino" w:hAnsi="Palatino" w:cs="Calibri"/>
          <w:i/>
          <w:iCs/>
        </w:rPr>
        <w:t>The Other Europe</w:t>
      </w:r>
      <w:r w:rsidRPr="001C4322">
        <w:rPr>
          <w:rFonts w:ascii="Palatino" w:hAnsi="Palatino" w:cs="Calibri"/>
        </w:rPr>
        <w:t>.</w:t>
      </w:r>
      <w:r w:rsidRPr="001C4322">
        <w:rPr>
          <w:rFonts w:ascii="Palatino" w:hAnsi="Palatino"/>
        </w:rPr>
        <w:fldChar w:fldCharType="end"/>
      </w:r>
    </w:p>
  </w:endnote>
  <w:endnote w:id="3">
    <w:p w14:paraId="1CBC7670" w14:textId="77777777" w:rsidR="005509E3" w:rsidRPr="001C4322" w:rsidRDefault="005509E3" w:rsidP="005509E3">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{"citationID":"okKwK1ge","properties":{"formattedCitation":"Chirot, {\\i{}The Origins of Backwardness in Eastern Europe}.","plainCitation":"Chirot, The Origins of Backwardness in Eastern Europe.","noteIndex":3},"citationItems":[{"id":4045,"uris":["http://zotero.org/users/831126/items/FFPHRAKB"],"itemData":{"id":4045,"type":"book","edition":"1. paperback ed","event-place":"Berkeley, Calif.","ISBN":"978-0-520-07640-2","language":"eng","number-of-pages":"260","publisher":"Univ. of California Press","publisher-place":"Berkeley, Calif.","source":"K10plus ISBN","title":"The origins of backwardness in Eastern Europe: economics and politics from the Middle Ages until the early twentieth","title-short":"The origins of backwardness in Eastern Europe","editor":[{"family":"Chirot","given":"Daniel"}],"issued":{"date-parts":[["1991"]]}}}],"schema":"https://github.com/citation-style-language/schema/raw/master/csl-citation.json"}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Chirot, </w:t>
      </w:r>
      <w:r w:rsidRPr="001C4322">
        <w:rPr>
          <w:rFonts w:ascii="Palatino" w:hAnsi="Palatino" w:cs="Calibri"/>
          <w:i/>
          <w:iCs/>
        </w:rPr>
        <w:t>The Origins of Backwardness in Eastern Europe</w:t>
      </w:r>
      <w:r w:rsidRPr="001C4322">
        <w:rPr>
          <w:rFonts w:ascii="Palatino" w:hAnsi="Palatino" w:cs="Calibri"/>
        </w:rPr>
        <w:t>.</w:t>
      </w:r>
      <w:r w:rsidRPr="001C4322">
        <w:rPr>
          <w:rFonts w:ascii="Palatino" w:hAnsi="Palatino"/>
        </w:rPr>
        <w:fldChar w:fldCharType="end"/>
      </w:r>
    </w:p>
  </w:endnote>
  <w:endnote w:id="4">
    <w:p w14:paraId="3DB385E9" w14:textId="77777777" w:rsidR="00D34CB6" w:rsidRPr="001C4322" w:rsidRDefault="00D34CB6" w:rsidP="00D34CB6">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{"citationID":"M2Z466di","properties":{"formattedCitation":"Kitschelt et al., {\\i{}Post-Communist Party Systems}.","plainCitation":"Kitschelt et al., Post-Communist Party Systems.","noteIndex":4},"citationItems":[{"id":317,"uris":["http://zotero.org/users/831126/items/QKF9JNNV"],"itemData":{"id":317,"type":"book","abstract":"\"Post-Communist Party Systems examines democratic party competition in four post-communist polities in the mid-1990s: Bulgaria, the Czech Republic, Hungary, and Poland. Legacies of pre-communist rule turn out to play as much a role in accounting for differences as the institutional diversity incorporated in the new democratic rules of the game. The book demonstrates various developments within the four countries with regard to different voter appeal of parties, patterns of voter representation, and dispositions to join other parties in legislative or executive alliances. The authors also present interesting avenues of comparison for broader sets of countries.\"--Jacket.","event-place":"Cambridge; New York","ISBN":"0-521-65288-X","language":"English","publisher":"Cambridge University Press","publisher-place":"Cambridge; New York","source":"Open WorldCat","title":"Post-communist party systems: competition, representation, and inter-party cooperation","title-short":"Post-communist party systems","author":[{"family":"Kitschelt","given":"Herbert"},{"family":"Mansfeldova","given":"Zdenka"},{"family":"Markowski","given":"Radoslaw"},{"family":"Toka","given":"Gabor"}],"issued":{"date-parts":[["1999"]]}}}],"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Kitschelt et al., </w:t>
      </w:r>
      <w:r w:rsidRPr="001C4322">
        <w:rPr>
          <w:rFonts w:ascii="Palatino" w:hAnsi="Palatino" w:cs="Calibri"/>
          <w:i/>
          <w:iCs/>
        </w:rPr>
        <w:t>Post-Communist Party Systems</w:t>
      </w:r>
      <w:r w:rsidRPr="001C4322">
        <w:rPr>
          <w:rFonts w:ascii="Palatino" w:hAnsi="Palatino" w:cs="Calibri"/>
        </w:rPr>
        <w:t>.</w:t>
      </w:r>
      <w:r w:rsidRPr="001C4322">
        <w:rPr>
          <w:rFonts w:ascii="Palatino" w:hAnsi="Palatino"/>
        </w:rPr>
        <w:fldChar w:fldCharType="end"/>
      </w:r>
    </w:p>
  </w:endnote>
  <w:endnote w:id="5">
    <w:p w14:paraId="53B20F1F" w14:textId="77777777" w:rsidR="00D34CB6" w:rsidRPr="001C4322" w:rsidRDefault="00D34CB6" w:rsidP="00D34CB6">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{"citationID":"G49F4nJu","properties":{"formattedCitation":"Vachudova, \\uc0\\u8216{}Ethnopopulism and Democratic Backsliding in Central Europe\\uc0\\u8217{}.","plainCitation":"Vachudova, ‘Ethnopopulism and Democratic Backsliding in Central Europe’.","noteIndex":5},"citationItems":[{"id":4107,"uris":["http://zotero.org/users/831126/items/634XXXY8"],"itemData":{"id":4107,"type":"article-journal","container-title":"East European Politics","DOI":"10.1080/21599165.2020.1787163","ISSN":"2159-9165, 2159-9173","issue":"3","journalAbbreviation":"East European Politics","language":"en","page":"318-340","source":"DOI.org (Crossref)","title":"Ethnopopulism and democratic backsliding in Central Europe","volume":"36","author":[{"family":"Vachudova","given":"Milada"}],"issued":{"date-parts":[["2020",7,2]]}}}],"schema":"https://github.com/citation-style-language/schema/raw/master/csl-citation.json"} </w:instrText>
      </w:r>
      <w:r w:rsidRPr="001C4322">
        <w:rPr>
          <w:rFonts w:ascii="Palatino" w:hAnsi="Palatino"/>
        </w:rPr>
        <w:fldChar w:fldCharType="separate"/>
      </w:r>
      <w:r w:rsidRPr="001C4322">
        <w:rPr>
          <w:rFonts w:ascii="Palatino" w:hAnsi="Palatino" w:cs="Calibri"/>
        </w:rPr>
        <w:t>Vachudova, ‘Ethnopopulism and Democratic Backsliding in Central Europe’.</w:t>
      </w:r>
      <w:r w:rsidRPr="001C4322">
        <w:rPr>
          <w:rFonts w:ascii="Palatino" w:hAnsi="Palatino"/>
        </w:rPr>
        <w:fldChar w:fldCharType="end"/>
      </w:r>
    </w:p>
  </w:endnote>
  <w:endnote w:id="6">
    <w:p w14:paraId="59ECC63E" w14:textId="77777777" w:rsidR="00D34CB6" w:rsidRPr="001C4322" w:rsidRDefault="00D34CB6" w:rsidP="00D34CB6">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{"citationID":"kS1XuyBO","properties":{"formattedCitation":"Bochsler and Juon, \\uc0\\u8216{}Authoritarian Footprints in Central and Eastern Europe\\uc0\\u8217{}.","plainCitation":"Bochsler and Juon, ‘Authoritarian Footprints in Central and Eastern Europe’.","noteIndex":6},"citationItems":[{"id":4041,"uris":["http://zotero.org/users/831126/items/BS7CZL7Z"],"itemData":{"id":4041,"type":"article-journal","container-title":"East European Politics","DOI":"10.1080/21599165.2019.1698420","ISSN":"2159-9165, 2159-9173","issue":"2","journalAbbreviation":"East European Politics","language":"en","page":"167-187","source":"DOI.org (Crossref)","title":"Authoritarian footprints in Central and Eastern Europe","volume":"36","author":[{"family":"Bochsler","given":"Daniel"},{"family":"Juon","given":"Andreas"}],"issued":{"date-parts":[["2020",4,2]]}}}],"schema":"https://github.com/citation-style-language/schema/raw/master/csl-citation.json"} </w:instrText>
      </w:r>
      <w:r w:rsidRPr="001C4322">
        <w:rPr>
          <w:rFonts w:ascii="Palatino" w:hAnsi="Palatino"/>
        </w:rPr>
        <w:fldChar w:fldCharType="separate"/>
      </w:r>
      <w:r w:rsidRPr="001C4322">
        <w:rPr>
          <w:rFonts w:ascii="Palatino" w:hAnsi="Palatino" w:cs="Calibri"/>
        </w:rPr>
        <w:t>Bochsler and Juon, ‘Authoritarian Footprints in Central and Eastern Europe’.</w:t>
      </w:r>
      <w:r w:rsidRPr="001C4322">
        <w:rPr>
          <w:rFonts w:ascii="Palatino" w:hAnsi="Palatino"/>
        </w:rPr>
        <w:fldChar w:fldCharType="end"/>
      </w:r>
    </w:p>
  </w:endnote>
  <w:endnote w:id="7">
    <w:p w14:paraId="052EF18A" w14:textId="77777777" w:rsidR="00D34CB6" w:rsidRPr="001C4322" w:rsidRDefault="00D34CB6" w:rsidP="00D34CB6">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{"citationID":"bRYXaB0Q","properties":{"formattedCitation":"Enyedi, \\uc0\\u8216{}Paternalist Populism and Illiberal Elitism in Central Europe\\uc0\\u8217{}.","plainCitation":"Enyedi, ‘Paternalist Populism and Illiberal Elitism in Central Europe’.","noteIndex":7},"citationItems":[{"id":4053,"uris":["http://zotero.org/users/831126/items/YC9THX65"],"itemData":{"id":4053,"type":"article-journal","container-title":"Journal of Political Ideologies","DOI":"10.1080/13569317.2016.1105402","ISSN":"1356-9317, 1469-9613","issue":"1","journalAbbreviation":"Journal of Political Ideologies","language":"en","page":"9-25","source":"DOI.org (Crossref)","title":"Paternalist populism and illiberal elitism in Central Europe","volume":"21","author":[{"family":"Enyedi","given":"Zsolt"}],"issued":{"date-parts":[["2016",1,2]]}}}],"schema":"https://github.com/citation-style-language/schema/raw/master/csl-citation.json"} </w:instrText>
      </w:r>
      <w:r w:rsidRPr="001C4322">
        <w:rPr>
          <w:rFonts w:ascii="Palatino" w:hAnsi="Palatino"/>
        </w:rPr>
        <w:fldChar w:fldCharType="separate"/>
      </w:r>
      <w:r w:rsidRPr="001C4322">
        <w:rPr>
          <w:rFonts w:ascii="Palatino" w:hAnsi="Palatino" w:cs="Calibri"/>
        </w:rPr>
        <w:t>Enyedi, ‘Paternalist Populism and Illiberal Elitism in Central Europe’.</w:t>
      </w:r>
      <w:r w:rsidRPr="001C4322">
        <w:rPr>
          <w:rFonts w:ascii="Palatino" w:hAnsi="Palatino"/>
        </w:rPr>
        <w:fldChar w:fldCharType="end"/>
      </w:r>
    </w:p>
  </w:endnote>
  <w:endnote w:id="8">
    <w:p w14:paraId="3DEE6470" w14:textId="77777777" w:rsidR="00D34CB6" w:rsidRPr="001C4322" w:rsidRDefault="00D34CB6" w:rsidP="00D34CB6">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{"citationID":"9FZs2og3","properties":{"formattedCitation":"Havl\\uc0\\u237{}k, \\uc0\\u8216{}Technocratic Populism and Political Illiberalism in Central Europe\\uc0\\u8217{}; Castaldo and Verzichelli, \\uc0\\u8216{}Technocratic Populism in Italy after Berlusconi\\uc0\\u8217{}.","plainCitation":"Havlík, ‘Technocratic Populism and Political Illiberalism in Central Europe’; Castaldo and Verzichelli, ‘Technocratic Populism in Italy after Berlusconi’.","noteIndex":8},"citationItems":[{"id":4059,"uris":["http://zotero.org/users/831126/items/2MI3MLBH"],"itemData":{"id":4059,"type":"article-journal","container-title":"Problems of Post-Communism","DOI":"10.1080/10758216.2019.1580590","ISSN":"1075-8216, 1557-783X","issue":"6","journalAbbreviation":"Problems of Post-Communism","language":"en","page":"369-384","source":"DOI.org (Crossref)","title":"Technocratic Populism and Political Illiberalism in Central Europe","volume":"66","author":[{"family":"Havlík","given":"Vlastimil"}],"issued":{"date-parts":[["2019",11,2]]}}},{"id":4043,"uris":["http://zotero.org/users/831126/items/47GNCEKF"],"itemData":{"id":4043,"type":"article-journal","abstract":"Notwithstanding the speculations from the literature, the empirical analyses still neglect the convergence between populism and technocracy. The Italian case can be of some interest in this perspective, given the rise of technocratic populism since Silvio Berlusconi’s rise to power in 1994. By analyzing the style of leadership and the processes of ministerial appointment and delegation, we argue that Berlusconi has been a trendsetter, more than a coherent example of technocratic populist leader. On the one hand, he played the role of the entrepreneur in politics, promising to run the state as a firm. Moreover, he adopted an anti-establishment appeal, delegitimizing political opponents and stressing the divide between ‘us’ (hardworking ordinary people) and ‘them’ (incompetent politicians). On the other hand, however, his anti-elite approach was mainly directed towards the ‘post-communist elite.’ Extending the analysis to the following two decades, we introduce a diachronic comparison involving three examples of leadership somehow influenced by Berlusconi. Mario Monti represents the paradox of the impossible hero: A pure technocrat unable to take a genuinely populist semblance. Matteo Renzi represents the attempt to mix a populist party leadership with a technocratic chief executive style. Finally, Salvini represents the pure nativist heir of Berlusconi, as the new leader of the right-wing camp. The latest developments of executive leadership in Italy, and the re-emergence of other residual hints of technocratic populism, will be discussed in the final section of the article, also in the light of the evident impact of the 2020 pandemic outbreak on the practices of government.","container-title":"Politics and Governance","DOI":"10.17645/pag.v8i4.3348","ISSN":"2183-2463","issue":"4","journalAbbreviation":"PaG","page":"485-495","source":"DOI.org (Crossref)","title":"Technocratic Populism in Italy after Berlusconi: The Trendsetter and his Disciples","title-short":"Technocratic Populism in Italy after Berlusconi","volume":"8","author":[{"family":"Castaldo","given":"Antonino"},{"family":"Verzichelli","given":"Luca"}],"issued":{"date-parts":[["2020",12,17]]}}}],"schema":"https://github.com/citation-style-language/schema/raw/master/csl-citation.json"} </w:instrText>
      </w:r>
      <w:r w:rsidRPr="001C4322">
        <w:rPr>
          <w:rFonts w:ascii="Palatino" w:hAnsi="Palatino"/>
        </w:rPr>
        <w:fldChar w:fldCharType="separate"/>
      </w:r>
      <w:r w:rsidRPr="001C4322">
        <w:rPr>
          <w:rFonts w:ascii="Palatino" w:hAnsi="Palatino" w:cs="Calibri"/>
        </w:rPr>
        <w:t>Havlík, ‘Technocratic Populism and Political Illiberalism in Central Europe’; Castaldo and Verzichelli, ‘Technocratic Populism in Italy after Berlusconi’.</w:t>
      </w:r>
      <w:r w:rsidRPr="001C4322">
        <w:rPr>
          <w:rFonts w:ascii="Palatino" w:hAnsi="Palatino"/>
        </w:rPr>
        <w:fldChar w:fldCharType="end"/>
      </w:r>
    </w:p>
  </w:endnote>
  <w:endnote w:id="9">
    <w:p w14:paraId="74C7E59B" w14:textId="77777777" w:rsidR="00D34CB6" w:rsidRPr="001C4322" w:rsidRDefault="00D34CB6" w:rsidP="00D34CB6">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{"citationID":"3dIKldiv","properties":{"formattedCitation":"Dawson and Hanley, \\uc0\\u8216{}Foreground Liberalism, Background Nationalism\\uc0\\u8217{}.","plainCitation":"Dawson and Hanley, ‘Foreground Liberalism, Background Nationalism’.","noteIndex":9},"citationItems":[{"id":4048,"uris":["http://zotero.org/users/831126/items/E55F6ILB"],"itemData":{"id":4048,"type":"article-journal","abstract":"Abstract\n            This article argues for a fresh approach to debates on democratic backsliding and European Union (EU) influence in East Central Europe (ECE), drawing on the discursive institutionalism of Vivien Schmidt. Underlying assumptions about backsliding in CEE largely reflect a set of ideas derived from the rational institutionalist and historical institutionalist schools. Moreover, the same theoretical assumptions were previously deployed to explain the apparent success of democratization and EU leverage in CEE. A discursive institutionalism perspective, stressing the role of actors and their discourses in making and unmaking institutions, suggests that democracy in CEE was always less secure than assumed. It also highlights the key role of liberal mainstream parties in embodying democratic institutions. Case studies of the liberal centre</w:instrText>
      </w:r>
      <w:r w:rsidRPr="001C4322">
        <w:rPr>
          <w:rFonts w:ascii="Cambria Math" w:hAnsi="Cambria Math" w:cs="Cambria Math"/>
        </w:rPr>
        <w:instrText>‐</w:instrText>
      </w:r>
      <w:r w:rsidRPr="001C4322">
        <w:rPr>
          <w:rFonts w:ascii="Palatino" w:hAnsi="Palatino"/>
        </w:rPr>
        <w:instrText>right in Bulgaria and social democrats in the Czech Republic highlight the way background ideas of ethnically exclusive titular states have increasingly impinged on foreground ideas of liberal pluralism.","container-title":"JCMS: Journal of Common Market Studies","DOI":"10.1111/jcms.12845","ISSN":"0021-9886, 1468-5965","issue":"4","journalAbbreviation":"J of Common Market Studies","language":"en","page":"710-728","source":"DOI.org (Crossref)","title":"Foreground Liberalism, Background Nationalism: A Discursive</w:instrText>
      </w:r>
      <w:r w:rsidRPr="001C4322">
        <w:rPr>
          <w:rFonts w:ascii="Cambria Math" w:hAnsi="Cambria Math" w:cs="Cambria Math"/>
        </w:rPr>
        <w:instrText>‐</w:instrText>
      </w:r>
      <w:r w:rsidRPr="001C4322">
        <w:rPr>
          <w:rFonts w:ascii="Palatino" w:hAnsi="Palatino"/>
        </w:rPr>
        <w:instrText xml:space="preserve">institutionalist Account of EU Leverage and ‘Democratic Backsliding’ in East Central Europe","title-short":"Foreground Liberalism, Background Nationalism","volume":"57","author":[{"family":"Dawson","given":"James"},{"family":"Hanley","given":"Seán"}],"issued":{"date-parts":[["2019",7]]}}}],"schema":"https://github.com/citation-style-language/schema/raw/master/csl-citation.json"} </w:instrText>
      </w:r>
      <w:r w:rsidRPr="001C4322">
        <w:rPr>
          <w:rFonts w:ascii="Palatino" w:hAnsi="Palatino"/>
        </w:rPr>
        <w:fldChar w:fldCharType="separate"/>
      </w:r>
      <w:r w:rsidRPr="001C4322">
        <w:rPr>
          <w:rFonts w:ascii="Palatino" w:hAnsi="Palatino" w:cs="Calibri"/>
        </w:rPr>
        <w:t>Dawson and Hanley, ‘Foreground Liberalism, Background Nationalism’.</w:t>
      </w:r>
      <w:r w:rsidRPr="001C4322">
        <w:rPr>
          <w:rFonts w:ascii="Palatino" w:hAnsi="Palatino"/>
        </w:rPr>
        <w:fldChar w:fldCharType="end"/>
      </w:r>
    </w:p>
  </w:endnote>
  <w:endnote w:id="10">
    <w:p w14:paraId="625380B5" w14:textId="77777777" w:rsidR="00D34CB6" w:rsidRPr="001C4322" w:rsidRDefault="00D34CB6" w:rsidP="00D34CB6">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{"citationID":"vXe5PJ0d","properties":{"formattedCitation":"Pirro and Taggart, \\uc0\\u8216{}The Populist Politics of Euroscepticism in Times of Crisis\\uc0\\u8217{}; Markowski and Tucker, \\uc0\\u8216{}Euroscepticism and the Emergence of Political Parties in Poland\\uc0\\u8217{}.","plainCitation":"Pirro and Taggart, ‘The Populist Politics of Euroscepticism in Times of Crisis’; Markowski and Tucker, ‘Euroscepticism and the Emergence of Political Parties in Poland’.","noteIndex":10},"citationItems":[{"id":4088,"uris":["http://zotero.org/users/831126/items/I4WFH5RU"],"itemData":{"id":4088,"type":"article-journal","abstract":"The European Union has been recently exposed to the multiple shocks of the Great Recession, the migrant crisis, and Brexit. Populist parties have been, either directly or indirectly, considered the principal beneficiaries of these crises in light of their Eurosceptic profiles. In this introductory article, we lay out the conceptual and analytical tools necessary to identify populist Eurosceptic actors, and systematically tackle the under-explored link between populist Eurosceptic framing and the unfolding of the different European crises. While we provide a framework to assess (alleged) changes in the framing of these parties, we also contend that these parties may have released effects in the political process by conditioning shifts in the positions on Europe of their mainstream competitors. In doing so, we define a set of possible interactive scenarios.","container-title":"Politics","DOI":"10.1177/0263395718770579","ISSN":"0263-3957, 1467-9256","issue":"3","journalAbbreviation":"Politics","language":"en","page":"253-262","source":"DOI.org (Crossref)","title":"The populist politics of Euroscepticism in times of crisis: A framework for analysis","title-short":"The populist politics of Euroscepticism in times of crisis","volume":"38","author":[{"family":"Pirro","given":"Andrea Lp"},{"family":"Taggart","given":"Paul"}],"issued":{"date-parts":[["2018",8]]}}},{"id":4077,"uris":["http://zotero.org/users/831126/items/6764TBL2"],"itemData":{"id":4077,"type":"article-journal","abstract":"One of the most interesting features of the 2003 Polish referendum on European Union (EU) membership was the strong link between voting behaviour in the 2003 referendum and voting behaviour in the 2001 Polish parliamentary election. In this article, we test two competing mechanisms that could account for this finding: a responsible party model, whereby citizens’ attitudes towards EU membership would have been driven by their preferred party’s position on the issue, and a more Downsian model, whereby the existence of an unrepresented Polish Eurosceptic electorate could have driven the success of two new Eurosceptic parties in the 2001 parliamentary elections. Drawing upon data from the 1997, 2001 and 2005 Polish National Election Studies, we find much stronger empirical support for the Downsian approach. Far from being led to their Euroscepticism by party leaders as the 2003 referendum on Polish EU membership approached, voters for Poland’s Eurosceptic parties in 2001 already possessed healthy degrees of Euroscepticism, especially when compared to supporters of other parties and even to non-voters.","container-title":"Party Politics","DOI":"10.1177/1354068809345854","ISSN":"1354-0688, 1460-3683","issue":"4","journalAbbreviation":"Party Politics","language":"en","page":"523-548","source":"DOI.org (Crossref)","title":"Euroscepticism and the Emergence of Political Parties in Poland","volume":"16","author":[{"family":"Markowski","given":"Radosław"},{"family":"Tucker","given":"Joshua A."}],"issued":{"date-parts":[["2010",7]]}}}],"schema":"https://github.com/citation-style-language/schema/raw/master/csl-citation.json"} </w:instrText>
      </w:r>
      <w:r w:rsidRPr="001C4322">
        <w:rPr>
          <w:rFonts w:ascii="Palatino" w:hAnsi="Palatino"/>
        </w:rPr>
        <w:fldChar w:fldCharType="separate"/>
      </w:r>
      <w:r w:rsidRPr="001C4322">
        <w:rPr>
          <w:rFonts w:ascii="Palatino" w:hAnsi="Palatino" w:cs="Calibri"/>
        </w:rPr>
        <w:t>Pirro and Taggart, ‘The Populist Politics of Euroscepticism in Times of Crisis’; Markowski and Tucker, ‘Euroscepticism and the Emergence of Political Parties in Poland’.</w:t>
      </w:r>
      <w:r w:rsidRPr="001C4322">
        <w:rPr>
          <w:rFonts w:ascii="Palatino" w:hAnsi="Palatino"/>
        </w:rPr>
        <w:fldChar w:fldCharType="end"/>
      </w:r>
    </w:p>
  </w:endnote>
  <w:endnote w:id="11">
    <w:p w14:paraId="6CFF6021" w14:textId="77777777" w:rsidR="00D34CB6" w:rsidRPr="001C4322" w:rsidRDefault="00D34CB6" w:rsidP="00D34CB6">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{"citationID":"BHaLfQbE","properties":{"formattedCitation":"Sata and Karolewski, \\uc0\\u8216{}Caesarean Politics in Hungary and Poland\\uc0\\u8217{}; Enyedi and Whitefield, \\uc0\\u8216{}Populists in Power\\uc0\\u8217{}; Pirro and Stanley, \\uc0\\u8216{}Forging, Bending, and Breaking\\uc0\\u8217{}.","plainCitation":"Sata and Karolewski, ‘Caesarean Politics in Hungary and Poland’; Enyedi and Whitefield, ‘Populists in Power’; Pirro and Stanley, ‘Forging, Bending, and Breaking’.","noteIndex":11},"citationItems":[{"id":53,"uris":["http://zotero.org/users/831126/items/HFCFY5SF"],"itemData":{"id":53,"type":"article-journal","container-title":"East European Politics","DOI":"10.1080/21599165.2019.1703694","ISSN":"2159-9165, 2159-9173","issue":"2","journalAbbreviation":"East European Politics","language":"en","page":"206-225","source":"DOI.org (Crossref)","title":"Caesarean politics in Hungary and Poland","volume":"36","author":[{"family":"Sata","given":"Robert"},{"family":"Karolewski","given":"Ireneusz Pawel"}],"issued":{"date-parts":[["2020",4,2]]}}},{"id":4054,"uris":["http://zotero.org/users/831126/items/NE2UKTKX"],"itemData":{"id":4054,"type":"chapter","abstract":"Much of the literature on populism, particularly in contemporary advanced democracies, focuses on its disruptive power to shake up mainstream party systems, to criticize the functioning of democratic institutions, and to mobilize critical citizens against elites. This chapter considers how populists construct regimes when they have established themselves in power, taking cases from post-Communist Central and Eastern Europe as examples. We identify specific governmental policies, ideological tenets, institutional designs, and discursive practices that enable populists to stabilize their rule and forge representational linkages with large blocks of the population. The chapter questions, however, whether the success of populists in power in these cases provides an indication of how populists might succeed in advanced democracies or whether it is a result of the peculiar political conditions of post-Communism, the absence of which suggests limiting conditions in other contexts.","container-title":"The Oxford Handbook of Political Representation in Liberal Democracies","ISBN":"978-0-19-882508-1","language":"en","note":"DOI: 10.1093/oxfordhb/9780198825081.013.30","page":"581-598","publisher":"Oxford University Press","source":"DOI.org (Crossref)","title":"Populists in Power: Populism and Representation in Illiberal Democracies","title-short":"Populists in Power","URL":"https://academic.oup.com/edited-volume/28169/chapter/213045178","editor":[{"family":"Rohrschneider","given":"Robert"},{"family":"Thomassen","given":"Jacques"}],"author":[{"family":"Enyedi","given":"Zsolt"},{"family":"Whitefield","given":"Stephen"}],"accessed":{"date-parts":[["2023",12,29]]},"issued":{"date-parts":[["2020",7,28]]}}},{"id":4090,"uris":["http://zotero.org/users/831126/items/RPBZISVG"],"itemData":{"id":4090,"type":"article-journal","abstract":"In recent years, Central and Eastern Europe have furnished several examples of illiberalism in power. The most prominent and consequential cases are Fidesz, which has ruled in Hungary since 2010, and Law and Justice (PiS), which has ruled in Poland since 2015. In both cases, illiberal governments have embarked upon an extensive project of political reform aimed at dismantling the liberal-democratic order. We examine the nature, scope, and consequences of these processes of autocratisation. We first argue that illiberal changes are ideologically founded and identify how both populism\n              and\n              nativism figure in the policymaking of illiberals in power. We then show how these practices emerge from a common “illiberal playbook”—a paradigm of policy change comprising forms of\n              forging\n              ,\n              bending\n              , and\n              breaking\n              —and elaborate on the notion that illiberal governments are using legalism to kill liberalism. The fine-grained approach that we employ allows us to distinguish between different rationales and gradations of illiberal policymaking, and assess their implications for the rule of law, executive power, and civil rights and freedoms","container-title":"Perspectives on Politics","DOI":"10.1017/S1537592721001924","ISSN":"1537-5927, 1541-0986","issue":"1","journalAbbreviation":"Perspect. polit.","language":"en","page":"86-101","source":"DOI.org (Crossref)","title":"Forging, Bending, and Breaking: Enacting the “Illiberal Playbook” in Hungary and Poland","title-short":"Forging, Bending, and Breaking","volume":"20","author":[{"family":"Pirro","given":"Andrea L. P."},{"family":"Stanley","given":"Ben"}],"issued":{"date-parts":[["2022",3]]}}}],"schema":"https://github.com/citation-style-language/schema/raw/master/csl-citation.json"} </w:instrText>
      </w:r>
      <w:r w:rsidRPr="001C4322">
        <w:rPr>
          <w:rFonts w:ascii="Palatino" w:hAnsi="Palatino"/>
        </w:rPr>
        <w:fldChar w:fldCharType="separate"/>
      </w:r>
      <w:r w:rsidRPr="001C4322">
        <w:rPr>
          <w:rFonts w:ascii="Palatino" w:hAnsi="Palatino" w:cs="Calibri"/>
        </w:rPr>
        <w:t>Sata and Karolewski, ‘Caesarean Politics in Hungary and Poland’; Enyedi and Whitefield, ‘Populists in Power’; Pirro and Stanley, ‘Forging, Bending, and Breaking’.</w:t>
      </w:r>
      <w:r w:rsidRPr="001C4322">
        <w:rPr>
          <w:rFonts w:ascii="Palatino" w:hAnsi="Palatino"/>
        </w:rPr>
        <w:fldChar w:fldCharType="end"/>
      </w:r>
    </w:p>
  </w:endnote>
  <w:endnote w:id="12">
    <w:p w14:paraId="10B0EA78" w14:textId="77777777" w:rsidR="00EE6AA2" w:rsidRPr="00673F94" w:rsidRDefault="00EE6AA2" w:rsidP="00EE6AA2">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{"citationID":"7NKC0lPA","properties":{"formattedCitation":"Deneen, {\\i{}Why Liberalism Failed}.","plainCitation":"Deneen, Why Liberalism Failed.","noteIndex":12},"citationItems":[{"id":4050,"uris":["http://zotero.org/users/831126/items/HPTJ9NY8"],"itemData":{"id":4050,"type":"book","abstract":"\"Of the three dominant ideologies of the twentieth century--fascism, communism, and liberalism--only the last remains. This has created a peculiar situation in which liberalism's proponents tend to forget that it is an ideology and not the natural end-state of human political evolution. As Patrick Deneen argues in this provocative book, liberalism is built on a foundation of contradictions: it trumpets equal rights while fostering incomparable material inequality; its legitimacy rests on consent, yet it discourages civic commitments in favor of privatism; and in its pursuit of individual autonomy, it has given rise to the most far-reaching, comprehensive state system in human history. Here, Deneen offers an astringent warning that the centripetal forces now at work on our political culture are not superficial flaws but inherent features of a system whose success is generating its own failure","call-number":"320.51","collection-title":"Politics and culture","event-place":"New Haven (Conn.)","ISBN":"978-0-300-22344-6","language":"eng","publisher":"Yale university press","publisher-place":"New Haven (Conn.)","source":"BnF ISBN","title":"Why liberalism failed","author":[{"family":"Deneen","given":"Patrick J."}],"issued":{"date-parts":[["2018"]]}}}],"schema":"https://github.com/citation-style-language/schema/raw/master/csl-citation.json"}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Deneen, </w:t>
      </w:r>
      <w:r w:rsidRPr="001C4322">
        <w:rPr>
          <w:rFonts w:ascii="Palatino" w:hAnsi="Palatino" w:cs="Calibri"/>
          <w:i/>
          <w:iCs/>
        </w:rPr>
        <w:t>Why Liberalism Failed</w:t>
      </w:r>
      <w:r w:rsidRPr="001C4322">
        <w:rPr>
          <w:rFonts w:ascii="Palatino" w:hAnsi="Palatino" w:cs="Calibri"/>
        </w:rPr>
        <w:t>.</w:t>
      </w:r>
      <w:r w:rsidRPr="001C4322">
        <w:rPr>
          <w:rFonts w:ascii="Palatino" w:hAnsi="Palatino"/>
        </w:rPr>
        <w:fldChar w:fldCharType="end"/>
      </w:r>
    </w:p>
  </w:endnote>
  <w:endnote w:id="13">
    <w:p w14:paraId="3B948D5E" w14:textId="77777777" w:rsidR="00EE6AA2" w:rsidRPr="00673F94" w:rsidRDefault="00EE6AA2" w:rsidP="00EE6AA2">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{"citationID":"zPlGC6kY","properties":{"formattedCitation":"L\\uc0\\u252{}hrmann, \\uc0\\u8216{}Disrupting the Autocratization Sequence\\uc0\\u8217{}.","plainCitation":"Lührmann, ‘Disrupting the Autocratization Sequence’.","noteIndex":13},"citationItems":[{"id":4069,"uris":["http://zotero.org/users/831126/items/E6CGFNJI"],"itemData":{"id":4069,"type":"article-journal","container-title":"Democratization","DOI":"10.1080/13510347.2021.1928080","ISSN":"1351-0347, 1743-890X","issue":"5","journalAbbreviation":"Democratization","language":"en","page":"1017-1039","source":"DOI.org (Crossref)","title":"Disrupting the autocratization sequence: towards democratic resilience","title-short":"Disrupting the autocratization sequence","volume":"28","author":[{"family":"Lührmann","given":"Anna"}],"issued":{"date-parts":[["2021",7,4]]}}}],"schema":"https://github.com/citation-style-language/schema/raw/master/csl-citation.json"} </w:instrText>
      </w:r>
      <w:r w:rsidRPr="001C4322">
        <w:rPr>
          <w:rFonts w:ascii="Palatino" w:hAnsi="Palatino"/>
        </w:rPr>
        <w:fldChar w:fldCharType="separate"/>
      </w:r>
      <w:r w:rsidRPr="001C4322">
        <w:rPr>
          <w:rFonts w:ascii="Palatino" w:hAnsi="Palatino" w:cs="Calibri"/>
        </w:rPr>
        <w:t>Lührmann, ‘Disrupting the Autocratization Sequence’.</w:t>
      </w:r>
      <w:r w:rsidRPr="001C4322">
        <w:rPr>
          <w:rFonts w:ascii="Palatino" w:hAnsi="Palatino"/>
        </w:rPr>
        <w:fldChar w:fldCharType="end"/>
      </w:r>
    </w:p>
  </w:endnote>
  <w:endnote w:id="14">
    <w:p w14:paraId="3C2AC5BD" w14:textId="77777777" w:rsidR="00705272" w:rsidRPr="001C4322" w:rsidRDefault="00705272" w:rsidP="00705272">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{"citationID":"hsPUVD1U","properties":{"formattedCitation":"Vormann and Weinman, {\\i{}The Emergence of Illiberalism}.","plainCitation":"Vormann and Weinman, The Emergence of Illiberalism.","noteIndex":14},"citationItems":[{"id":4109,"uris":["http://zotero.org/users/831126/items/SESM39WH"],"itemData":{"id":4109,"type":"book","abstract":"\"As illiberal and authoritarian trends are on the rise-both in fragile and seemingly robust democracies-there is growing concern about the longevity of liberalism and democracy. The purpose of this volume is to draw on the analytical resources of various disciplines and public policy approaches to reflect on the current standing of liberal democracy. Leading social scientists from different disciplinary backgrounds aim to examine the ideological and structural roots of the current crisis of liberal democracies, in the West and beyond, conceptually and empirically. The volume is divided into two main parts: Part I explores tensions between liberalism and democracy in a longer-term, historical perspective to explain immanent vulnerabilities of liberal democracy. Authors examine the conceptual foundations of Western liberal democracy that have shaped its standing in the contemporary world. What lies at the core of illiberal tendencies? Part II explores case studies from the North Atlantic, Eastern Europe, Turkey, India, Japan, and Brazil, raising questions whether democratic crises, manifested in the rise of populist movements in and beyond the Western context, differ in kind or only in degree. How can we explain the current popular appeal of authoritarian governments and illiberal ideas? The Emergence of Illiberalism will be of great interest to teachers and students of politics, sociology, political theory and comparative government\"--","call-number":"JC423","event-place":"New York, NY","ISBN":"978-1-00-007918-0","number-of-pages":"1","publisher":"Routledge, Taylor &amp; Francis Group","publisher-place":"New York, NY","source":"Library of Congress ISBN","title":"The emergence of illiberalism: understanding a global phenomenon","title-short":"The emergence of illiberalism","editor":[{"family":"Vormann","given":"Boris"},{"family":"Weinman","given":"Michael"}],"issued":{"date-parts":[["2020"]]}}}],"schema":"https://github.com/citation-style-language/schema/raw/master/csl-citation.json"}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Vormann and Weinman, </w:t>
      </w:r>
      <w:r w:rsidRPr="001C4322">
        <w:rPr>
          <w:rFonts w:ascii="Palatino" w:hAnsi="Palatino" w:cs="Calibri"/>
          <w:i/>
          <w:iCs/>
        </w:rPr>
        <w:t>The Emergence of Illiberalism</w:t>
      </w:r>
      <w:r w:rsidRPr="001C4322">
        <w:rPr>
          <w:rFonts w:ascii="Palatino" w:hAnsi="Palatino" w:cs="Calibri"/>
        </w:rPr>
        <w:t>.</w:t>
      </w:r>
      <w:r w:rsidRPr="001C4322">
        <w:rPr>
          <w:rFonts w:ascii="Palatino" w:hAnsi="Palatino"/>
        </w:rPr>
        <w:fldChar w:fldCharType="end"/>
      </w:r>
    </w:p>
  </w:endnote>
  <w:endnote w:id="15">
    <w:p w14:paraId="6D051E64" w14:textId="77777777" w:rsidR="00335518" w:rsidRPr="001C4322" w:rsidRDefault="00335518" w:rsidP="00335518">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{"citationID":"3UW0a5ug","properties":{"formattedCitation":"Urbinati, {\\i{}Me the People}; Tushnet and Bugaric, {\\i{}Power to the People}; Saj\\uc0\\u243{}, Uitz, and Holmes, {\\i{}Routledge Handbook of Illiberalism}.","plainCitation":"Urbinati, Me the People; Tushnet and Bugaric, Power to the People; Sajó, Uitz, and Holmes, Routledge Handbook of Illiberalism.","noteIndex":15},"citationItems":[{"id":4104,"uris":["http://zotero.org/users/831126/items/I93P5N4Z"],"itemData":{"id":4104,"type":"book","abstract":"In this study of populist politics, Nadia Urbinati argues that populism is best understood as a new form of representative government, based on an unmediated relationship between a leader and those in society whom the leader defines as the \"true\" people. Leaders of oppositional populist movements gain popularity by taking advantage of a discontent with rule by political elites. Party elites are cast as a homogenous political class who favor their own interests at the expense of ordinary people. Populist leaders who attain office thus face the following puzzle: they must exercise political power without themselves appearing to become part of the political elite. To solve this puzzle, Urbinati argues, populist rulers claim to represent the people by a process of embodiment or incarnation. This form of \"direct representation\" allows the populist leader both to bypass intermediary bodies, such as political parties, and to avoid any claims of accountability or responsibility. The populist dependence on the will of the leader, along with its willingness to exclude minorities from consideration, renders populist forms of democracy inherently unstable and opens a path to authoritarianism.--","call-number":"JC423 .U776 2019","event-place":"Cambridge, Massachusetts","ISBN":"978-0-674-24088-9","number-of-pages":"266","publisher":"Harvard University Press","publisher-place":"Cambridge, Massachusetts","source":"Library of Congress ISBN","title":"Me the people: how populism transforms democracy","title-short":"Me the people","author":[{"family":"Urbinati","given":"Nadia"}],"issued":{"date-parts":[["2019"]]}}},{"id":4103,"uris":["http://zotero.org/users/831126/items/V4LEUXSV"],"itemData":{"id":4103,"type":"book","abstract":"Self-described populist leaders around the world are dismantling their nation’s constitutions. This has led to a widespread view that populism as such is inconsistent with constitutionalism. We disagree. Some forms of populism are inconsistent with constitutionalism, others aren’t. Context and detail matter. We begin with a thin definition of constitutionalism that people from the progressive left to the conservative right should be able to agree on even if they would supplement the thin definition with other more partisan ideas. We follow with a similarly thin definition of populism. Comparing the two, we argue that one facet of populism—its suspicion of institutions that are strongly entrenched against change by political majorities—is sometimes inconsistent with constitutionalism thinly understood. We then provide a series of case studies, some organized by nation, others by topic, to identify more precisely when and how populist programs are inconsistent with constitutionalism—and, importantly, when and how they are not. The book concludes with a discussion of the possibilities for a deeper and, we insist, populist democracy. After examining some recent challenges to the idea that democracy is a good form of government, we explore some possibilities for new, albeit revisable institutions that can determine and implement a majority’s views without always threatening constitutionalism.","edition":"1","ISBN":"978-0-19-760671-1","language":"en","note":"DOI: 10.1093/oso/9780197606711.001.0001","publisher":"Oxford University Press","source":"DOI.org (Crossref)","title":"Power to the People: Constitutionalism in the Age of Populism","title-short":"Power to the People","URL":"https://academic.oup.com/book/38889","author":[{"family":"Tushnet","given":"Mark"},{"family":"Bugaric","given":"Bojan"}],"accessed":{"date-parts":[["2023",12,29]]},"issued":{"date-parts":[["2022",2,28]]}}},{"id":4093,"uris":["http://zotero.org/users/831126/items/EATHCC3K"],"itemData":{"id":4093,"type":"book","abstract":"This volume is the first authoritative reference work solely dedicated to the various components of illiberalism. Illiberalism is most often discussed in political and constitutional terms, yet illiberalism is rooted in society and cannot be limited to only political or legal treatment. Illiberal trends are present all over the world and are not fixed to one era. This Handbook comprises over sixty individual chapters, each dedicated to different aspects of the same phenomenon, presented through the lens of different disciplines and authored by an internationally recognized expert in the field. It charts all representative countries and regions where illiberalism is present and deals with the most important historical antecedents. The Routledge Handbook of Iliberalism will form an important component of any library's holding and will be of benefit as an academic reference, as well as being of practical value to anyone who wishes to gain a clear understanding of the concepts required to explain this conundrum","call-number":"320.51","collection-title":"Routledge handbooks","event-place":"New York (N.Y.)","ISBN":"978-0-367-26054-5","language":"eng","publisher":"Routledge, Taylor &amp; Francis group","publisher-place":"New York (N.Y.)","source":"BnF ISBN","title":"Routledge handbook of illiberalism","author":[{"family":"Sajó","given":"András"},{"family":"Uitz","given":"Renáta"},{"family":"Holmes","given":"Stephen"}],"issued":{"date-parts":[["2022"]]}}}],"schema":"https://github.com/citation-style-language/schema/raw/master/csl-citation.json"}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Urbinati, </w:t>
      </w:r>
      <w:r w:rsidRPr="001C4322">
        <w:rPr>
          <w:rFonts w:ascii="Palatino" w:hAnsi="Palatino" w:cs="Calibri"/>
          <w:i/>
          <w:iCs/>
        </w:rPr>
        <w:t>Me the People</w:t>
      </w:r>
      <w:r w:rsidRPr="001C4322">
        <w:rPr>
          <w:rFonts w:ascii="Palatino" w:hAnsi="Palatino" w:cs="Calibri"/>
        </w:rPr>
        <w:t xml:space="preserve">; Tushnet and Bugaric, </w:t>
      </w:r>
      <w:r w:rsidRPr="001C4322">
        <w:rPr>
          <w:rFonts w:ascii="Palatino" w:hAnsi="Palatino" w:cs="Calibri"/>
          <w:i/>
          <w:iCs/>
        </w:rPr>
        <w:t>Power to the People</w:t>
      </w:r>
      <w:r w:rsidRPr="001C4322">
        <w:rPr>
          <w:rFonts w:ascii="Palatino" w:hAnsi="Palatino" w:cs="Calibri"/>
        </w:rPr>
        <w:t xml:space="preserve">; Sajó, Uitz, and Holmes, </w:t>
      </w:r>
      <w:r w:rsidRPr="001C4322">
        <w:rPr>
          <w:rFonts w:ascii="Palatino" w:hAnsi="Palatino" w:cs="Calibri"/>
          <w:i/>
          <w:iCs/>
        </w:rPr>
        <w:t>Routledge Handbook of Illiberalism</w:t>
      </w:r>
      <w:r w:rsidRPr="001C4322">
        <w:rPr>
          <w:rFonts w:ascii="Palatino" w:hAnsi="Palatino" w:cs="Calibri"/>
        </w:rPr>
        <w:t>.</w:t>
      </w:r>
      <w:r w:rsidRPr="001C4322">
        <w:rPr>
          <w:rFonts w:ascii="Palatino" w:hAnsi="Palatino"/>
        </w:rPr>
        <w:fldChar w:fldCharType="end"/>
      </w:r>
    </w:p>
  </w:endnote>
  <w:endnote w:id="16">
    <w:p w14:paraId="67F54DA9" w14:textId="77777777" w:rsidR="00335518" w:rsidRPr="001C4322" w:rsidRDefault="00335518" w:rsidP="00335518">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{"citationID":"aqxbg2xF","properties":{"formattedCitation":"Guasti and Bustikova, \\uc0\\u8216{}Varieties of Illiberal Backlash in Central Europe\\uc0\\u8217{}; Enyedi and Whitefield, \\uc0\\u8216{}Populists in Power\\uc0\\u8217{}.","plainCitation":"Guasti and Bustikova, ‘Varieties of Illiberal Backlash in Central Europe’; Enyedi and Whitefield, ‘Populists in Power’.","noteIndex":16},"citationItems":[{"id":4057,"uris":["http://zotero.org/users/831126/items/K7LFZGXH"],"itemData":{"id":4057,"type":"article-journal","container-title":"Problems of Post-Communism","DOI":"10.1080/10758216.2022.2156889","ISSN":"1075-8216, 1557-783X","issue":"2","journalAbbreviation":"Problems of Post-Communism","language":"en","page":"130-142","source":"DOI.org (Crossref)","title":"Varieties of Illiberal Backlash in Central Europe","volume":"70","author":[{"family":"Guasti","given":"Petra"},{"family":"Bustikova","given":"Lenka"}],"issued":{"date-parts":[["2023",3,4]]}}},{"id":4054,"uris":["http://zotero.org/users/831126/items/NE2UKTKX"],"itemData":{"id":4054,"type":"chapter","abstract":"Much of the literature on populism, particularly in contemporary advanced democracies, focuses on its disruptive power to shake up mainstream party systems, to criticize the functioning of democratic institutions, and to mobilize critical citizens against elites. This chapter considers how populists construct regimes when they have established themselves in power, taking cases from post-Communist Central and Eastern Europe as examples. We identify specific governmental policies, ideological tenets, institutional designs, and discursive practices that enable populists to stabilize their rule and forge representational linkages with large blocks of the population. The chapter questions, however, whether the success of populists in power in these cases provides an indication of how populists might succeed in advanced democracies or whether it is a result of the peculiar political conditions of post-Communism, the absence of which suggests limiting conditions in other contexts.","container-title":"The Oxford Handbook of Political Representation in Liberal Democracies","ISBN":"978-0-19-882508-1","language":"en","note":"DOI: 10.1093/oxfordhb/9780198825081.013.30","page":"581-598","publisher":"Oxford University Press","source":"DOI.org (Crossref)","title":"Populists in Power: Populism and Representation in Illiberal Democracies","title-short":"Populists in Power","URL":"https://academic.oup.com/edited-volume/28169/chapter/213045178","editor":[{"family":"Rohrschneider","given":"Robert"},{"family":"Thomassen","given":"Jacques"}],"author":[{"family":"Enyedi","given":"Zsolt"},{"family":"Whitefield","given":"Stephen"}],"accessed":{"date-parts":[["2023",12,29]]},"issued":{"date-parts":[["2020",7,28]]}}}],"schema":"https://github.com/citation-style-language/schema/raw/master/csl-citation.json"} </w:instrText>
      </w:r>
      <w:r w:rsidRPr="001C4322">
        <w:rPr>
          <w:rFonts w:ascii="Palatino" w:hAnsi="Palatino"/>
        </w:rPr>
        <w:fldChar w:fldCharType="separate"/>
      </w:r>
      <w:r w:rsidRPr="001C4322">
        <w:rPr>
          <w:rFonts w:ascii="Palatino" w:hAnsi="Palatino" w:cs="Calibri"/>
        </w:rPr>
        <w:t>Guasti and Bustikova, ‘Varieties of Illiberal Backlash in Central Europe’; Enyedi and Whitefield, ‘Populists in Power’.</w:t>
      </w:r>
      <w:r w:rsidRPr="001C4322">
        <w:rPr>
          <w:rFonts w:ascii="Palatino" w:hAnsi="Palatino"/>
        </w:rPr>
        <w:fldChar w:fldCharType="end"/>
      </w:r>
    </w:p>
  </w:endnote>
  <w:endnote w:id="17">
    <w:p w14:paraId="3E4EA13D" w14:textId="77777777" w:rsidR="00E169AA" w:rsidRPr="001C4322" w:rsidRDefault="00E169AA" w:rsidP="00E169AA">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{"citationID":"hZsOISow","properties":{"formattedCitation":"Markowski, \\uc0\\u8216{}Populism, Illiberalism, Neo-Authoritarianism: On the Conceptual Labyrinth and the Ways Out\\uc0\\u8217{}.","plainCitation":"Markowski, ‘Populism, Illiberalism, Neo-Authoritarianism: On the Conceptual Labyrinth and the Ways Out’.","noteIndex":17},"citationItems":[{"id":4076,"uris":["http://zotero.org/users/831126/items/KU5SJEUD"],"itemData":{"id":4076,"type":"speech","event-place":"Buenos Aires","event-title":"IPSA Congress","publisher-place":"Buenos Aires","title":"Populism, illiberalism, neo-authoritarianism: on the conceptual labyrinth and the ways out","author":[{"family":"Markowski","given":"Radoslaw"}],"issued":{"date-parts":[["2023"]]}}}],"schema":"https://github.com/citation-style-language/schema/raw/master/csl-citation.json"} </w:instrText>
      </w:r>
      <w:r w:rsidRPr="001C4322">
        <w:rPr>
          <w:rFonts w:ascii="Palatino" w:hAnsi="Palatino"/>
        </w:rPr>
        <w:fldChar w:fldCharType="separate"/>
      </w:r>
      <w:r w:rsidRPr="001C4322">
        <w:rPr>
          <w:rFonts w:ascii="Palatino" w:hAnsi="Palatino" w:cs="Calibri"/>
        </w:rPr>
        <w:t>Markowski, ‘Populism, Illiberalism, Neo-Authoritarianism: On the Conceptual Labyrinth and the Ways Out’.</w:t>
      </w:r>
      <w:r w:rsidRPr="001C4322">
        <w:rPr>
          <w:rFonts w:ascii="Palatino" w:hAnsi="Palatino"/>
        </w:rPr>
        <w:fldChar w:fldCharType="end"/>
      </w:r>
    </w:p>
  </w:endnote>
  <w:endnote w:id="18">
    <w:p w14:paraId="4A682B57" w14:textId="77777777" w:rsidR="00E169AA" w:rsidRPr="00673F94" w:rsidRDefault="00E169AA" w:rsidP="00E169AA">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{"citationID":"GM3ZHrTP","properties":{"formattedCitation":"Rooduijn, \\uc0\\u8216{}State of the Field\\uc0\\u8217{}.","plainCitation":"Rooduijn, ‘State of the Field’.","noteIndex":18},"citationItems":[{"id":4092,"uris":["http://zotero.org/users/831126/items/9W5V5ZLN"],"itemData":{"id":4092,"type":"article-journal","abstract":"Abstract\n            As a result of the steady rise of populist parties and politicians all over the world – and particularly since the Brexit referendum and the election of Donald Trump – populism research has become increasingly popular and widespread. The field, however, also faces some tricky challenges. First, it is easy to confuse populism with related concepts like, for instance, ‘nativism’ and ‘Euroscepticism’. This brings the risk of sloppy conceptualisation, and, as a result, invalid inferences. Second, populism research remains relatively detached from adjacent fields, and fruitful fertilisation across literatures is still rather uncommon. In order to deal with these challenges, populism research should become both more and less focused. How can these two seemingly conflicting recommendations be reconciled? When it comes to conceptualisation/categorisation strategies and drawing conclusions from studies by other researchers, populism scholars should employ a narrow framework and be precise, distinctive and consistent. Yet when it comes to exploring the literature in search of new hypotheses, scholars should employ a more open mind</w:instrText>
      </w:r>
      <w:r w:rsidRPr="001C4322">
        <w:rPr>
          <w:rFonts w:ascii="Cambria Math" w:hAnsi="Cambria Math" w:cs="Cambria Math"/>
        </w:rPr>
        <w:instrText>‐</w:instrText>
      </w:r>
      <w:r w:rsidRPr="001C4322">
        <w:rPr>
          <w:rFonts w:ascii="Palatino" w:hAnsi="Palatino"/>
        </w:rPr>
        <w:instrText xml:space="preserve">set. After all, theories developed in adjacent fields can inspire populism scholars to formulate innovative new questions and expectations.","container-title":"European Journal of Political Research","DOI":"10.1111/1475-6765.12314","ISSN":"0304-4130, 1475-6765","issue":"1","journalAbbreviation":"European J Political Res","language":"en","page":"362-372","source":"DOI.org (Crossref)","title":"State of the field: How to study populism and adjacent topics? A plea for both more and less focus","title-short":"State of the field","volume":"58","author":[{"family":"Rooduijn","given":"Matthijs"}],"issued":{"date-parts":[["2019",2]]}}}],"schema":"https://github.com/citation-style-language/schema/raw/master/csl-citation.json"} </w:instrText>
      </w:r>
      <w:r w:rsidRPr="001C4322">
        <w:rPr>
          <w:rFonts w:ascii="Palatino" w:hAnsi="Palatino"/>
        </w:rPr>
        <w:fldChar w:fldCharType="separate"/>
      </w:r>
      <w:r w:rsidRPr="001C4322">
        <w:rPr>
          <w:rFonts w:ascii="Palatino" w:hAnsi="Palatino" w:cs="Calibri"/>
        </w:rPr>
        <w:t>Rooduijn, ‘State of the Field’.</w:t>
      </w:r>
      <w:r w:rsidRPr="001C4322">
        <w:rPr>
          <w:rFonts w:ascii="Palatino" w:hAnsi="Palatino"/>
        </w:rPr>
        <w:fldChar w:fldCharType="end"/>
      </w:r>
    </w:p>
  </w:endnote>
  <w:endnote w:id="19">
    <w:p w14:paraId="24743556" w14:textId="77777777" w:rsidR="00E169AA" w:rsidRPr="001C4322" w:rsidRDefault="00E169AA" w:rsidP="00E169AA">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{"citationID":"KGylSe2P","properties":{"formattedCitation":"Mudde, \\uc0\\u8216{}The Populist Zeitgeist\\uc0\\u8217{}; Mudde, {\\i{}Populist Radical Right Parties in Europe}; Aslanidis, \\uc0\\u8216{}Is Populism an Ideology?\\uc0\\u8217{}; Laclau, {\\i{}On Populist Reason}.","plainCitation":"Mudde, ‘The Populist Zeitgeist’; Mudde, Populist Radical Right Parties in Europe; Aslanidis, ‘Is Populism an Ideology?’; Laclau, On Populist Reason.","noteIndex":19},"citationItems":[{"id":658,"uris":["http://zotero.org/users/831126/items/RBPDW8RE"],"itemData":{"id":658,"type":"article-journal","abstract":"Abstract\n            Since the 1980s the rise of so-called ‘populist parties’ has given rise to thousands of books, articles, columns and editorials. This article aims to make a threefold contribution to the current debate on populism in liberal democracies. First, a clear and new definition of populism is presented. Second, the normal-pathology thesis is rejected; instead it is argued that today populist discourse has become mainstream in the politics of western democracies. Indeed, one can even speak of a populist Zeitgeist. Third, it is argued that the explanations of and reactions to the current populist Zeitgeist are seriously flawed and might actually strengthen rather than weaken it.","container-title":"Government and Opposition","DOI":"10.1111/j.1477-7053.2004.00135.x","ISSN":"0017-257X, 1477-7053","issue":"4","journalAbbreviation":"Gov. &amp; oppos.","language":"en","page":"541-563","source":"DOI.org (Crossref)","title":"The Populist Zeitgeist","volume":"39","author":[{"family":"Mudde","given":"Cas"}],"issued":{"date-parts":[["2004"]]}}},{"id":4085,"uris":["http://zotero.org/users/831126/items/RAM868RG"],"itemData":{"id":4085,"type":"book","abstract":"As Europe enters a significant phase of re-integration of East and West, it faces an increasing problem with the rise of far-right political parties. Cas Mudde offers the first comprehensive and truly pan-European study of populist radical right parties in Europe. He focuses on the parties themselves, discussing them both as dependent and independent variables. Based upon a wealth of primary and secondary literature, this book offers critical and original insights into three major aspects of European populist radical right parties: concepts and classifications; themes and issues; and explanations for electoral failures and successes.  It concludes with a discussion of the impact of radical right parties on European democracies, and vice versa, and offers suggestions for future research.","edition":"1","ISBN":"978-0-521-61632-4","note":"DOI: 10.1017/CBO9780511492037","publisher":"Cambridge University Press","source":"DOI.org (Crossref)","title":"Populist Radical Right Parties in Europe","URL":"https://www.cambridge.org/core/product/identifier/9780511492037/type/book","author":[{"family":"Mudde","given":"Cas"}],"accessed":{"date-parts":[["2023",12,29]]},"issued":{"date-parts":[["2007",8,30]]}}},{"id":4035,"uris":["http://zotero.org/users/831126/items/IJNB9TES"],"itemData":{"id":4035,"type":"article-journal","abstract":"The dominant theoretical paradigm originating in the work of Cas Mudde conceives of populism as a thin-centered ideology that focuses on the antagonism between people and elites against the backdrop of popular sovereignty. While this framework has contributed signiﬁcantly to an improved scientiﬁc analysis of populism, it is argued in this article that its ideological connotations are ill-conceived both conceptually and methodologically, and that its normative implications and failure to acknowledge the graded nature of populist behavior hinder the further evolution of the ﬁeld of populism studies. Combining insights from the work of Ernesto Laclau and the proponents of frame theory, the article suggests dropping the ideological clause and simply conceiving populism as a discursive frame. The article contends that frame analysis reveals a strong ﬁt between discursive elements and cognitive features of populism, furnishing solid methodological foundations to conduct empirical research and encouraging cooperation with neighboring ﬁelds of social science.","container-title":"Political Studies","DOI":"10.1111/1467-9248.12224","ISSN":"0032-3217, 1467-9248","issue":"1_suppl","journalAbbreviation":"Political Studies","language":"en","page":"88-104","source":"DOI.org (Crossref)","title":"Is Populism an Ideology? A Refutation and a New Perspective","title-short":"Is Populism an Ideology?","volume":"64","author":[{"family":"Aslanidis","given":"Paris"}],"issued":{"date-parts":[["2016",4]]}}},{"id":913,"uris":["http://zotero.org/users/831126/items/PWE8ABNJ"],"itemData":{"id":913,"type":"book","abstract":"In this highly original work Ernesto Laclau continues the philosophical and political exploration initiated in Hegemony and Socialist Strategy. Here he focuses on the construction of popular identities and how &amp;ldquo;the people&amp;rdquo; emerge as a collective actor. Skillfully combining theoretical analysis with a myriad of empirical references from numerous historical and geographical contexts he offers a critical reading of the existing literature on populism, demonstrating its dependency on the theorists of &amp;ldquo;mass psychology&amp;rdquo; such as Taine and Freud. He demonstrates the relation of populism to democracy and to the logic of representation, and differentiates his approach from the work of Žižek, Hardt and Negri, and Ranciere. This book is essential reading for all those interested in the question of political identities in present-day societies.","edition":"Reprint edition","event-place":"London New York","ISBN":"978-1-84467-186-1","language":"English","number-of-pages":"276","publisher":"Verso","publisher-place":"London New York","source":"Amazon","title":"On Populist Reason","author":[{"family":"Laclau","given":"Ernesto"}],"issued":{"date-parts":[["2007",9,17]]}}}],"schema":"https://github.com/citation-style-language/schema/raw/master/csl-citation.json"}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Mudde, ‘The Populist Zeitgeist’; Mudde, </w:t>
      </w:r>
      <w:r w:rsidRPr="001C4322">
        <w:rPr>
          <w:rFonts w:ascii="Palatino" w:hAnsi="Palatino" w:cs="Calibri"/>
          <w:i/>
          <w:iCs/>
        </w:rPr>
        <w:t>Populist Radical Right Parties in Europe</w:t>
      </w:r>
      <w:r w:rsidRPr="001C4322">
        <w:rPr>
          <w:rFonts w:ascii="Palatino" w:hAnsi="Palatino" w:cs="Calibri"/>
        </w:rPr>
        <w:t xml:space="preserve">; Aslanidis, ‘Is Populism an Ideology?’; Laclau, </w:t>
      </w:r>
      <w:r w:rsidRPr="001C4322">
        <w:rPr>
          <w:rFonts w:ascii="Palatino" w:hAnsi="Palatino" w:cs="Calibri"/>
          <w:i/>
          <w:iCs/>
        </w:rPr>
        <w:t>On Populist Reason</w:t>
      </w:r>
      <w:r w:rsidRPr="001C4322">
        <w:rPr>
          <w:rFonts w:ascii="Palatino" w:hAnsi="Palatino" w:cs="Calibri"/>
        </w:rPr>
        <w:t>.</w:t>
      </w:r>
      <w:r w:rsidRPr="001C4322">
        <w:rPr>
          <w:rFonts w:ascii="Palatino" w:hAnsi="Palatino"/>
        </w:rPr>
        <w:fldChar w:fldCharType="end"/>
      </w:r>
    </w:p>
  </w:endnote>
  <w:endnote w:id="20">
    <w:p w14:paraId="687D0F12" w14:textId="77777777" w:rsidR="00E169AA" w:rsidRPr="001C4322" w:rsidRDefault="00E169AA" w:rsidP="00E169AA">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{"citationID":"cowqsuts","properties":{"formattedCitation":"Morgenbesser, {\\i{}The Rise of Sophisticated Authoritarianism in Southeast Asia}; Lee, {\\i{}Defect or Defend}; Mauzy and Milne, {\\i{}Singapore Politics under the People\\uc0\\u8217{}s Action Party}.","plainCitation":"Morgenbesser, The Rise of Sophisticated Authoritarianism in Southeast Asia; Lee, Defect or Defend; Mauzy and Milne, Singapore Politics under the People’s Action Party.","noteIndex":20},"citationItems":[{"id":4081,"uris":["http://zotero.org/users/831126/items/SLWLC24C"],"itemData":{"id":4081,"type":"book","abstract":"This Element offers a way to understand the evolution of authoritarian rule in Southeast Asia. The theoretical framework is based on a set of indicators (judged for their known advantages and mimicry of democratic attributes) as well as a typology (conceptualized as two discreet categories of 'retrograde' and 'sophisticated' authoritarianism). Working with an original dataset, the empirical results reveal vast differences within and across authoritarian regimes in Southeast Asia, but also a discernible shift towards sophisticated authoritarianism over time. The Element concludes with a reflection of its contribution and a statement on its generalizability.","edition":"1","ISBN":"978-1-108-63006-1","note":"DOI: 10.1017/9781108630061","publisher":"Cambridge University Press","source":"DOI.org (Crossref)","title":"The Rise of Sophisticated Authoritarianism in Southeast Asia","URL":"https://www.cambridge.org/core/product/identifier/9781108630061/type/element","author":[{"family":"Morgenbesser","given":"Lee"}],"accessed":{"date-parts":[["2023",12,29]]},"issued":{"date-parts":[["2020",4,16]]}}},{"id":4064,"uris":["http://zotero.org/users/831126/items/PTUXXH4R"],"itemData":{"id":4064,"type":"book","call-number":"UA830 .L44 2015","event-place":"Baltimore","ISBN":"978-1-4214-1516-1","number-of-pages":"252","publisher":"Johns Hopkins University Press","publisher-place":"Baltimore","source":"Library of Congress ISBN","title":"Defect or defend: military responses to popular protests in authoritarian Asia","title-short":"Defect or defend","author":[{"family":"Lee","given":"Terence"}],"issued":{"date-parts":[["2015"]]}}},{"id":4078,"uris":["http://zotero.org/users/831126/items/L542KDJE"],"itemData":{"id":4078,"type":"book","collection-title":"Politics in Asia","edition":"1. publ","event-place":"New York","ISBN":"978-0-415-24653-8","language":"eng","number-of-pages":"270","publisher":"Routledge","publisher-place":"New York","source":"K10plus ISBN","title":"Singapore politics under the people's action party","author":[{"family":"Mauzy","given":"Diane K."},{"family":"Milne","given":"R. S."}],"issued":{"date-parts":[["2002"]]}}}],"schema":"https://github.com/citation-style-language/schema/raw/master/csl-citation.json"}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Morgenbesser, </w:t>
      </w:r>
      <w:r w:rsidRPr="001C4322">
        <w:rPr>
          <w:rFonts w:ascii="Palatino" w:hAnsi="Palatino" w:cs="Calibri"/>
          <w:i/>
          <w:iCs/>
        </w:rPr>
        <w:t>The Rise of Sophisticated Authoritarianism in Southeast Asia</w:t>
      </w:r>
      <w:r w:rsidRPr="001C4322">
        <w:rPr>
          <w:rFonts w:ascii="Palatino" w:hAnsi="Palatino" w:cs="Calibri"/>
        </w:rPr>
        <w:t xml:space="preserve">; Lee, </w:t>
      </w:r>
      <w:r w:rsidRPr="001C4322">
        <w:rPr>
          <w:rFonts w:ascii="Palatino" w:hAnsi="Palatino" w:cs="Calibri"/>
          <w:i/>
          <w:iCs/>
        </w:rPr>
        <w:t>Defect or Defend</w:t>
      </w:r>
      <w:r w:rsidRPr="001C4322">
        <w:rPr>
          <w:rFonts w:ascii="Palatino" w:hAnsi="Palatino" w:cs="Calibri"/>
        </w:rPr>
        <w:t xml:space="preserve">; Mauzy and Milne, </w:t>
      </w:r>
      <w:r w:rsidRPr="001C4322">
        <w:rPr>
          <w:rFonts w:ascii="Palatino" w:hAnsi="Palatino" w:cs="Calibri"/>
          <w:i/>
          <w:iCs/>
        </w:rPr>
        <w:t>Singapore Politics under the People’s Action Party</w:t>
      </w:r>
      <w:r w:rsidRPr="001C4322">
        <w:rPr>
          <w:rFonts w:ascii="Palatino" w:hAnsi="Palatino" w:cs="Calibri"/>
        </w:rPr>
        <w:t>.</w:t>
      </w:r>
      <w:r w:rsidRPr="001C4322">
        <w:rPr>
          <w:rFonts w:ascii="Palatino" w:hAnsi="Palatino"/>
        </w:rPr>
        <w:fldChar w:fldCharType="end"/>
      </w:r>
    </w:p>
  </w:endnote>
  <w:endnote w:id="21">
    <w:p w14:paraId="6D96C1AA" w14:textId="77777777" w:rsidR="00E169AA" w:rsidRPr="00673F94" w:rsidRDefault="00E169AA" w:rsidP="00E169AA">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{"citationID":"hHrrXrS2","properties":{"formattedCitation":"Laruelle, \\uc0\\u8216{}Illiberalism\\uc0\\u8217{}.","plainCitation":"Laruelle, ‘Illiberalism’.","noteIndex":21},"citationItems":[{"id":4062,"uris":["http://zotero.org/users/831126/items/2FJBG9GT"],"itemData":{"id":4062,"type":"article-journal","container-title":"East European Politics","DOI":"10.1080/21599165.2022.2037079","ISSN":"2159-9165, 2159-9173","issue":"2","journalAbbreviation":"East European Politics","language":"en","page":"303-327","source":"DOI.org (Crossref)","title":"Illiberalism: a conceptual introduction","title-short":"Illiberalism","volume":"38","author":[{"family":"Laruelle","given":"Marlene"}],"issued":{"date-parts":[["2022",4,3]]}}}],"schema":"https://github.com/citation-style-language/schema/raw/master/csl-citation.json"} </w:instrText>
      </w:r>
      <w:r w:rsidRPr="001C4322">
        <w:rPr>
          <w:rFonts w:ascii="Palatino" w:hAnsi="Palatino"/>
        </w:rPr>
        <w:fldChar w:fldCharType="separate"/>
      </w:r>
      <w:r w:rsidRPr="001C4322">
        <w:rPr>
          <w:rFonts w:ascii="Palatino" w:hAnsi="Palatino" w:cs="Calibri"/>
        </w:rPr>
        <w:t>Laruelle, ‘Illiberalism’.</w:t>
      </w:r>
      <w:r w:rsidRPr="001C4322">
        <w:rPr>
          <w:rFonts w:ascii="Palatino" w:hAnsi="Palatino"/>
        </w:rPr>
        <w:fldChar w:fldCharType="end"/>
      </w:r>
    </w:p>
  </w:endnote>
  <w:endnote w:id="22">
    <w:p w14:paraId="556DC9F6" w14:textId="77777777" w:rsidR="00E169AA" w:rsidRPr="001C4322" w:rsidRDefault="00E169AA" w:rsidP="00E169AA">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{"citationID":"b5AoevL0","properties":{"formattedCitation":"Casullo, \\uc0\\u8216{}How to Become a Leader\\uc0\\u8217{}; Pappas, \\uc0\\u8216{}Are Populist Leaders \\uc0\\u8220{}Charismatic\\uc0\\u8221{}?\\uc0\\u8217{}","plainCitation":"Casullo, ‘How to Become a Leader’; Pappas, ‘Are Populist Leaders “Charismatic”?’","noteIndex":22},"citationItems":[{"id":4051,"uris":["http://zotero.org/users/831126/items/PYF64L83"],"itemData":{"id":4051,"type":"chapter","container-title":"Populism and World Politics","event-place":"Cham","ISBN":"978-3-030-04620-0","language":"en","note":"DOI: 10.1007/978-3-030-04621-7_3","page":"55-72","publisher":"Springer International Publishing","publisher-place":"Cham","source":"DOI.org (Crossref)","title":"How to Become a Leader: Identifying Global Repertoires for Populist Leadership","title-short":"How to Become a Leader","URL":"https://link.springer.com/10.1007/978-3-030-04621-7_3","editor":[{"family":"Stengel","given":"Frank A."},{"family":"MacDonald","given":"David B."},{"family":"Nabers","given":"Dirk"}],"author":[{"family":"Casullo","given":"María Esperanza"}],"accessed":{"date-parts":[["2023",12,29]]},"issued":{"date-parts":[["2019"]]}}},{"id":4087,"uris":["http://zotero.org/users/831126/items/DG6Z7764"],"itemData":{"id":4087,"type":"article-journal","container-title":"Constellations","DOI":"10.1111/1467-8675.12233","ISSN":"1351-0487, 1467-8675","issue":"3","journalAbbreviation":"Constellations","language":"en","page":"378-390","source":"DOI.org (Crossref)","title":"Are Populist Leaders “Charismatic”? The Evidence from Europe","title-short":"Are Populist Leaders “Charismatic”?","volume":"23","author":[{"family":"Pappas","given":"Takis S."}],"issued":{"date-parts":[["2016",9]]}}}],"schema":"https://github.com/citation-style-language/schema/raw/master/csl-citation.json"} </w:instrText>
      </w:r>
      <w:r w:rsidRPr="001C4322">
        <w:rPr>
          <w:rFonts w:ascii="Palatino" w:hAnsi="Palatino"/>
        </w:rPr>
        <w:fldChar w:fldCharType="separate"/>
      </w:r>
      <w:r w:rsidRPr="001C4322">
        <w:rPr>
          <w:rFonts w:ascii="Palatino" w:hAnsi="Palatino" w:cs="Calibri"/>
        </w:rPr>
        <w:t>Casullo, ‘How to Become a Leader’; Pappas, ‘Are Populist Leaders “Charismatic”?’</w:t>
      </w:r>
      <w:r w:rsidRPr="001C4322">
        <w:rPr>
          <w:rFonts w:ascii="Palatino" w:hAnsi="Palatino"/>
        </w:rPr>
        <w:fldChar w:fldCharType="end"/>
      </w:r>
    </w:p>
  </w:endnote>
  <w:endnote w:id="23">
    <w:p w14:paraId="26848E42" w14:textId="7D867C89" w:rsidR="0051444F" w:rsidRPr="0051444F" w:rsidRDefault="0051444F">
      <w:pPr>
        <w:pStyle w:val="Tekstprzypisukocowego"/>
        <w:rPr>
          <w:rFonts w:ascii="Palatino Linotype" w:hAnsi="Palatino Linotype"/>
          <w:lang w:val="pl-PL"/>
        </w:rPr>
      </w:pPr>
      <w:r w:rsidRPr="00E533FB">
        <w:rPr>
          <w:rStyle w:val="Odwoanieprzypisukocowego"/>
          <w:rFonts w:ascii="Palatino Linotype" w:hAnsi="Palatino Linotype"/>
        </w:rPr>
        <w:endnoteRef/>
      </w:r>
      <w:r w:rsidRPr="0051444F">
        <w:rPr>
          <w:rFonts w:ascii="Palatino Linotype" w:hAnsi="Palatino Linotype"/>
        </w:rPr>
        <w:t xml:space="preserve"> </w:t>
      </w:r>
      <w:r w:rsidRPr="0051444F">
        <w:rPr>
          <w:rFonts w:ascii="Palatino Linotype" w:hAnsi="Palatino Linotype"/>
          <w:lang w:val="pl-PL"/>
        </w:rPr>
        <w:t>Ferrin, and Kriesi 2016; Ferrin and  Kriesi 2024</w:t>
      </w:r>
    </w:p>
  </w:endnote>
  <w:endnote w:id="24">
    <w:p w14:paraId="70B16EDB" w14:textId="77777777" w:rsidR="003B29A0" w:rsidRPr="001C4322" w:rsidRDefault="003B29A0" w:rsidP="003B29A0">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{"citationID":"G5IpWVbJ","properties":{"formattedCitation":"O\\uc0\\u8217{}Donnell, \\uc0\\u8216{}Horizontal Accountability in New Democracies\\uc0\\u8217{}; Schedler, \\uc0\\u8216{}Conceptualizing Accountability\\uc0\\u8217{}.","plainCitation":"O’Donnell, ‘Horizontal Accountability in New Democracies’; Schedler, ‘Conceptualizing Accountability’.","noteIndex":23},"citationItems":[{"id":4086,"uris":["http://zotero.org/users/831126/items/HE3GJYMY"],"itemData":{"id":4086,"type":"article-journal","container-title":"Journal of Democracy","DOI":"10.1353/jod.1998.0051","ISSN":"1086-3214","issue":"3","journalAbbreviation":"Journal of Democracy","language":"en","page":"112-126","source":"DOI.org (Crossref)","title":"Horizontal Accountability in New Democracies","volume":"9","author":[{"family":"O'Donnell","given":"Guillermo A."}],"issued":{"date-parts":[["1998"]]}}},{"id":4098,"uris":["http://zotero.org/users/831126/items/5FLJBNUE"],"itemData":{"id":4098,"type":"chapter","container-title":"The Self-Restraining State","ISBN":"978-1-68585-413-3","note":"DOI: 10.1515/9781685854133-003","page":"11-28","publisher":"Lynne Rienner Publishers","source":"DOI.org (Crossref)","title":"Conceptualizing Accountability","URL":"https://www.degruyter.com/document/doi/10.1515/9781685854133-003/html","editor":[{"family":"Schedler","given":"Andreas"},{"family":"Diamond","given":"Larry"},{"family":"Plattner","given":"Marc F."}],"author":[{"family":"Schedler","given":"Andreas"}],"accessed":{"date-parts":[["2023",12,29]]},"issued":{"date-parts":[["1999",2,1]]}}}],"schema":"https://github.com/citation-style-language/schema/raw/master/csl-citation.json"} </w:instrText>
      </w:r>
      <w:r w:rsidRPr="001C4322">
        <w:rPr>
          <w:rFonts w:ascii="Palatino" w:hAnsi="Palatino"/>
        </w:rPr>
        <w:fldChar w:fldCharType="separate"/>
      </w:r>
      <w:r w:rsidRPr="001C4322">
        <w:rPr>
          <w:rFonts w:ascii="Palatino" w:hAnsi="Palatino" w:cs="Calibri"/>
        </w:rPr>
        <w:t>O’Donnell, ‘Horizontal Accountability in New Democracies’; Schedler, ‘Conceptualizing Accountability’.</w:t>
      </w:r>
      <w:r w:rsidRPr="001C4322">
        <w:rPr>
          <w:rFonts w:ascii="Palatino" w:hAnsi="Palatino"/>
        </w:rPr>
        <w:fldChar w:fldCharType="end"/>
      </w:r>
    </w:p>
  </w:endnote>
  <w:endnote w:id="25">
    <w:p w14:paraId="6B6E488E" w14:textId="77777777" w:rsidR="003B29A0" w:rsidRPr="00673F94" w:rsidRDefault="003B29A0" w:rsidP="003B29A0">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{"citationID":"mjUBSUQT","properties":{"formattedCitation":"Slater, \\uc0\\u8216{}Democratic Careening\\uc0\\u8217{}, 730.","plainCitation":"Slater, ‘Democratic Careening’, 730.","noteIndex":24},"citationItems":[{"id":4101,"uris":["http://zotero.org/users/831126/items/HYJDZZCN"],"itemData":{"id":4101,"type":"article-journal","abstract":"Democracy in the developing world is generally outliving expectations, but not outperforming them. Democratic collapse has happily been a far rarer event thus far in the twenty-first century than it was in the twentieth. Yet it does not exactly ring true to say that most developing country democracies are consolidating. This review essay ventures the claim that political scientists need to transcend their rightful concerns with how and why young democracies collapse or consolidate, and devote more attention to theorizing how and why they careen. It defines democratic careening as political instability sparked by intense conflict between partisan actors deploying competing visions of democratic accountability. Careening occurs when actors who argue that democracy requires substantial inclusivity of the entire populace (vertical accountability) clash with rivals who defend democracy for its constraints against excessive concentrations of unaccountable power, particularly in the political executive (horizontal accountability). These arguments are elaborated through reviews of leading theoretical works on democratic break-down as well as detailed case studies of Thailand and taiwan.","container-title":"World Politics","DOI":"10.1017/S0043887113000233","ISSN":"0043-8871, 1086-3338","issue":"4","journalAbbreviation":"World Pol.","language":"en","page":"729-763","source":"DOI.org (Crossref)","title":"Democratic Careening","volume":"65","author":[{"family":"Slater","given":"Dan"}],"issued":{"date-parts":[["2013",10]]}},"locator":"730","label":"page"}],"schema":"https://github.com/citation-style-language/schema/raw/master/csl-citation.json"} </w:instrText>
      </w:r>
      <w:r w:rsidRPr="001C4322">
        <w:rPr>
          <w:rFonts w:ascii="Palatino" w:hAnsi="Palatino"/>
        </w:rPr>
        <w:fldChar w:fldCharType="separate"/>
      </w:r>
      <w:r w:rsidRPr="001C4322">
        <w:rPr>
          <w:rFonts w:ascii="Palatino" w:hAnsi="Palatino" w:cs="Calibri"/>
        </w:rPr>
        <w:t>Slater, ‘Democratic Careening’, 730.</w:t>
      </w:r>
      <w:r w:rsidRPr="001C4322">
        <w:rPr>
          <w:rFonts w:ascii="Palatino" w:hAnsi="Palatino"/>
        </w:rPr>
        <w:fldChar w:fldCharType="end"/>
      </w:r>
    </w:p>
  </w:endnote>
  <w:endnote w:id="26">
    <w:p w14:paraId="5928E246" w14:textId="77777777" w:rsidR="00BB0B97" w:rsidRPr="001C4322" w:rsidRDefault="00BB0B97" w:rsidP="00BB0B97">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{"citationID":"l5GuxhEM","properties":{"formattedCitation":"Markowski, \\uc0\\u8216{}Populism, Illiberalism, Neo-Authoritarianism: On the Conceptual Labyrinth and the Ways Out\\uc0\\u8217{}, 6.","plainCitation":"Markowski, ‘Populism, Illiberalism, Neo-Authoritarianism: On the Conceptual Labyrinth and the Ways Out’, 6.","noteIndex":25},"citationItems":[{"id":4076,"uris":["http://zotero.org/users/831126/items/KU5SJEUD"],"itemData":{"id":4076,"type":"speech","event-place":"Buenos Aires","event-title":"IPSA Congress","publisher-place":"Buenos Aires","title":"Populism, illiberalism, neo-authoritarianism: on the conceptual labyrinth and the ways out","author":[{"family":"Markowski","given":"Radoslaw"}],"issued":{"date-parts":[["2023"]]}},"locator":"6","label":"page"}],"schema":"https://github.com/citation-style-language/schema/raw/master/csl-citation.json"} </w:instrText>
      </w:r>
      <w:r w:rsidRPr="001C4322">
        <w:rPr>
          <w:rFonts w:ascii="Palatino" w:hAnsi="Palatino"/>
        </w:rPr>
        <w:fldChar w:fldCharType="separate"/>
      </w:r>
      <w:r w:rsidRPr="001C4322">
        <w:rPr>
          <w:rFonts w:ascii="Palatino" w:hAnsi="Palatino" w:cs="Calibri"/>
        </w:rPr>
        <w:t>Markowski, ‘Populism, Illiberalism, Neo-Authoritarianism: On the Conceptual Labyrinth and the Ways Out’, 6.</w:t>
      </w:r>
      <w:r w:rsidRPr="001C4322">
        <w:rPr>
          <w:rFonts w:ascii="Palatino" w:hAnsi="Palatino"/>
        </w:rPr>
        <w:fldChar w:fldCharType="end"/>
      </w:r>
    </w:p>
  </w:endnote>
  <w:endnote w:id="27">
    <w:p w14:paraId="3450BB9C" w14:textId="77777777" w:rsidR="00BB0B97" w:rsidRPr="00673F94" w:rsidRDefault="00BB0B97" w:rsidP="00BB0B97">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{"citationID":"qaJR4vsK","properties":{"formattedCitation":"Blokker, \\uc0\\u8216{}Populism and Illiberalism\\uc0\\u8217{}.","plainCitation":"Blokker, ‘Populism and Illiberalism’.","noteIndex":26},"citationItems":[{"id":4039,"uris":["http://zotero.org/users/831126/items/98BCYPDB"],"itemData":{"id":4039,"type":"chapter","abstract":"\"This volume is the first authoritative reference work solely dedicated to the various components of illiberalism. Illiberalism is most often discussed in political and constitutional terms, yet illiberalism is rooted in society and cannot be limited to only political or legal treatment. Illiberal trends are present all over the world and are not fixed to one era. This Handbook comprises over sixty individual chapters, each dedicated to different aspects of the same phenomenon, presented through the lens of different disciplines and authored by an internationally recognized expert in the field. It charts all representative countries and regions where illiberalism is present and deals with the most important historical antecedents. The Routledge Handbook of Iliberalism will form an important component of any library's holding and will be of benefit as an academic reference, as well as being of practical value to anyone who wishes to gain a clear understanding of the concepts required to explain this conundrum\"--","call-number":"JC574","container-title":"Routledge handbook of illiberalism","event-place":"New York","ISBN":"978-1-00-047954-6","page":"261-279","publisher":"Routledge, Taylor &amp; Francis Group","publisher-place":"New York","source":"Library of Congress ISBN","title":"Populism and illiberalism","editor":[{"family":"Sajó","given":"András"},{"family":"Uitz","given":"Renáta"},{"family":"Holmes","given":"Stephen"}],"author":[{"family":"Blokker","given":"Paul"}],"issued":{"date-parts":[["2022"]]}}}],"schema":"https://github.com/citation-style-language/schema/raw/master/csl-citation.json"} </w:instrText>
      </w:r>
      <w:r w:rsidRPr="001C4322">
        <w:rPr>
          <w:rFonts w:ascii="Palatino" w:hAnsi="Palatino"/>
        </w:rPr>
        <w:fldChar w:fldCharType="separate"/>
      </w:r>
      <w:r w:rsidRPr="001C4322">
        <w:rPr>
          <w:rFonts w:ascii="Palatino" w:hAnsi="Palatino" w:cs="Calibri"/>
        </w:rPr>
        <w:t>Blokker, ‘Populism and Illiberalism’.</w:t>
      </w:r>
      <w:r w:rsidRPr="001C4322">
        <w:rPr>
          <w:rFonts w:ascii="Palatino" w:hAnsi="Palatino"/>
        </w:rPr>
        <w:fldChar w:fldCharType="end"/>
      </w:r>
    </w:p>
  </w:endnote>
  <w:endnote w:id="28">
    <w:p w14:paraId="0545CEBB" w14:textId="77777777" w:rsidR="00B42F23" w:rsidRPr="00673F94" w:rsidRDefault="00B42F23" w:rsidP="00B42F23">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{"citationID":"mZHcKltP","properties":{"formattedCitation":"Kauth and King, \\uc0\\u8216{}Illiberalism\\uc0\\u8217{}, 369.","plainCitation":"Kauth and King, ‘Illiberalism’, 369.","noteIndex":27},"citationItems":[{"id":4114,"uris":["http://zotero.org/users/831126/items/SVC5CNVV"],"itemData":{"id":4114,"type":"article-journal","abstract":"Abstract\n            \n              “Illiberalism” has assumed an invigorated if unanticipated significance in the 21st century. Aspects of illiberalism populate not only states long known as indifferent to such principles as personal liberty, human equality and the rule of law but have expanded in “liberal” democracies as their rulers employ purportedly “illiberal” practices more frequently than in the recent past. Indeed, the term “illiberal” seems to have lost its negative aura in the context of state action. We contend that illiberalism represents either an opposition to procedural democratic norms—as\n              disruptive illiberalism\n              —or an ideological struggle—termed\n              ideological illiberalism.\n              We first discuss the term as used in the vast literature on regime types in the debate on authoritarian/democratic hybrid-regimes. We then turn to the key puzzle in what one may call “illiberalism studies”: the rise of illiberal practices and policies in liberal democracies. To inform our analysis empirically, we investigate the ways in which illiberal arguments and institutions (notably camps) were deployed historically and in immigration policy. We conclude with an example of illiberal policy from modern day Hungary.","container-title":"European Journal of Sociology","DOI":"10.1017/S0003975620000181","ISSN":"0003-9756, 1474-0583","issue":"3","journalAbbreviation":"Arch. eur. sociol.","language":"en","page":"365-405","source":"DOI.org (Crossref)","title":"Illiberalism","volume":"61","author":[{"family":"Kauth","given":"Jasper Theodor"},{"family":"King","given":"Desmond"}],"issued":{"date-parts":[["2020",12]]}},"locator":"369","label":"page"}],"schema":"https://github.com/citation-style-language/schema/raw/master/csl-citation.json"} </w:instrText>
      </w:r>
      <w:r w:rsidRPr="001C4322">
        <w:rPr>
          <w:rFonts w:ascii="Palatino" w:hAnsi="Palatino"/>
        </w:rPr>
        <w:fldChar w:fldCharType="separate"/>
      </w:r>
      <w:r w:rsidRPr="001C4322">
        <w:rPr>
          <w:rFonts w:ascii="Palatino" w:hAnsi="Palatino" w:cs="Calibri"/>
        </w:rPr>
        <w:t>Kauth and King, ‘Illiberalism’, 369.</w:t>
      </w:r>
      <w:r w:rsidRPr="001C4322">
        <w:rPr>
          <w:rFonts w:ascii="Palatino" w:hAnsi="Palatino"/>
        </w:rPr>
        <w:fldChar w:fldCharType="end"/>
      </w:r>
    </w:p>
  </w:endnote>
  <w:endnote w:id="29">
    <w:p w14:paraId="7662D8B2" w14:textId="77777777" w:rsidR="00B42F23" w:rsidRPr="001C4322" w:rsidRDefault="00B42F23" w:rsidP="00B42F23">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{"citationID":"0PGvrFHd","properties":{"formattedCitation":"Boutton, \\uc0\\u8216{}Coup-Proofing in the Shadow of Intervention\\uc0\\u8217{}.","plainCitation":"Boutton, ‘Coup-Proofing in the Shadow of Intervention’.","noteIndex":28},"citationItems":[{"id":4115,"uris":["http://zotero.org/users/831126/items/6PRYCEB3"],"itemData":{"id":4115,"type":"article-journal","container-title":"International Studies Quarterly","DOI":"10.1093/isq/sqy056","ISSN":"0020-8833, 1468-2478","issue":"1","language":"en","page":"43-57","source":"DOI.org (Crossref)","title":"Coup-Proofing in the Shadow of Intervention: Alliances, Moral Hazard, and Violence in Authoritarian Regimes","title-short":"Coup-Proofing in the Shadow of Intervention","volume":"63","author":[{"family":"Boutton","given":"Andrew"}],"issued":{"date-parts":[["2019",3,1]]}}}],"schema":"https://github.com/citation-style-language/schema/raw/master/csl-citation.json"} </w:instrText>
      </w:r>
      <w:r w:rsidRPr="001C4322">
        <w:rPr>
          <w:rFonts w:ascii="Palatino" w:hAnsi="Palatino"/>
        </w:rPr>
        <w:fldChar w:fldCharType="separate"/>
      </w:r>
      <w:r w:rsidRPr="001C4322">
        <w:rPr>
          <w:rFonts w:ascii="Palatino" w:hAnsi="Palatino" w:cs="Calibri"/>
        </w:rPr>
        <w:t>Boutton, ‘Coup-Proofing in the Shadow of Intervention’.</w:t>
      </w:r>
      <w:r w:rsidRPr="001C4322">
        <w:rPr>
          <w:rFonts w:ascii="Palatino" w:hAnsi="Palatino"/>
        </w:rPr>
        <w:fldChar w:fldCharType="end"/>
      </w:r>
    </w:p>
  </w:endnote>
  <w:endnote w:id="30">
    <w:p w14:paraId="76EFFA66" w14:textId="77777777" w:rsidR="00B42F23" w:rsidRPr="001C4322" w:rsidRDefault="00B42F23" w:rsidP="00B42F23">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{"citationID":"Dl18w7Xu","properties":{"formattedCitation":"Smilova, \\uc0\\u8216{}The ideational core of democratic Illiberalism\\uc0\\u8217{}; Siavelis and Valenzuela, \\uc0\\u8216{}Electoral Engineering and Democratic Stability: The Legacy of Authoritarian Rule in Chile\\uc0\\u8217{}.","plainCitation":"Smilova, ‘The ideational core of democratic Illiberalism’; Siavelis and Valenzuela, ‘Electoral Engineering and Democratic Stability: The Legacy of Authoritarian Rule in Chile’.","noteIndex":29},"citationItems":[{"id":4040,"uris":["http://zotero.org/users/831126/items/WE2ZULIL"],"itemData":{"id":4040,"type":"chapter","abstract":"\"This volume is the first authoritative reference work solely dedicated to the various components of illiberalism. Illiberalism is most often discussed in political and constitutional terms, yet illiberalism is rooted in society and cannot be limited to only political or legal treatment. Illiberal trends are present all over the world and are not fixed to one era. This Handbook comprises over sixty individual chapters, each dedicated to different aspects of the same phenomenon, presented through the lens of different disciplines and authored by an internationally recognized expert in the field. It charts all representative countries and regions where illiberalism is present and deals with the most important historical antecedents. The Routledge Handbook of Iliberalism will form an important component of any library's holding and will be of benefit as an academic reference, as well as being of practical value to anyone who wishes to gain a clear understanding of the concepts required to explain this conundrum\"--","call-number":"JC574","container-title":"Routledge handbook of illiberalism","event-place":"New York","ISBN":"978-1-00-047954-6","language":"177-202","publisher":"Routledge, Taylor &amp; Francis Group","publisher-place":"New York","source":"Library of Congress ISBN","title":"The ideational core of democratic Illiberalism","editor":[{"family":"Sajó","given":"András"},{"family":"Uitz","given":"Renáta"},{"family":"Holmes","given":"Stephen"}],"author":[{"family":"Smilova","given":"Ruzha"}],"issued":{"date-parts":[["2022"]]}}},{"id":4099,"uris":["http://zotero.org/users/831126/items/LC7693D8"],"itemData":{"id":4099,"type":"chapter","container-title":"Institutional design in new democracies: Eastern Europe and Latin America","event-place":"New York, NY","ISBN":"978-0-429-49978-4","language":"eng","note":"OCLC: 1038478232","page":"77-100","publisher":"Routledge, Taylor &amp; Francis Group","publisher-place":"New York, NY","source":"Open WorldCat","title":"Electoral Engineering and Democratic Stability: The Legacy of Authoritarian Rule in Chile","editor":[{"family":"Lijphart","given":"Arend"},{"family":"Waisman","given":"Carlos H."}],"author":[{"family":"Siavelis","given":"Peter"},{"family":"Valenzuela","given":"Arturo"}],"issued":{"date-parts":[["2018"]]}}}],"schema":"https://github.com/citation-style-language/schema/raw/master/csl-citation.json"} </w:instrText>
      </w:r>
      <w:r w:rsidRPr="001C4322">
        <w:rPr>
          <w:rFonts w:ascii="Palatino" w:hAnsi="Palatino"/>
        </w:rPr>
        <w:fldChar w:fldCharType="separate"/>
      </w:r>
      <w:r w:rsidRPr="001C4322">
        <w:rPr>
          <w:rFonts w:ascii="Palatino" w:hAnsi="Palatino" w:cs="Calibri"/>
        </w:rPr>
        <w:t>Smilova, ‘The ideational core of democratic Illiberalism’; Siavelis and Valenzuela, ‘Electoral Engineering and Democratic Stability: The Legacy of Authoritarian Rule in Chile’.</w:t>
      </w:r>
      <w:r w:rsidRPr="001C4322">
        <w:rPr>
          <w:rFonts w:ascii="Palatino" w:hAnsi="Palatino"/>
        </w:rPr>
        <w:fldChar w:fldCharType="end"/>
      </w:r>
    </w:p>
  </w:endnote>
  <w:endnote w:id="31">
    <w:p w14:paraId="7ABB16E5" w14:textId="77777777" w:rsidR="00B42F23" w:rsidRPr="001C4322" w:rsidRDefault="00B42F23" w:rsidP="00B42F23">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{"citationID":"z0hANn4S","properties":{"formattedCitation":"Smilova, \\uc0\\u8216{}The ideational core of democratic Illiberalism\\uc0\\u8217{}; Berman, \\uc0\\u8216{}The Pipe Dream of Undemocratic Liberalism\\uc0\\u8217{}.","plainCitation":"Smilova, ‘The ideational core of democratic Illiberalism’; Berman, ‘The Pipe Dream of Undemocratic Liberalism’.","noteIndex":30},"citationItems":[{"id":4040,"uris":["http://zotero.org/users/831126/items/WE2ZULIL"],"itemData":{"id":4040,"type":"chapter","abstract":"\"This volume is the first authoritative reference work solely dedicated to the various components of illiberalism. Illiberalism is most often discussed in political and constitutional terms, yet illiberalism is rooted in society and cannot be limited to only political or legal treatment. Illiberal trends are present all over the world and are not fixed to one era. This Handbook comprises over sixty individual chapters, each dedicated to different aspects of the same phenomenon, presented through the lens of different disciplines and authored by an internationally recognized expert in the field. It charts all representative countries and regions where illiberalism is present and deals with the most important historical antecedents. The Routledge Handbook of Iliberalism will form an important component of any library's holding and will be of benefit as an academic reference, as well as being of practical value to anyone who wishes to gain a clear understanding of the concepts required to explain this conundrum\"--","call-number":"JC574","container-title":"Routledge handbook of illiberalism","event-place":"New York","ISBN":"978-1-00-047954-6","language":"177-202","publisher":"Routledge, Taylor &amp; Francis Group","publisher-place":"New York","source":"Library of Congress ISBN","title":"The ideational core of democratic Illiberalism","editor":[{"family":"Sajó","given":"András"},{"family":"Uitz","given":"Renáta"},{"family":"Holmes","given":"Stephen"}],"author":[{"family":"Smilova","given":"Ruzha"}],"issued":{"date-parts":[["2022"]]}}},{"id":4038,"uris":["http://zotero.org/users/831126/items/ND7UJ5YF"],"itemData":{"id":4038,"type":"article-journal","container-title":"Journal of Democracy","DOI":"10.1353/jod.2017.0041","ISSN":"1086-3214","issue":"3","journalAbbreviation":"Journal of Democracy","language":"en","page":"29-38","source":"DOI.org (Crossref)","title":"The Pipe Dream of Undemocratic Liberalism","volume":"28","author":[{"family":"Berman","given":"Sheri"}],"issued":{"date-parts":[["2017"]]}}}],"schema":"https://github.com/citation-style-language/schema/raw/master/csl-citation.json"} </w:instrText>
      </w:r>
      <w:r w:rsidRPr="001C4322">
        <w:rPr>
          <w:rFonts w:ascii="Palatino" w:hAnsi="Palatino"/>
        </w:rPr>
        <w:fldChar w:fldCharType="separate"/>
      </w:r>
      <w:r w:rsidRPr="001C4322">
        <w:rPr>
          <w:rFonts w:ascii="Palatino" w:hAnsi="Palatino" w:cs="Calibri"/>
        </w:rPr>
        <w:t>Smilova, ‘The ideational core of democratic Illiberalism’; Berman, ‘The Pipe Dream of Undemocratic Liberalism’.</w:t>
      </w:r>
      <w:r w:rsidRPr="001C4322">
        <w:rPr>
          <w:rFonts w:ascii="Palatino" w:hAnsi="Palatino"/>
        </w:rPr>
        <w:fldChar w:fldCharType="end"/>
      </w:r>
    </w:p>
  </w:endnote>
  <w:endnote w:id="32">
    <w:p w14:paraId="32B5EC9B" w14:textId="77777777" w:rsidR="00F64621" w:rsidRPr="001C4322" w:rsidRDefault="00F64621" w:rsidP="00F64621">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{"citationID":"3MUozWl2","properties":{"formattedCitation":"Moffitt, {\\i{}The Global Rise of Populism}.","plainCitation":"Moffitt, The Global Rise of Populism.","noteIndex":31},"citationItems":[{"id":4080,"uris":["http://zotero.org/users/831126/items/SIVN2P3H"],"itemData":{"id":4080,"type":"book","edition":"1","ISBN":"978-0-8047-9933-1","note":"DOI: 10.2307/j.ctvqsdsd8","publisher":"Stanford University Press","source":"DOI.org (Crossref)","title":"The Global Rise of Populism: Performance, Political Style, and Representation","title-short":"The Global Rise of Populism","URL":"http://www.jstor.org/stable/10.2307/j.ctvqsdsd8","author":[{"family":"Moffitt","given":"Benjamin"}],"accessed":{"date-parts":[["2023",12,29]]},"issued":{"date-parts":[["2016",5,31]]}}}],"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Moffitt, </w:t>
      </w:r>
      <w:r w:rsidRPr="001C4322">
        <w:rPr>
          <w:rFonts w:ascii="Palatino" w:hAnsi="Palatino" w:cs="Calibri"/>
          <w:i/>
          <w:iCs/>
        </w:rPr>
        <w:t>The Global Rise of Populism</w:t>
      </w:r>
      <w:r w:rsidRPr="001C4322">
        <w:rPr>
          <w:rFonts w:ascii="Palatino" w:hAnsi="Palatino" w:cs="Calibri"/>
        </w:rPr>
        <w:t>.</w:t>
      </w:r>
      <w:r w:rsidRPr="001C4322">
        <w:rPr>
          <w:rFonts w:ascii="Palatino" w:hAnsi="Palatino"/>
        </w:rPr>
        <w:fldChar w:fldCharType="end"/>
      </w:r>
    </w:p>
  </w:endnote>
  <w:endnote w:id="33">
    <w:p w14:paraId="3EC73758" w14:textId="77777777" w:rsidR="00F64621" w:rsidRPr="00673F94" w:rsidRDefault="00F64621" w:rsidP="00F64621">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see </w:t>
      </w:r>
      <w:r w:rsidRPr="001C4322">
        <w:rPr>
          <w:rFonts w:ascii="Palatino" w:hAnsi="Palatino"/>
        </w:rPr>
        <w:fldChar w:fldCharType="begin"/>
      </w:r>
      <w:r w:rsidRPr="001C4322">
        <w:rPr>
          <w:rFonts w:ascii="Palatino" w:hAnsi="Palatino"/>
        </w:rPr>
        <w:instrText xml:space="preserve"> ADDIN ZOTERO_ITEM CSL_CITATION {"citationID":"dWvbOQRn","properties":{"formattedCitation":"Markowski, \\uc0\\u8216{}Creating Authoritarian Clientelism\\uc0\\u8217{}.","plainCitation":"Markowski, ‘Creating Authoritarian Clientelism’.","noteIndex":32},"citationItems":[{"id":86,"uris":["http://zotero.org/users/831126/items/XRRLAU9P"],"itemData":{"id":86,"type":"article-journal","container-title":"Hague Journal on the Rule of Law","DOI":"10.1007/s40803-018-0082-5","ISSN":"1876-4045, 1876-4053","issue":"1","journalAbbreviation":"Hague J Rule Law","language":"en","page":"111-132","source":"DOI.org (Crossref)","title":"Creating Authoritarian Clientelism: Poland After 2015","title-short":"Creating Authoritarian Clientelism","volume":"11","author":[{"family":"Markowski","given":"Radoslaw"}],"issued":{"date-parts":[["2019",4]]}}}],"schema":"https://github.com/citation-style-language/schema/raw/master/csl-citation.json"} </w:instrText>
      </w:r>
      <w:r w:rsidRPr="001C4322">
        <w:rPr>
          <w:rFonts w:ascii="Palatino" w:hAnsi="Palatino"/>
        </w:rPr>
        <w:fldChar w:fldCharType="separate"/>
      </w:r>
      <w:r w:rsidRPr="001C4322">
        <w:rPr>
          <w:rFonts w:ascii="Palatino" w:hAnsi="Palatino" w:cs="Calibri"/>
        </w:rPr>
        <w:t>Markowski, ‘Creating Authoritarian Clientelism’.</w:t>
      </w:r>
      <w:r w:rsidRPr="001C4322">
        <w:rPr>
          <w:rFonts w:ascii="Palatino" w:hAnsi="Palatino"/>
        </w:rPr>
        <w:fldChar w:fldCharType="end"/>
      </w:r>
    </w:p>
  </w:endnote>
  <w:endnote w:id="34">
    <w:p w14:paraId="17F84BC0" w14:textId="77777777" w:rsidR="00F64621" w:rsidRPr="001C4322" w:rsidRDefault="00F64621" w:rsidP="00F64621">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{"citationID":"L3udq1K5","properties":{"formattedCitation":"Linz and Stepan, {\\i{}Problems of Democratic Transition and Consolidation}.","plainCitation":"Linz and Stepan, Problems of Democratic Transition and Consolidation.","noteIndex":33},"citationItems":[{"id":114,"uris":["http://zotero.org/users/831126/items/3H6Z5J4A"],"itemData":{"id":114,"type":"book","abstract":"Since their classic volume  The Breakdown of Democratic Regimes was published in 1978, Juan J. Linz and Alfred Stepan have increasingly focused on the questions of how, in the modern world, nondemocratic regimes can be eroded and democratic regimes crafted. In  Problems of Democratic Transition and Consolidation, they break new ground in numerous areas. They reconceptualize the major types of modern nondemocratic regimes and point out for each type the available paths to democratic transition and the tasks of democratic consolidation. They argue that, although \"nation-state\" and \"democracy\" often have conflicting logics, multiple and complementary political identities are feasible under a common roof of state-guaranteed rights. They also illustrate how, without an effective state, there can be neither effective citizenship nor successful privatization. Further, they provide criteria and evidence for politicians and scholars alike to distinguish between democratic consolidation and pseudo-democratization, and they present conceptually driven survey data for the fourteen countries studied. Problems of Democratic Transition and Consolidation contains the first systematic comparative analysis of the process of democratic consolidation in southern Europe and the southern cone of South America, and it is the first book to ground post-Communist Europe within the literature of comparative politics and democratic theory.","event-place":"Baltimore","ISBN":"978-0-8018-5158-2","language":"English","number-of-pages":"504","publisher":"Johns Hopkins University Press","publisher-place":"Baltimore","source":"Amazon.com","title":"Problems of Democratic Transition and Consolidation: Southern Europe, South America, and Post-Communist Europe","title-short":"Problems of Democratic Transition and Consolidation","author":[{"family":"Linz","given":"Juan J."},{"family":"Stepan","given":"Alfred"}],"issued":{"date-parts":[["1996",8,8]]}}}],"schema":"https://github.com/citation-style-language/schema/raw/master/csl-citation.json"}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Linz and Stepan, </w:t>
      </w:r>
      <w:r w:rsidRPr="001C4322">
        <w:rPr>
          <w:rFonts w:ascii="Palatino" w:hAnsi="Palatino" w:cs="Calibri"/>
          <w:i/>
          <w:iCs/>
        </w:rPr>
        <w:t>Problems of Democratic Transition and Consolidation</w:t>
      </w:r>
      <w:r w:rsidRPr="001C4322">
        <w:rPr>
          <w:rFonts w:ascii="Palatino" w:hAnsi="Palatino" w:cs="Calibri"/>
        </w:rPr>
        <w:t>.</w:t>
      </w:r>
      <w:r w:rsidRPr="001C4322">
        <w:rPr>
          <w:rFonts w:ascii="Palatino" w:hAnsi="Palatino"/>
        </w:rPr>
        <w:fldChar w:fldCharType="end"/>
      </w:r>
    </w:p>
  </w:endnote>
  <w:endnote w:id="35">
    <w:p w14:paraId="42948498" w14:textId="77777777" w:rsidR="005A6729" w:rsidRPr="001C4322" w:rsidRDefault="005A6729" w:rsidP="005A672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{"citationID":"cVZATyKX","properties":{"formattedCitation":"Markowski, \\uc0\\u8216{}Populism, Illiberalism, Neo-Authoritarianism: On the Conceptual Labyrinth and the Ways Out\\uc0\\u8217{}.","plainCitation":"Markowski, ‘Populism, Illiberalism, Neo-Authoritarianism: On the Conceptual Labyrinth and the Ways Out’.","noteIndex":34},"citationItems":[{"id":4076,"uris":["http://zotero.org/users/831126/items/KU5SJEUD"],"itemData":{"id":4076,"type":"speech","event-place":"Buenos Aires","event-title":"IPSA Congress","publisher-place":"Buenos Aires","title":"Populism, illiberalism, neo-authoritarianism: on the conceptual labyrinth and the ways out","author":[{"family":"Markowski","given":"Radoslaw"}],"issued":{"date-parts":[["2023"]]}}}],"schema":"https://github.com/citation-style-language/schema/raw/master/csl-citation.json"} </w:instrText>
      </w:r>
      <w:r w:rsidRPr="001C4322">
        <w:rPr>
          <w:rFonts w:ascii="Palatino" w:hAnsi="Palatino"/>
        </w:rPr>
        <w:fldChar w:fldCharType="separate"/>
      </w:r>
      <w:r w:rsidRPr="001C4322">
        <w:rPr>
          <w:rFonts w:ascii="Palatino" w:hAnsi="Palatino" w:cs="Calibri"/>
        </w:rPr>
        <w:t>Markowski, ‘Populism, Illiberalism, Neo-Authoritarianism: On the Conceptual Labyrinth and the Ways Out’.</w:t>
      </w:r>
      <w:r w:rsidRPr="001C4322">
        <w:rPr>
          <w:rFonts w:ascii="Palatino" w:hAnsi="Palatino"/>
        </w:rPr>
        <w:fldChar w:fldCharType="end"/>
      </w:r>
      <w:r w:rsidRPr="001C4322">
        <w:rPr>
          <w:rFonts w:ascii="Palatino" w:hAnsi="Palatino"/>
        </w:rPr>
        <w:t xml:space="preserve"> Table 3.</w:t>
      </w:r>
    </w:p>
  </w:endnote>
  <w:endnote w:id="36">
    <w:p w14:paraId="43EF06D0" w14:textId="77777777" w:rsidR="00F64621" w:rsidRPr="001C4322" w:rsidRDefault="00F64621" w:rsidP="00F64621">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{"citationID":"VL5qTakI","properties":{"formattedCitation":"O\\uc0\\u8217{}Donnell, \\uc0\\u8216{}Horizontal Accountability in New Democracies\\uc0\\u8217{}.","plainCitation":"O’Donnell, ‘Horizontal Accountability in New Democracies’.","noteIndex":35},"citationItems":[{"id":4086,"uris":["http://zotero.org/users/831126/items/HE3GJYMY"],"itemData":{"id":4086,"type":"article-journal","container-title":"Journal of Democracy","DOI":"10.1353/jod.1998.0051","ISSN":"1086-3214","issue":"3","journalAbbreviation":"Journal of Democracy","language":"en","page":"112-126","source":"DOI.org (Crossref)","title":"Horizontal Accountability in New Democracies","volume":"9","author":[{"family":"O'Donnell","given":"Guillermo A."}],"issued":{"date-parts":[["1998"]]}}}],"schema":"https://github.com/citation-style-language/schema/raw/master/csl-citation.json"} </w:instrText>
      </w:r>
      <w:r w:rsidRPr="001C4322">
        <w:rPr>
          <w:rFonts w:ascii="Palatino" w:hAnsi="Palatino"/>
        </w:rPr>
        <w:fldChar w:fldCharType="separate"/>
      </w:r>
      <w:r w:rsidRPr="001C4322">
        <w:rPr>
          <w:rFonts w:ascii="Palatino" w:hAnsi="Palatino" w:cs="Calibri"/>
        </w:rPr>
        <w:t>O’Donnell, ‘Horizontal Accountability in New Democracies’.</w:t>
      </w:r>
      <w:r w:rsidRPr="001C4322">
        <w:rPr>
          <w:rFonts w:ascii="Palatino" w:hAnsi="Palatino"/>
        </w:rPr>
        <w:fldChar w:fldCharType="end"/>
      </w:r>
    </w:p>
  </w:endnote>
  <w:endnote w:id="37">
    <w:p w14:paraId="5F09C525" w14:textId="77777777" w:rsidR="005A6729" w:rsidRPr="001C4322" w:rsidRDefault="005A6729" w:rsidP="005A672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{"citationID":"d5vir3JV","properties":{"formattedCitation":"Vormann and Weinman, {\\i{}The Emergence of Illiberalism}.","plainCitation":"Vormann and Weinman, The Emergence of Illiberalism.","noteIndex":36},"citationItems":[{"id":4109,"uris":["http://zotero.org/users/831126/items/SESM39WH"],"itemData":{"id":4109,"type":"book","abstract":"\"As illiberal and authoritarian trends are on the rise-both in fragile and seemingly robust democracies-there is growing concern about the longevity of liberalism and democracy. The purpose of this volume is to draw on the analytical resources of various disciplines and public policy approaches to reflect on the current standing of liberal democracy. Leading social scientists from different disciplinary backgrounds aim to examine the ideological and structural roots of the current crisis of liberal democracies, in the West and beyond, conceptually and empirically. The volume is divided into two main parts: Part I explores tensions between liberalism and democracy in a longer-term, historical perspective to explain immanent vulnerabilities of liberal democracy. Authors examine the conceptual foundations of Western liberal democracy that have shaped its standing in the contemporary world. What lies at the core of illiberal tendencies? Part II explores case studies from the North Atlantic, Eastern Europe, Turkey, India, Japan, and Brazil, raising questions whether democratic crises, manifested in the rise of populist movements in and beyond the Western context, differ in kind or only in degree. How can we explain the current popular appeal of authoritarian governments and illiberal ideas? The Emergence of Illiberalism will be of great interest to teachers and students of politics, sociology, political theory and comparative government\"--","call-number":"JC423","event-place":"New York, NY","ISBN":"978-1-00-007918-0","number-of-pages":"1","publisher":"Routledge, Taylor &amp; Francis Group","publisher-place":"New York, NY","source":"Library of Congress ISBN","title":"The emergence of illiberalism: understanding a global phenomenon","title-short":"The emergence of illiberalism","editor":[{"family":"Vormann","given":"Boris"},{"family":"Weinman","given":"Michael"}],"issued":{"date-parts":[["2020"]]}}}],"schema":"https://github.com/citation-style-language/schema/raw/master/csl-citation.json"}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Vormann and Weinman, </w:t>
      </w:r>
      <w:r w:rsidRPr="001C4322">
        <w:rPr>
          <w:rFonts w:ascii="Palatino" w:hAnsi="Palatino" w:cs="Calibri"/>
          <w:i/>
          <w:iCs/>
        </w:rPr>
        <w:t>The Emergence of Illiberalism</w:t>
      </w:r>
      <w:r w:rsidRPr="001C4322">
        <w:rPr>
          <w:rFonts w:ascii="Palatino" w:hAnsi="Palatino" w:cs="Calibri"/>
        </w:rPr>
        <w:t>.</w:t>
      </w:r>
      <w:r w:rsidRPr="001C4322">
        <w:rPr>
          <w:rFonts w:ascii="Palatino" w:hAnsi="Palatino"/>
        </w:rPr>
        <w:fldChar w:fldCharType="end"/>
      </w:r>
    </w:p>
  </w:endnote>
  <w:endnote w:id="38">
    <w:p w14:paraId="008FA16E" w14:textId="77777777" w:rsidR="005A6729" w:rsidRPr="00673F94" w:rsidRDefault="005A6729" w:rsidP="005A672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{"citationID":"pHJEaTNg","properties":{"formattedCitation":"Kauth and King, \\uc0\\u8216{}Illiberalism\\uc0\\u8217{}.","plainCitation":"Kauth and King, ‘Illiberalism’.","noteIndex":37},"citationItems":[{"id":4114,"uris":["http://zotero.org/users/831126/items/SVC5CNVV"],"itemData":{"id":4114,"type":"article-journal","abstract":"Abstract\n            \n              “Illiberalism” has assumed an invigorated if unanticipated significance in the 21st century. Aspects of illiberalism populate not only states long known as indifferent to such principles as personal liberty, human equality and the rule of law but have expanded in “liberal” democracies as their rulers employ purportedly “illiberal” practices more frequently than in the recent past. Indeed, the term “illiberal” seems to have lost its negative aura in the context of state action. We contend that illiberalism represents either an opposition to procedural democratic norms—as\n              disruptive illiberalism\n              —or an ideological struggle—termed\n              ideological illiberalism.\n              We first discuss the term as used in the vast literature on regime types in the debate on authoritarian/democratic hybrid-regimes. We then turn to the key puzzle in what one may call “illiberalism studies”: the rise of illiberal practices and policies in liberal democracies. To inform our analysis empirically, we investigate the ways in which illiberal arguments and institutions (notably camps) were deployed historically and in immigration policy. We conclude with an example of illiberal policy from modern day Hungary.","container-title":"European Journal of Sociology","DOI":"10.1017/S0003975620000181","ISSN":"0003-9756, 1474-0583","issue":"3","journalAbbreviation":"Arch. eur. sociol.","language":"en","page":"365-405","source":"DOI.org (Crossref)","title":"Illiberalism","volume":"61","author":[{"family":"Kauth","given":"Jasper Theodor"},{"family":"King","given":"Desmond"}],"issued":{"date-parts":[["2020",12]]}}}],"schema":"https://github.com/citation-style-language/schema/raw/master/csl-citation.json"} </w:instrText>
      </w:r>
      <w:r w:rsidRPr="001C4322">
        <w:rPr>
          <w:rFonts w:ascii="Palatino" w:hAnsi="Palatino"/>
        </w:rPr>
        <w:fldChar w:fldCharType="separate"/>
      </w:r>
      <w:r w:rsidRPr="001C4322">
        <w:rPr>
          <w:rFonts w:ascii="Palatino" w:hAnsi="Palatino" w:cs="Calibri"/>
        </w:rPr>
        <w:t>Kauth and King, ‘Illiberalism’.</w:t>
      </w:r>
      <w:r w:rsidRPr="001C4322">
        <w:rPr>
          <w:rFonts w:ascii="Palatino" w:hAnsi="Palatino"/>
        </w:rPr>
        <w:fldChar w:fldCharType="end"/>
      </w:r>
    </w:p>
  </w:endnote>
  <w:endnote w:id="39">
    <w:p w14:paraId="29B1C0C4" w14:textId="77777777" w:rsidR="005A6729" w:rsidRPr="001C4322" w:rsidRDefault="005A6729" w:rsidP="005A672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{"citationID":"WqLzZkxD","properties":{"formattedCitation":"Glasius, \\uc0\\u8216{}What Authoritarianism Is \\uc0\\u8230{} and Is Not\\uc0\\u8217{}.","plainCitation":"Glasius, ‘What Authoritarianism Is … and Is Not’.","noteIndex":38},"citationItems":[{"id":4055,"uris":["http://zotero.org/users/831126/items/SMXHGPXU"],"itemData":{"id":4055,"type":"article-journal","container-title":"International Affairs","DOI":"10.1093/ia/iiy060","ISSN":"0020-5850, 1468-2346","issue":"3","language":"en","page":"515-533","source":"DOI.org (Crossref)","title":"What authoritarianism is … and is not:</w:instrText>
      </w:r>
      <w:r w:rsidRPr="001C4322">
        <w:rPr>
          <w:rFonts w:ascii="Cambria Math" w:hAnsi="Cambria Math" w:cs="Cambria Math"/>
        </w:rPr>
        <w:instrText>∗</w:instrText>
      </w:r>
      <w:r w:rsidRPr="001C4322">
        <w:rPr>
          <w:rFonts w:ascii="Palatino" w:hAnsi="Palatino"/>
        </w:rPr>
        <w:instrText xml:space="preserve"> a practice perspective","title-short":"What authoritarianism is … and is not","volume":"94","author":[{"family":"Glasius","given":"Marlies"}],"issued":{"date-parts":[["2018",5,1]]}}}],"schema":"https://github.com/citation-style-language/schema/raw/master/csl-citation.json"} </w:instrText>
      </w:r>
      <w:r w:rsidRPr="001C4322">
        <w:rPr>
          <w:rFonts w:ascii="Palatino" w:hAnsi="Palatino"/>
        </w:rPr>
        <w:fldChar w:fldCharType="separate"/>
      </w:r>
      <w:r w:rsidRPr="001C4322">
        <w:rPr>
          <w:rFonts w:ascii="Palatino" w:hAnsi="Palatino" w:cs="Calibri"/>
        </w:rPr>
        <w:t>Glasius, ‘What Authoritarianism Is … and Is Not’.</w:t>
      </w:r>
      <w:r w:rsidRPr="001C4322">
        <w:rPr>
          <w:rFonts w:ascii="Palatino" w:hAnsi="Palatino"/>
        </w:rPr>
        <w:fldChar w:fldCharType="end"/>
      </w:r>
    </w:p>
  </w:endnote>
  <w:endnote w:id="40">
    <w:p w14:paraId="05577E26" w14:textId="77777777" w:rsidR="00206CA9" w:rsidRPr="001C4322" w:rsidRDefault="00206CA9" w:rsidP="00206CA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{"citationID":"WPLeFgGB","properties":{"formattedCitation":"Bartolini, \\uc0\\u8216{}On Time and Comparative Research\\uc0\\u8217{}.","plainCitation":"Bartolini, ‘On Time and Comparative Research’.","noteIndex":39},"citationItems":[{"id":4116,"uris":["http://zotero.org/users/831126/items/WEYA3L4T"],"itemData":{"id":4116,"type":"article-journal","abstract":"The essay argues why the comparative method has been amply debated in reference to cross-cultural synchronic research, while less attention has been devoted to the problems of its application to temporal variance. Three central method-issues are discussed: (1) the definition of `temporal units' of analysis; (2) the special character of cross-time generalizations versus cross-spatial ones; and (3) the problem of historical multi-collinearity. The core arguments are that: (1) the search for a specific `historical method' is vitiated by the confusion between the peculiarity of historical `rules of method' - which cannot be identified - and the peculiarity of `cross-time variance' - which, on the contrary, is so momentous; (2) in controlling the validity of causal generalizations, resorting to temporal variance only presents methodological pitfalls not inferior to those stemming from the resort to the sole spatial synchronic variance; (3) consequently, control-maximization is best achieved by research designs which combine both types of variance and permit `slides of synchronic comparisons through time'.","container-title":"Journal of Theoretical Politics","DOI":"10.1177/0951692893005002001","ISSN":"0951-6298, 1460-3667","issue":"2","journalAbbreviation":"Journal of Theoretical Politics","language":"en","page":"131-167","source":"DOI.org (Crossref)","title":"On Time and Comparative Research","volume":"5","author":[{"family":"Bartolini","given":"Stefano"}],"issued":{"date-parts":[["1993",4]]}}}],"schema":"https://github.com/citation-style-language/schema/raw/master/csl-citation.json"} </w:instrText>
      </w:r>
      <w:r w:rsidRPr="001C4322">
        <w:rPr>
          <w:rFonts w:ascii="Palatino" w:hAnsi="Palatino"/>
        </w:rPr>
        <w:fldChar w:fldCharType="separate"/>
      </w:r>
      <w:r w:rsidRPr="001C4322">
        <w:rPr>
          <w:rFonts w:ascii="Palatino" w:hAnsi="Palatino" w:cs="Calibri"/>
        </w:rPr>
        <w:t>Bartolini, ‘On Time and Comparative Research’.</w:t>
      </w:r>
      <w:r w:rsidRPr="001C4322">
        <w:rPr>
          <w:rFonts w:ascii="Palatino" w:hAnsi="Palatino"/>
        </w:rPr>
        <w:fldChar w:fldCharType="end"/>
      </w:r>
    </w:p>
  </w:endnote>
  <w:endnote w:id="41">
    <w:p w14:paraId="5B579E92" w14:textId="77777777" w:rsidR="006B77AE" w:rsidRPr="001C4322" w:rsidRDefault="006B77AE" w:rsidP="006B77AE">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{"citationID":"NxHDzZuZ","properties":{"formattedCitation":"Lipset, \\uc0\\u8216{}Some Social Requisites of Democracy: Economic Development and Political Legitimacy\\uc0\\u8217{}, 86.","plainCitation":"Lipset, ‘Some Social Requisites of Democracy: Economic Development and Political Legitimacy’, 86.","noteIndex":40},"citationItems":[{"id":104,"uris":["http://zotero.org/users/831126/items/A74RMINU"],"itemData":{"id":104,"type":"article-journal","container-title":"The American Political Science Review","DOI":"10.2307/1951731","ISSN":"00030554","issue":"1","journalAbbreviation":"The American Political Science Review","license":"Copyright © 1959 American Political Science Association","page":"69-105","title":"Some Social Requisites of Democracy: Economic Development and Political Legitimacy","volume":"53","author":[{"family":"Lipset","given":"Seymour Martin"}],"issued":{"date-parts":[["1959",3,1]]}},"locator":"86","label":"page"}],"schema":"https://github.com/citation-style-language/schema/raw/master/csl-citation.json"} </w:instrText>
      </w:r>
      <w:r w:rsidRPr="001C4322">
        <w:rPr>
          <w:rFonts w:ascii="Palatino" w:hAnsi="Palatino"/>
        </w:rPr>
        <w:fldChar w:fldCharType="separate"/>
      </w:r>
      <w:r w:rsidRPr="001C4322">
        <w:rPr>
          <w:rFonts w:ascii="Palatino" w:hAnsi="Palatino" w:cs="Calibri"/>
        </w:rPr>
        <w:t>Lipset, ‘Some Social Requisites of Democracy: Economic Development and Political Legitimacy’, 86.</w:t>
      </w:r>
      <w:r w:rsidRPr="001C4322">
        <w:rPr>
          <w:rFonts w:ascii="Palatino" w:hAnsi="Palatino"/>
        </w:rPr>
        <w:fldChar w:fldCharType="end"/>
      </w:r>
    </w:p>
  </w:endnote>
  <w:endnote w:id="42">
    <w:p w14:paraId="7E4DA0D7" w14:textId="77777777" w:rsidR="006B77AE" w:rsidRPr="00673F94" w:rsidRDefault="006B77AE" w:rsidP="006B77AE">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{"citationID":"lViVEBHz","properties":{"formattedCitation":"Weatherford, \\uc0\\u8216{}Measuring Political Legitimacy\\uc0\\u8217{}.","plainCitation":"Weatherford, ‘Measuring Political Legitimacy’.","noteIndex":41},"citationItems":[{"id":4113,"uris":["http://zotero.org/users/831126/items/K4E3YBSM"],"itemData":{"id":4113,"type":"article-journal","abstract":"Political legitimacy is a key concept in both macro and micro theories. Pioneers in survey-based research on alienation and system support envisioned addressing macro questions about legitimacy with the sophisticated empiricism of individual-level methodology but failed; and a succession of innovations in item wording and questionnaire construction only led to an excessive concern with measurement issues at the individual level. I return to an enumeration of the informational requirements for assessing legitimacy in hopes of finding a conceptualization that better utilizes available survey indicators to tap relevant macro dimensions. I specify formal measurement models for both conventional and revised conceptualizations of legitimacy orientations and compare the fit of the two models systematically on data from the U.S. electorate. The revised model appears preferable on both theoretical and empirical grounds.","container-title":"American Political Science Review","DOI":"10.2307/1964021","ISSN":"0003-0554, 1537-5943","issue":"1","journalAbbreviation":"Am Polit Sci Rev","language":"en","page":"149-166","source":"DOI.org (Crossref)","title":"Measuring Political Legitimacy","volume":"86","author":[{"family":"Weatherford","given":"M. Stephen"}],"issued":{"date-parts":[["1992",3]]}}}],"schema":"https://github.com/citation-style-language/schema/raw/master/csl-citation.json"} </w:instrText>
      </w:r>
      <w:r w:rsidRPr="001C4322">
        <w:rPr>
          <w:rFonts w:ascii="Palatino" w:hAnsi="Palatino"/>
        </w:rPr>
        <w:fldChar w:fldCharType="separate"/>
      </w:r>
      <w:r w:rsidRPr="001C4322">
        <w:rPr>
          <w:rFonts w:ascii="Palatino" w:hAnsi="Palatino" w:cs="Calibri"/>
        </w:rPr>
        <w:t>Weatherford, ‘Measuring Political Legitimacy’.</w:t>
      </w:r>
      <w:r w:rsidRPr="001C4322">
        <w:rPr>
          <w:rFonts w:ascii="Palatino" w:hAnsi="Palatino"/>
        </w:rPr>
        <w:fldChar w:fldCharType="end"/>
      </w:r>
    </w:p>
  </w:endnote>
  <w:endnote w:id="43">
    <w:p w14:paraId="2D612692" w14:textId="77777777" w:rsidR="006B77AE" w:rsidRPr="001C4322" w:rsidRDefault="006B77AE" w:rsidP="006B77AE">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{"citationID":"PmgqNpiQ","properties":{"formattedCitation":"Weber, {\\i{}The Theory of Social and Economic Organization}, 124.","plainCitation":"Weber, The Theory of Social and Economic Organization, 124.","noteIndex":42},"citationItems":[{"id":4117,"uris":["http://zotero.org/users/831126/items/VS8PTQIX"],"itemData":{"id":4117,"type":"book","edition":"1. pbk. ed., reprint","event-place":"New York, NY","ISBN":"978-0-684-83640-9","language":"eng","number-of-pages":"436","publisher":"Free Press","publisher-place":"New York, NY","source":"K10plus ISBN","title":"The theory of social and economic organization","author":[{"family":"Weber","given":"Max"}],"issued":{"date-parts":[["1964"]]}},"locator":"124","label":"page"}],"schema":"https://github.com/citation-style-language/schema/raw/master/csl-citation.json"}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Weber, </w:t>
      </w:r>
      <w:r w:rsidRPr="001C4322">
        <w:rPr>
          <w:rFonts w:ascii="Palatino" w:hAnsi="Palatino" w:cs="Calibri"/>
          <w:i/>
          <w:iCs/>
        </w:rPr>
        <w:t>The Theory of Social and Economic Organization</w:t>
      </w:r>
      <w:r w:rsidRPr="001C4322">
        <w:rPr>
          <w:rFonts w:ascii="Palatino" w:hAnsi="Palatino" w:cs="Calibri"/>
        </w:rPr>
        <w:t>, 124.</w:t>
      </w:r>
      <w:r w:rsidRPr="001C4322">
        <w:rPr>
          <w:rFonts w:ascii="Palatino" w:hAnsi="Palatino"/>
        </w:rPr>
        <w:fldChar w:fldCharType="end"/>
      </w:r>
    </w:p>
  </w:endnote>
  <w:endnote w:id="44">
    <w:p w14:paraId="5F037A0D" w14:textId="77777777" w:rsidR="00F853D9" w:rsidRPr="001C4322" w:rsidRDefault="00F853D9" w:rsidP="00F853D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Due to the skewed nature of the distribution of the observable variables, the </w:t>
      </w:r>
      <w:r w:rsidRPr="001C4322">
        <w:rPr>
          <w:rFonts w:ascii="Palatino" w:hAnsi="Palatino"/>
          <w:i/>
          <w:iCs/>
        </w:rPr>
        <w:t>populism</w:t>
      </w:r>
      <w:r w:rsidRPr="001C4322">
        <w:rPr>
          <w:rFonts w:ascii="Palatino" w:hAnsi="Palatino"/>
        </w:rPr>
        <w:t xml:space="preserve"> variable was also constructed using the Item Response Theory model. The synthetic </w:t>
      </w:r>
      <w:r w:rsidRPr="001C4322">
        <w:rPr>
          <w:rFonts w:ascii="Palatino" w:hAnsi="Palatino"/>
          <w:i/>
          <w:iCs/>
        </w:rPr>
        <w:t>populism</w:t>
      </w:r>
      <w:r w:rsidRPr="001C4322">
        <w:rPr>
          <w:rFonts w:ascii="Palatino" w:hAnsi="Palatino"/>
        </w:rPr>
        <w:t xml:space="preserve"> variable obtained by both techniques were highly correlated with each other (r=0.97). Finally, the synthetic variable obtained by factor analysis was used in the analyses.</w:t>
      </w:r>
    </w:p>
  </w:endnote>
  <w:endnote w:id="45">
    <w:p w14:paraId="2A2D7691" w14:textId="77777777" w:rsidR="00F853D9" w:rsidRPr="001C4322" w:rsidRDefault="00F853D9" w:rsidP="00F853D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As in the case of populism, we also crafted a synthetic variable </w:t>
      </w:r>
      <w:r w:rsidRPr="001C4322">
        <w:rPr>
          <w:rFonts w:ascii="Palatino" w:hAnsi="Palatino"/>
          <w:i/>
          <w:iCs/>
        </w:rPr>
        <w:t xml:space="preserve">illiberalism </w:t>
      </w:r>
      <w:r w:rsidRPr="001C4322">
        <w:rPr>
          <w:rFonts w:ascii="Palatino" w:hAnsi="Palatino"/>
        </w:rPr>
        <w:t>using Item Response Theory, which – again - was highly correlated with the synthetic variable created using factor analysis (r=0.93).</w:t>
      </w:r>
    </w:p>
  </w:endnote>
  <w:endnote w:id="46">
    <w:p w14:paraId="3CEE958C" w14:textId="77777777" w:rsidR="00F853D9" w:rsidRPr="001C4322" w:rsidRDefault="00F853D9" w:rsidP="00F853D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As before, analyses were also run using Item Response Theory, resulting in very similar values obtained for synthetic variables constructed using the two different techniques (r=0.99).</w:t>
      </w:r>
    </w:p>
  </w:endnote>
  <w:endnote w:id="47">
    <w:p w14:paraId="444862B0" w14:textId="77777777" w:rsidR="00F853D9" w:rsidRPr="001C4322" w:rsidRDefault="00F853D9" w:rsidP="00F853D9">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Other important democracy rankings were consulted as well (Freedom House, Bertelsmann's BTI index, The Economist EIU ranking of democracies, to name just the most general and  multidimensional ones. All agree that among the CEE cases, Hungary is a case on its own, followed by Poland, and that there is a group of far from perfect, malfunctioning democracies in Bulgaria, Slovakia, Slovenia, Croatia, and a very idiosyncratic case of technocratic populism in Czechia, as well as countries whose liberal-democratic credentials seem solid – Estonia, Latvia, Lithuania. Slovakia turns out to be the most debatable case as the discrepancy of its scores across ranking varies significantly. In our article we treat Slovakia, next to Poland, as a country with serious problems of its quality of democracy.</w:t>
      </w:r>
    </w:p>
  </w:endnote>
  <w:endnote w:id="48">
    <w:p w14:paraId="2F7E272C" w14:textId="77777777" w:rsidR="003546DA" w:rsidRPr="001C4322" w:rsidRDefault="003546DA" w:rsidP="003546DA">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see </w:t>
      </w:r>
      <w:r w:rsidRPr="001C4322">
        <w:rPr>
          <w:rFonts w:ascii="Palatino" w:hAnsi="Palatino"/>
        </w:rPr>
        <w:fldChar w:fldCharType="begin"/>
      </w:r>
      <w:r w:rsidRPr="001C4322">
        <w:rPr>
          <w:rFonts w:ascii="Palatino" w:hAnsi="Palatino"/>
        </w:rPr>
        <w:instrText xml:space="preserve"> ADDIN ZOTERO_ITEM CSL_CITATION {"citationID":"Xk3VLs3x","properties":{"formattedCitation":"Markowski, \\uc0\\u8216{}Populism, Illiberalism, Neo-Authoritarianism: On the Conceptual Labyrinth and the Ways Out\\uc0\\u8217{}.","plainCitation":"Markowski, ‘Populism, Illiberalism, Neo-Authoritarianism: On the Conceptual Labyrinth and the Ways Out’.","noteIndex":47},"citationItems":[{"id":4076,"uris":["http://zotero.org/users/831126/items/KU5SJEUD"],"itemData":{"id":4076,"type":"speech","event-place":"Buenos Aires","event-title":"IPSA Congress","publisher-place":"Buenos Aires","title":"Populism, illiberalism, neo-authoritarianism: on the conceptual labyrinth and the ways out","author":[{"family":"Markowski","given":"Radoslaw"}],"issued":{"date-parts":[["2023"]]}}}],"schema":"https://github.com/citation-style-language/schema/raw/master/csl-citation.json"} </w:instrText>
      </w:r>
      <w:r w:rsidRPr="001C4322">
        <w:rPr>
          <w:rFonts w:ascii="Palatino" w:hAnsi="Palatino"/>
        </w:rPr>
        <w:fldChar w:fldCharType="separate"/>
      </w:r>
      <w:r w:rsidRPr="001C4322">
        <w:rPr>
          <w:rFonts w:ascii="Palatino" w:hAnsi="Palatino" w:cs="Calibri"/>
        </w:rPr>
        <w:t>Markowski, ‘Populism, Illiberalism, Neo-Authoritarianism: On the Conceptual Labyrinth and the Ways Out’.</w:t>
      </w:r>
      <w:r w:rsidRPr="001C4322">
        <w:rPr>
          <w:rFonts w:ascii="Palatino" w:hAnsi="Palatino"/>
        </w:rPr>
        <w:fldChar w:fldCharType="end"/>
      </w:r>
    </w:p>
  </w:endnote>
  <w:endnote w:id="49">
    <w:p w14:paraId="0B1A6658" w14:textId="77777777" w:rsidR="000C4A63" w:rsidRDefault="000C4A63" w:rsidP="000C4A63">
      <w:pPr>
        <w:pStyle w:val="Tekstprzypisukocowego"/>
        <w:rPr>
          <w:rFonts w:ascii="Palatino" w:hAnsi="Palatino"/>
        </w:rPr>
      </w:pPr>
      <w:r w:rsidRPr="001C4322">
        <w:rPr>
          <w:rStyle w:val="Odwoanieprzypisukocowego"/>
          <w:rFonts w:ascii="Palatino" w:hAnsi="Palatino"/>
        </w:rPr>
        <w:endnoteRef/>
      </w:r>
      <w:r w:rsidRPr="001C4322">
        <w:rPr>
          <w:rFonts w:ascii="Palatino" w:hAnsi="Palatino"/>
        </w:rPr>
        <w:t xml:space="preserve"> </w:t>
      </w:r>
      <w:r w:rsidRPr="001C4322">
        <w:rPr>
          <w:rFonts w:ascii="Palatino" w:hAnsi="Palatino"/>
        </w:rPr>
        <w:fldChar w:fldCharType="begin"/>
      </w:r>
      <w:r w:rsidRPr="001C4322">
        <w:rPr>
          <w:rFonts w:ascii="Palatino" w:hAnsi="Palatino"/>
        </w:rPr>
        <w:instrText xml:space="preserve"> ADDIN ZOTERO_ITEM CSL_CITATION {"citationID":"8VECuupl","properties":{"formattedCitation":"Magyar, {\\i{}Post-Communist Mafia State}.","plainCitation":"Magyar, Post-Communist Mafia State.","noteIndex":48},"citationItems":[{"id":4073,"uris":["http://zotero.org/users/831126/items/IJCHF4AI"],"itemData":{"id":4073,"type":"book","call-number":"DB958.3 .M3413 2016","event-place":"Budapest","ISBN":"978-615-5513-54-1","language":"eng","number-of-pages":"311","publisher":"CEU Press, in association with Noran Libro","publisher-place":"Budapest","source":"Library of Congress ISBN","title":"Post-communist mafia state: the case of Hungary","title-short":"Post-communist mafia state","author":[{"family":"Magyar","given":"Bálint"}],"issued":{"date-parts":[["2016"]]}}}],"schema":"https://github.com/citation-style-language/schema/raw/master/csl-citation.json"} </w:instrText>
      </w:r>
      <w:r w:rsidRPr="001C4322">
        <w:rPr>
          <w:rFonts w:ascii="Palatino" w:hAnsi="Palatino"/>
        </w:rPr>
        <w:fldChar w:fldCharType="separate"/>
      </w:r>
      <w:r w:rsidRPr="001C4322">
        <w:rPr>
          <w:rFonts w:ascii="Palatino" w:hAnsi="Palatino" w:cs="Calibri"/>
        </w:rPr>
        <w:t xml:space="preserve">Magyar, </w:t>
      </w:r>
      <w:r w:rsidRPr="001C4322">
        <w:rPr>
          <w:rFonts w:ascii="Palatino" w:hAnsi="Palatino" w:cs="Calibri"/>
          <w:i/>
          <w:iCs/>
        </w:rPr>
        <w:t>Post-Communist Mafia State</w:t>
      </w:r>
      <w:r w:rsidRPr="001C4322">
        <w:rPr>
          <w:rFonts w:ascii="Palatino" w:hAnsi="Palatino" w:cs="Calibri"/>
        </w:rPr>
        <w:t>.</w:t>
      </w:r>
      <w:r w:rsidRPr="001C4322">
        <w:rPr>
          <w:rFonts w:ascii="Palatino" w:hAnsi="Palatino"/>
        </w:rPr>
        <w:fldChar w:fldCharType="end"/>
      </w:r>
    </w:p>
    <w:p w14:paraId="0ED4ED40" w14:textId="77777777" w:rsidR="000C4A63" w:rsidRPr="00673F94" w:rsidRDefault="000C4A63" w:rsidP="000C4A63">
      <w:pPr>
        <w:pStyle w:val="Tekstprzypisukocowego"/>
        <w:rPr>
          <w:rFonts w:ascii="Palatino" w:hAnsi="Palatino"/>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de">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Palatino">
    <w:altName w:val="Palatino Linotype"/>
    <w:charset w:val="00"/>
    <w:family w:val="auto"/>
    <w:pitch w:val="variable"/>
    <w:sig w:usb0="A00002FF" w:usb1="7800205A" w:usb2="14600000" w:usb3="00000000" w:csb0="00000193" w:csb1="00000000"/>
  </w:font>
  <w:font w:name="Cambria Math">
    <w:panose1 w:val="02040503050406030204"/>
    <w:charset w:val="EE"/>
    <w:family w:val="roman"/>
    <w:pitch w:val="variable"/>
    <w:sig w:usb0="E00006FF" w:usb1="420024FF" w:usb2="02000000" w:usb3="00000000" w:csb0="0000019F" w:csb1="00000000"/>
  </w:font>
  <w:font w:name="Palatino Linotype">
    <w:panose1 w:val="02040502050505030304"/>
    <w:charset w:val="EE"/>
    <w:family w:val="roman"/>
    <w:pitch w:val="variable"/>
    <w:sig w:usb0="E0000287" w:usb1="40000013"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AB462" w14:textId="77777777" w:rsidR="00CB7CA9" w:rsidRDefault="00CB7CA9">
      <w:pPr>
        <w:rPr>
          <w:sz w:val="12"/>
        </w:rPr>
      </w:pPr>
      <w:r>
        <w:separator/>
      </w:r>
    </w:p>
  </w:footnote>
  <w:footnote w:type="continuationSeparator" w:id="0">
    <w:p w14:paraId="1E6D255D" w14:textId="77777777" w:rsidR="00CB7CA9" w:rsidRDefault="00CB7CA9">
      <w:pPr>
        <w:rPr>
          <w:sz w:val="12"/>
        </w:rPr>
      </w:pPr>
      <w:r>
        <w:continuationSeparator/>
      </w:r>
    </w:p>
  </w:footnote>
  <w:footnote w:id="1">
    <w:p w14:paraId="04BC8503" w14:textId="77777777" w:rsidR="0033626A" w:rsidRDefault="0033626A" w:rsidP="0033626A">
      <w:pPr>
        <w:pStyle w:val="Tekstprzypisudolnego"/>
      </w:pPr>
      <w:r>
        <w:rPr>
          <w:rStyle w:val="FootnoteCharacters"/>
        </w:rPr>
        <w:footnoteRef/>
      </w:r>
      <w:r>
        <w:t xml:space="preserve"> This section of the paper benefits from interactive exchanges with many colleagues involved in completing one of the 'work packages' reviewing the existing research and literature on populism, illiberalism and authoritarianism, which is part of a Horizon Europe project of which SWPS University team composed of Radoslaw Markowski, Piotr </w:t>
      </w:r>
      <w:proofErr w:type="spellStart"/>
      <w:r>
        <w:t>Zagórski</w:t>
      </w:r>
      <w:proofErr w:type="spellEnd"/>
      <w:r>
        <w:t xml:space="preserve">, Ban Stanley and Marta </w:t>
      </w:r>
      <w:proofErr w:type="spellStart"/>
      <w:r>
        <w:t>Żerkowska-Balas</w:t>
      </w:r>
      <w:proofErr w:type="spellEnd"/>
      <w:r>
        <w:t xml:space="preserve">, entitled "Neo-authoritarianisms in Europe and Liberal Democratic response" (for details, see "Living Document" D2.1 Literature Review. Illiberalism, Authoritarianism and Populism: ideological stakes and dimensions.) </w:t>
      </w:r>
    </w:p>
    <w:p w14:paraId="4F476788" w14:textId="77777777" w:rsidR="0033626A" w:rsidRDefault="0033626A" w:rsidP="0033626A">
      <w:pPr>
        <w:pStyle w:val="Tekstprzypisudolneg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17EA"/>
    <w:multiLevelType w:val="hybridMultilevel"/>
    <w:tmpl w:val="783C121C"/>
    <w:lvl w:ilvl="0" w:tplc="1EC84B2E">
      <w:start w:val="1"/>
      <w:numFmt w:val="bullet"/>
      <w:lvlText w:val=""/>
      <w:lvlJc w:val="left"/>
      <w:pPr>
        <w:tabs>
          <w:tab w:val="num" w:pos="227"/>
        </w:tabs>
        <w:ind w:left="227" w:hanging="227"/>
      </w:pPr>
      <w:rPr>
        <w:rFonts w:ascii="Symbol" w:hAnsi="Symbol" w:hint="default"/>
        <w:color w:val="auto"/>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553B2F"/>
    <w:multiLevelType w:val="multilevel"/>
    <w:tmpl w:val="821A8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E6769"/>
    <w:multiLevelType w:val="multilevel"/>
    <w:tmpl w:val="E6E8C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F59B8"/>
    <w:multiLevelType w:val="multilevel"/>
    <w:tmpl w:val="6D909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F5EBA"/>
    <w:multiLevelType w:val="multilevel"/>
    <w:tmpl w:val="B81A3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42586"/>
    <w:multiLevelType w:val="multilevel"/>
    <w:tmpl w:val="5E26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44C89"/>
    <w:multiLevelType w:val="multilevel"/>
    <w:tmpl w:val="CB6EE5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25350"/>
    <w:multiLevelType w:val="multilevel"/>
    <w:tmpl w:val="B1BCF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B7543"/>
    <w:multiLevelType w:val="multilevel"/>
    <w:tmpl w:val="AD6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62B62"/>
    <w:multiLevelType w:val="multilevel"/>
    <w:tmpl w:val="F0A0F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5780"/>
    <w:multiLevelType w:val="multilevel"/>
    <w:tmpl w:val="0A02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F512A"/>
    <w:multiLevelType w:val="multilevel"/>
    <w:tmpl w:val="EE50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01695"/>
    <w:multiLevelType w:val="multilevel"/>
    <w:tmpl w:val="19402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E93365"/>
    <w:multiLevelType w:val="multilevel"/>
    <w:tmpl w:val="A9B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E496D"/>
    <w:multiLevelType w:val="multilevel"/>
    <w:tmpl w:val="23CC8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B83581"/>
    <w:multiLevelType w:val="multilevel"/>
    <w:tmpl w:val="C6A2A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553DB"/>
    <w:multiLevelType w:val="multilevel"/>
    <w:tmpl w:val="9AECD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8D0440"/>
    <w:multiLevelType w:val="multilevel"/>
    <w:tmpl w:val="54D03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937C60"/>
    <w:multiLevelType w:val="multilevel"/>
    <w:tmpl w:val="77C091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3C41517"/>
    <w:multiLevelType w:val="multilevel"/>
    <w:tmpl w:val="93A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A5EBB"/>
    <w:multiLevelType w:val="multilevel"/>
    <w:tmpl w:val="DA687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4A051B"/>
    <w:multiLevelType w:val="multilevel"/>
    <w:tmpl w:val="12EEB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B13FC"/>
    <w:multiLevelType w:val="multilevel"/>
    <w:tmpl w:val="CA129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26A4C"/>
    <w:multiLevelType w:val="multilevel"/>
    <w:tmpl w:val="58485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962354"/>
    <w:multiLevelType w:val="multilevel"/>
    <w:tmpl w:val="2D02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4"/>
  </w:num>
  <w:num w:numId="3">
    <w:abstractNumId w:val="6"/>
  </w:num>
  <w:num w:numId="4">
    <w:abstractNumId w:val="18"/>
  </w:num>
  <w:num w:numId="5">
    <w:abstractNumId w:val="5"/>
  </w:num>
  <w:num w:numId="6">
    <w:abstractNumId w:val="7"/>
  </w:num>
  <w:num w:numId="7">
    <w:abstractNumId w:val="10"/>
  </w:num>
  <w:num w:numId="8">
    <w:abstractNumId w:val="14"/>
  </w:num>
  <w:num w:numId="9">
    <w:abstractNumId w:val="19"/>
  </w:num>
  <w:num w:numId="10">
    <w:abstractNumId w:val="20"/>
  </w:num>
  <w:num w:numId="11">
    <w:abstractNumId w:val="11"/>
  </w:num>
  <w:num w:numId="12">
    <w:abstractNumId w:val="3"/>
  </w:num>
  <w:num w:numId="13">
    <w:abstractNumId w:val="21"/>
  </w:num>
  <w:num w:numId="14">
    <w:abstractNumId w:val="1"/>
  </w:num>
  <w:num w:numId="15">
    <w:abstractNumId w:val="17"/>
  </w:num>
  <w:num w:numId="16">
    <w:abstractNumId w:val="22"/>
  </w:num>
  <w:num w:numId="17">
    <w:abstractNumId w:val="8"/>
  </w:num>
  <w:num w:numId="18">
    <w:abstractNumId w:val="12"/>
  </w:num>
  <w:num w:numId="19">
    <w:abstractNumId w:val="2"/>
  </w:num>
  <w:num w:numId="20">
    <w:abstractNumId w:val="13"/>
  </w:num>
  <w:num w:numId="21">
    <w:abstractNumId w:val="23"/>
  </w:num>
  <w:num w:numId="22">
    <w:abstractNumId w:val="16"/>
  </w:num>
  <w:num w:numId="23">
    <w:abstractNumId w:val="15"/>
  </w:num>
  <w:num w:numId="24">
    <w:abstractNumId w:val="9"/>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savePreviewPicture/>
  <w:footnotePr>
    <w:numFmt w:val="lowerRoman"/>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M0tzAxNzE1NjSxtDRR0lEKTi0uzszPAykwtKgFAKT9RqgtAAAA"/>
  </w:docVars>
  <w:rsids>
    <w:rsidRoot w:val="009436B9"/>
    <w:rsid w:val="00015631"/>
    <w:rsid w:val="0002035F"/>
    <w:rsid w:val="00020400"/>
    <w:rsid w:val="000210E5"/>
    <w:rsid w:val="000225F0"/>
    <w:rsid w:val="000237F4"/>
    <w:rsid w:val="000535E5"/>
    <w:rsid w:val="00062859"/>
    <w:rsid w:val="0006661A"/>
    <w:rsid w:val="0007231E"/>
    <w:rsid w:val="000765EF"/>
    <w:rsid w:val="0009630C"/>
    <w:rsid w:val="00097660"/>
    <w:rsid w:val="000B08D1"/>
    <w:rsid w:val="000B1627"/>
    <w:rsid w:val="000C0F20"/>
    <w:rsid w:val="000C4A63"/>
    <w:rsid w:val="000D0FB2"/>
    <w:rsid w:val="000E1A30"/>
    <w:rsid w:val="000F41C6"/>
    <w:rsid w:val="000F53F4"/>
    <w:rsid w:val="00121305"/>
    <w:rsid w:val="001238F3"/>
    <w:rsid w:val="00125912"/>
    <w:rsid w:val="0013035C"/>
    <w:rsid w:val="00130FB1"/>
    <w:rsid w:val="001349DE"/>
    <w:rsid w:val="001424A1"/>
    <w:rsid w:val="001540C9"/>
    <w:rsid w:val="00175957"/>
    <w:rsid w:val="0018732B"/>
    <w:rsid w:val="0019126D"/>
    <w:rsid w:val="001C359B"/>
    <w:rsid w:val="001C4322"/>
    <w:rsid w:val="001D2E41"/>
    <w:rsid w:val="001D337B"/>
    <w:rsid w:val="001D432B"/>
    <w:rsid w:val="001D691D"/>
    <w:rsid w:val="00204232"/>
    <w:rsid w:val="00206CA9"/>
    <w:rsid w:val="00265F33"/>
    <w:rsid w:val="00283F9E"/>
    <w:rsid w:val="00292859"/>
    <w:rsid w:val="002B02A0"/>
    <w:rsid w:val="002B5F71"/>
    <w:rsid w:val="002C575A"/>
    <w:rsid w:val="002D7493"/>
    <w:rsid w:val="00302AAF"/>
    <w:rsid w:val="0030459C"/>
    <w:rsid w:val="00320575"/>
    <w:rsid w:val="003206BB"/>
    <w:rsid w:val="00322471"/>
    <w:rsid w:val="00324B03"/>
    <w:rsid w:val="00334EB8"/>
    <w:rsid w:val="00335518"/>
    <w:rsid w:val="0033626A"/>
    <w:rsid w:val="0034268E"/>
    <w:rsid w:val="003455A1"/>
    <w:rsid w:val="003546DA"/>
    <w:rsid w:val="00364BC9"/>
    <w:rsid w:val="00371672"/>
    <w:rsid w:val="00375264"/>
    <w:rsid w:val="00375A15"/>
    <w:rsid w:val="003774F4"/>
    <w:rsid w:val="0038317B"/>
    <w:rsid w:val="00387134"/>
    <w:rsid w:val="003B17F4"/>
    <w:rsid w:val="003B29A0"/>
    <w:rsid w:val="003B5118"/>
    <w:rsid w:val="003D2F47"/>
    <w:rsid w:val="003E0CEA"/>
    <w:rsid w:val="003E1C1D"/>
    <w:rsid w:val="0040494B"/>
    <w:rsid w:val="00411892"/>
    <w:rsid w:val="00411921"/>
    <w:rsid w:val="00417F59"/>
    <w:rsid w:val="00421FD0"/>
    <w:rsid w:val="00424548"/>
    <w:rsid w:val="004331F2"/>
    <w:rsid w:val="00433278"/>
    <w:rsid w:val="0044227A"/>
    <w:rsid w:val="00444246"/>
    <w:rsid w:val="004452F2"/>
    <w:rsid w:val="00454ABD"/>
    <w:rsid w:val="00460E7E"/>
    <w:rsid w:val="00463085"/>
    <w:rsid w:val="00464F08"/>
    <w:rsid w:val="00466772"/>
    <w:rsid w:val="00473681"/>
    <w:rsid w:val="0048134B"/>
    <w:rsid w:val="004872D1"/>
    <w:rsid w:val="004949E9"/>
    <w:rsid w:val="004A59E6"/>
    <w:rsid w:val="004A5BC7"/>
    <w:rsid w:val="004A5CCA"/>
    <w:rsid w:val="004C383D"/>
    <w:rsid w:val="004D0435"/>
    <w:rsid w:val="004D3AA4"/>
    <w:rsid w:val="004D7C8C"/>
    <w:rsid w:val="0051135A"/>
    <w:rsid w:val="0051444F"/>
    <w:rsid w:val="00515F5D"/>
    <w:rsid w:val="00534400"/>
    <w:rsid w:val="005509E3"/>
    <w:rsid w:val="00564AF7"/>
    <w:rsid w:val="00581196"/>
    <w:rsid w:val="00583F07"/>
    <w:rsid w:val="005A0F31"/>
    <w:rsid w:val="005A1881"/>
    <w:rsid w:val="005A4383"/>
    <w:rsid w:val="005A6729"/>
    <w:rsid w:val="005C37D4"/>
    <w:rsid w:val="005D0520"/>
    <w:rsid w:val="005E1637"/>
    <w:rsid w:val="005E2E48"/>
    <w:rsid w:val="005E3178"/>
    <w:rsid w:val="005E37E6"/>
    <w:rsid w:val="005E5B73"/>
    <w:rsid w:val="005F35CE"/>
    <w:rsid w:val="005F5BFD"/>
    <w:rsid w:val="005F7955"/>
    <w:rsid w:val="00600DB4"/>
    <w:rsid w:val="0062509F"/>
    <w:rsid w:val="006474C5"/>
    <w:rsid w:val="00663206"/>
    <w:rsid w:val="00666DDF"/>
    <w:rsid w:val="00673F94"/>
    <w:rsid w:val="00683B09"/>
    <w:rsid w:val="00686854"/>
    <w:rsid w:val="00691CE8"/>
    <w:rsid w:val="0069244B"/>
    <w:rsid w:val="00694368"/>
    <w:rsid w:val="006955C5"/>
    <w:rsid w:val="006B77AE"/>
    <w:rsid w:val="006C1B3F"/>
    <w:rsid w:val="006C2FBE"/>
    <w:rsid w:val="006F4F6A"/>
    <w:rsid w:val="00705272"/>
    <w:rsid w:val="00724004"/>
    <w:rsid w:val="00726F59"/>
    <w:rsid w:val="00730F6A"/>
    <w:rsid w:val="0073163C"/>
    <w:rsid w:val="00732EE3"/>
    <w:rsid w:val="0075107F"/>
    <w:rsid w:val="007606BF"/>
    <w:rsid w:val="00762667"/>
    <w:rsid w:val="00787785"/>
    <w:rsid w:val="00791A07"/>
    <w:rsid w:val="0079311E"/>
    <w:rsid w:val="00795605"/>
    <w:rsid w:val="007964FF"/>
    <w:rsid w:val="007B193C"/>
    <w:rsid w:val="007B4167"/>
    <w:rsid w:val="007B64AF"/>
    <w:rsid w:val="007D0E9A"/>
    <w:rsid w:val="007D1CF3"/>
    <w:rsid w:val="007D3108"/>
    <w:rsid w:val="00807B29"/>
    <w:rsid w:val="0082426C"/>
    <w:rsid w:val="0084767A"/>
    <w:rsid w:val="00863E2C"/>
    <w:rsid w:val="00867D3F"/>
    <w:rsid w:val="00872AB2"/>
    <w:rsid w:val="008807AA"/>
    <w:rsid w:val="00880C7F"/>
    <w:rsid w:val="008843D2"/>
    <w:rsid w:val="00886F09"/>
    <w:rsid w:val="008952E2"/>
    <w:rsid w:val="008A2D65"/>
    <w:rsid w:val="008C25F6"/>
    <w:rsid w:val="008C6D6D"/>
    <w:rsid w:val="008D02BE"/>
    <w:rsid w:val="008D1DCD"/>
    <w:rsid w:val="008D4000"/>
    <w:rsid w:val="008D617A"/>
    <w:rsid w:val="008E50D6"/>
    <w:rsid w:val="008E52D0"/>
    <w:rsid w:val="008F5E88"/>
    <w:rsid w:val="00906D4C"/>
    <w:rsid w:val="0091517F"/>
    <w:rsid w:val="0091628D"/>
    <w:rsid w:val="009255AC"/>
    <w:rsid w:val="0093398D"/>
    <w:rsid w:val="009436B9"/>
    <w:rsid w:val="009439D0"/>
    <w:rsid w:val="00956E2D"/>
    <w:rsid w:val="00967E7A"/>
    <w:rsid w:val="00973117"/>
    <w:rsid w:val="00994C07"/>
    <w:rsid w:val="009B112C"/>
    <w:rsid w:val="009D2787"/>
    <w:rsid w:val="009F3F0F"/>
    <w:rsid w:val="00A0316E"/>
    <w:rsid w:val="00A032DA"/>
    <w:rsid w:val="00A03CCB"/>
    <w:rsid w:val="00A0445C"/>
    <w:rsid w:val="00A045A0"/>
    <w:rsid w:val="00A1092A"/>
    <w:rsid w:val="00A1461E"/>
    <w:rsid w:val="00A4327C"/>
    <w:rsid w:val="00A50B83"/>
    <w:rsid w:val="00A55E83"/>
    <w:rsid w:val="00A56B38"/>
    <w:rsid w:val="00A64BBF"/>
    <w:rsid w:val="00A9123C"/>
    <w:rsid w:val="00A97736"/>
    <w:rsid w:val="00AA51E6"/>
    <w:rsid w:val="00AA53A1"/>
    <w:rsid w:val="00AC599A"/>
    <w:rsid w:val="00AE3097"/>
    <w:rsid w:val="00B01CE2"/>
    <w:rsid w:val="00B12F42"/>
    <w:rsid w:val="00B42F23"/>
    <w:rsid w:val="00B43A2F"/>
    <w:rsid w:val="00B47D89"/>
    <w:rsid w:val="00B572F4"/>
    <w:rsid w:val="00B6378D"/>
    <w:rsid w:val="00B640D1"/>
    <w:rsid w:val="00B825F2"/>
    <w:rsid w:val="00B9161E"/>
    <w:rsid w:val="00BA2F6A"/>
    <w:rsid w:val="00BB0B97"/>
    <w:rsid w:val="00BB603F"/>
    <w:rsid w:val="00BD11B7"/>
    <w:rsid w:val="00BE5644"/>
    <w:rsid w:val="00C12E5D"/>
    <w:rsid w:val="00C137F7"/>
    <w:rsid w:val="00C15382"/>
    <w:rsid w:val="00C16437"/>
    <w:rsid w:val="00C2188C"/>
    <w:rsid w:val="00C364B9"/>
    <w:rsid w:val="00C60FFF"/>
    <w:rsid w:val="00C6357B"/>
    <w:rsid w:val="00C73303"/>
    <w:rsid w:val="00C7332F"/>
    <w:rsid w:val="00C74DAE"/>
    <w:rsid w:val="00C92560"/>
    <w:rsid w:val="00CA0D1A"/>
    <w:rsid w:val="00CB6915"/>
    <w:rsid w:val="00CB7CA9"/>
    <w:rsid w:val="00CD041A"/>
    <w:rsid w:val="00CD3369"/>
    <w:rsid w:val="00CD5E62"/>
    <w:rsid w:val="00CE39F3"/>
    <w:rsid w:val="00CF439A"/>
    <w:rsid w:val="00D009EE"/>
    <w:rsid w:val="00D011A1"/>
    <w:rsid w:val="00D038C0"/>
    <w:rsid w:val="00D0517E"/>
    <w:rsid w:val="00D16F2B"/>
    <w:rsid w:val="00D22999"/>
    <w:rsid w:val="00D31343"/>
    <w:rsid w:val="00D3194E"/>
    <w:rsid w:val="00D31B5F"/>
    <w:rsid w:val="00D32D02"/>
    <w:rsid w:val="00D34CB6"/>
    <w:rsid w:val="00D429E2"/>
    <w:rsid w:val="00D44C74"/>
    <w:rsid w:val="00D46705"/>
    <w:rsid w:val="00D54FB6"/>
    <w:rsid w:val="00D57551"/>
    <w:rsid w:val="00D624D5"/>
    <w:rsid w:val="00D77848"/>
    <w:rsid w:val="00D86F56"/>
    <w:rsid w:val="00D875AB"/>
    <w:rsid w:val="00D87BB0"/>
    <w:rsid w:val="00DD50F8"/>
    <w:rsid w:val="00DE2119"/>
    <w:rsid w:val="00DE7E86"/>
    <w:rsid w:val="00E05B7F"/>
    <w:rsid w:val="00E169AA"/>
    <w:rsid w:val="00E20D5D"/>
    <w:rsid w:val="00E23765"/>
    <w:rsid w:val="00E31E19"/>
    <w:rsid w:val="00E45CBC"/>
    <w:rsid w:val="00E5189B"/>
    <w:rsid w:val="00E533FB"/>
    <w:rsid w:val="00E54D55"/>
    <w:rsid w:val="00E81093"/>
    <w:rsid w:val="00E84915"/>
    <w:rsid w:val="00E854EC"/>
    <w:rsid w:val="00E87C43"/>
    <w:rsid w:val="00EA43B1"/>
    <w:rsid w:val="00EC38AC"/>
    <w:rsid w:val="00EE6501"/>
    <w:rsid w:val="00EE6AA2"/>
    <w:rsid w:val="00F0714A"/>
    <w:rsid w:val="00F14A5C"/>
    <w:rsid w:val="00F16036"/>
    <w:rsid w:val="00F213DC"/>
    <w:rsid w:val="00F2534A"/>
    <w:rsid w:val="00F3632F"/>
    <w:rsid w:val="00F3735C"/>
    <w:rsid w:val="00F42E6B"/>
    <w:rsid w:val="00F533B4"/>
    <w:rsid w:val="00F64621"/>
    <w:rsid w:val="00F72D5D"/>
    <w:rsid w:val="00F74881"/>
    <w:rsid w:val="00F84D19"/>
    <w:rsid w:val="00F853D9"/>
    <w:rsid w:val="00F91C2C"/>
    <w:rsid w:val="00FA2C85"/>
    <w:rsid w:val="00FC1563"/>
    <w:rsid w:val="00FD7709"/>
    <w:rsid w:val="00FE1D86"/>
    <w:rsid w:val="00FF433B"/>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84700"/>
  <w15:docId w15:val="{57DD3B9C-F5BB-431C-A459-48156633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59" w:lineRule="auto"/>
    </w:pPr>
    <w:rPr>
      <w:lang w:val="en-US"/>
    </w:rPr>
  </w:style>
  <w:style w:type="paragraph" w:styleId="Nagwek3">
    <w:name w:val="heading 3"/>
    <w:basedOn w:val="Normalny"/>
    <w:link w:val="Nagwek3Znak"/>
    <w:uiPriority w:val="9"/>
    <w:qFormat/>
    <w:rsid w:val="0048134B"/>
    <w:pPr>
      <w:suppressAutoHyphens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ekstprzypisudolnegoZnak">
    <w:name w:val="Tekst przypisu dolnego Znak"/>
    <w:basedOn w:val="Domylnaczcionkaakapitu"/>
    <w:link w:val="Tekstprzypisudolnego"/>
    <w:uiPriority w:val="99"/>
    <w:semiHidden/>
    <w:qFormat/>
    <w:rsid w:val="00C60681"/>
    <w:rPr>
      <w:sz w:val="20"/>
      <w:szCs w:val="20"/>
      <w:lang w:val="en-US"/>
    </w:rPr>
  </w:style>
  <w:style w:type="character" w:customStyle="1" w:styleId="FootnoteCharacters">
    <w:name w:val="Footnote Characters"/>
    <w:basedOn w:val="Domylnaczcionkaakapitu"/>
    <w:uiPriority w:val="99"/>
    <w:semiHidden/>
    <w:unhideWhenUsed/>
    <w:qFormat/>
    <w:rsid w:val="006117D0"/>
    <w:rPr>
      <w:vertAlign w:val="superscript"/>
    </w:rPr>
  </w:style>
  <w:style w:type="character" w:customStyle="1" w:styleId="FootnoteAnchor">
    <w:name w:val="Footnote Anchor"/>
    <w:rPr>
      <w:vertAlign w:val="superscript"/>
    </w:rPr>
  </w:style>
  <w:style w:type="character" w:customStyle="1" w:styleId="StopkaZnak">
    <w:name w:val="Stopka Znak"/>
    <w:basedOn w:val="Domylnaczcionkaakapitu"/>
    <w:link w:val="Stopka"/>
    <w:uiPriority w:val="99"/>
    <w:qFormat/>
    <w:rsid w:val="000E1A34"/>
    <w:rPr>
      <w:sz w:val="24"/>
      <w:szCs w:val="24"/>
      <w:lang w:val="en-US"/>
    </w:rPr>
  </w:style>
  <w:style w:type="character" w:customStyle="1" w:styleId="NagwekZnak">
    <w:name w:val="Nagłówek Znak"/>
    <w:basedOn w:val="Domylnaczcionkaakapitu"/>
    <w:link w:val="Nagwek"/>
    <w:uiPriority w:val="99"/>
    <w:qFormat/>
    <w:rsid w:val="00B61B06"/>
    <w:rPr>
      <w:lang w:val="en-US"/>
    </w:rPr>
  </w:style>
  <w:style w:type="character" w:customStyle="1" w:styleId="LineNumbering">
    <w:name w:val="Line Numbering"/>
  </w:style>
  <w:style w:type="character" w:customStyle="1" w:styleId="EndnoteAnchor">
    <w:name w:val="Endnote Anchor"/>
    <w:rPr>
      <w:vertAlign w:val="superscript"/>
    </w:rPr>
  </w:style>
  <w:style w:type="character" w:customStyle="1" w:styleId="EndnoteCharacters">
    <w:name w:val="Endnote Characters"/>
    <w:qFormat/>
  </w:style>
  <w:style w:type="character" w:customStyle="1" w:styleId="NumberingSymbols">
    <w:name w:val="Numbering Symbols"/>
    <w:qFormat/>
  </w:style>
  <w:style w:type="character" w:customStyle="1" w:styleId="TekstkomentarzaZnak">
    <w:name w:val="Tekst komentarza Znak"/>
    <w:basedOn w:val="Domylnaczcionkaakapitu"/>
    <w:link w:val="Tekstkomentarza"/>
    <w:uiPriority w:val="99"/>
    <w:semiHidden/>
    <w:qFormat/>
    <w:rPr>
      <w:sz w:val="20"/>
      <w:szCs w:val="20"/>
      <w:lang w:val="en-US"/>
    </w:rPr>
  </w:style>
  <w:style w:type="character" w:styleId="Odwoaniedokomentarza">
    <w:name w:val="annotation reference"/>
    <w:basedOn w:val="Domylnaczcionkaakapitu"/>
    <w:uiPriority w:val="99"/>
    <w:semiHidden/>
    <w:unhideWhenUsed/>
    <w:qFormat/>
    <w:rPr>
      <w:sz w:val="16"/>
      <w:szCs w:val="16"/>
    </w:rPr>
  </w:style>
  <w:style w:type="character" w:customStyle="1" w:styleId="TematkomentarzaZnak">
    <w:name w:val="Temat komentarza Znak"/>
    <w:basedOn w:val="TekstkomentarzaZnak"/>
    <w:link w:val="Tematkomentarza"/>
    <w:uiPriority w:val="99"/>
    <w:semiHidden/>
    <w:qFormat/>
    <w:rsid w:val="00DF2A54"/>
    <w:rPr>
      <w:b/>
      <w:bCs/>
      <w:sz w:val="20"/>
      <w:szCs w:val="20"/>
      <w:lang w:val="en-US"/>
    </w:rPr>
  </w:style>
  <w:style w:type="paragraph" w:customStyle="1" w:styleId="Heading">
    <w:name w:val="Heading"/>
    <w:basedOn w:val="Normalny"/>
    <w:next w:val="Tekstpodstawowy"/>
    <w:qFormat/>
    <w:pPr>
      <w:keepNext/>
      <w:spacing w:before="240" w:after="120"/>
    </w:pPr>
    <w:rPr>
      <w:rFonts w:ascii="Liberation Sans" w:eastAsia="Noto Sans CJK SC" w:hAnsi="Liberation Sans" w:cs="Lohit Devanagari"/>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Lohit Devanagari"/>
    </w:rPr>
  </w:style>
  <w:style w:type="paragraph" w:styleId="Legenda">
    <w:name w:val="caption"/>
    <w:basedOn w:val="Normalny"/>
    <w:qFormat/>
    <w:pPr>
      <w:suppressLineNumbers/>
      <w:spacing w:before="120" w:after="120"/>
    </w:pPr>
    <w:rPr>
      <w:rFonts w:cs="Lohit Devanagari"/>
      <w:i/>
      <w:iCs/>
      <w:sz w:val="24"/>
      <w:szCs w:val="24"/>
    </w:rPr>
  </w:style>
  <w:style w:type="paragraph" w:customStyle="1" w:styleId="Index">
    <w:name w:val="Index"/>
    <w:basedOn w:val="Normalny"/>
    <w:qFormat/>
    <w:pPr>
      <w:suppressLineNumbers/>
    </w:pPr>
    <w:rPr>
      <w:rFonts w:cs="Lohit Devanagari"/>
    </w:rPr>
  </w:style>
  <w:style w:type="paragraph" w:styleId="Tekstprzypisudolnego">
    <w:name w:val="footnote text"/>
    <w:basedOn w:val="Normalny"/>
    <w:link w:val="TekstprzypisudolnegoZnak"/>
    <w:uiPriority w:val="99"/>
    <w:semiHidden/>
    <w:unhideWhenUsed/>
    <w:rsid w:val="00C60681"/>
    <w:pPr>
      <w:spacing w:after="0" w:line="240" w:lineRule="auto"/>
    </w:pPr>
    <w:rPr>
      <w:sz w:val="20"/>
      <w:szCs w:val="20"/>
    </w:rPr>
  </w:style>
  <w:style w:type="paragraph" w:styleId="Bezodstpw">
    <w:name w:val="No Spacing"/>
    <w:uiPriority w:val="1"/>
    <w:qFormat/>
    <w:rsid w:val="00D76EA8"/>
    <w:rPr>
      <w:lang w:val="en-US"/>
    </w:rPr>
  </w:style>
  <w:style w:type="paragraph" w:customStyle="1" w:styleId="HeaderandFooter">
    <w:name w:val="Header and Footer"/>
    <w:basedOn w:val="Normalny"/>
    <w:qFormat/>
  </w:style>
  <w:style w:type="paragraph" w:styleId="Stopka">
    <w:name w:val="footer"/>
    <w:basedOn w:val="Normalny"/>
    <w:link w:val="StopkaZnak"/>
    <w:uiPriority w:val="99"/>
    <w:unhideWhenUsed/>
    <w:rsid w:val="000E1A34"/>
    <w:pPr>
      <w:tabs>
        <w:tab w:val="center" w:pos="4680"/>
        <w:tab w:val="right" w:pos="9360"/>
      </w:tabs>
      <w:spacing w:after="0" w:line="240" w:lineRule="auto"/>
    </w:pPr>
    <w:rPr>
      <w:sz w:val="24"/>
      <w:szCs w:val="24"/>
    </w:rPr>
  </w:style>
  <w:style w:type="paragraph" w:styleId="Nagwek">
    <w:name w:val="header"/>
    <w:basedOn w:val="Normalny"/>
    <w:link w:val="NagwekZnak"/>
    <w:uiPriority w:val="99"/>
    <w:unhideWhenUsed/>
    <w:rsid w:val="00B61B06"/>
    <w:pPr>
      <w:tabs>
        <w:tab w:val="center" w:pos="4536"/>
        <w:tab w:val="right" w:pos="9072"/>
      </w:tabs>
      <w:spacing w:after="0" w:line="240" w:lineRule="auto"/>
    </w:pPr>
  </w:style>
  <w:style w:type="paragraph" w:customStyle="1" w:styleId="Default">
    <w:name w:val="Default"/>
    <w:qFormat/>
    <w:rsid w:val="00337960"/>
    <w:rPr>
      <w:rFonts w:ascii="Code" w:eastAsia="Calibri" w:hAnsi="Code" w:cs="Code"/>
      <w:color w:val="000000"/>
      <w:sz w:val="24"/>
      <w:szCs w:val="24"/>
    </w:rPr>
  </w:style>
  <w:style w:type="paragraph" w:styleId="Tekstkomentarza">
    <w:name w:val="annotation text"/>
    <w:basedOn w:val="Normalny"/>
    <w:link w:val="TekstkomentarzaZnak"/>
    <w:uiPriority w:val="99"/>
    <w:semiHidden/>
    <w:unhideWhenUsed/>
    <w:qFormat/>
    <w:pPr>
      <w:spacing w:line="240" w:lineRule="auto"/>
    </w:pPr>
    <w:rPr>
      <w:sz w:val="20"/>
      <w:szCs w:val="20"/>
    </w:rPr>
  </w:style>
  <w:style w:type="paragraph" w:styleId="Tematkomentarza">
    <w:name w:val="annotation subject"/>
    <w:basedOn w:val="Tekstkomentarza"/>
    <w:next w:val="Tekstkomentarza"/>
    <w:link w:val="TematkomentarzaZnak"/>
    <w:uiPriority w:val="99"/>
    <w:semiHidden/>
    <w:unhideWhenUsed/>
    <w:qFormat/>
    <w:rsid w:val="00DF2A54"/>
    <w:rPr>
      <w:b/>
      <w:bCs/>
    </w:rPr>
  </w:style>
  <w:style w:type="paragraph" w:styleId="Poprawka">
    <w:name w:val="Revision"/>
    <w:uiPriority w:val="99"/>
    <w:semiHidden/>
    <w:qFormat/>
    <w:rsid w:val="00012663"/>
    <w:pPr>
      <w:suppressAutoHyphens w:val="0"/>
    </w:pPr>
    <w:rPr>
      <w:lang w:val="en-US"/>
    </w:rPr>
  </w:style>
  <w:style w:type="paragraph" w:styleId="NormalnyWeb">
    <w:name w:val="Normal (Web)"/>
    <w:basedOn w:val="Normalny"/>
    <w:uiPriority w:val="99"/>
    <w:unhideWhenUsed/>
    <w:qFormat/>
    <w:rsid w:val="00953B75"/>
    <w:pPr>
      <w:suppressAutoHyphens w:val="0"/>
      <w:spacing w:beforeAutospacing="1" w:afterAutospacing="1" w:line="240" w:lineRule="auto"/>
    </w:pPr>
    <w:rPr>
      <w:rFonts w:ascii="Times New Roman" w:eastAsiaTheme="minorEastAsia" w:hAnsi="Times New Roman" w:cs="Times New Roman"/>
      <w:sz w:val="24"/>
      <w:szCs w:val="24"/>
      <w:lang w:val="pl-PL" w:eastAsia="pl-PL"/>
    </w:rPr>
  </w:style>
  <w:style w:type="table" w:styleId="Tabela-Siatka">
    <w:name w:val="Table Grid"/>
    <w:basedOn w:val="Standardowy"/>
    <w:uiPriority w:val="39"/>
    <w:rsid w:val="000E1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ogrubienie">
    <w:name w:val="Strong"/>
    <w:basedOn w:val="Domylnaczcionkaakapitu"/>
    <w:uiPriority w:val="22"/>
    <w:qFormat/>
    <w:rsid w:val="0013035C"/>
    <w:rPr>
      <w:b/>
      <w:bCs/>
    </w:rPr>
  </w:style>
  <w:style w:type="paragraph" w:styleId="Tekstprzypisukocowego">
    <w:name w:val="endnote text"/>
    <w:basedOn w:val="Normalny"/>
    <w:link w:val="TekstprzypisukocowegoZnak"/>
    <w:uiPriority w:val="99"/>
    <w:semiHidden/>
    <w:unhideWhenUsed/>
    <w:rsid w:val="008D02BE"/>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FA2C85"/>
    <w:rPr>
      <w:sz w:val="20"/>
      <w:szCs w:val="20"/>
      <w:lang w:val="en-US"/>
    </w:rPr>
  </w:style>
  <w:style w:type="character" w:styleId="Odwoanieprzypisukocowego">
    <w:name w:val="endnote reference"/>
    <w:basedOn w:val="Domylnaczcionkaakapitu"/>
    <w:uiPriority w:val="99"/>
    <w:semiHidden/>
    <w:unhideWhenUsed/>
    <w:rsid w:val="00FA2C85"/>
    <w:rPr>
      <w:vertAlign w:val="superscript"/>
    </w:rPr>
  </w:style>
  <w:style w:type="paragraph" w:customStyle="1" w:styleId="Bibliografia1">
    <w:name w:val="Bibliografia1"/>
    <w:basedOn w:val="Normalny"/>
    <w:link w:val="BibliographyZnak"/>
    <w:rsid w:val="00FA2C85"/>
    <w:pPr>
      <w:spacing w:after="0" w:line="240" w:lineRule="auto"/>
      <w:ind w:left="720" w:hanging="720"/>
    </w:pPr>
    <w:rPr>
      <w:sz w:val="20"/>
      <w:szCs w:val="20"/>
    </w:rPr>
  </w:style>
  <w:style w:type="character" w:customStyle="1" w:styleId="BibliographyZnak">
    <w:name w:val="Bibliography Znak"/>
    <w:basedOn w:val="TekstprzypisukocowegoZnak"/>
    <w:link w:val="Bibliografia1"/>
    <w:rsid w:val="00FA2C85"/>
    <w:rPr>
      <w:sz w:val="20"/>
      <w:szCs w:val="20"/>
      <w:lang w:val="en-US"/>
    </w:rPr>
  </w:style>
  <w:style w:type="character" w:styleId="Odwoanieprzypisudolnego">
    <w:name w:val="footnote reference"/>
    <w:basedOn w:val="Domylnaczcionkaakapitu"/>
    <w:uiPriority w:val="99"/>
    <w:semiHidden/>
    <w:unhideWhenUsed/>
    <w:rsid w:val="00726F59"/>
    <w:rPr>
      <w:vertAlign w:val="superscript"/>
    </w:rPr>
  </w:style>
  <w:style w:type="paragraph" w:styleId="Zagicieodgryformularza">
    <w:name w:val="HTML Top of Form"/>
    <w:basedOn w:val="Normalny"/>
    <w:next w:val="Normalny"/>
    <w:link w:val="ZagicieodgryformularzaZnak"/>
    <w:hidden/>
    <w:uiPriority w:val="99"/>
    <w:semiHidden/>
    <w:unhideWhenUsed/>
    <w:rsid w:val="00E54D55"/>
    <w:pPr>
      <w:pBdr>
        <w:bottom w:val="single" w:sz="6" w:space="1" w:color="auto"/>
      </w:pBdr>
      <w:suppressAutoHyphens w:val="0"/>
      <w:spacing w:after="0" w:line="240" w:lineRule="auto"/>
      <w:jc w:val="center"/>
    </w:pPr>
    <w:rPr>
      <w:rFonts w:ascii="Arial" w:eastAsia="Times New Roman" w:hAnsi="Arial" w:cs="Arial"/>
      <w:vanish/>
      <w:sz w:val="16"/>
      <w:szCs w:val="16"/>
      <w:lang w:val="pl-PL" w:eastAsia="pl-PL"/>
    </w:rPr>
  </w:style>
  <w:style w:type="character" w:customStyle="1" w:styleId="ZagicieodgryformularzaZnak">
    <w:name w:val="Zagięcie od góry formularza Znak"/>
    <w:basedOn w:val="Domylnaczcionkaakapitu"/>
    <w:link w:val="Zagicieodgryformularza"/>
    <w:uiPriority w:val="99"/>
    <w:semiHidden/>
    <w:rsid w:val="00E54D55"/>
    <w:rPr>
      <w:rFonts w:ascii="Arial" w:eastAsia="Times New Roman" w:hAnsi="Arial" w:cs="Arial"/>
      <w:vanish/>
      <w:sz w:val="16"/>
      <w:szCs w:val="16"/>
      <w:lang w:eastAsia="pl-PL"/>
    </w:rPr>
  </w:style>
  <w:style w:type="character" w:customStyle="1" w:styleId="Nagwek3Znak">
    <w:name w:val="Nagłówek 3 Znak"/>
    <w:basedOn w:val="Domylnaczcionkaakapitu"/>
    <w:link w:val="Nagwek3"/>
    <w:uiPriority w:val="9"/>
    <w:rsid w:val="0048134B"/>
    <w:rPr>
      <w:rFonts w:ascii="Times New Roman" w:eastAsia="Times New Roman" w:hAnsi="Times New Roman" w:cs="Times New Roman"/>
      <w:b/>
      <w:bCs/>
      <w:sz w:val="27"/>
      <w:szCs w:val="27"/>
      <w:lang w:val="en-US"/>
    </w:rPr>
  </w:style>
  <w:style w:type="paragraph" w:styleId="Zagicieoddouformularza">
    <w:name w:val="HTML Bottom of Form"/>
    <w:basedOn w:val="Normalny"/>
    <w:next w:val="Normalny"/>
    <w:link w:val="ZagicieoddouformularzaZnak"/>
    <w:hidden/>
    <w:uiPriority w:val="99"/>
    <w:semiHidden/>
    <w:unhideWhenUsed/>
    <w:rsid w:val="0048134B"/>
    <w:pPr>
      <w:pBdr>
        <w:top w:val="single" w:sz="6" w:space="1" w:color="auto"/>
      </w:pBdr>
      <w:suppressAutoHyphens w:val="0"/>
      <w:spacing w:after="0" w:line="240" w:lineRule="auto"/>
      <w:jc w:val="center"/>
    </w:pPr>
    <w:rPr>
      <w:rFonts w:ascii="Arial" w:eastAsia="Times New Roman" w:hAnsi="Arial" w:cs="Arial"/>
      <w:vanish/>
      <w:sz w:val="16"/>
      <w:szCs w:val="16"/>
    </w:rPr>
  </w:style>
  <w:style w:type="character" w:customStyle="1" w:styleId="ZagicieoddouformularzaZnak">
    <w:name w:val="Zagięcie od dołu formularza Znak"/>
    <w:basedOn w:val="Domylnaczcionkaakapitu"/>
    <w:link w:val="Zagicieoddouformularza"/>
    <w:uiPriority w:val="99"/>
    <w:semiHidden/>
    <w:rsid w:val="0048134B"/>
    <w:rPr>
      <w:rFonts w:ascii="Arial" w:eastAsia="Times New Roman" w:hAnsi="Arial" w:cs="Arial"/>
      <w:vanish/>
      <w:sz w:val="16"/>
      <w:szCs w:val="16"/>
      <w:lang w:val="en-US"/>
    </w:rPr>
  </w:style>
  <w:style w:type="character" w:customStyle="1" w:styleId="apple-converted-space">
    <w:name w:val="apple-converted-space"/>
    <w:basedOn w:val="Domylnaczcionkaakapitu"/>
    <w:rsid w:val="00F37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3704">
      <w:bodyDiv w:val="1"/>
      <w:marLeft w:val="0"/>
      <w:marRight w:val="0"/>
      <w:marTop w:val="0"/>
      <w:marBottom w:val="0"/>
      <w:divBdr>
        <w:top w:val="none" w:sz="0" w:space="0" w:color="auto"/>
        <w:left w:val="none" w:sz="0" w:space="0" w:color="auto"/>
        <w:bottom w:val="none" w:sz="0" w:space="0" w:color="auto"/>
        <w:right w:val="none" w:sz="0" w:space="0" w:color="auto"/>
      </w:divBdr>
    </w:div>
    <w:div w:id="101920878">
      <w:bodyDiv w:val="1"/>
      <w:marLeft w:val="0"/>
      <w:marRight w:val="0"/>
      <w:marTop w:val="0"/>
      <w:marBottom w:val="0"/>
      <w:divBdr>
        <w:top w:val="none" w:sz="0" w:space="0" w:color="auto"/>
        <w:left w:val="none" w:sz="0" w:space="0" w:color="auto"/>
        <w:bottom w:val="none" w:sz="0" w:space="0" w:color="auto"/>
        <w:right w:val="none" w:sz="0" w:space="0" w:color="auto"/>
      </w:divBdr>
      <w:divsChild>
        <w:div w:id="1781411960">
          <w:marLeft w:val="0"/>
          <w:marRight w:val="0"/>
          <w:marTop w:val="0"/>
          <w:marBottom w:val="0"/>
          <w:divBdr>
            <w:top w:val="none" w:sz="0" w:space="0" w:color="auto"/>
            <w:left w:val="none" w:sz="0" w:space="0" w:color="auto"/>
            <w:bottom w:val="none" w:sz="0" w:space="0" w:color="auto"/>
            <w:right w:val="none" w:sz="0" w:space="0" w:color="auto"/>
          </w:divBdr>
          <w:divsChild>
            <w:div w:id="1895039436">
              <w:marLeft w:val="0"/>
              <w:marRight w:val="0"/>
              <w:marTop w:val="0"/>
              <w:marBottom w:val="0"/>
              <w:divBdr>
                <w:top w:val="none" w:sz="0" w:space="0" w:color="auto"/>
                <w:left w:val="none" w:sz="0" w:space="0" w:color="auto"/>
                <w:bottom w:val="none" w:sz="0" w:space="0" w:color="auto"/>
                <w:right w:val="none" w:sz="0" w:space="0" w:color="auto"/>
              </w:divBdr>
              <w:divsChild>
                <w:div w:id="1765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7536">
      <w:bodyDiv w:val="1"/>
      <w:marLeft w:val="0"/>
      <w:marRight w:val="0"/>
      <w:marTop w:val="0"/>
      <w:marBottom w:val="0"/>
      <w:divBdr>
        <w:top w:val="none" w:sz="0" w:space="0" w:color="auto"/>
        <w:left w:val="none" w:sz="0" w:space="0" w:color="auto"/>
        <w:bottom w:val="none" w:sz="0" w:space="0" w:color="auto"/>
        <w:right w:val="none" w:sz="0" w:space="0" w:color="auto"/>
      </w:divBdr>
    </w:div>
    <w:div w:id="429859693">
      <w:bodyDiv w:val="1"/>
      <w:marLeft w:val="0"/>
      <w:marRight w:val="0"/>
      <w:marTop w:val="0"/>
      <w:marBottom w:val="0"/>
      <w:divBdr>
        <w:top w:val="none" w:sz="0" w:space="0" w:color="auto"/>
        <w:left w:val="none" w:sz="0" w:space="0" w:color="auto"/>
        <w:bottom w:val="none" w:sz="0" w:space="0" w:color="auto"/>
        <w:right w:val="none" w:sz="0" w:space="0" w:color="auto"/>
      </w:divBdr>
      <w:divsChild>
        <w:div w:id="595479004">
          <w:marLeft w:val="0"/>
          <w:marRight w:val="0"/>
          <w:marTop w:val="0"/>
          <w:marBottom w:val="0"/>
          <w:divBdr>
            <w:top w:val="none" w:sz="0" w:space="0" w:color="auto"/>
            <w:left w:val="none" w:sz="0" w:space="0" w:color="auto"/>
            <w:bottom w:val="none" w:sz="0" w:space="0" w:color="auto"/>
            <w:right w:val="none" w:sz="0" w:space="0" w:color="auto"/>
          </w:divBdr>
          <w:divsChild>
            <w:div w:id="1216623977">
              <w:marLeft w:val="0"/>
              <w:marRight w:val="0"/>
              <w:marTop w:val="0"/>
              <w:marBottom w:val="0"/>
              <w:divBdr>
                <w:top w:val="none" w:sz="0" w:space="0" w:color="auto"/>
                <w:left w:val="none" w:sz="0" w:space="0" w:color="auto"/>
                <w:bottom w:val="none" w:sz="0" w:space="0" w:color="auto"/>
                <w:right w:val="none" w:sz="0" w:space="0" w:color="auto"/>
              </w:divBdr>
              <w:divsChild>
                <w:div w:id="10580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12432">
      <w:bodyDiv w:val="1"/>
      <w:marLeft w:val="0"/>
      <w:marRight w:val="0"/>
      <w:marTop w:val="0"/>
      <w:marBottom w:val="0"/>
      <w:divBdr>
        <w:top w:val="none" w:sz="0" w:space="0" w:color="auto"/>
        <w:left w:val="none" w:sz="0" w:space="0" w:color="auto"/>
        <w:bottom w:val="none" w:sz="0" w:space="0" w:color="auto"/>
        <w:right w:val="none" w:sz="0" w:space="0" w:color="auto"/>
      </w:divBdr>
      <w:divsChild>
        <w:div w:id="990906226">
          <w:marLeft w:val="0"/>
          <w:marRight w:val="0"/>
          <w:marTop w:val="0"/>
          <w:marBottom w:val="0"/>
          <w:divBdr>
            <w:top w:val="none" w:sz="0" w:space="0" w:color="auto"/>
            <w:left w:val="none" w:sz="0" w:space="0" w:color="auto"/>
            <w:bottom w:val="none" w:sz="0" w:space="0" w:color="auto"/>
            <w:right w:val="none" w:sz="0" w:space="0" w:color="auto"/>
          </w:divBdr>
          <w:divsChild>
            <w:div w:id="1238245560">
              <w:marLeft w:val="0"/>
              <w:marRight w:val="0"/>
              <w:marTop w:val="0"/>
              <w:marBottom w:val="0"/>
              <w:divBdr>
                <w:top w:val="none" w:sz="0" w:space="0" w:color="auto"/>
                <w:left w:val="none" w:sz="0" w:space="0" w:color="auto"/>
                <w:bottom w:val="none" w:sz="0" w:space="0" w:color="auto"/>
                <w:right w:val="none" w:sz="0" w:space="0" w:color="auto"/>
              </w:divBdr>
              <w:divsChild>
                <w:div w:id="5131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78762">
      <w:bodyDiv w:val="1"/>
      <w:marLeft w:val="0"/>
      <w:marRight w:val="0"/>
      <w:marTop w:val="0"/>
      <w:marBottom w:val="0"/>
      <w:divBdr>
        <w:top w:val="none" w:sz="0" w:space="0" w:color="auto"/>
        <w:left w:val="none" w:sz="0" w:space="0" w:color="auto"/>
        <w:bottom w:val="none" w:sz="0" w:space="0" w:color="auto"/>
        <w:right w:val="none" w:sz="0" w:space="0" w:color="auto"/>
      </w:divBdr>
    </w:div>
    <w:div w:id="613710754">
      <w:bodyDiv w:val="1"/>
      <w:marLeft w:val="0"/>
      <w:marRight w:val="0"/>
      <w:marTop w:val="0"/>
      <w:marBottom w:val="0"/>
      <w:divBdr>
        <w:top w:val="none" w:sz="0" w:space="0" w:color="auto"/>
        <w:left w:val="none" w:sz="0" w:space="0" w:color="auto"/>
        <w:bottom w:val="none" w:sz="0" w:space="0" w:color="auto"/>
        <w:right w:val="none" w:sz="0" w:space="0" w:color="auto"/>
      </w:divBdr>
      <w:divsChild>
        <w:div w:id="1068454555">
          <w:marLeft w:val="0"/>
          <w:marRight w:val="0"/>
          <w:marTop w:val="0"/>
          <w:marBottom w:val="0"/>
          <w:divBdr>
            <w:top w:val="none" w:sz="0" w:space="0" w:color="auto"/>
            <w:left w:val="none" w:sz="0" w:space="0" w:color="auto"/>
            <w:bottom w:val="none" w:sz="0" w:space="0" w:color="auto"/>
            <w:right w:val="none" w:sz="0" w:space="0" w:color="auto"/>
          </w:divBdr>
          <w:divsChild>
            <w:div w:id="1533036434">
              <w:marLeft w:val="0"/>
              <w:marRight w:val="0"/>
              <w:marTop w:val="0"/>
              <w:marBottom w:val="0"/>
              <w:divBdr>
                <w:top w:val="none" w:sz="0" w:space="0" w:color="auto"/>
                <w:left w:val="none" w:sz="0" w:space="0" w:color="auto"/>
                <w:bottom w:val="none" w:sz="0" w:space="0" w:color="auto"/>
                <w:right w:val="none" w:sz="0" w:space="0" w:color="auto"/>
              </w:divBdr>
              <w:divsChild>
                <w:div w:id="131899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20616">
      <w:bodyDiv w:val="1"/>
      <w:marLeft w:val="0"/>
      <w:marRight w:val="0"/>
      <w:marTop w:val="0"/>
      <w:marBottom w:val="0"/>
      <w:divBdr>
        <w:top w:val="none" w:sz="0" w:space="0" w:color="auto"/>
        <w:left w:val="none" w:sz="0" w:space="0" w:color="auto"/>
        <w:bottom w:val="none" w:sz="0" w:space="0" w:color="auto"/>
        <w:right w:val="none" w:sz="0" w:space="0" w:color="auto"/>
      </w:divBdr>
    </w:div>
    <w:div w:id="658114062">
      <w:bodyDiv w:val="1"/>
      <w:marLeft w:val="0"/>
      <w:marRight w:val="0"/>
      <w:marTop w:val="0"/>
      <w:marBottom w:val="0"/>
      <w:divBdr>
        <w:top w:val="none" w:sz="0" w:space="0" w:color="auto"/>
        <w:left w:val="none" w:sz="0" w:space="0" w:color="auto"/>
        <w:bottom w:val="none" w:sz="0" w:space="0" w:color="auto"/>
        <w:right w:val="none" w:sz="0" w:space="0" w:color="auto"/>
      </w:divBdr>
      <w:divsChild>
        <w:div w:id="271474792">
          <w:marLeft w:val="0"/>
          <w:marRight w:val="0"/>
          <w:marTop w:val="0"/>
          <w:marBottom w:val="0"/>
          <w:divBdr>
            <w:top w:val="none" w:sz="0" w:space="0" w:color="auto"/>
            <w:left w:val="none" w:sz="0" w:space="0" w:color="auto"/>
            <w:bottom w:val="none" w:sz="0" w:space="0" w:color="auto"/>
            <w:right w:val="none" w:sz="0" w:space="0" w:color="auto"/>
          </w:divBdr>
          <w:divsChild>
            <w:div w:id="1961918113">
              <w:marLeft w:val="0"/>
              <w:marRight w:val="0"/>
              <w:marTop w:val="0"/>
              <w:marBottom w:val="0"/>
              <w:divBdr>
                <w:top w:val="none" w:sz="0" w:space="0" w:color="auto"/>
                <w:left w:val="none" w:sz="0" w:space="0" w:color="auto"/>
                <w:bottom w:val="none" w:sz="0" w:space="0" w:color="auto"/>
                <w:right w:val="none" w:sz="0" w:space="0" w:color="auto"/>
              </w:divBdr>
              <w:divsChild>
                <w:div w:id="3570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21491">
      <w:bodyDiv w:val="1"/>
      <w:marLeft w:val="0"/>
      <w:marRight w:val="0"/>
      <w:marTop w:val="0"/>
      <w:marBottom w:val="0"/>
      <w:divBdr>
        <w:top w:val="none" w:sz="0" w:space="0" w:color="auto"/>
        <w:left w:val="none" w:sz="0" w:space="0" w:color="auto"/>
        <w:bottom w:val="none" w:sz="0" w:space="0" w:color="auto"/>
        <w:right w:val="none" w:sz="0" w:space="0" w:color="auto"/>
      </w:divBdr>
      <w:divsChild>
        <w:div w:id="193275054">
          <w:marLeft w:val="0"/>
          <w:marRight w:val="0"/>
          <w:marTop w:val="0"/>
          <w:marBottom w:val="0"/>
          <w:divBdr>
            <w:top w:val="none" w:sz="0" w:space="0" w:color="auto"/>
            <w:left w:val="none" w:sz="0" w:space="0" w:color="auto"/>
            <w:bottom w:val="none" w:sz="0" w:space="0" w:color="auto"/>
            <w:right w:val="none" w:sz="0" w:space="0" w:color="auto"/>
          </w:divBdr>
          <w:divsChild>
            <w:div w:id="772438822">
              <w:marLeft w:val="0"/>
              <w:marRight w:val="0"/>
              <w:marTop w:val="0"/>
              <w:marBottom w:val="0"/>
              <w:divBdr>
                <w:top w:val="none" w:sz="0" w:space="0" w:color="auto"/>
                <w:left w:val="none" w:sz="0" w:space="0" w:color="auto"/>
                <w:bottom w:val="none" w:sz="0" w:space="0" w:color="auto"/>
                <w:right w:val="none" w:sz="0" w:space="0" w:color="auto"/>
              </w:divBdr>
              <w:divsChild>
                <w:div w:id="11450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3085">
      <w:bodyDiv w:val="1"/>
      <w:marLeft w:val="0"/>
      <w:marRight w:val="0"/>
      <w:marTop w:val="0"/>
      <w:marBottom w:val="0"/>
      <w:divBdr>
        <w:top w:val="none" w:sz="0" w:space="0" w:color="auto"/>
        <w:left w:val="none" w:sz="0" w:space="0" w:color="auto"/>
        <w:bottom w:val="none" w:sz="0" w:space="0" w:color="auto"/>
        <w:right w:val="none" w:sz="0" w:space="0" w:color="auto"/>
      </w:divBdr>
    </w:div>
    <w:div w:id="1137186752">
      <w:bodyDiv w:val="1"/>
      <w:marLeft w:val="0"/>
      <w:marRight w:val="0"/>
      <w:marTop w:val="0"/>
      <w:marBottom w:val="0"/>
      <w:divBdr>
        <w:top w:val="none" w:sz="0" w:space="0" w:color="auto"/>
        <w:left w:val="none" w:sz="0" w:space="0" w:color="auto"/>
        <w:bottom w:val="none" w:sz="0" w:space="0" w:color="auto"/>
        <w:right w:val="none" w:sz="0" w:space="0" w:color="auto"/>
      </w:divBdr>
      <w:divsChild>
        <w:div w:id="760491046">
          <w:marLeft w:val="0"/>
          <w:marRight w:val="0"/>
          <w:marTop w:val="0"/>
          <w:marBottom w:val="0"/>
          <w:divBdr>
            <w:top w:val="none" w:sz="0" w:space="0" w:color="auto"/>
            <w:left w:val="none" w:sz="0" w:space="0" w:color="auto"/>
            <w:bottom w:val="none" w:sz="0" w:space="0" w:color="auto"/>
            <w:right w:val="none" w:sz="0" w:space="0" w:color="auto"/>
          </w:divBdr>
          <w:divsChild>
            <w:div w:id="748356022">
              <w:marLeft w:val="0"/>
              <w:marRight w:val="0"/>
              <w:marTop w:val="0"/>
              <w:marBottom w:val="0"/>
              <w:divBdr>
                <w:top w:val="none" w:sz="0" w:space="0" w:color="auto"/>
                <w:left w:val="none" w:sz="0" w:space="0" w:color="auto"/>
                <w:bottom w:val="none" w:sz="0" w:space="0" w:color="auto"/>
                <w:right w:val="none" w:sz="0" w:space="0" w:color="auto"/>
              </w:divBdr>
              <w:divsChild>
                <w:div w:id="15932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33263">
      <w:bodyDiv w:val="1"/>
      <w:marLeft w:val="0"/>
      <w:marRight w:val="0"/>
      <w:marTop w:val="0"/>
      <w:marBottom w:val="0"/>
      <w:divBdr>
        <w:top w:val="none" w:sz="0" w:space="0" w:color="auto"/>
        <w:left w:val="none" w:sz="0" w:space="0" w:color="auto"/>
        <w:bottom w:val="none" w:sz="0" w:space="0" w:color="auto"/>
        <w:right w:val="none" w:sz="0" w:space="0" w:color="auto"/>
      </w:divBdr>
      <w:divsChild>
        <w:div w:id="1570461801">
          <w:marLeft w:val="0"/>
          <w:marRight w:val="0"/>
          <w:marTop w:val="0"/>
          <w:marBottom w:val="0"/>
          <w:divBdr>
            <w:top w:val="none" w:sz="0" w:space="0" w:color="auto"/>
            <w:left w:val="none" w:sz="0" w:space="0" w:color="auto"/>
            <w:bottom w:val="none" w:sz="0" w:space="0" w:color="auto"/>
            <w:right w:val="none" w:sz="0" w:space="0" w:color="auto"/>
          </w:divBdr>
          <w:divsChild>
            <w:div w:id="417211760">
              <w:marLeft w:val="0"/>
              <w:marRight w:val="0"/>
              <w:marTop w:val="0"/>
              <w:marBottom w:val="0"/>
              <w:divBdr>
                <w:top w:val="none" w:sz="0" w:space="0" w:color="auto"/>
                <w:left w:val="none" w:sz="0" w:space="0" w:color="auto"/>
                <w:bottom w:val="none" w:sz="0" w:space="0" w:color="auto"/>
                <w:right w:val="none" w:sz="0" w:space="0" w:color="auto"/>
              </w:divBdr>
              <w:divsChild>
                <w:div w:id="19008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10113">
      <w:bodyDiv w:val="1"/>
      <w:marLeft w:val="0"/>
      <w:marRight w:val="0"/>
      <w:marTop w:val="0"/>
      <w:marBottom w:val="0"/>
      <w:divBdr>
        <w:top w:val="none" w:sz="0" w:space="0" w:color="auto"/>
        <w:left w:val="none" w:sz="0" w:space="0" w:color="auto"/>
        <w:bottom w:val="none" w:sz="0" w:space="0" w:color="auto"/>
        <w:right w:val="none" w:sz="0" w:space="0" w:color="auto"/>
      </w:divBdr>
      <w:divsChild>
        <w:div w:id="1688673303">
          <w:marLeft w:val="0"/>
          <w:marRight w:val="0"/>
          <w:marTop w:val="0"/>
          <w:marBottom w:val="0"/>
          <w:divBdr>
            <w:top w:val="single" w:sz="2" w:space="0" w:color="D9D9E3"/>
            <w:left w:val="single" w:sz="2" w:space="0" w:color="D9D9E3"/>
            <w:bottom w:val="single" w:sz="2" w:space="0" w:color="D9D9E3"/>
            <w:right w:val="single" w:sz="2" w:space="0" w:color="D9D9E3"/>
          </w:divBdr>
          <w:divsChild>
            <w:div w:id="1688213718">
              <w:marLeft w:val="0"/>
              <w:marRight w:val="0"/>
              <w:marTop w:val="0"/>
              <w:marBottom w:val="0"/>
              <w:divBdr>
                <w:top w:val="single" w:sz="2" w:space="0" w:color="D9D9E3"/>
                <w:left w:val="single" w:sz="2" w:space="0" w:color="D9D9E3"/>
                <w:bottom w:val="single" w:sz="2" w:space="0" w:color="D9D9E3"/>
                <w:right w:val="single" w:sz="2" w:space="0" w:color="D9D9E3"/>
              </w:divBdr>
              <w:divsChild>
                <w:div w:id="911502379">
                  <w:marLeft w:val="0"/>
                  <w:marRight w:val="0"/>
                  <w:marTop w:val="0"/>
                  <w:marBottom w:val="0"/>
                  <w:divBdr>
                    <w:top w:val="single" w:sz="2" w:space="0" w:color="D9D9E3"/>
                    <w:left w:val="single" w:sz="2" w:space="0" w:color="D9D9E3"/>
                    <w:bottom w:val="single" w:sz="2" w:space="0" w:color="D9D9E3"/>
                    <w:right w:val="single" w:sz="2" w:space="0" w:color="D9D9E3"/>
                  </w:divBdr>
                  <w:divsChild>
                    <w:div w:id="1739282096">
                      <w:marLeft w:val="0"/>
                      <w:marRight w:val="0"/>
                      <w:marTop w:val="0"/>
                      <w:marBottom w:val="0"/>
                      <w:divBdr>
                        <w:top w:val="single" w:sz="2" w:space="0" w:color="D9D9E3"/>
                        <w:left w:val="single" w:sz="2" w:space="0" w:color="D9D9E3"/>
                        <w:bottom w:val="single" w:sz="2" w:space="0" w:color="D9D9E3"/>
                        <w:right w:val="single" w:sz="2" w:space="0" w:color="D9D9E3"/>
                      </w:divBdr>
                      <w:divsChild>
                        <w:div w:id="795299188">
                          <w:marLeft w:val="0"/>
                          <w:marRight w:val="0"/>
                          <w:marTop w:val="0"/>
                          <w:marBottom w:val="0"/>
                          <w:divBdr>
                            <w:top w:val="single" w:sz="2" w:space="0" w:color="D9D9E3"/>
                            <w:left w:val="single" w:sz="2" w:space="0" w:color="D9D9E3"/>
                            <w:bottom w:val="single" w:sz="2" w:space="0" w:color="D9D9E3"/>
                            <w:right w:val="single" w:sz="2" w:space="0" w:color="D9D9E3"/>
                          </w:divBdr>
                          <w:divsChild>
                            <w:div w:id="1168793404">
                              <w:marLeft w:val="0"/>
                              <w:marRight w:val="0"/>
                              <w:marTop w:val="100"/>
                              <w:marBottom w:val="100"/>
                              <w:divBdr>
                                <w:top w:val="single" w:sz="2" w:space="0" w:color="D9D9E3"/>
                                <w:left w:val="single" w:sz="2" w:space="0" w:color="D9D9E3"/>
                                <w:bottom w:val="single" w:sz="2" w:space="0" w:color="D9D9E3"/>
                                <w:right w:val="single" w:sz="2" w:space="0" w:color="D9D9E3"/>
                              </w:divBdr>
                              <w:divsChild>
                                <w:div w:id="843326622">
                                  <w:marLeft w:val="0"/>
                                  <w:marRight w:val="0"/>
                                  <w:marTop w:val="0"/>
                                  <w:marBottom w:val="0"/>
                                  <w:divBdr>
                                    <w:top w:val="single" w:sz="2" w:space="0" w:color="D9D9E3"/>
                                    <w:left w:val="single" w:sz="2" w:space="0" w:color="D9D9E3"/>
                                    <w:bottom w:val="single" w:sz="2" w:space="0" w:color="D9D9E3"/>
                                    <w:right w:val="single" w:sz="2" w:space="0" w:color="D9D9E3"/>
                                  </w:divBdr>
                                  <w:divsChild>
                                    <w:div w:id="1456949454">
                                      <w:marLeft w:val="0"/>
                                      <w:marRight w:val="0"/>
                                      <w:marTop w:val="0"/>
                                      <w:marBottom w:val="0"/>
                                      <w:divBdr>
                                        <w:top w:val="single" w:sz="2" w:space="0" w:color="D9D9E3"/>
                                        <w:left w:val="single" w:sz="2" w:space="0" w:color="D9D9E3"/>
                                        <w:bottom w:val="single" w:sz="2" w:space="0" w:color="D9D9E3"/>
                                        <w:right w:val="single" w:sz="2" w:space="0" w:color="D9D9E3"/>
                                      </w:divBdr>
                                      <w:divsChild>
                                        <w:div w:id="203564250">
                                          <w:marLeft w:val="0"/>
                                          <w:marRight w:val="0"/>
                                          <w:marTop w:val="0"/>
                                          <w:marBottom w:val="0"/>
                                          <w:divBdr>
                                            <w:top w:val="single" w:sz="2" w:space="0" w:color="D9D9E3"/>
                                            <w:left w:val="single" w:sz="2" w:space="0" w:color="D9D9E3"/>
                                            <w:bottom w:val="single" w:sz="2" w:space="0" w:color="D9D9E3"/>
                                            <w:right w:val="single" w:sz="2" w:space="0" w:color="D9D9E3"/>
                                          </w:divBdr>
                                          <w:divsChild>
                                            <w:div w:id="2082940434">
                                              <w:marLeft w:val="0"/>
                                              <w:marRight w:val="0"/>
                                              <w:marTop w:val="0"/>
                                              <w:marBottom w:val="0"/>
                                              <w:divBdr>
                                                <w:top w:val="single" w:sz="2" w:space="0" w:color="D9D9E3"/>
                                                <w:left w:val="single" w:sz="2" w:space="0" w:color="D9D9E3"/>
                                                <w:bottom w:val="single" w:sz="2" w:space="0" w:color="D9D9E3"/>
                                                <w:right w:val="single" w:sz="2" w:space="0" w:color="D9D9E3"/>
                                              </w:divBdr>
                                              <w:divsChild>
                                                <w:div w:id="1895656555">
                                                  <w:marLeft w:val="0"/>
                                                  <w:marRight w:val="0"/>
                                                  <w:marTop w:val="0"/>
                                                  <w:marBottom w:val="0"/>
                                                  <w:divBdr>
                                                    <w:top w:val="single" w:sz="2" w:space="0" w:color="D9D9E3"/>
                                                    <w:left w:val="single" w:sz="2" w:space="0" w:color="D9D9E3"/>
                                                    <w:bottom w:val="single" w:sz="2" w:space="0" w:color="D9D9E3"/>
                                                    <w:right w:val="single" w:sz="2" w:space="0" w:color="D9D9E3"/>
                                                  </w:divBdr>
                                                  <w:divsChild>
                                                    <w:div w:id="725565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26647288">
          <w:marLeft w:val="0"/>
          <w:marRight w:val="0"/>
          <w:marTop w:val="0"/>
          <w:marBottom w:val="0"/>
          <w:divBdr>
            <w:top w:val="none" w:sz="0" w:space="0" w:color="auto"/>
            <w:left w:val="none" w:sz="0" w:space="0" w:color="auto"/>
            <w:bottom w:val="none" w:sz="0" w:space="0" w:color="auto"/>
            <w:right w:val="none" w:sz="0" w:space="0" w:color="auto"/>
          </w:divBdr>
        </w:div>
      </w:divsChild>
    </w:div>
    <w:div w:id="1166435390">
      <w:bodyDiv w:val="1"/>
      <w:marLeft w:val="0"/>
      <w:marRight w:val="0"/>
      <w:marTop w:val="0"/>
      <w:marBottom w:val="0"/>
      <w:divBdr>
        <w:top w:val="none" w:sz="0" w:space="0" w:color="auto"/>
        <w:left w:val="none" w:sz="0" w:space="0" w:color="auto"/>
        <w:bottom w:val="none" w:sz="0" w:space="0" w:color="auto"/>
        <w:right w:val="none" w:sz="0" w:space="0" w:color="auto"/>
      </w:divBdr>
      <w:divsChild>
        <w:div w:id="2001350778">
          <w:marLeft w:val="0"/>
          <w:marRight w:val="0"/>
          <w:marTop w:val="0"/>
          <w:marBottom w:val="0"/>
          <w:divBdr>
            <w:top w:val="none" w:sz="0" w:space="0" w:color="auto"/>
            <w:left w:val="none" w:sz="0" w:space="0" w:color="auto"/>
            <w:bottom w:val="none" w:sz="0" w:space="0" w:color="auto"/>
            <w:right w:val="none" w:sz="0" w:space="0" w:color="auto"/>
          </w:divBdr>
          <w:divsChild>
            <w:div w:id="1945846074">
              <w:marLeft w:val="0"/>
              <w:marRight w:val="0"/>
              <w:marTop w:val="0"/>
              <w:marBottom w:val="0"/>
              <w:divBdr>
                <w:top w:val="none" w:sz="0" w:space="0" w:color="auto"/>
                <w:left w:val="none" w:sz="0" w:space="0" w:color="auto"/>
                <w:bottom w:val="none" w:sz="0" w:space="0" w:color="auto"/>
                <w:right w:val="none" w:sz="0" w:space="0" w:color="auto"/>
              </w:divBdr>
              <w:divsChild>
                <w:div w:id="12639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5667">
      <w:bodyDiv w:val="1"/>
      <w:marLeft w:val="0"/>
      <w:marRight w:val="0"/>
      <w:marTop w:val="0"/>
      <w:marBottom w:val="0"/>
      <w:divBdr>
        <w:top w:val="none" w:sz="0" w:space="0" w:color="auto"/>
        <w:left w:val="none" w:sz="0" w:space="0" w:color="auto"/>
        <w:bottom w:val="none" w:sz="0" w:space="0" w:color="auto"/>
        <w:right w:val="none" w:sz="0" w:space="0" w:color="auto"/>
      </w:divBdr>
      <w:divsChild>
        <w:div w:id="1961108978">
          <w:marLeft w:val="0"/>
          <w:marRight w:val="0"/>
          <w:marTop w:val="0"/>
          <w:marBottom w:val="0"/>
          <w:divBdr>
            <w:top w:val="none" w:sz="0" w:space="0" w:color="auto"/>
            <w:left w:val="none" w:sz="0" w:space="0" w:color="auto"/>
            <w:bottom w:val="none" w:sz="0" w:space="0" w:color="auto"/>
            <w:right w:val="none" w:sz="0" w:space="0" w:color="auto"/>
          </w:divBdr>
          <w:divsChild>
            <w:div w:id="2059428627">
              <w:marLeft w:val="0"/>
              <w:marRight w:val="0"/>
              <w:marTop w:val="0"/>
              <w:marBottom w:val="0"/>
              <w:divBdr>
                <w:top w:val="none" w:sz="0" w:space="0" w:color="auto"/>
                <w:left w:val="none" w:sz="0" w:space="0" w:color="auto"/>
                <w:bottom w:val="none" w:sz="0" w:space="0" w:color="auto"/>
                <w:right w:val="none" w:sz="0" w:space="0" w:color="auto"/>
              </w:divBdr>
              <w:divsChild>
                <w:div w:id="8919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77281">
      <w:bodyDiv w:val="1"/>
      <w:marLeft w:val="0"/>
      <w:marRight w:val="0"/>
      <w:marTop w:val="0"/>
      <w:marBottom w:val="0"/>
      <w:divBdr>
        <w:top w:val="none" w:sz="0" w:space="0" w:color="auto"/>
        <w:left w:val="none" w:sz="0" w:space="0" w:color="auto"/>
        <w:bottom w:val="none" w:sz="0" w:space="0" w:color="auto"/>
        <w:right w:val="none" w:sz="0" w:space="0" w:color="auto"/>
      </w:divBdr>
      <w:divsChild>
        <w:div w:id="1566597947">
          <w:marLeft w:val="0"/>
          <w:marRight w:val="0"/>
          <w:marTop w:val="0"/>
          <w:marBottom w:val="0"/>
          <w:divBdr>
            <w:top w:val="none" w:sz="0" w:space="0" w:color="auto"/>
            <w:left w:val="none" w:sz="0" w:space="0" w:color="auto"/>
            <w:bottom w:val="none" w:sz="0" w:space="0" w:color="auto"/>
            <w:right w:val="none" w:sz="0" w:space="0" w:color="auto"/>
          </w:divBdr>
          <w:divsChild>
            <w:div w:id="671564897">
              <w:marLeft w:val="0"/>
              <w:marRight w:val="0"/>
              <w:marTop w:val="0"/>
              <w:marBottom w:val="0"/>
              <w:divBdr>
                <w:top w:val="none" w:sz="0" w:space="0" w:color="auto"/>
                <w:left w:val="none" w:sz="0" w:space="0" w:color="auto"/>
                <w:bottom w:val="none" w:sz="0" w:space="0" w:color="auto"/>
                <w:right w:val="none" w:sz="0" w:space="0" w:color="auto"/>
              </w:divBdr>
              <w:divsChild>
                <w:div w:id="3366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3285">
          <w:marLeft w:val="0"/>
          <w:marRight w:val="0"/>
          <w:marTop w:val="0"/>
          <w:marBottom w:val="0"/>
          <w:divBdr>
            <w:top w:val="none" w:sz="0" w:space="0" w:color="auto"/>
            <w:left w:val="none" w:sz="0" w:space="0" w:color="auto"/>
            <w:bottom w:val="none" w:sz="0" w:space="0" w:color="auto"/>
            <w:right w:val="none" w:sz="0" w:space="0" w:color="auto"/>
          </w:divBdr>
          <w:divsChild>
            <w:div w:id="1590236054">
              <w:marLeft w:val="0"/>
              <w:marRight w:val="0"/>
              <w:marTop w:val="0"/>
              <w:marBottom w:val="0"/>
              <w:divBdr>
                <w:top w:val="none" w:sz="0" w:space="0" w:color="auto"/>
                <w:left w:val="none" w:sz="0" w:space="0" w:color="auto"/>
                <w:bottom w:val="none" w:sz="0" w:space="0" w:color="auto"/>
                <w:right w:val="none" w:sz="0" w:space="0" w:color="auto"/>
              </w:divBdr>
              <w:divsChild>
                <w:div w:id="42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69047">
          <w:marLeft w:val="0"/>
          <w:marRight w:val="0"/>
          <w:marTop w:val="0"/>
          <w:marBottom w:val="0"/>
          <w:divBdr>
            <w:top w:val="none" w:sz="0" w:space="0" w:color="auto"/>
            <w:left w:val="none" w:sz="0" w:space="0" w:color="auto"/>
            <w:bottom w:val="none" w:sz="0" w:space="0" w:color="auto"/>
            <w:right w:val="none" w:sz="0" w:space="0" w:color="auto"/>
          </w:divBdr>
        </w:div>
      </w:divsChild>
    </w:div>
    <w:div w:id="1807771333">
      <w:bodyDiv w:val="1"/>
      <w:marLeft w:val="0"/>
      <w:marRight w:val="0"/>
      <w:marTop w:val="0"/>
      <w:marBottom w:val="0"/>
      <w:divBdr>
        <w:top w:val="none" w:sz="0" w:space="0" w:color="auto"/>
        <w:left w:val="none" w:sz="0" w:space="0" w:color="auto"/>
        <w:bottom w:val="none" w:sz="0" w:space="0" w:color="auto"/>
        <w:right w:val="none" w:sz="0" w:space="0" w:color="auto"/>
      </w:divBdr>
      <w:divsChild>
        <w:div w:id="1208176395">
          <w:marLeft w:val="0"/>
          <w:marRight w:val="0"/>
          <w:marTop w:val="0"/>
          <w:marBottom w:val="0"/>
          <w:divBdr>
            <w:top w:val="none" w:sz="0" w:space="0" w:color="auto"/>
            <w:left w:val="none" w:sz="0" w:space="0" w:color="auto"/>
            <w:bottom w:val="none" w:sz="0" w:space="0" w:color="auto"/>
            <w:right w:val="none" w:sz="0" w:space="0" w:color="auto"/>
          </w:divBdr>
          <w:divsChild>
            <w:div w:id="698243303">
              <w:marLeft w:val="0"/>
              <w:marRight w:val="0"/>
              <w:marTop w:val="0"/>
              <w:marBottom w:val="0"/>
              <w:divBdr>
                <w:top w:val="none" w:sz="0" w:space="0" w:color="auto"/>
                <w:left w:val="none" w:sz="0" w:space="0" w:color="auto"/>
                <w:bottom w:val="none" w:sz="0" w:space="0" w:color="auto"/>
                <w:right w:val="none" w:sz="0" w:space="0" w:color="auto"/>
              </w:divBdr>
              <w:divsChild>
                <w:div w:id="11780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1427">
      <w:bodyDiv w:val="1"/>
      <w:marLeft w:val="0"/>
      <w:marRight w:val="0"/>
      <w:marTop w:val="0"/>
      <w:marBottom w:val="0"/>
      <w:divBdr>
        <w:top w:val="none" w:sz="0" w:space="0" w:color="auto"/>
        <w:left w:val="none" w:sz="0" w:space="0" w:color="auto"/>
        <w:bottom w:val="none" w:sz="0" w:space="0" w:color="auto"/>
        <w:right w:val="none" w:sz="0" w:space="0" w:color="auto"/>
      </w:divBdr>
      <w:divsChild>
        <w:div w:id="1806778235">
          <w:marLeft w:val="0"/>
          <w:marRight w:val="0"/>
          <w:marTop w:val="0"/>
          <w:marBottom w:val="0"/>
          <w:divBdr>
            <w:top w:val="none" w:sz="0" w:space="0" w:color="auto"/>
            <w:left w:val="none" w:sz="0" w:space="0" w:color="auto"/>
            <w:bottom w:val="none" w:sz="0" w:space="0" w:color="auto"/>
            <w:right w:val="none" w:sz="0" w:space="0" w:color="auto"/>
          </w:divBdr>
          <w:divsChild>
            <w:div w:id="291712653">
              <w:marLeft w:val="0"/>
              <w:marRight w:val="0"/>
              <w:marTop w:val="0"/>
              <w:marBottom w:val="0"/>
              <w:divBdr>
                <w:top w:val="none" w:sz="0" w:space="0" w:color="auto"/>
                <w:left w:val="none" w:sz="0" w:space="0" w:color="auto"/>
                <w:bottom w:val="none" w:sz="0" w:space="0" w:color="auto"/>
                <w:right w:val="none" w:sz="0" w:space="0" w:color="auto"/>
              </w:divBdr>
              <w:divsChild>
                <w:div w:id="11766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29002">
      <w:bodyDiv w:val="1"/>
      <w:marLeft w:val="0"/>
      <w:marRight w:val="0"/>
      <w:marTop w:val="0"/>
      <w:marBottom w:val="0"/>
      <w:divBdr>
        <w:top w:val="none" w:sz="0" w:space="0" w:color="auto"/>
        <w:left w:val="none" w:sz="0" w:space="0" w:color="auto"/>
        <w:bottom w:val="none" w:sz="0" w:space="0" w:color="auto"/>
        <w:right w:val="none" w:sz="0" w:space="0" w:color="auto"/>
      </w:divBdr>
    </w:div>
    <w:div w:id="2097356576">
      <w:bodyDiv w:val="1"/>
      <w:marLeft w:val="0"/>
      <w:marRight w:val="0"/>
      <w:marTop w:val="0"/>
      <w:marBottom w:val="0"/>
      <w:divBdr>
        <w:top w:val="none" w:sz="0" w:space="0" w:color="auto"/>
        <w:left w:val="none" w:sz="0" w:space="0" w:color="auto"/>
        <w:bottom w:val="none" w:sz="0" w:space="0" w:color="auto"/>
        <w:right w:val="none" w:sz="0" w:space="0" w:color="auto"/>
      </w:divBdr>
      <w:divsChild>
        <w:div w:id="522398619">
          <w:marLeft w:val="0"/>
          <w:marRight w:val="0"/>
          <w:marTop w:val="0"/>
          <w:marBottom w:val="0"/>
          <w:divBdr>
            <w:top w:val="none" w:sz="0" w:space="0" w:color="auto"/>
            <w:left w:val="none" w:sz="0" w:space="0" w:color="auto"/>
            <w:bottom w:val="none" w:sz="0" w:space="0" w:color="auto"/>
            <w:right w:val="none" w:sz="0" w:space="0" w:color="auto"/>
          </w:divBdr>
          <w:divsChild>
            <w:div w:id="2101171981">
              <w:marLeft w:val="0"/>
              <w:marRight w:val="0"/>
              <w:marTop w:val="0"/>
              <w:marBottom w:val="0"/>
              <w:divBdr>
                <w:top w:val="none" w:sz="0" w:space="0" w:color="auto"/>
                <w:left w:val="none" w:sz="0" w:space="0" w:color="auto"/>
                <w:bottom w:val="none" w:sz="0" w:space="0" w:color="auto"/>
                <w:right w:val="none" w:sz="0" w:space="0" w:color="auto"/>
              </w:divBdr>
              <w:divsChild>
                <w:div w:id="15757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7641A4-B039-4A48-A665-883F67095605}">
  <we:reference id="wa200001011" version="1.2.0.0" store="pl-PL"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E7B5A-D119-4B0B-A709-821804597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32</Pages>
  <Words>10663</Words>
  <Characters>63984</Characters>
  <Application>Microsoft Office Word</Application>
  <DocSecurity>0</DocSecurity>
  <Lines>533</Lines>
  <Paragraphs>148</Paragraphs>
  <ScaleCrop>false</ScaleCrop>
  <HeadingPairs>
    <vt:vector size="4" baseType="variant">
      <vt:variant>
        <vt:lpstr>Tytuł</vt:lpstr>
      </vt:variant>
      <vt:variant>
        <vt:i4>1</vt:i4>
      </vt:variant>
      <vt:variant>
        <vt:lpstr>Nagłówki</vt:lpstr>
      </vt:variant>
      <vt:variant>
        <vt:i4>4</vt:i4>
      </vt:variant>
    </vt:vector>
  </HeadingPairs>
  <TitlesOfParts>
    <vt:vector size="5" baseType="lpstr">
      <vt:lpstr/>
      <vt:lpstr>        Table 3 	about here </vt:lpstr>
      <vt:lpstr>        The entries in models 1 and 2 show there is a clear indication that stronger pop</vt:lpstr>
      <vt:lpstr>        The relationship between authoritarian attitudes and political legitimacy presen</vt:lpstr>
      <vt:lpstr>        Figures 1 and 2 	about here</vt:lpstr>
    </vt:vector>
  </TitlesOfParts>
  <Company>Uniwersytet SWPS</Company>
  <LinksUpToDate>false</LinksUpToDate>
  <CharactersWithSpaces>74499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Radosław Markowski</dc:creator>
  <cp:lastModifiedBy>Radosław Markowski</cp:lastModifiedBy>
  <cp:revision>7</cp:revision>
  <cp:lastPrinted>2023-12-08T17:28:00Z</cp:lastPrinted>
  <dcterms:created xsi:type="dcterms:W3CDTF">2024-09-25T12:37:00Z</dcterms:created>
  <dcterms:modified xsi:type="dcterms:W3CDTF">2024-09-25T17:16:00Z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id="pguFuEbb"/&gt;&lt;style id="http://www.zotero.org/styles/chicago-note-bibliography" locale="en-GB" hasBibliography="1" bibliographyStyleHasBeenSet="1"/&gt;&lt;prefs&gt;&lt;pref name="fieldType" value="Field"/&gt;&lt;pre</vt:lpwstr>
  </property>
  <property fmtid="{D5CDD505-2E9C-101B-9397-08002B2CF9AE}" pid="3" name="ZOTERO_PREF_2">
    <vt:lpwstr>f name="automaticJournalAbbreviations" value="true"/&gt;&lt;pref name="noteType" value="2"/&gt;&lt;/prefs&gt;&lt;/data&gt;</vt:lpwstr>
  </property>
  <property fmtid="{D5CDD505-2E9C-101B-9397-08002B2CF9AE}" pid="4" name="grammarly_documentId">
    <vt:lpwstr>documentId_8165</vt:lpwstr>
  </property>
  <property fmtid="{D5CDD505-2E9C-101B-9397-08002B2CF9AE}" pid="5" name="grammarly_documentContext">
    <vt:lpwstr>{"goals":[],"domain":"general","emotions":[],"dialect":"british"}</vt:lpwstr>
  </property>
</Properties>
</file>