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6CD" w:rsidRPr="00A026CD" w:rsidRDefault="00A026CD" w:rsidP="00A026CD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A026CD">
        <w:rPr>
          <w:rFonts w:ascii="Times New Roman" w:hAnsi="Times New Roman" w:cs="Times New Roman"/>
          <w:b/>
          <w:sz w:val="24"/>
          <w:szCs w:val="24"/>
        </w:rPr>
        <w:t>Załącznik 1.</w:t>
      </w:r>
    </w:p>
    <w:p w:rsidR="0090178C" w:rsidRPr="0090178C" w:rsidRDefault="001218B3" w:rsidP="009017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OPIS MERYTORYCZNY PROJEKTU</w:t>
      </w:r>
    </w:p>
    <w:p w:rsidR="00AE3B81" w:rsidRPr="00A026CD" w:rsidRDefault="00AE3B81" w:rsidP="00AE3B81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026CD">
        <w:rPr>
          <w:rFonts w:ascii="Times New Roman" w:hAnsi="Times New Roman" w:cs="Times New Roman"/>
          <w:b/>
          <w:sz w:val="24"/>
          <w:szCs w:val="24"/>
        </w:rPr>
        <w:t>Założenia projektu</w:t>
      </w:r>
    </w:p>
    <w:p w:rsidR="002257B6" w:rsidRDefault="001571FB" w:rsidP="007841A0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71FB">
        <w:rPr>
          <w:rFonts w:ascii="Times New Roman" w:hAnsi="Times New Roman" w:cs="Times New Roman"/>
          <w:sz w:val="24"/>
          <w:szCs w:val="24"/>
        </w:rPr>
        <w:t>Niniejszy pro</w:t>
      </w:r>
      <w:r>
        <w:rPr>
          <w:rFonts w:ascii="Times New Roman" w:hAnsi="Times New Roman" w:cs="Times New Roman"/>
          <w:sz w:val="24"/>
          <w:szCs w:val="24"/>
        </w:rPr>
        <w:t xml:space="preserve">jekt jest częścią większej całości. </w:t>
      </w:r>
      <w:r w:rsidRPr="001571FB">
        <w:rPr>
          <w:rFonts w:ascii="Times New Roman" w:hAnsi="Times New Roman" w:cs="Times New Roman"/>
          <w:sz w:val="24"/>
          <w:szCs w:val="24"/>
        </w:rPr>
        <w:t xml:space="preserve">Zespół CSD SWPS ubiega się o dofinansowanie badania, które </w:t>
      </w:r>
      <w:r w:rsidR="0090178C">
        <w:rPr>
          <w:rFonts w:ascii="Times New Roman" w:hAnsi="Times New Roman" w:cs="Times New Roman"/>
          <w:sz w:val="24"/>
          <w:szCs w:val="24"/>
        </w:rPr>
        <w:t xml:space="preserve">stanowi moduł </w:t>
      </w:r>
      <w:r w:rsidRPr="001571FB">
        <w:rPr>
          <w:rFonts w:ascii="Times New Roman" w:hAnsi="Times New Roman" w:cs="Times New Roman"/>
          <w:sz w:val="24"/>
          <w:szCs w:val="24"/>
        </w:rPr>
        <w:t xml:space="preserve">omówionego dokładnie poniżej projektu </w:t>
      </w:r>
      <w:r>
        <w:rPr>
          <w:rFonts w:ascii="Times New Roman" w:hAnsi="Times New Roman" w:cs="Times New Roman"/>
          <w:sz w:val="24"/>
          <w:szCs w:val="24"/>
        </w:rPr>
        <w:t>Polskie Generalne Studium Wyborcze</w:t>
      </w:r>
      <w:r w:rsidR="001218B3">
        <w:rPr>
          <w:rFonts w:ascii="Times New Roman" w:hAnsi="Times New Roman" w:cs="Times New Roman"/>
          <w:sz w:val="24"/>
          <w:szCs w:val="24"/>
        </w:rPr>
        <w:t xml:space="preserve"> 2015</w:t>
      </w:r>
      <w:r w:rsidRPr="001571F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PGSW</w:t>
      </w:r>
      <w:r w:rsidRPr="001571FB">
        <w:rPr>
          <w:rFonts w:ascii="Times New Roman" w:hAnsi="Times New Roman" w:cs="Times New Roman"/>
          <w:sz w:val="24"/>
          <w:szCs w:val="24"/>
        </w:rPr>
        <w:t>).</w:t>
      </w:r>
    </w:p>
    <w:p w:rsidR="00EA4B32" w:rsidRPr="00EA4B32" w:rsidRDefault="00EA4B32" w:rsidP="007841A0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A4B32">
        <w:rPr>
          <w:rFonts w:ascii="Times New Roman" w:hAnsi="Times New Roman" w:cs="Times New Roman"/>
          <w:sz w:val="24"/>
          <w:szCs w:val="24"/>
        </w:rPr>
        <w:t xml:space="preserve">Najważniejszym celem naukowym projektu </w:t>
      </w:r>
      <w:r>
        <w:rPr>
          <w:rFonts w:ascii="Times New Roman" w:hAnsi="Times New Roman" w:cs="Times New Roman"/>
          <w:sz w:val="24"/>
          <w:szCs w:val="24"/>
        </w:rPr>
        <w:t>PGSW</w:t>
      </w:r>
      <w:r w:rsidRPr="00EA4B32">
        <w:rPr>
          <w:rFonts w:ascii="Times New Roman" w:hAnsi="Times New Roman" w:cs="Times New Roman"/>
          <w:sz w:val="24"/>
          <w:szCs w:val="24"/>
        </w:rPr>
        <w:t>, od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B32">
        <w:rPr>
          <w:rFonts w:ascii="Times New Roman" w:hAnsi="Times New Roman" w:cs="Times New Roman"/>
          <w:sz w:val="24"/>
          <w:szCs w:val="24"/>
        </w:rPr>
        <w:t>momentu jego rozpoczęcia w 1997 roku, jest analiza postaw po</w:t>
      </w:r>
      <w:r>
        <w:rPr>
          <w:rFonts w:ascii="Times New Roman" w:hAnsi="Times New Roman" w:cs="Times New Roman"/>
          <w:sz w:val="24"/>
          <w:szCs w:val="24"/>
        </w:rPr>
        <w:t xml:space="preserve">litycznych i decyzji wyborczych </w:t>
      </w:r>
      <w:r w:rsidRPr="00EA4B32">
        <w:rPr>
          <w:rFonts w:ascii="Times New Roman" w:hAnsi="Times New Roman" w:cs="Times New Roman"/>
          <w:sz w:val="24"/>
          <w:szCs w:val="24"/>
        </w:rPr>
        <w:t>społeczeństwa polskiego oraz ich przemian w kontekście kluczowych wydarzeń polskiej polityki jakimi są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B32">
        <w:rPr>
          <w:rFonts w:ascii="Times New Roman" w:hAnsi="Times New Roman" w:cs="Times New Roman"/>
          <w:sz w:val="24"/>
          <w:szCs w:val="24"/>
        </w:rPr>
        <w:t>wybory do Sejmu i Senatu RP. Wyjątkowe znaczenie badań PGSW wynika</w:t>
      </w:r>
      <w:r>
        <w:rPr>
          <w:rFonts w:ascii="Times New Roman" w:hAnsi="Times New Roman" w:cs="Times New Roman"/>
          <w:sz w:val="24"/>
          <w:szCs w:val="24"/>
        </w:rPr>
        <w:t xml:space="preserve"> z ich jednocześnie wzdłużnego, </w:t>
      </w:r>
      <w:r w:rsidRPr="00EA4B32">
        <w:rPr>
          <w:rFonts w:ascii="Times New Roman" w:hAnsi="Times New Roman" w:cs="Times New Roman"/>
          <w:sz w:val="24"/>
          <w:szCs w:val="24"/>
        </w:rPr>
        <w:t xml:space="preserve">jak i – dzięki włączeniu w projekt badania modułów sondażu </w:t>
      </w:r>
      <w:proofErr w:type="spellStart"/>
      <w:r w:rsidRPr="00EA4B32">
        <w:rPr>
          <w:rFonts w:ascii="Times New Roman" w:hAnsi="Times New Roman" w:cs="Times New Roman"/>
          <w:sz w:val="24"/>
          <w:szCs w:val="24"/>
        </w:rPr>
        <w:t>Comparative</w:t>
      </w:r>
      <w:proofErr w:type="spellEnd"/>
      <w:r w:rsidRPr="00EA4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B32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EA4B3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A4B32">
        <w:rPr>
          <w:rFonts w:ascii="Times New Roman" w:hAnsi="Times New Roman" w:cs="Times New Roman"/>
          <w:sz w:val="24"/>
          <w:szCs w:val="24"/>
        </w:rPr>
        <w:t>Electoral</w:t>
      </w:r>
      <w:proofErr w:type="spellEnd"/>
      <w:r w:rsidRPr="00EA4B32">
        <w:rPr>
          <w:rFonts w:ascii="Times New Roman" w:hAnsi="Times New Roman" w:cs="Times New Roman"/>
          <w:sz w:val="24"/>
          <w:szCs w:val="24"/>
        </w:rPr>
        <w:t xml:space="preserve"> Systems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B32">
        <w:rPr>
          <w:rFonts w:ascii="Times New Roman" w:hAnsi="Times New Roman" w:cs="Times New Roman"/>
          <w:sz w:val="24"/>
          <w:szCs w:val="24"/>
        </w:rPr>
        <w:t>(CSES) – porównawczego międzynarodowo charakteru. PGSW jest w</w:t>
      </w:r>
      <w:r>
        <w:rPr>
          <w:rFonts w:ascii="Times New Roman" w:hAnsi="Times New Roman" w:cs="Times New Roman"/>
          <w:sz w:val="24"/>
          <w:szCs w:val="24"/>
        </w:rPr>
        <w:t xml:space="preserve">ieloaspektowym przedsięwzięciem </w:t>
      </w:r>
      <w:r w:rsidRPr="00EA4B32">
        <w:rPr>
          <w:rFonts w:ascii="Times New Roman" w:hAnsi="Times New Roman" w:cs="Times New Roman"/>
          <w:sz w:val="24"/>
          <w:szCs w:val="24"/>
        </w:rPr>
        <w:t>badawczym, korzystającym z bogatego zbioru ilościowych i jakościowych technik badawczych: stanowiący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B32">
        <w:rPr>
          <w:rFonts w:ascii="Times New Roman" w:hAnsi="Times New Roman" w:cs="Times New Roman"/>
          <w:sz w:val="24"/>
          <w:szCs w:val="24"/>
        </w:rPr>
        <w:t>główny komponent badania reprezentatywny sondaż na populacji dorosły</w:t>
      </w:r>
      <w:r>
        <w:rPr>
          <w:rFonts w:ascii="Times New Roman" w:hAnsi="Times New Roman" w:cs="Times New Roman"/>
          <w:sz w:val="24"/>
          <w:szCs w:val="24"/>
        </w:rPr>
        <w:t xml:space="preserve">ch obywateli Polski uzupełniany </w:t>
      </w:r>
      <w:r w:rsidRPr="00EA4B32">
        <w:rPr>
          <w:rFonts w:ascii="Times New Roman" w:hAnsi="Times New Roman" w:cs="Times New Roman"/>
          <w:sz w:val="24"/>
          <w:szCs w:val="24"/>
        </w:rPr>
        <w:t>jest przez ilościowe badanie postaw i preferencji parlamentarzystów, badanie kampanii wyborczej 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B32">
        <w:rPr>
          <w:rFonts w:ascii="Times New Roman" w:hAnsi="Times New Roman" w:cs="Times New Roman"/>
          <w:sz w:val="24"/>
          <w:szCs w:val="24"/>
        </w:rPr>
        <w:t>mediach i jej wpływu na zachowania wyborcze oraz analizę programów partyjnych.</w:t>
      </w:r>
    </w:p>
    <w:p w:rsidR="001571FB" w:rsidRDefault="00EA4B32" w:rsidP="007841A0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A4B32">
        <w:rPr>
          <w:rFonts w:ascii="Times New Roman" w:hAnsi="Times New Roman" w:cs="Times New Roman"/>
          <w:sz w:val="24"/>
          <w:szCs w:val="24"/>
        </w:rPr>
        <w:t xml:space="preserve">Polskie Generalne Studium Wyborcze 2015 będzie </w:t>
      </w:r>
      <w:r w:rsidR="001218B3" w:rsidRPr="00EA4B32">
        <w:rPr>
          <w:rFonts w:ascii="Times New Roman" w:hAnsi="Times New Roman" w:cs="Times New Roman"/>
          <w:sz w:val="24"/>
          <w:szCs w:val="24"/>
        </w:rPr>
        <w:t xml:space="preserve">stanowiło </w:t>
      </w:r>
      <w:r w:rsidRPr="00EA4B32">
        <w:rPr>
          <w:rFonts w:ascii="Times New Roman" w:hAnsi="Times New Roman" w:cs="Times New Roman"/>
          <w:sz w:val="24"/>
          <w:szCs w:val="24"/>
        </w:rPr>
        <w:t>kontynuację badań prowadzonych od</w:t>
      </w:r>
      <w:r w:rsidR="00834D55">
        <w:rPr>
          <w:rFonts w:ascii="Times New Roman" w:hAnsi="Times New Roman" w:cs="Times New Roman"/>
          <w:sz w:val="24"/>
          <w:szCs w:val="24"/>
        </w:rPr>
        <w:t xml:space="preserve"> </w:t>
      </w:r>
      <w:r w:rsidRPr="00EA4B32">
        <w:rPr>
          <w:rFonts w:ascii="Times New Roman" w:hAnsi="Times New Roman" w:cs="Times New Roman"/>
          <w:sz w:val="24"/>
          <w:szCs w:val="24"/>
        </w:rPr>
        <w:t xml:space="preserve">1997 roku po każdych wyborach parlamentarnych w Polsce. Rezultaty </w:t>
      </w:r>
      <w:proofErr w:type="gramStart"/>
      <w:r w:rsidRPr="00EA4B32">
        <w:rPr>
          <w:rFonts w:ascii="Times New Roman" w:hAnsi="Times New Roman" w:cs="Times New Roman"/>
          <w:sz w:val="24"/>
          <w:szCs w:val="24"/>
        </w:rPr>
        <w:t>uzyskane</w:t>
      </w:r>
      <w:proofErr w:type="gramEnd"/>
      <w:r w:rsidRPr="00EA4B32">
        <w:rPr>
          <w:rFonts w:ascii="Times New Roman" w:hAnsi="Times New Roman" w:cs="Times New Roman"/>
          <w:sz w:val="24"/>
          <w:szCs w:val="24"/>
        </w:rPr>
        <w:t xml:space="preserve"> w badaniu umożliwią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B32">
        <w:rPr>
          <w:rFonts w:ascii="Times New Roman" w:hAnsi="Times New Roman" w:cs="Times New Roman"/>
          <w:sz w:val="24"/>
          <w:szCs w:val="24"/>
        </w:rPr>
        <w:t>prześledzenie zjawisk o fundamentalnym znaczeniu dla demokracji, bez utraty ciągłości analiz w czasie,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B32">
        <w:rPr>
          <w:rFonts w:ascii="Times New Roman" w:hAnsi="Times New Roman" w:cs="Times New Roman"/>
          <w:sz w:val="24"/>
          <w:szCs w:val="24"/>
        </w:rPr>
        <w:t>która niezbędna jest do rzetelnej oceny charakteru i tempa zmian zachodzących w przestrzeni publicznej.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B32">
        <w:rPr>
          <w:rFonts w:ascii="Times New Roman" w:hAnsi="Times New Roman" w:cs="Times New Roman"/>
          <w:sz w:val="24"/>
          <w:szCs w:val="24"/>
        </w:rPr>
        <w:t>Każda fala PGSW łączy w sobie elementy kontynuacji wobec fal wcześniejszych i elementy zmiany. Rdzeń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B32">
        <w:rPr>
          <w:rFonts w:ascii="Times New Roman" w:hAnsi="Times New Roman" w:cs="Times New Roman"/>
          <w:sz w:val="24"/>
          <w:szCs w:val="24"/>
        </w:rPr>
        <w:t>badania, obejmujący centralne kwestie światowej politologii: uczestnictwo wyborcze i jego determinanty,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B32">
        <w:rPr>
          <w:rFonts w:ascii="Times New Roman" w:hAnsi="Times New Roman" w:cs="Times New Roman"/>
          <w:sz w:val="24"/>
          <w:szCs w:val="24"/>
        </w:rPr>
        <w:t>postawy wobec systemu politycznego, jakość reprezentacji politycznej, orientacje polityczne, powtarzany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B32">
        <w:rPr>
          <w:rFonts w:ascii="Times New Roman" w:hAnsi="Times New Roman" w:cs="Times New Roman"/>
          <w:sz w:val="24"/>
          <w:szCs w:val="24"/>
        </w:rPr>
        <w:t>jest we wszystkich falach w jednolitym brzmieniu, stanowiącym warunek konieczny porównywalności; 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B32">
        <w:rPr>
          <w:rFonts w:ascii="Times New Roman" w:hAnsi="Times New Roman" w:cs="Times New Roman"/>
          <w:sz w:val="24"/>
          <w:szCs w:val="24"/>
        </w:rPr>
        <w:t>kolei wprowadzane w każdej fali innowacje w zakresie problematyki badaw</w:t>
      </w:r>
      <w:r>
        <w:rPr>
          <w:rFonts w:ascii="Times New Roman" w:hAnsi="Times New Roman" w:cs="Times New Roman"/>
          <w:sz w:val="24"/>
          <w:szCs w:val="24"/>
        </w:rPr>
        <w:t xml:space="preserve">czej mają za zadanie uchwycenie </w:t>
      </w:r>
      <w:r w:rsidRPr="00EA4B32">
        <w:rPr>
          <w:rFonts w:ascii="Times New Roman" w:hAnsi="Times New Roman" w:cs="Times New Roman"/>
          <w:sz w:val="24"/>
          <w:szCs w:val="24"/>
        </w:rPr>
        <w:t>zmiennego, historycznego charakteru wyborów oraz towarzyszących im zjawisk politycznych.</w:t>
      </w:r>
    </w:p>
    <w:p w:rsidR="001218B3" w:rsidRPr="001218B3" w:rsidRDefault="001218B3" w:rsidP="007841A0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218B3">
        <w:rPr>
          <w:rFonts w:ascii="Times New Roman" w:hAnsi="Times New Roman" w:cs="Times New Roman"/>
          <w:sz w:val="24"/>
          <w:szCs w:val="24"/>
        </w:rPr>
        <w:t>Innowacyjność teoretyczna planowanej na 2015 rok edycji PGSW dotyczy głębokiej zmiany społecznej związanej 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18B3">
        <w:rPr>
          <w:rFonts w:ascii="Times New Roman" w:hAnsi="Times New Roman" w:cs="Times New Roman"/>
          <w:sz w:val="24"/>
          <w:szCs w:val="24"/>
        </w:rPr>
        <w:t>długofalowymi skutkami globalnego kryzysu ekonomicznego, trwającego od 2008 roku. Polska, pomimo relatywnie łagodnego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18B3">
        <w:rPr>
          <w:rFonts w:ascii="Times New Roman" w:hAnsi="Times New Roman" w:cs="Times New Roman"/>
          <w:sz w:val="24"/>
          <w:szCs w:val="24"/>
        </w:rPr>
        <w:t>doświadczenia kryzysu ekonomicznego, została dotknięta rozlewającym się po całej Europie poczuciem rozczarowania wobec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18B3">
        <w:rPr>
          <w:rFonts w:ascii="Times New Roman" w:hAnsi="Times New Roman" w:cs="Times New Roman"/>
          <w:sz w:val="24"/>
          <w:szCs w:val="24"/>
        </w:rPr>
        <w:t>demokracji.</w:t>
      </w:r>
    </w:p>
    <w:p w:rsidR="001218B3" w:rsidRDefault="001218B3" w:rsidP="007841A0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218B3">
        <w:rPr>
          <w:rFonts w:ascii="Times New Roman" w:hAnsi="Times New Roman" w:cs="Times New Roman"/>
          <w:sz w:val="24"/>
          <w:szCs w:val="24"/>
        </w:rPr>
        <w:t>W tym kontekście dwa główne cele projektu przedstawiają się następująco. Po pierwsze, po ćwierćwieczu polskich doświadczeń 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18B3">
        <w:rPr>
          <w:rFonts w:ascii="Times New Roman" w:hAnsi="Times New Roman" w:cs="Times New Roman"/>
          <w:sz w:val="24"/>
          <w:szCs w:val="24"/>
        </w:rPr>
        <w:t>demokracją uważamy za konieczne zweryfikowanie fundamentalnych kwestii związanych ze stopniem jej konsolidacji i jakości, a</w:t>
      </w:r>
      <w:r>
        <w:rPr>
          <w:rFonts w:ascii="Times New Roman" w:hAnsi="Times New Roman" w:cs="Times New Roman"/>
          <w:sz w:val="24"/>
          <w:szCs w:val="24"/>
        </w:rPr>
        <w:t xml:space="preserve"> także ich </w:t>
      </w:r>
      <w:r w:rsidRPr="001218B3">
        <w:rPr>
          <w:rFonts w:ascii="Times New Roman" w:hAnsi="Times New Roman" w:cs="Times New Roman"/>
          <w:sz w:val="24"/>
          <w:szCs w:val="24"/>
        </w:rPr>
        <w:t>wpływu na postawy i zachowania polityczne Polaków. Chcemy również ustalić, czy można mówić o specyficznym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18B3">
        <w:rPr>
          <w:rFonts w:ascii="Times New Roman" w:hAnsi="Times New Roman" w:cs="Times New Roman"/>
          <w:sz w:val="24"/>
          <w:szCs w:val="24"/>
        </w:rPr>
        <w:t>„modelu” demokracji w postaci, w jakiej zaistniała w Polsce. Drugim celem głównym PGSW 2015 jest wyjaśnienie zachowań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18B3">
        <w:rPr>
          <w:rFonts w:ascii="Times New Roman" w:hAnsi="Times New Roman" w:cs="Times New Roman"/>
          <w:sz w:val="24"/>
          <w:szCs w:val="24"/>
        </w:rPr>
        <w:t>wyborczych Polaków, ich preferencji i oczekiwań, w kontekście trwającego prawie dekadę globalnego kryzysu, który – naszym</w:t>
      </w:r>
      <w:r w:rsidR="007841A0">
        <w:rPr>
          <w:rFonts w:ascii="Times New Roman" w:hAnsi="Times New Roman" w:cs="Times New Roman"/>
          <w:sz w:val="24"/>
          <w:szCs w:val="24"/>
        </w:rPr>
        <w:t xml:space="preserve"> </w:t>
      </w:r>
      <w:r w:rsidRPr="001218B3">
        <w:rPr>
          <w:rFonts w:ascii="Times New Roman" w:hAnsi="Times New Roman" w:cs="Times New Roman"/>
          <w:sz w:val="24"/>
          <w:szCs w:val="24"/>
        </w:rPr>
        <w:t>zdaniem – nie jest wyłącznie kryzysem finansowym; jest przede wszystkim kryzysem demokracji.</w:t>
      </w:r>
    </w:p>
    <w:p w:rsidR="00EA4B32" w:rsidRDefault="00EA4B32" w:rsidP="007841A0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Po raz pierwszy od rozpoczęcia </w:t>
      </w:r>
      <w:r w:rsidR="00AE3B81">
        <w:rPr>
          <w:rFonts w:ascii="Times New Roman" w:hAnsi="Times New Roman" w:cs="Times New Roman"/>
          <w:sz w:val="24"/>
          <w:szCs w:val="24"/>
        </w:rPr>
        <w:t xml:space="preserve">realizacji w 1997 r. projekt nie otrzymał finansowania ze środków publicznych. Tym samym </w:t>
      </w:r>
      <w:r w:rsidR="001218B3">
        <w:rPr>
          <w:rFonts w:ascii="Times New Roman" w:hAnsi="Times New Roman" w:cs="Times New Roman"/>
          <w:sz w:val="24"/>
          <w:szCs w:val="24"/>
        </w:rPr>
        <w:t>zapewnienie ciągłości badań – niezmiernie ważny aspekt projektu – jest zagrożone.</w:t>
      </w:r>
    </w:p>
    <w:p w:rsidR="00164A13" w:rsidRPr="00164A13" w:rsidRDefault="00F56F05" w:rsidP="00164A1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A45C3">
        <w:rPr>
          <w:rFonts w:ascii="Times New Roman" w:hAnsi="Times New Roman" w:cs="Times New Roman"/>
          <w:sz w:val="24"/>
          <w:szCs w:val="24"/>
          <w:u w:val="single"/>
        </w:rPr>
        <w:t>Niniejszy wniosek dotyczy pozyskania środków na realizację modułu PGSW 2015 o nazwie „</w:t>
      </w:r>
      <w:r w:rsidR="00834D55" w:rsidRPr="003A45C3">
        <w:rPr>
          <w:rFonts w:ascii="Times New Roman" w:hAnsi="Times New Roman" w:cs="Times New Roman"/>
          <w:sz w:val="24"/>
          <w:szCs w:val="24"/>
          <w:u w:val="single"/>
        </w:rPr>
        <w:t>Odmiany kapitalizmu</w:t>
      </w:r>
      <w:r w:rsidRPr="003A45C3">
        <w:rPr>
          <w:rFonts w:ascii="Times New Roman" w:hAnsi="Times New Roman" w:cs="Times New Roman"/>
          <w:sz w:val="24"/>
          <w:szCs w:val="24"/>
          <w:u w:val="single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  <w:r w:rsidR="00834D55">
        <w:rPr>
          <w:rFonts w:ascii="Times New Roman" w:hAnsi="Times New Roman" w:cs="Times New Roman"/>
          <w:sz w:val="24"/>
          <w:szCs w:val="24"/>
        </w:rPr>
        <w:t xml:space="preserve"> </w:t>
      </w:r>
      <w:r w:rsidR="00164A13">
        <w:rPr>
          <w:rFonts w:ascii="Times New Roman" w:hAnsi="Times New Roman" w:cs="Times New Roman"/>
          <w:sz w:val="24"/>
          <w:szCs w:val="24"/>
        </w:rPr>
        <w:t>Szczegółowym celem tego modułu jest rozszerzenie dotychczasowego</w:t>
      </w:r>
      <w:r w:rsidR="00164A13" w:rsidRPr="00834D55">
        <w:rPr>
          <w:rFonts w:ascii="Times New Roman" w:hAnsi="Times New Roman" w:cs="Times New Roman"/>
          <w:sz w:val="24"/>
          <w:szCs w:val="24"/>
        </w:rPr>
        <w:t xml:space="preserve"> stan</w:t>
      </w:r>
      <w:r w:rsidR="00164A13">
        <w:rPr>
          <w:rFonts w:ascii="Times New Roman" w:hAnsi="Times New Roman" w:cs="Times New Roman"/>
          <w:sz w:val="24"/>
          <w:szCs w:val="24"/>
        </w:rPr>
        <w:t>u</w:t>
      </w:r>
      <w:r w:rsidR="00164A13" w:rsidRPr="00834D55">
        <w:rPr>
          <w:rFonts w:ascii="Times New Roman" w:hAnsi="Times New Roman" w:cs="Times New Roman"/>
          <w:sz w:val="24"/>
          <w:szCs w:val="24"/>
        </w:rPr>
        <w:t xml:space="preserve"> wiedzy o postawach ekonomicznych Polaków</w:t>
      </w:r>
      <w:r w:rsidR="00164A13">
        <w:rPr>
          <w:rFonts w:ascii="Times New Roman" w:hAnsi="Times New Roman" w:cs="Times New Roman"/>
          <w:sz w:val="24"/>
          <w:szCs w:val="24"/>
        </w:rPr>
        <w:t xml:space="preserve">, w tym </w:t>
      </w:r>
      <w:r w:rsidR="00164A13" w:rsidRPr="00834D55">
        <w:rPr>
          <w:rFonts w:ascii="Times New Roman" w:hAnsi="Times New Roman" w:cs="Times New Roman"/>
          <w:sz w:val="24"/>
          <w:szCs w:val="24"/>
        </w:rPr>
        <w:t>uwzględnienie konsekwencji globalnego kryzysu gospodarczego jako czynnika je kształtującego, poprzez skoncentrowanie uwagi na kwestiach re</w:t>
      </w:r>
      <w:r w:rsidR="00164A13">
        <w:rPr>
          <w:rFonts w:ascii="Times New Roman" w:hAnsi="Times New Roman" w:cs="Times New Roman"/>
          <w:sz w:val="24"/>
          <w:szCs w:val="24"/>
        </w:rPr>
        <w:t xml:space="preserve">dystrybucyjnych i ekonomicznych. Moduł „Odmiany kapitalizmu” pozwoli zbadać wspomniane zagadnienia w </w:t>
      </w:r>
      <w:r w:rsidR="00164A13" w:rsidRPr="00834D55">
        <w:rPr>
          <w:rFonts w:ascii="Times New Roman" w:hAnsi="Times New Roman" w:cs="Times New Roman"/>
          <w:sz w:val="24"/>
          <w:szCs w:val="24"/>
        </w:rPr>
        <w:t xml:space="preserve">perspektywie porównawczej z krajami Unii Europejskiej, ze szczególnym naciskiem na region Europy Środkowo-Wschodniej, poprzez włączenie </w:t>
      </w:r>
      <w:r w:rsidR="00164A13">
        <w:rPr>
          <w:rFonts w:ascii="Times New Roman" w:hAnsi="Times New Roman" w:cs="Times New Roman"/>
          <w:sz w:val="24"/>
          <w:szCs w:val="24"/>
        </w:rPr>
        <w:t xml:space="preserve">odpowiednich </w:t>
      </w:r>
      <w:r w:rsidR="00164A13" w:rsidRPr="00834D55">
        <w:rPr>
          <w:rFonts w:ascii="Times New Roman" w:hAnsi="Times New Roman" w:cs="Times New Roman"/>
          <w:sz w:val="24"/>
          <w:szCs w:val="24"/>
        </w:rPr>
        <w:t>elementów ekonomicznych sondaży międzynarodowych.</w:t>
      </w:r>
      <w:r w:rsidR="00164A13" w:rsidRPr="00164A13">
        <w:rPr>
          <w:rFonts w:ascii="Times New Roman" w:hAnsi="Times New Roman" w:cs="Times New Roman"/>
          <w:sz w:val="24"/>
          <w:szCs w:val="24"/>
        </w:rPr>
        <w:t xml:space="preserve"> Analizując zgromadzone dane będziemy przy tym </w:t>
      </w:r>
      <w:r w:rsidR="00716197">
        <w:rPr>
          <w:rFonts w:ascii="Times New Roman" w:hAnsi="Times New Roman" w:cs="Times New Roman"/>
          <w:sz w:val="24"/>
          <w:szCs w:val="24"/>
        </w:rPr>
        <w:t>wiązać nowatorskie idee odnoszące się do</w:t>
      </w:r>
      <w:r w:rsidR="00164A13" w:rsidRPr="00164A13">
        <w:rPr>
          <w:rFonts w:ascii="Times New Roman" w:hAnsi="Times New Roman" w:cs="Times New Roman"/>
          <w:sz w:val="24"/>
          <w:szCs w:val="24"/>
        </w:rPr>
        <w:t xml:space="preserve"> demokracji z koncepcjami z dziedziny ekonomii politycznej – “odmian</w:t>
      </w:r>
      <w:r w:rsidR="00716197">
        <w:rPr>
          <w:rFonts w:ascii="Times New Roman" w:hAnsi="Times New Roman" w:cs="Times New Roman"/>
          <w:sz w:val="24"/>
          <w:szCs w:val="24"/>
        </w:rPr>
        <w:t>y</w:t>
      </w:r>
      <w:r w:rsidR="00164A13" w:rsidRPr="00164A13">
        <w:rPr>
          <w:rFonts w:ascii="Times New Roman" w:hAnsi="Times New Roman" w:cs="Times New Roman"/>
          <w:sz w:val="24"/>
          <w:szCs w:val="24"/>
        </w:rPr>
        <w:t xml:space="preserve"> kapitalizmu” (Hall, </w:t>
      </w:r>
      <w:proofErr w:type="spellStart"/>
      <w:r w:rsidR="00164A13" w:rsidRPr="00164A13">
        <w:rPr>
          <w:rFonts w:ascii="Times New Roman" w:hAnsi="Times New Roman" w:cs="Times New Roman"/>
          <w:sz w:val="24"/>
          <w:szCs w:val="24"/>
        </w:rPr>
        <w:t>Soskice</w:t>
      </w:r>
      <w:proofErr w:type="spellEnd"/>
      <w:r w:rsidR="00164A13" w:rsidRPr="00164A13">
        <w:rPr>
          <w:rFonts w:ascii="Times New Roman" w:hAnsi="Times New Roman" w:cs="Times New Roman"/>
          <w:sz w:val="24"/>
          <w:szCs w:val="24"/>
        </w:rPr>
        <w:t xml:space="preserve"> 2011) i model</w:t>
      </w:r>
      <w:r w:rsidR="00716197">
        <w:rPr>
          <w:rFonts w:ascii="Times New Roman" w:hAnsi="Times New Roman" w:cs="Times New Roman"/>
          <w:sz w:val="24"/>
          <w:szCs w:val="24"/>
        </w:rPr>
        <w:t>ami</w:t>
      </w:r>
      <w:r w:rsidR="00164A13" w:rsidRPr="00164A13">
        <w:rPr>
          <w:rFonts w:ascii="Times New Roman" w:hAnsi="Times New Roman" w:cs="Times New Roman"/>
          <w:sz w:val="24"/>
          <w:szCs w:val="24"/>
        </w:rPr>
        <w:t xml:space="preserve"> państwa dobrobytu. Przyjrzymy się kwestiom gospodarczym i redystrybucyjnym, które bezpośrednio i pośrednio wpływają na związek między demokracją a preferencjami politycznymi i zachowaniami wyborczymi.</w:t>
      </w:r>
    </w:p>
    <w:p w:rsidR="00164A13" w:rsidRPr="00164A13" w:rsidRDefault="00164A13" w:rsidP="00164A1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64A13">
        <w:rPr>
          <w:rFonts w:ascii="Times New Roman" w:hAnsi="Times New Roman" w:cs="Times New Roman"/>
          <w:sz w:val="24"/>
          <w:szCs w:val="24"/>
        </w:rPr>
        <w:t xml:space="preserve">Spośród dwóch wiodących paradygmatów kapitalizmu – liberalnego i koordynowanego – opisanych przez Halla i </w:t>
      </w:r>
      <w:proofErr w:type="spellStart"/>
      <w:r w:rsidRPr="00164A13">
        <w:rPr>
          <w:rFonts w:ascii="Times New Roman" w:hAnsi="Times New Roman" w:cs="Times New Roman"/>
          <w:sz w:val="24"/>
          <w:szCs w:val="24"/>
        </w:rPr>
        <w:t>Soskice’a</w:t>
      </w:r>
      <w:proofErr w:type="spellEnd"/>
      <w:r w:rsidRPr="00164A13">
        <w:rPr>
          <w:rFonts w:ascii="Times New Roman" w:hAnsi="Times New Roman" w:cs="Times New Roman"/>
          <w:sz w:val="24"/>
          <w:szCs w:val="24"/>
        </w:rPr>
        <w:t>, autorzy polskiej transformacji zdecydowali się na rozwiązania hybrydowe. Wielopłaszczyznowa, równoczesna transformacja w połączeniu z procesem konwergencji instytucji w ramach integracji europejskiej doprowadziła do powstania specyficznej, charakterystycznej dla gospodarek Europy Środkowo-Wschodniej odmiany kapitalizmu, opartej na zależności zewnętrznej. Implementacja zachodnich instytucji politycznych, nie w pełni dostosowanych do warunków lokalnych, przyczyniła się do powstania „</w:t>
      </w:r>
      <w:proofErr w:type="spellStart"/>
      <w:r w:rsidRPr="00164A13">
        <w:rPr>
          <w:rFonts w:ascii="Times New Roman" w:hAnsi="Times New Roman" w:cs="Times New Roman"/>
          <w:sz w:val="24"/>
          <w:szCs w:val="24"/>
        </w:rPr>
        <w:t>potransformacyjnej</w:t>
      </w:r>
      <w:proofErr w:type="spellEnd"/>
      <w:r w:rsidRPr="00164A13">
        <w:rPr>
          <w:rFonts w:ascii="Times New Roman" w:hAnsi="Times New Roman" w:cs="Times New Roman"/>
          <w:sz w:val="24"/>
          <w:szCs w:val="24"/>
        </w:rPr>
        <w:t xml:space="preserve"> prowizorki”, czy też „niedokończo</w:t>
      </w:r>
      <w:r w:rsidR="00716197">
        <w:rPr>
          <w:rFonts w:ascii="Times New Roman" w:hAnsi="Times New Roman" w:cs="Times New Roman"/>
          <w:sz w:val="24"/>
          <w:szCs w:val="24"/>
        </w:rPr>
        <w:t>nego kapitalizmu”, przekładającego</w:t>
      </w:r>
      <w:r w:rsidRPr="00164A13">
        <w:rPr>
          <w:rFonts w:ascii="Times New Roman" w:hAnsi="Times New Roman" w:cs="Times New Roman"/>
          <w:sz w:val="24"/>
          <w:szCs w:val="24"/>
        </w:rPr>
        <w:t xml:space="preserve"> się na niższy od oczekiwanego rozwój gospodarczy i wysokie koszty społeczne. Ograniczenia w możliwościach wdrażania neoliberalnych reform zostały szczególnie uwidocznione poprzez kryzys gospodarczy, który ujawnił brak zgody na poziomie społecznym na dalszy kierunek przemian.</w:t>
      </w:r>
    </w:p>
    <w:p w:rsidR="00164A13" w:rsidRPr="00164A13" w:rsidRDefault="00164A13" w:rsidP="00164A1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64A13">
        <w:rPr>
          <w:rFonts w:ascii="Times New Roman" w:hAnsi="Times New Roman" w:cs="Times New Roman"/>
          <w:sz w:val="24"/>
          <w:szCs w:val="24"/>
        </w:rPr>
        <w:t>W ramach modułu „Odmiany kapitalizmu” w PGSW 2015 planujemy zbadać postawy Polaków wobec szczegółowych aspektów polityki ekonomicznej państwa, w tym regulacji rynku pracy i wobec relacji pracodawcy-pracobiorcy, przywilejów niektórych grup zawodowy</w:t>
      </w:r>
      <w:r w:rsidR="000E25E0">
        <w:rPr>
          <w:rFonts w:ascii="Times New Roman" w:hAnsi="Times New Roman" w:cs="Times New Roman"/>
          <w:sz w:val="24"/>
          <w:szCs w:val="24"/>
        </w:rPr>
        <w:t>ch, deregulacji systemu prawnego</w:t>
      </w:r>
      <w:r w:rsidRPr="00164A13">
        <w:rPr>
          <w:rFonts w:ascii="Times New Roman" w:hAnsi="Times New Roman" w:cs="Times New Roman"/>
          <w:sz w:val="24"/>
          <w:szCs w:val="24"/>
        </w:rPr>
        <w:t xml:space="preserve"> oraz pozycji korporacji międzynarodowych i banków, wobec nierówności i wykluczenia społecznego, a także zbadać w jaki sposób indywidualne postawy wobec systemu gospodarczego powiązane są z wyborem politycznym.</w:t>
      </w:r>
    </w:p>
    <w:p w:rsidR="00164A13" w:rsidRDefault="00164A13" w:rsidP="00164A1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64A13">
        <w:rPr>
          <w:rFonts w:ascii="Times New Roman" w:hAnsi="Times New Roman" w:cs="Times New Roman"/>
          <w:sz w:val="24"/>
          <w:szCs w:val="24"/>
        </w:rPr>
        <w:t>Ze względu na f</w:t>
      </w:r>
      <w:r w:rsidR="000E25E0">
        <w:rPr>
          <w:rFonts w:ascii="Times New Roman" w:hAnsi="Times New Roman" w:cs="Times New Roman"/>
          <w:sz w:val="24"/>
          <w:szCs w:val="24"/>
        </w:rPr>
        <w:t xml:space="preserve">akt, że w polskich warunkach </w:t>
      </w:r>
      <w:r w:rsidRPr="00164A13">
        <w:rPr>
          <w:rFonts w:ascii="Times New Roman" w:hAnsi="Times New Roman" w:cs="Times New Roman"/>
          <w:sz w:val="24"/>
          <w:szCs w:val="24"/>
        </w:rPr>
        <w:t xml:space="preserve">krytyka wobec przyjętego modelu reform ekonomicznych państwa często występuje w parze z podważaniem porządku demokratycznego, postaramy się odpowiedzieć na kilka kluczowych pytań dotyczących relacji między ekonomicznymi i politycznymi aspektami wspólnoty politycznej: postrzeganiem sytuacji pracowników, ocenami rozwiązań </w:t>
      </w:r>
      <w:proofErr w:type="spellStart"/>
      <w:r w:rsidRPr="00164A13">
        <w:rPr>
          <w:rFonts w:ascii="Times New Roman" w:hAnsi="Times New Roman" w:cs="Times New Roman"/>
          <w:sz w:val="24"/>
          <w:szCs w:val="24"/>
        </w:rPr>
        <w:t>korporacjonistycznych</w:t>
      </w:r>
      <w:proofErr w:type="spellEnd"/>
      <w:r w:rsidRPr="00164A13">
        <w:rPr>
          <w:rFonts w:ascii="Times New Roman" w:hAnsi="Times New Roman" w:cs="Times New Roman"/>
          <w:sz w:val="24"/>
          <w:szCs w:val="24"/>
        </w:rPr>
        <w:t xml:space="preserve"> oraz mechanizmów rynkowych i reguł nimi rządzących. Główne pytania w tej części dotyczą następujących kwestii: 1) Czy pomiędzy poszczególnymi grupami polskiego społeczeństwa występują istotne różnice w normatywnych oczekiwaniach wobec wspólnoty gospodarczej, a jeśli tak, to czy mają one raczej podłoże socjologiczne czy polityczne?; 2) Czy i w jakim zakresie istnieje zróżnicowanie między poszczególnymi warstwami społecznymi odnośnie do </w:t>
      </w:r>
      <w:r w:rsidRPr="00164A13">
        <w:rPr>
          <w:rFonts w:ascii="Times New Roman" w:hAnsi="Times New Roman" w:cs="Times New Roman"/>
          <w:sz w:val="24"/>
          <w:szCs w:val="24"/>
        </w:rPr>
        <w:lastRenderedPageBreak/>
        <w:t xml:space="preserve">kwestii redystrybucyjnych, konstrukcji i podziału budżetu państwa, poziomu opieki społecznej? Jaki jest związek tych poglądów z normatywnym postrzeganiem demokracji i jej ocenami, a także stosunkiem do modelowych rozwiązań kapitalizmu?; 3) Czy następuje wzrost zależności </w:t>
      </w:r>
      <w:proofErr w:type="spellStart"/>
      <w:r w:rsidRPr="00164A13">
        <w:rPr>
          <w:rFonts w:ascii="Times New Roman" w:hAnsi="Times New Roman" w:cs="Times New Roman"/>
          <w:sz w:val="24"/>
          <w:szCs w:val="24"/>
        </w:rPr>
        <w:t>klientelistycznych</w:t>
      </w:r>
      <w:proofErr w:type="spellEnd"/>
      <w:r w:rsidRPr="00164A13">
        <w:rPr>
          <w:rFonts w:ascii="Times New Roman" w:hAnsi="Times New Roman" w:cs="Times New Roman"/>
          <w:sz w:val="24"/>
          <w:szCs w:val="24"/>
        </w:rPr>
        <w:t xml:space="preserve"> w Polsce? Gdzie są one usytuowane – czy niektóre partie polityczne sprzyjają temu rodzajowi związków, czy też jest to zjawisko w swej istocie kulturowe?; 4) W jakim stopniu w przypadku Polski znajduje zastosowanie model głosowania ekonomicznego i czy jest ono bardziej retrospektywne, czy prospektywne? Czy istnieje stały związek między poparciem dla rządu a głosowaniem na aktualnie rządzącą partię? Które szczegółowe kwestie gospodarcze mają największe znaczenie dla decyzji wyborczych obywateli? Oraz, czy w środowisku wielopartyjnym, takim jak polskie, głosujący trafnie rozpoznają zasługi poszczególnych partii w osiąganiu celów ekonomicznych kraju? I wreszcie, czy wymienione związki między sytuacją gospodarczą a decyzjami wyborczymi są moderowane przez postawy wobec demokracji?</w:t>
      </w:r>
    </w:p>
    <w:p w:rsidR="003A45C3" w:rsidRPr="003A45C3" w:rsidRDefault="003A45C3" w:rsidP="003A45C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5F1CFD" w:rsidRPr="00F56F05" w:rsidRDefault="005F1CFD" w:rsidP="005F1CFD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56F05">
        <w:rPr>
          <w:rFonts w:ascii="Times New Roman" w:hAnsi="Times New Roman" w:cs="Times New Roman"/>
          <w:b/>
          <w:sz w:val="24"/>
          <w:szCs w:val="24"/>
        </w:rPr>
        <w:t>Metody badawcze i procedura postępowania</w:t>
      </w:r>
    </w:p>
    <w:p w:rsidR="00F56F05" w:rsidRPr="00F56F05" w:rsidRDefault="00F56F05" w:rsidP="003A45C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6F05">
        <w:rPr>
          <w:rFonts w:ascii="Times New Roman" w:hAnsi="Times New Roman" w:cs="Times New Roman"/>
          <w:sz w:val="24"/>
          <w:szCs w:val="24"/>
        </w:rPr>
        <w:t>Zgodnie z tradycją PGSW, przedkładany projekt łączy w sobie szereg metod badawczych. Pierwszym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6F05">
        <w:rPr>
          <w:rFonts w:ascii="Times New Roman" w:hAnsi="Times New Roman" w:cs="Times New Roman"/>
          <w:sz w:val="24"/>
          <w:szCs w:val="24"/>
        </w:rPr>
        <w:t xml:space="preserve">elementem jest empiryczne badanie opinii i postaw na reprezentatywnej próbie dorosłych Polaków. Badanie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F56F05">
        <w:rPr>
          <w:rFonts w:ascii="Times New Roman" w:hAnsi="Times New Roman" w:cs="Times New Roman"/>
          <w:sz w:val="24"/>
          <w:szCs w:val="24"/>
        </w:rPr>
        <w:t>zostanie przeprowadzone w okresie powyborczym (kilkanaście dni po wybora</w:t>
      </w:r>
      <w:r>
        <w:rPr>
          <w:rFonts w:ascii="Times New Roman" w:hAnsi="Times New Roman" w:cs="Times New Roman"/>
          <w:sz w:val="24"/>
          <w:szCs w:val="24"/>
        </w:rPr>
        <w:t xml:space="preserve">ch parlamentarnych 2015 roku, a </w:t>
      </w:r>
      <w:r w:rsidRPr="00F56F05">
        <w:rPr>
          <w:rFonts w:ascii="Times New Roman" w:hAnsi="Times New Roman" w:cs="Times New Roman"/>
          <w:sz w:val="24"/>
          <w:szCs w:val="24"/>
        </w:rPr>
        <w:t xml:space="preserve">przed powołaniem rządu) przez jeden z wiodących ośrodków badania opinii </w:t>
      </w:r>
      <w:r>
        <w:rPr>
          <w:rFonts w:ascii="Times New Roman" w:hAnsi="Times New Roman" w:cs="Times New Roman"/>
          <w:sz w:val="24"/>
          <w:szCs w:val="24"/>
        </w:rPr>
        <w:t xml:space="preserve">publicznej w Polsce. Planujemy, </w:t>
      </w:r>
      <w:r w:rsidRPr="00F56F05">
        <w:rPr>
          <w:rFonts w:ascii="Times New Roman" w:hAnsi="Times New Roman" w:cs="Times New Roman"/>
          <w:sz w:val="24"/>
          <w:szCs w:val="24"/>
        </w:rPr>
        <w:t>że będzie ono przeprowadzone na reprezentatywnej próbie dorosłych obywateli Polski liczącej minimum 2000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6F05">
        <w:rPr>
          <w:rFonts w:ascii="Times New Roman" w:hAnsi="Times New Roman" w:cs="Times New Roman"/>
          <w:sz w:val="24"/>
          <w:szCs w:val="24"/>
        </w:rPr>
        <w:t xml:space="preserve">respondentów – tylko taka wielkość próby zapewnia metodologicznie </w:t>
      </w:r>
      <w:r>
        <w:rPr>
          <w:rFonts w:ascii="Times New Roman" w:hAnsi="Times New Roman" w:cs="Times New Roman"/>
          <w:sz w:val="24"/>
          <w:szCs w:val="24"/>
        </w:rPr>
        <w:t xml:space="preserve">poprawne analizy, dostarczające </w:t>
      </w:r>
      <w:r w:rsidRPr="00F56F05">
        <w:rPr>
          <w:rFonts w:ascii="Times New Roman" w:hAnsi="Times New Roman" w:cs="Times New Roman"/>
          <w:sz w:val="24"/>
          <w:szCs w:val="24"/>
        </w:rPr>
        <w:t>stosownego do planowanych działań materiału empirycznego.</w:t>
      </w:r>
    </w:p>
    <w:p w:rsidR="005F1CFD" w:rsidRDefault="00F56F05" w:rsidP="003A45C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6F05">
        <w:rPr>
          <w:rFonts w:ascii="Times New Roman" w:hAnsi="Times New Roman" w:cs="Times New Roman"/>
          <w:sz w:val="24"/>
          <w:szCs w:val="24"/>
        </w:rPr>
        <w:t>W prowadzonych analizach uwzględniane będą różneg</w:t>
      </w:r>
      <w:r>
        <w:rPr>
          <w:rFonts w:ascii="Times New Roman" w:hAnsi="Times New Roman" w:cs="Times New Roman"/>
          <w:sz w:val="24"/>
          <w:szCs w:val="24"/>
        </w:rPr>
        <w:t xml:space="preserve">o rodzaju determinanty zachowań </w:t>
      </w:r>
      <w:r w:rsidRPr="00F56F05">
        <w:rPr>
          <w:rFonts w:ascii="Times New Roman" w:hAnsi="Times New Roman" w:cs="Times New Roman"/>
          <w:sz w:val="24"/>
          <w:szCs w:val="24"/>
        </w:rPr>
        <w:t>wyborczych. Znaczenie poszczególnych determinant oszacowane zosta</w:t>
      </w:r>
      <w:r>
        <w:rPr>
          <w:rFonts w:ascii="Times New Roman" w:hAnsi="Times New Roman" w:cs="Times New Roman"/>
          <w:sz w:val="24"/>
          <w:szCs w:val="24"/>
        </w:rPr>
        <w:t xml:space="preserve">nie przy kontroli wpływu innych </w:t>
      </w:r>
      <w:r w:rsidRPr="00F56F05">
        <w:rPr>
          <w:rFonts w:ascii="Times New Roman" w:hAnsi="Times New Roman" w:cs="Times New Roman"/>
          <w:sz w:val="24"/>
          <w:szCs w:val="24"/>
        </w:rPr>
        <w:t xml:space="preserve">konkurencyjnych determinant. Do tego celu użyjemy szereg złożonych </w:t>
      </w:r>
      <w:proofErr w:type="spellStart"/>
      <w:r w:rsidRPr="00F56F05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ielozmiennowych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technik analizy </w:t>
      </w:r>
      <w:r w:rsidRPr="00F56F05">
        <w:rPr>
          <w:rFonts w:ascii="Times New Roman" w:hAnsi="Times New Roman" w:cs="Times New Roman"/>
          <w:sz w:val="24"/>
          <w:szCs w:val="24"/>
        </w:rPr>
        <w:t>statystycznej, takich jak analizy regresyjne, w szczególności regresje dwu</w:t>
      </w:r>
      <w:r>
        <w:rPr>
          <w:rFonts w:ascii="Times New Roman" w:hAnsi="Times New Roman" w:cs="Times New Roman"/>
          <w:sz w:val="24"/>
          <w:szCs w:val="24"/>
        </w:rPr>
        <w:t xml:space="preserve">- i wielomianowe, które pozwolą </w:t>
      </w:r>
      <w:r w:rsidRPr="00F56F05">
        <w:rPr>
          <w:rFonts w:ascii="Times New Roman" w:hAnsi="Times New Roman" w:cs="Times New Roman"/>
          <w:sz w:val="24"/>
          <w:szCs w:val="24"/>
        </w:rPr>
        <w:t>ustalić unikalny wpływ poszczególnych determinant zachowań wyborczy</w:t>
      </w:r>
      <w:r>
        <w:rPr>
          <w:rFonts w:ascii="Times New Roman" w:hAnsi="Times New Roman" w:cs="Times New Roman"/>
          <w:sz w:val="24"/>
          <w:szCs w:val="24"/>
        </w:rPr>
        <w:t xml:space="preserve">ch, przy kontroli wpływu innych </w:t>
      </w:r>
      <w:r w:rsidRPr="00F56F05">
        <w:rPr>
          <w:rFonts w:ascii="Times New Roman" w:hAnsi="Times New Roman" w:cs="Times New Roman"/>
          <w:sz w:val="24"/>
          <w:szCs w:val="24"/>
        </w:rPr>
        <w:t>zmiennych wyjaśniających; modele równań strukturalnych, pozwalające identyfikować zmienne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6F05">
        <w:rPr>
          <w:rFonts w:ascii="Times New Roman" w:hAnsi="Times New Roman" w:cs="Times New Roman"/>
          <w:sz w:val="24"/>
          <w:szCs w:val="24"/>
        </w:rPr>
        <w:t>nieobserwowalne (</w:t>
      </w:r>
      <w:proofErr w:type="spellStart"/>
      <w:r w:rsidRPr="00F56F05">
        <w:rPr>
          <w:rFonts w:ascii="Times New Roman" w:hAnsi="Times New Roman" w:cs="Times New Roman"/>
          <w:sz w:val="24"/>
          <w:szCs w:val="24"/>
        </w:rPr>
        <w:t>latentne</w:t>
      </w:r>
      <w:proofErr w:type="spellEnd"/>
      <w:r w:rsidRPr="00F56F05">
        <w:rPr>
          <w:rFonts w:ascii="Times New Roman" w:hAnsi="Times New Roman" w:cs="Times New Roman"/>
          <w:sz w:val="24"/>
          <w:szCs w:val="24"/>
        </w:rPr>
        <w:t>) i śledzić potencjalne zależności przycz</w:t>
      </w:r>
      <w:r>
        <w:rPr>
          <w:rFonts w:ascii="Times New Roman" w:hAnsi="Times New Roman" w:cs="Times New Roman"/>
          <w:sz w:val="24"/>
          <w:szCs w:val="24"/>
        </w:rPr>
        <w:t xml:space="preserve">ynowe między zmiennymi; analizy </w:t>
      </w:r>
      <w:r w:rsidRPr="00F56F05">
        <w:rPr>
          <w:rFonts w:ascii="Times New Roman" w:hAnsi="Times New Roman" w:cs="Times New Roman"/>
          <w:sz w:val="24"/>
          <w:szCs w:val="24"/>
        </w:rPr>
        <w:t>wielopoziomowe, pozwalające uwzględnić w modelach regresji zmienne niezależne pochodzące z różnych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6F05">
        <w:rPr>
          <w:rFonts w:ascii="Times New Roman" w:hAnsi="Times New Roman" w:cs="Times New Roman"/>
          <w:sz w:val="24"/>
          <w:szCs w:val="24"/>
        </w:rPr>
        <w:t>poziomów struktury danych.</w:t>
      </w:r>
    </w:p>
    <w:p w:rsidR="00636068" w:rsidRDefault="00636068" w:rsidP="00F56F05">
      <w:pPr>
        <w:rPr>
          <w:rFonts w:ascii="Times New Roman" w:hAnsi="Times New Roman" w:cs="Times New Roman"/>
          <w:sz w:val="24"/>
          <w:szCs w:val="24"/>
        </w:rPr>
      </w:pPr>
    </w:p>
    <w:p w:rsidR="005F1CFD" w:rsidRPr="00636068" w:rsidRDefault="005F1CFD" w:rsidP="005F1CFD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36068">
        <w:rPr>
          <w:rFonts w:ascii="Times New Roman" w:hAnsi="Times New Roman" w:cs="Times New Roman"/>
          <w:b/>
          <w:sz w:val="24"/>
          <w:szCs w:val="24"/>
        </w:rPr>
        <w:t>Ramowy harmonogram</w:t>
      </w:r>
    </w:p>
    <w:p w:rsidR="00CE162A" w:rsidRPr="00636068" w:rsidRDefault="00636068" w:rsidP="00636068">
      <w:pPr>
        <w:pStyle w:val="Akapitzlist"/>
        <w:numPr>
          <w:ilvl w:val="0"/>
          <w:numId w:val="2"/>
        </w:numPr>
        <w:ind w:left="426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636068">
        <w:rPr>
          <w:rFonts w:ascii="Times New Roman" w:hAnsi="Times New Roman" w:cs="Times New Roman"/>
          <w:sz w:val="24"/>
          <w:szCs w:val="24"/>
        </w:rPr>
        <w:t>Opracowanie narzędzi badawczych - kwestionariusze badania opinii publicznej (czerwiec – wrzesień 2015 r.)</w:t>
      </w:r>
    </w:p>
    <w:p w:rsidR="00636068" w:rsidRPr="00636068" w:rsidRDefault="00636068" w:rsidP="00636068">
      <w:pPr>
        <w:pStyle w:val="Akapitzlist"/>
        <w:numPr>
          <w:ilvl w:val="0"/>
          <w:numId w:val="2"/>
        </w:numPr>
        <w:ind w:left="426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636068">
        <w:rPr>
          <w:rFonts w:ascii="Times New Roman" w:hAnsi="Times New Roman" w:cs="Times New Roman"/>
          <w:sz w:val="24"/>
          <w:szCs w:val="24"/>
        </w:rPr>
        <w:t>Badania terenowe - badanie opinii publicznej (październik/listopad 2015 r.)</w:t>
      </w:r>
    </w:p>
    <w:p w:rsidR="00636068" w:rsidRPr="00636068" w:rsidRDefault="00636068" w:rsidP="00636068">
      <w:pPr>
        <w:pStyle w:val="Akapitzlist"/>
        <w:numPr>
          <w:ilvl w:val="0"/>
          <w:numId w:val="2"/>
        </w:numPr>
        <w:ind w:left="426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636068">
        <w:rPr>
          <w:rFonts w:ascii="Times New Roman" w:hAnsi="Times New Roman" w:cs="Times New Roman"/>
          <w:sz w:val="24"/>
          <w:szCs w:val="24"/>
        </w:rPr>
        <w:t>Przetwarzanie i harmonizacja danych empirycznych (listopad/grudzień 2015 r.)</w:t>
      </w:r>
    </w:p>
    <w:p w:rsidR="00636068" w:rsidRDefault="00636068" w:rsidP="00636068">
      <w:pPr>
        <w:pStyle w:val="Akapitzlist"/>
        <w:numPr>
          <w:ilvl w:val="0"/>
          <w:numId w:val="2"/>
        </w:numPr>
        <w:ind w:left="426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636068">
        <w:rPr>
          <w:rFonts w:ascii="Times New Roman" w:hAnsi="Times New Roman" w:cs="Times New Roman"/>
          <w:sz w:val="24"/>
          <w:szCs w:val="24"/>
        </w:rPr>
        <w:t>Analiza danych i interpretacja wyników (pierwsza połowa 2016 r.)</w:t>
      </w:r>
    </w:p>
    <w:p w:rsidR="00636068" w:rsidRPr="00636068" w:rsidRDefault="00636068" w:rsidP="00636068">
      <w:pPr>
        <w:pStyle w:val="Akapitzlist"/>
        <w:ind w:left="714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E162A" w:rsidRDefault="00CE162A" w:rsidP="00CE162A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36068">
        <w:rPr>
          <w:rFonts w:ascii="Times New Roman" w:hAnsi="Times New Roman" w:cs="Times New Roman"/>
          <w:b/>
          <w:sz w:val="24"/>
          <w:szCs w:val="24"/>
        </w:rPr>
        <w:t>Oczekiwane wyniki</w:t>
      </w:r>
    </w:p>
    <w:p w:rsidR="00F1077D" w:rsidRDefault="00636068" w:rsidP="003A45C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36068">
        <w:rPr>
          <w:rFonts w:ascii="Times New Roman" w:hAnsi="Times New Roman" w:cs="Times New Roman"/>
          <w:sz w:val="24"/>
          <w:szCs w:val="24"/>
        </w:rPr>
        <w:t>Wyniki badań PGSW 2015 z pewnością posłużą jako ważny przyczynek do nauki o systemach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6068">
        <w:rPr>
          <w:rFonts w:ascii="Times New Roman" w:hAnsi="Times New Roman" w:cs="Times New Roman"/>
          <w:sz w:val="24"/>
          <w:szCs w:val="24"/>
        </w:rPr>
        <w:t>partyjnych, preferencjach politycznych i zachowaniach wyborczych.</w:t>
      </w:r>
      <w:r w:rsidR="00F1077D" w:rsidRPr="00F1077D">
        <w:t xml:space="preserve"> </w:t>
      </w:r>
      <w:r w:rsidR="00F1077D">
        <w:rPr>
          <w:rFonts w:ascii="Times New Roman" w:hAnsi="Times New Roman" w:cs="Times New Roman"/>
          <w:sz w:val="24"/>
          <w:szCs w:val="24"/>
        </w:rPr>
        <w:t>Rozszerzą</w:t>
      </w:r>
      <w:r w:rsidR="00F1077D" w:rsidRPr="00F1077D">
        <w:rPr>
          <w:rFonts w:ascii="Times New Roman" w:hAnsi="Times New Roman" w:cs="Times New Roman"/>
          <w:sz w:val="24"/>
          <w:szCs w:val="24"/>
        </w:rPr>
        <w:t xml:space="preserve"> dotychczasowy stan wiedzy o postawach politycznych Polaków ze</w:t>
      </w:r>
      <w:r w:rsidR="00F1077D">
        <w:rPr>
          <w:rFonts w:ascii="Times New Roman" w:hAnsi="Times New Roman" w:cs="Times New Roman"/>
          <w:sz w:val="24"/>
          <w:szCs w:val="24"/>
        </w:rPr>
        <w:t xml:space="preserve"> </w:t>
      </w:r>
      <w:r w:rsidR="00F1077D" w:rsidRPr="00F1077D">
        <w:rPr>
          <w:rFonts w:ascii="Times New Roman" w:hAnsi="Times New Roman" w:cs="Times New Roman"/>
          <w:sz w:val="24"/>
          <w:szCs w:val="24"/>
        </w:rPr>
        <w:t>względu na uwzględnienie konsekwencji globalnego kryzysu gospodarczego jako czynnika je kształtującego,</w:t>
      </w:r>
      <w:r w:rsidR="00F1077D">
        <w:rPr>
          <w:rFonts w:ascii="Times New Roman" w:hAnsi="Times New Roman" w:cs="Times New Roman"/>
          <w:sz w:val="24"/>
          <w:szCs w:val="24"/>
        </w:rPr>
        <w:t xml:space="preserve"> </w:t>
      </w:r>
      <w:r w:rsidR="00F1077D" w:rsidRPr="00F1077D">
        <w:rPr>
          <w:rFonts w:ascii="Times New Roman" w:hAnsi="Times New Roman" w:cs="Times New Roman"/>
          <w:sz w:val="24"/>
          <w:szCs w:val="24"/>
        </w:rPr>
        <w:t>poprzez skoncentrowanie uwagi na kwestiach redystrybucyjnych</w:t>
      </w:r>
      <w:r w:rsidR="00F1077D">
        <w:rPr>
          <w:rFonts w:ascii="Times New Roman" w:hAnsi="Times New Roman" w:cs="Times New Roman"/>
          <w:sz w:val="24"/>
          <w:szCs w:val="24"/>
        </w:rPr>
        <w:t xml:space="preserve"> i ekonomicznych równocześnie z </w:t>
      </w:r>
      <w:r w:rsidR="00F1077D" w:rsidRPr="00F1077D">
        <w:rPr>
          <w:rFonts w:ascii="Times New Roman" w:hAnsi="Times New Roman" w:cs="Times New Roman"/>
          <w:sz w:val="24"/>
          <w:szCs w:val="24"/>
        </w:rPr>
        <w:t>zasadniczymi właściwościami współczesnych demokracji, a także dzi</w:t>
      </w:r>
      <w:r w:rsidR="00F1077D">
        <w:rPr>
          <w:rFonts w:ascii="Times New Roman" w:hAnsi="Times New Roman" w:cs="Times New Roman"/>
          <w:sz w:val="24"/>
          <w:szCs w:val="24"/>
        </w:rPr>
        <w:t xml:space="preserve">ęki perspektywie porównawczej z </w:t>
      </w:r>
      <w:r w:rsidR="00F1077D" w:rsidRPr="00F1077D">
        <w:rPr>
          <w:rFonts w:ascii="Times New Roman" w:hAnsi="Times New Roman" w:cs="Times New Roman"/>
          <w:sz w:val="24"/>
          <w:szCs w:val="24"/>
        </w:rPr>
        <w:t>krajami Unii Europejskiej, ze szczególnym naciskiem na region Europy Środkowo-Wschodniej. Aspekt</w:t>
      </w:r>
      <w:r w:rsidR="00F1077D">
        <w:rPr>
          <w:rFonts w:ascii="Times New Roman" w:hAnsi="Times New Roman" w:cs="Times New Roman"/>
          <w:sz w:val="24"/>
          <w:szCs w:val="24"/>
        </w:rPr>
        <w:t xml:space="preserve"> </w:t>
      </w:r>
      <w:r w:rsidR="00F1077D" w:rsidRPr="00F1077D">
        <w:rPr>
          <w:rFonts w:ascii="Times New Roman" w:hAnsi="Times New Roman" w:cs="Times New Roman"/>
          <w:sz w:val="24"/>
          <w:szCs w:val="24"/>
        </w:rPr>
        <w:t>porównawczy jest tu nieodzowny by dogłębniej przeanalizować i poznać</w:t>
      </w:r>
      <w:r w:rsidR="00F1077D">
        <w:rPr>
          <w:rFonts w:ascii="Times New Roman" w:hAnsi="Times New Roman" w:cs="Times New Roman"/>
          <w:sz w:val="24"/>
          <w:szCs w:val="24"/>
        </w:rPr>
        <w:t xml:space="preserve"> polską specyfikę uniwersalnych </w:t>
      </w:r>
      <w:r w:rsidR="00F1077D" w:rsidRPr="00F1077D">
        <w:rPr>
          <w:rFonts w:ascii="Times New Roman" w:hAnsi="Times New Roman" w:cs="Times New Roman"/>
          <w:sz w:val="24"/>
          <w:szCs w:val="24"/>
        </w:rPr>
        <w:t>zależności.</w:t>
      </w:r>
    </w:p>
    <w:p w:rsidR="00F1077D" w:rsidRDefault="00F1077D" w:rsidP="003A45C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1077D">
        <w:rPr>
          <w:rFonts w:ascii="Times New Roman" w:hAnsi="Times New Roman" w:cs="Times New Roman"/>
          <w:sz w:val="24"/>
          <w:szCs w:val="24"/>
        </w:rPr>
        <w:t>Nowatorski charakter badania widoczny jest również w wars</w:t>
      </w:r>
      <w:r>
        <w:rPr>
          <w:rFonts w:ascii="Times New Roman" w:hAnsi="Times New Roman" w:cs="Times New Roman"/>
          <w:sz w:val="24"/>
          <w:szCs w:val="24"/>
        </w:rPr>
        <w:t xml:space="preserve">twie analitycznej. Zastosowanie </w:t>
      </w:r>
      <w:r w:rsidRPr="00F1077D">
        <w:rPr>
          <w:rFonts w:ascii="Times New Roman" w:hAnsi="Times New Roman" w:cs="Times New Roman"/>
          <w:sz w:val="24"/>
          <w:szCs w:val="24"/>
        </w:rPr>
        <w:t>zaawansowanych technik statystycznych, m.in. analiz wielopozi</w:t>
      </w:r>
      <w:r>
        <w:rPr>
          <w:rFonts w:ascii="Times New Roman" w:hAnsi="Times New Roman" w:cs="Times New Roman"/>
          <w:sz w:val="24"/>
          <w:szCs w:val="24"/>
        </w:rPr>
        <w:t xml:space="preserve">omowych, równań strukturalnych, </w:t>
      </w:r>
      <w:r w:rsidRPr="00F1077D">
        <w:rPr>
          <w:rFonts w:ascii="Times New Roman" w:hAnsi="Times New Roman" w:cs="Times New Roman"/>
          <w:sz w:val="24"/>
          <w:szCs w:val="24"/>
        </w:rPr>
        <w:t xml:space="preserve">wielokrotnych imputacji, modeli uwzględniających wpływ interakcji, itp., </w:t>
      </w:r>
      <w:r>
        <w:rPr>
          <w:rFonts w:ascii="Times New Roman" w:hAnsi="Times New Roman" w:cs="Times New Roman"/>
          <w:sz w:val="24"/>
          <w:szCs w:val="24"/>
        </w:rPr>
        <w:t xml:space="preserve">pozwala na rzetelną weryfikację </w:t>
      </w:r>
      <w:r w:rsidRPr="00F1077D">
        <w:rPr>
          <w:rFonts w:ascii="Times New Roman" w:hAnsi="Times New Roman" w:cs="Times New Roman"/>
          <w:sz w:val="24"/>
          <w:szCs w:val="24"/>
        </w:rPr>
        <w:t xml:space="preserve">hipotez badawczych odnoszących się do polskiej sfery politycznej. PGSW </w:t>
      </w:r>
      <w:r>
        <w:rPr>
          <w:rFonts w:ascii="Times New Roman" w:hAnsi="Times New Roman" w:cs="Times New Roman"/>
          <w:sz w:val="24"/>
          <w:szCs w:val="24"/>
        </w:rPr>
        <w:t xml:space="preserve">2015, ze względu na wzrastającą </w:t>
      </w:r>
      <w:r w:rsidRPr="00F1077D">
        <w:rPr>
          <w:rFonts w:ascii="Times New Roman" w:hAnsi="Times New Roman" w:cs="Times New Roman"/>
          <w:sz w:val="24"/>
          <w:szCs w:val="24"/>
        </w:rPr>
        <w:t>liczbę punktów czasowych, w których dokonywano pomiaru przy stosowaniu niezmienionej metodologii 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077D">
        <w:rPr>
          <w:rFonts w:ascii="Times New Roman" w:hAnsi="Times New Roman" w:cs="Times New Roman"/>
          <w:sz w:val="24"/>
          <w:szCs w:val="24"/>
        </w:rPr>
        <w:t>narzędzi, umożliwi dodatkowe wzbogacenie repertuaru metod i technik badawczych użytych w naszych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077D">
        <w:rPr>
          <w:rFonts w:ascii="Times New Roman" w:hAnsi="Times New Roman" w:cs="Times New Roman"/>
          <w:sz w:val="24"/>
          <w:szCs w:val="24"/>
        </w:rPr>
        <w:t xml:space="preserve">analizach, a także zwiększy moc </w:t>
      </w:r>
      <w:proofErr w:type="spellStart"/>
      <w:r w:rsidRPr="00F1077D">
        <w:rPr>
          <w:rFonts w:ascii="Times New Roman" w:hAnsi="Times New Roman" w:cs="Times New Roman"/>
          <w:sz w:val="24"/>
          <w:szCs w:val="24"/>
        </w:rPr>
        <w:t>eksplanacyjną</w:t>
      </w:r>
      <w:proofErr w:type="spellEnd"/>
      <w:r w:rsidRPr="00F1077D">
        <w:rPr>
          <w:rFonts w:ascii="Times New Roman" w:hAnsi="Times New Roman" w:cs="Times New Roman"/>
          <w:sz w:val="24"/>
          <w:szCs w:val="24"/>
        </w:rPr>
        <w:t xml:space="preserve"> modeli diachronicznych, zbudowanych w oparciu o badanie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077D">
        <w:rPr>
          <w:rFonts w:ascii="Times New Roman" w:hAnsi="Times New Roman" w:cs="Times New Roman"/>
          <w:sz w:val="24"/>
          <w:szCs w:val="24"/>
        </w:rPr>
        <w:t>wzdłużne oraz powiązanie ich z nowymi zjawiskami kształtującymi sferę polityczną.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1077D" w:rsidRDefault="00F1077D" w:rsidP="003A45C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1077D">
        <w:rPr>
          <w:rFonts w:ascii="Times New Roman" w:hAnsi="Times New Roman" w:cs="Times New Roman"/>
          <w:sz w:val="24"/>
          <w:szCs w:val="24"/>
        </w:rPr>
        <w:t>Jednocześnie, wyróżniającą cechą projektu jest jego dostępność publiczna. Rezultaty badania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077D">
        <w:rPr>
          <w:rFonts w:ascii="Times New Roman" w:hAnsi="Times New Roman" w:cs="Times New Roman"/>
          <w:sz w:val="24"/>
          <w:szCs w:val="24"/>
        </w:rPr>
        <w:t>stanowią dobro publiczne, zdeponowane w renomowanych repozytoriach w</w:t>
      </w:r>
      <w:r>
        <w:rPr>
          <w:rFonts w:ascii="Times New Roman" w:hAnsi="Times New Roman" w:cs="Times New Roman"/>
          <w:sz w:val="24"/>
          <w:szCs w:val="24"/>
        </w:rPr>
        <w:t xml:space="preserve"> Polsce i za granicą, z którego </w:t>
      </w:r>
      <w:r w:rsidRPr="00F1077D">
        <w:rPr>
          <w:rFonts w:ascii="Times New Roman" w:hAnsi="Times New Roman" w:cs="Times New Roman"/>
          <w:sz w:val="24"/>
          <w:szCs w:val="24"/>
        </w:rPr>
        <w:t>korzystają badacze oraz studenci kierunków społecznych i politologicznych w Polsce i na świecie.</w:t>
      </w:r>
    </w:p>
    <w:p w:rsidR="00A026CD" w:rsidRPr="00F1077D" w:rsidRDefault="00A026CD" w:rsidP="003A45C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Zakładamy ponadto, że r</w:t>
      </w:r>
      <w:r w:rsidRPr="00A026CD">
        <w:rPr>
          <w:rFonts w:ascii="Times New Roman" w:hAnsi="Times New Roman" w:cs="Times New Roman"/>
          <w:sz w:val="24"/>
          <w:szCs w:val="24"/>
        </w:rPr>
        <w:t xml:space="preserve">ezultatem </w:t>
      </w:r>
      <w:r>
        <w:rPr>
          <w:rFonts w:ascii="Times New Roman" w:hAnsi="Times New Roman" w:cs="Times New Roman"/>
          <w:sz w:val="24"/>
          <w:szCs w:val="24"/>
        </w:rPr>
        <w:t xml:space="preserve">realizacji projektu </w:t>
      </w:r>
      <w:r w:rsidRPr="00A026CD">
        <w:rPr>
          <w:rFonts w:ascii="Times New Roman" w:hAnsi="Times New Roman" w:cs="Times New Roman"/>
          <w:sz w:val="24"/>
          <w:szCs w:val="24"/>
        </w:rPr>
        <w:t xml:space="preserve">będzie seria artykułów w uznanych czasopismach międzynarodowych. </w:t>
      </w:r>
      <w:r>
        <w:rPr>
          <w:rFonts w:ascii="Times New Roman" w:hAnsi="Times New Roman" w:cs="Times New Roman"/>
          <w:sz w:val="24"/>
          <w:szCs w:val="24"/>
        </w:rPr>
        <w:t>Planujemy także wydanie dwóch podsumowujących cały</w:t>
      </w:r>
      <w:r w:rsidRPr="00A026CD">
        <w:rPr>
          <w:rFonts w:ascii="Times New Roman" w:hAnsi="Times New Roman" w:cs="Times New Roman"/>
          <w:sz w:val="24"/>
          <w:szCs w:val="24"/>
        </w:rPr>
        <w:t xml:space="preserve"> projekt</w:t>
      </w:r>
      <w:r>
        <w:rPr>
          <w:rFonts w:ascii="Times New Roman" w:hAnsi="Times New Roman" w:cs="Times New Roman"/>
          <w:sz w:val="24"/>
          <w:szCs w:val="24"/>
        </w:rPr>
        <w:t xml:space="preserve"> PGSW 2015 publikacji książkowych, w języku angielskim i </w:t>
      </w:r>
      <w:r w:rsidRPr="00A026CD">
        <w:rPr>
          <w:rFonts w:ascii="Times New Roman" w:hAnsi="Times New Roman" w:cs="Times New Roman"/>
          <w:sz w:val="24"/>
          <w:szCs w:val="24"/>
        </w:rPr>
        <w:t>po</w:t>
      </w:r>
      <w:bookmarkStart w:id="0" w:name="_GoBack"/>
      <w:bookmarkEnd w:id="0"/>
      <w:r w:rsidRPr="00A026CD">
        <w:rPr>
          <w:rFonts w:ascii="Times New Roman" w:hAnsi="Times New Roman" w:cs="Times New Roman"/>
          <w:sz w:val="24"/>
          <w:szCs w:val="24"/>
        </w:rPr>
        <w:t>lskim.</w:t>
      </w:r>
    </w:p>
    <w:sectPr w:rsidR="00A026CD" w:rsidRPr="00F1077D" w:rsidSect="00BB10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A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353085"/>
    <w:multiLevelType w:val="hybridMultilevel"/>
    <w:tmpl w:val="32EE32F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61008F"/>
    <w:multiLevelType w:val="hybridMultilevel"/>
    <w:tmpl w:val="3AC87D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C73622"/>
    <w:rsid w:val="000E25E0"/>
    <w:rsid w:val="001218B3"/>
    <w:rsid w:val="001571FB"/>
    <w:rsid w:val="00164A13"/>
    <w:rsid w:val="002257B6"/>
    <w:rsid w:val="003A45C3"/>
    <w:rsid w:val="005F1CFD"/>
    <w:rsid w:val="00636068"/>
    <w:rsid w:val="00716197"/>
    <w:rsid w:val="007661E6"/>
    <w:rsid w:val="007841A0"/>
    <w:rsid w:val="00834D55"/>
    <w:rsid w:val="0090178C"/>
    <w:rsid w:val="00A026CD"/>
    <w:rsid w:val="00A0770F"/>
    <w:rsid w:val="00A7741B"/>
    <w:rsid w:val="00AE3B81"/>
    <w:rsid w:val="00BB1084"/>
    <w:rsid w:val="00BC2C79"/>
    <w:rsid w:val="00C73622"/>
    <w:rsid w:val="00CE162A"/>
    <w:rsid w:val="00D10694"/>
    <w:rsid w:val="00E6035D"/>
    <w:rsid w:val="00EA4B32"/>
    <w:rsid w:val="00F055C6"/>
    <w:rsid w:val="00F1077D"/>
    <w:rsid w:val="00F56F05"/>
    <w:rsid w:val="00F6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25380F-EC81-4CED-A1E7-401EBF41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BB108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E3B81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A026C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026C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026C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026C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026C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02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026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1679</Words>
  <Characters>10078</Characters>
  <Application>Microsoft Office Word</Application>
  <DocSecurity>0</DocSecurity>
  <Lines>83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Lyubashenko</dc:creator>
  <cp:lastModifiedBy>Igor Lyubashenko</cp:lastModifiedBy>
  <cp:revision>4</cp:revision>
  <dcterms:created xsi:type="dcterms:W3CDTF">2015-04-23T11:30:00Z</dcterms:created>
  <dcterms:modified xsi:type="dcterms:W3CDTF">2015-04-23T19:43:00Z</dcterms:modified>
</cp:coreProperties>
</file>