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ED1819"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0" w:name="By_Fate_or_By_Choice_Democrati"/>
      <w:r>
        <w:rPr>
          <w:b/>
          <w:sz w:val="24"/>
          <w:szCs w:val="24"/>
        </w:rPr>
        <w:t>By Fate or By Choice? Democratic Backsliding versus Democratic Success in Central and Eastern Europe</w:t>
      </w:r>
      <w:bookmarkEnd w:id="0"/>
    </w:p>
    <w:p w14:paraId="53C2587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main objective of this project is to explain the diverging trajectories of democracy in Central and Eastern Europe (CEE). While there are cases in which we can observe a clear continuity of democratic consolidation, in particular Estonia, Czech Republi</w:t>
      </w:r>
      <w:r>
        <w:rPr>
          <w:rFonts w:ascii="Palatino-Roman" w:hAnsi="Palatino-Roman"/>
          <w:sz w:val="24"/>
          <w:szCs w:val="24"/>
        </w:rPr>
        <w:t xml:space="preserve">c and Slovenia, in other countries the quality of democracy has experienced a significant decline in recent years, most notably Hungary from 2010 onwards and Poland after the 2015 elections. </w:t>
      </w:r>
    </w:p>
    <w:p w14:paraId="61C99258"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D001922"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cases of democratic backsliding in the region differ ontolo</w:t>
      </w:r>
      <w:r>
        <w:rPr>
          <w:rFonts w:ascii="Palatino-Roman" w:hAnsi="Palatino-Roman"/>
          <w:sz w:val="24"/>
          <w:szCs w:val="24"/>
        </w:rPr>
        <w:t xml:space="preserve">gically. In some cases, the demand side is prominent, with the majority of voters losing faith in the liberal variant of democracy. In other polities we observe clear-cut examples of supply-side shifts, with part of the political elite turning its back on </w:t>
      </w:r>
      <w:r>
        <w:rPr>
          <w:rFonts w:ascii="Palatino-Roman" w:hAnsi="Palatino-Roman"/>
          <w:sz w:val="24"/>
          <w:szCs w:val="24"/>
        </w:rPr>
        <w:t>the liberal principles governing democracies. There are also clear differences in the extent to which domestic and international non-governmental institutions can exert leverage over the governments of particular countries.</w:t>
      </w:r>
    </w:p>
    <w:p w14:paraId="57D0D4B0"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17C4BA4"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In short, democratic backslidin</w:t>
      </w:r>
      <w:r>
        <w:rPr>
          <w:rFonts w:ascii="Palatino-Roman" w:hAnsi="Palatino-Roman"/>
          <w:sz w:val="24"/>
          <w:szCs w:val="24"/>
        </w:rPr>
        <w:t>g in CEE is occurring in different ways, and has different causes. This project will identify where democratic backsliding is occurring, describe how, and explain why. We will seek to discover whether - as a result of the legacies of communism and democrat</w:t>
      </w:r>
      <w:r>
        <w:rPr>
          <w:rFonts w:ascii="Palatino-Roman" w:hAnsi="Palatino-Roman"/>
          <w:sz w:val="24"/>
          <w:szCs w:val="24"/>
        </w:rPr>
        <w:t>ic transition, the weakness of institutions and the superficial attachment of the public to democratic values - CEE democracies are fated to decline, or whether we must point the finger at the political elites who chose to embark on this path. In doing so,</w:t>
      </w:r>
      <w:r>
        <w:rPr>
          <w:rFonts w:ascii="Palatino-Roman" w:hAnsi="Palatino-Roman"/>
          <w:sz w:val="24"/>
          <w:szCs w:val="24"/>
        </w:rPr>
        <w:t xml:space="preserve"> we will also explain the successes: those cases where liberal-democratic institutions and values continue to thrive, or at the very least appear resistant to backsliding.</w:t>
      </w:r>
    </w:p>
    <w:p w14:paraId="186E950B"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5587EE4"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0F08E981"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1" w:name="The_empirical_background"/>
      <w:r>
        <w:rPr>
          <w:b/>
          <w:sz w:val="24"/>
          <w:szCs w:val="24"/>
        </w:rPr>
        <w:t>The empirical background</w:t>
      </w:r>
      <w:bookmarkEnd w:id="1"/>
    </w:p>
    <w:p w14:paraId="63F2AE9C"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Against a comforting picture of emancipatory ‘freedom risi</w:t>
      </w:r>
      <w:r>
        <w:rPr>
          <w:rFonts w:ascii="Palatino-Roman" w:hAnsi="Palatino-Roman"/>
          <w:sz w:val="24"/>
          <w:szCs w:val="24"/>
        </w:rPr>
        <w:t xml:space="preserve">ng’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CC3114AB-1C43-4A0A-9D81-A287E30D59EE&lt;/uuid&gt;&lt;priority&gt;0&lt;/priority&gt;&lt;publications&gt;&lt;publication&gt;&lt;publication_date&gt;99201312231200000000222000&lt;/publication_date&gt;&lt;startpage&gt;480&lt;/startpage&gt;&lt;subtitle&gt;Human Empowerment and the Quest for Emancipation&lt;/subtitle&gt;&lt;title&gt;Freedom Rising&lt;/title&gt;&lt;uuid&gt;4F174501-A748-4670-AE6E-B34B1A306C03&lt;/uuid&gt;&lt;subtype&gt;0&lt;/subtype&gt;&lt;publisher&gt;Cambridge University Press&lt;/publisher&gt;&lt;type&gt;0&lt;/type&gt;&lt;url&gt;http://books.google.pl/books?id=FPM0AgAAQBAJ&amp;amp;printsec=frontcover&amp;amp;dq=intitle:Freedom+Rising&amp;amp;hl=&amp;amp;cd=3&amp;amp;source=gbs_api&lt;/url&gt;&lt;authors&gt;&lt;author&gt;&lt;firstName&gt;Christian&lt;/firstName&gt;&lt;lastName&gt;Welzel&lt;/lastName&gt;&lt;/author&gt;&lt;/authors&gt;&lt;/publication&gt;&lt;/publications&gt;&lt;cites&gt;&lt;cite&gt;&lt;page&gt;14&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(Welzel 2013, 14)</w:t>
      </w:r>
      <w:r w:rsidR="00E835A6">
        <w:rPr>
          <w:rFonts w:ascii="Palatino-Roman" w:hAnsi="Palatino-Roman"/>
          <w:sz w:val="24"/>
          <w:szCs w:val="24"/>
        </w:rPr>
        <w:fldChar w:fldCharType="end"/>
      </w:r>
      <w:r>
        <w:rPr>
          <w:rFonts w:ascii="Palatino-Roman" w:hAnsi="Palatino-Roman"/>
          <w:sz w:val="24"/>
          <w:szCs w:val="24"/>
        </w:rPr>
        <w:t>, some scholars have begun to argue that citizens of liberal-democratic states are increasingly ‘disaffected with … representative institutions [and] minority rights’, and ‘are increasingly open to authoritarian interpretations of d</w:t>
      </w:r>
      <w:r>
        <w:rPr>
          <w:rFonts w:ascii="Palatino-Roman" w:hAnsi="Palatino-Roman"/>
          <w:sz w:val="24"/>
          <w:szCs w:val="24"/>
        </w:rPr>
        <w:t xml:space="preserve">emocracy’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A5FA4443-65E2-40B4-908D-6B0959013EE6&lt;/uuid&gt;&lt;priority&gt;1&lt;/priority&gt;&lt;publications&gt;&lt;publication&gt;&lt;volume&gt;28&lt;/volume&gt;&lt;publication_date&gt;99201700001200000000200000&lt;/publication_date&gt;&lt;number&gt;1&lt;/number&gt;&lt;institution&gt;University of Melbourne, Parkville, Australia&lt;/institution&gt;&lt;startpage&gt;5&lt;/startpage&gt;&lt;title&gt;The Signs of Deconsolidation&lt;/title&gt;&lt;uuid&gt;A828DB56-B199-4650-9481-EDED1A5E6654&lt;/uuid&gt;&lt;subtype&gt;400&lt;/subtype&gt;&lt;endpage&gt;15&lt;/endpage&gt;&lt;type&gt;400&lt;/type&gt;&lt;url&gt;https://muse.jhu.edu/article/645532/summary&lt;/url&gt;&lt;bundle&gt;&lt;publication&gt;&lt;title&gt;Journal of Democracy&lt;/title&gt;&lt;type&gt;-100&lt;/type&gt;&lt;subtype&gt;-100&lt;/subtype&gt;&lt;uuid&gt;F7A3CB9E-B1FE-4B07-82F7-F348F0B75913&lt;/uuid&gt;&lt;/publication&gt;&lt;/bundle&gt;&lt;authors&gt;&lt;author&gt;&lt;firstName&gt;Roberto&lt;/firstName&gt;&lt;middleNames&gt;S&lt;/middleNames&gt;&lt;lastName&gt;Foa&lt;/lastName&gt;&lt;/author&gt;&lt;author&gt;&lt;firstName&gt;Yascha&lt;/firstName&gt;&lt;lastName&gt;Mounk&lt;/lastName&gt;&lt;/author&gt;&lt;/authors&gt;&lt;/publication&gt;&lt;/publications&gt;&lt;cites&gt;&lt;cite&gt;&lt;page&gt;6&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(Foa and Mounk 2017, 6)</w:t>
      </w:r>
      <w:r w:rsidR="00E835A6">
        <w:rPr>
          <w:rFonts w:ascii="Palatino-Roman" w:hAnsi="Palatino-Roman"/>
          <w:sz w:val="24"/>
          <w:szCs w:val="24"/>
        </w:rPr>
        <w:fldChar w:fldCharType="end"/>
      </w:r>
      <w:r>
        <w:rPr>
          <w:rFonts w:ascii="Palatino-Roman" w:hAnsi="Palatino-Roman"/>
          <w:sz w:val="24"/>
          <w:szCs w:val="24"/>
        </w:rPr>
        <w:t>.</w:t>
      </w:r>
    </w:p>
    <w:p w14:paraId="70219213"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2EDE953"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young democracies of Central and Eastern Europe have already yielded several examples of how consolidated democratic regimes can be undermined from within. Since 2010, Viktor Orban’s Fidesz party has exploited its hegemonic</w:t>
      </w:r>
      <w:r>
        <w:rPr>
          <w:rFonts w:ascii="Palatino-Roman" w:hAnsi="Palatino-Roman"/>
          <w:sz w:val="24"/>
          <w:szCs w:val="24"/>
        </w:rPr>
        <w:t xml:space="preserve"> position in the Hungarian party system to pursue an explicitly illiberal form of democracy, promulgating a new constitution and electoral law to serve the interests of the party, colonising public media outlets and repressing private ones, and capturing i</w:t>
      </w:r>
      <w:r>
        <w:rPr>
          <w:rFonts w:ascii="Palatino-Roman" w:hAnsi="Palatino-Roman"/>
          <w:sz w:val="24"/>
          <w:szCs w:val="24"/>
        </w:rPr>
        <w:t xml:space="preserve">nstitutions of state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9446272A-097C-4D55-AACA-654E32EF5131&lt;/uuid&gt;&lt;priority&gt;2&lt;/priority&gt;&lt;publications&gt;&lt;publication&gt;&lt;uuid&gt;7072EC08-CE3B-4F17-BAAC-7259A0008993&lt;/uuid&gt;&lt;volume&gt;26&lt;/volume&gt;&lt;doi&gt;10.1353/jod.2015.0046&lt;/doi&gt;&lt;startpage&gt;34&lt;/startpage&gt;&lt;publication_date&gt;99201500001200000000200000&lt;/publication_date&gt;&lt;url&gt;https://muse.jhu.edu/content/crossref/journals/journal_of_democracy/v026/26.3.kornai.html&lt;/url&gt;&lt;type&gt;400&lt;/type&gt;&lt;title&gt;Hungary’s U-Turn: Retreating from Democracy&lt;/title&gt;&lt;publisher&gt;The Johns Hopkins University Press&lt;/publisher&gt;&lt;number&gt;3&lt;/number&gt;&lt;subtype&gt;400&lt;/subtype&gt;&lt;endpage&gt;48&lt;/endpage&gt;&lt;bundle&gt;&lt;publication&gt;&lt;title&gt;Journal of Democracy&lt;/title&gt;&lt;type&gt;-100&lt;/type&gt;&lt;subtype&gt;-100&lt;/subtype&gt;&lt;uuid&gt;F7A3CB9E-B1FE-4B07-82F7-F348F0B75913&lt;/uuid&gt;&lt;/publication&gt;&lt;/bundle&gt;&lt;authors&gt;&lt;author&gt;&lt;firstName&gt;János&lt;/firstName&gt;&lt;lastName&gt;Kornai&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(Kornai 2015)</w:t>
      </w:r>
      <w:r w:rsidR="00E835A6">
        <w:rPr>
          <w:rFonts w:ascii="Palatino-Roman" w:hAnsi="Palatino-Roman"/>
          <w:sz w:val="24"/>
          <w:szCs w:val="24"/>
        </w:rPr>
        <w:fldChar w:fldCharType="end"/>
      </w:r>
      <w:r>
        <w:rPr>
          <w:rFonts w:ascii="Palatino-Roman" w:hAnsi="Palatino-Roman"/>
          <w:sz w:val="24"/>
          <w:szCs w:val="24"/>
        </w:rPr>
        <w:t>. In Poland, the Law and Justice party has demonstrated that it is not even necessary to have a constitutional majority to neutralise key liberal institutions. Internal and external institutions have failed to impede thi</w:t>
      </w:r>
      <w:r>
        <w:rPr>
          <w:rFonts w:ascii="Palatino-Roman" w:hAnsi="Palatino-Roman"/>
          <w:sz w:val="24"/>
          <w:szCs w:val="24"/>
        </w:rPr>
        <w:t>s process, while social protest - even if impressive in numbers - has made little impact.</w:t>
      </w:r>
    </w:p>
    <w:p w14:paraId="0C1CE9E6"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4C45E0B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conditionalities and incentives of the EU accession process fostered convergence on a liberal-democratic model, with ‘little or no backsliding in the preaccessio</w:t>
      </w:r>
      <w:r>
        <w:rPr>
          <w:rFonts w:ascii="Palatino-Roman" w:hAnsi="Palatino-Roman"/>
          <w:sz w:val="24"/>
          <w:szCs w:val="24"/>
        </w:rPr>
        <w:t xml:space="preserve">n process’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0100E180-A5A5-4694-913F-91039CA6E5F5&lt;/uuid&gt;&lt;priority&gt;3&lt;/priority&gt;&lt;publications&gt;&lt;publication&gt;&lt;volume&gt;21&lt;/volume&gt;&lt;publication_date&gt;99200702011200000000222000&lt;/publication_date&gt;&lt;number&gt;1&lt;/number&gt;&lt;doi&gt;10.1177/0888325406297170&lt;/doi&gt;&lt;startpage&gt;7&lt;/startpage&gt;&lt;title&gt;Democracy in the Post-Communist World: An Unending Quest?&lt;/title&gt;&lt;uuid&gt;0BCBA2F5-0C67-4608-B88B-390FE007D1D4&lt;/uuid&gt;&lt;subtype&gt;400&lt;/subtype&gt;&lt;endpage&gt;30&lt;/endpage&gt;&lt;type&gt;400&lt;/type&gt;&lt;url&gt;http://eep.sagepub.com/cgi/doi/10.1177/0888325406297170&lt;/url&gt;&lt;authors&gt;&lt;author&gt;&lt;firstName&gt;Grzegorz&lt;/firstName&gt;&lt;lastName&gt;Ekiert&lt;/lastName&gt;&lt;/author&gt;&lt;author&gt;&lt;firstName&gt;Jan&lt;/firstName&gt;&lt;lastName&gt;Kubik&lt;/lastName&gt;&lt;/author&gt;&lt;author&gt;&lt;firstName&gt;Milada&lt;/firstName&gt;&lt;middleNames&gt;Anna&lt;/middleNames&gt;&lt;lastName&gt;Vachudova&lt;/lastName&gt;&lt;/author&gt;&lt;/authors&gt;&lt;/publication&gt;&lt;/publications&gt;&lt;cites&gt;&lt;cite&gt;&lt;page&gt;22&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(Ekiert, Kubik, and Vachudova 2007, 22)</w:t>
      </w:r>
      <w:r w:rsidR="00E835A6">
        <w:rPr>
          <w:rFonts w:ascii="Palatino-Roman" w:hAnsi="Palatino-Roman"/>
          <w:sz w:val="24"/>
          <w:szCs w:val="24"/>
        </w:rPr>
        <w:fldChar w:fldCharType="end"/>
      </w:r>
      <w:r>
        <w:rPr>
          <w:rFonts w:ascii="Palatino-Roman" w:hAnsi="Palatino-Roman"/>
          <w:sz w:val="24"/>
          <w:szCs w:val="24"/>
        </w:rPr>
        <w:t xml:space="preserve">. Yet once inside, several countries </w:t>
      </w:r>
      <w:r>
        <w:rPr>
          <w:rFonts w:ascii="Palatino-Roman" w:hAnsi="Palatino-Roman"/>
          <w:sz w:val="24"/>
          <w:szCs w:val="24"/>
        </w:rPr>
        <w:lastRenderedPageBreak/>
        <w:t xml:space="preserve">engaged in acts of ‘post-accession hooliganism’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F491E80A-D78B-4C80-AFB7-20E7430DF06E&lt;/uuid&gt;&lt;priority&gt;4&lt;/priority&gt;&lt;publications&gt;&lt;publication&gt;&lt;volume&gt;27&lt;/volume&gt;&lt;publication_date&gt;99201301211200000000222000&lt;/publication_date&gt;&lt;number&gt;1&lt;/number&gt;&lt;doi&gt;10.1177/0888325412465086&lt;/doi&gt;&lt;startpage&gt;26&lt;/startpage&gt;&lt;title&gt;Post-Accession Hooliganism: Democratic Governance in Bulgaria and Romania after 2007&lt;/title&gt;&lt;uuid&gt;A7A8A91F-6D5B-4051-BBB3-6567499ACF54&lt;/uuid&gt;&lt;subtype&gt;400&lt;/subtype&gt;&lt;endpage&gt;44&lt;/endpage&gt;&lt;type&gt;400&lt;/type&gt;&lt;url&gt;http://eep.sagepub.com/cgi/doi/10.1177/0888325412465086&lt;/url&gt;&lt;bundle&gt;&lt;publication&gt;&lt;title&gt;East European Politics and Societies&lt;/title&gt;&lt;type&gt;-100&lt;/type&gt;&lt;subtype&gt;-100&lt;/subtype&gt;&lt;uuid&gt;5E9B0923-2D28-4482-9334-8058F4AC07E9&lt;/uuid&gt;&lt;/publication&gt;&lt;/bundle&gt;&lt;authors&gt;&lt;author&gt;&lt;firstName&gt;Venelin&lt;/firstName&gt;&lt;middleNames&gt;I&lt;/middleNames&gt;&lt;lastName&gt;Ganev&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(Ganev 2013)</w:t>
      </w:r>
      <w:r w:rsidR="00E835A6">
        <w:rPr>
          <w:rFonts w:ascii="Palatino-Roman" w:hAnsi="Palatino-Roman"/>
          <w:sz w:val="24"/>
          <w:szCs w:val="24"/>
        </w:rPr>
        <w:fldChar w:fldCharType="end"/>
      </w:r>
      <w:r>
        <w:rPr>
          <w:rFonts w:ascii="Palatino-Roman" w:hAnsi="Palatino-Roman"/>
          <w:sz w:val="24"/>
          <w:szCs w:val="24"/>
        </w:rPr>
        <w:t xml:space="preserve"> that led to rising concern about populist and illiberal tendencies in the region. Already in 2008, Bugaric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B90657CF-8763-4A07-9CEA-4BC776B38615&lt;/uuid&gt;&lt;priority&gt;5&lt;/priority&gt;&lt;publications&gt;&lt;publication&gt;&lt;volume&gt;41&lt;/volume&gt;&lt;publication_date&gt;99200806001200000000220000&lt;/publication_date&gt;&lt;number&gt;2&lt;/number&gt;&lt;doi&gt;10.1016/j.postcomstud.2008.03.006&lt;/doi&gt;&lt;startpage&gt;191&lt;/startpage&gt;&lt;title&gt;Populism, liberal democracy, and the rule of law in Central and Eastern Europe&lt;/title&gt;&lt;uuid&gt;C79502D6-BB93-48FB-86F7-F0EC25C7EACF&lt;/uuid&gt;&lt;subtype&gt;400&lt;/subtype&gt;&lt;endpage&gt;203&lt;/endpage&gt;&lt;type&gt;400&lt;/type&gt;&lt;url&gt;http://linkinghub.elsevier.com/retrieve/pii/S0967067X08000184&lt;/url&gt;&lt;bundle&gt;&lt;publication&gt;&lt;publisher&gt;Elsevier Ltd&lt;/publisher&gt;&lt;title&gt;Communist and Post-Communist Studies&lt;/title&gt;&lt;type&gt;-100&lt;/type&gt;&lt;subtype&gt;-100&lt;/subtype&gt;&lt;uuid&gt;F52557F2-265A-442C-AD1E-37ABE2794FEB&lt;/uuid&gt;&lt;/publication&gt;&lt;/bundle&gt;&lt;authors&gt;&lt;author&gt;&lt;firstName&gt;Bojan&lt;/firstName&gt;&lt;lastName&gt;Bugaric&lt;/lastName&gt;&lt;/author&gt;&lt;/authors&gt;&lt;/publication&gt;&lt;/publications&gt;&lt;cites&gt;&lt;cite&gt;&lt;suppress&gt;A&lt;/suppress&gt;&lt;page&gt;192&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(2008, 192)</w:t>
      </w:r>
      <w:r w:rsidR="00E835A6">
        <w:rPr>
          <w:rFonts w:ascii="Palatino-Roman" w:hAnsi="Palatino-Roman"/>
          <w:sz w:val="24"/>
          <w:szCs w:val="24"/>
        </w:rPr>
        <w:fldChar w:fldCharType="end"/>
      </w:r>
      <w:r>
        <w:rPr>
          <w:rFonts w:ascii="Palatino-Roman" w:hAnsi="Palatino-Roman"/>
          <w:sz w:val="24"/>
          <w:szCs w:val="24"/>
        </w:rPr>
        <w:t xml:space="preserve"> drew attention to government distrust of the traditional institutions of liberal democracy, restriction of the independence of the mass media, undermining of the professionalism of the bureaucracy, and attacks on constitutionally-protected rights of </w:t>
      </w:r>
      <w:r>
        <w:rPr>
          <w:rFonts w:ascii="Palatino-Roman" w:hAnsi="Palatino-Roman"/>
          <w:sz w:val="24"/>
          <w:szCs w:val="24"/>
        </w:rPr>
        <w:t xml:space="preserve">minorities. Krastev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C58933F7-BF9E-4F65-B240-9226702DCE9A&lt;/uuid&gt;&lt;priority&gt;6&lt;/priority&gt;&lt;publications&gt;&lt;publication&gt;&lt;volume&gt;18&lt;/volume&gt;&lt;publication_date&gt;99200700001200000000200000&lt;/publication_date&gt;&lt;number&gt;4&lt;/number&gt;&lt;startpage&gt;56&lt;/startpage&gt;&lt;title&gt;The Strange Death of the Liberal Consensus&lt;/title&gt;&lt;uuid&gt;7B05DD11-883D-4B78-82E7-0CD425AB85BD&lt;/uuid&gt;&lt;subtype&gt;400&lt;/subtype&gt;&lt;publisher&gt;The Johns Hopkins University Press&lt;/publisher&gt;&lt;type&gt;400&lt;/type&gt;&lt;endpage&gt;63&lt;/endpage&gt;&lt;url&gt;https://muse.jhu.edu/article/223236&lt;/url&gt;&lt;bundle&gt;&lt;publication&gt;&lt;title&gt;Journal of Democracy&lt;/title&gt;&lt;type&gt;-100&lt;/type&gt;&lt;subtype&gt;-100&lt;/subtype&gt;&lt;uuid&gt;F7A3CB9E-B1FE-4B07-82F7-F348F0B75913&lt;/uuid&gt;&lt;/publication&gt;&lt;/bundle&gt;&lt;authors&gt;&lt;author&gt;&lt;firstName&gt;Ivan&lt;/firstName&gt;&lt;lastName&gt;Krastev&lt;/lastName&gt;&lt;/author&gt;&lt;/authors&gt;&lt;/publication&gt;&lt;/publications&gt;&lt;cites&gt;&lt;cite&gt;&lt;suppress&gt;A&lt;/suppress&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(2007)</w:t>
      </w:r>
      <w:r w:rsidR="00E835A6">
        <w:rPr>
          <w:rFonts w:ascii="Palatino-Roman" w:hAnsi="Palatino-Roman"/>
          <w:sz w:val="24"/>
          <w:szCs w:val="24"/>
        </w:rPr>
        <w:fldChar w:fldCharType="end"/>
      </w:r>
      <w:r>
        <w:rPr>
          <w:rFonts w:ascii="Palatino-Roman" w:hAnsi="Palatino-Roman"/>
          <w:sz w:val="24"/>
          <w:szCs w:val="24"/>
        </w:rPr>
        <w:t xml:space="preserve"> identified an incipient ‘clash between the liberal rationalism embodied by EU institutions and the populist revolt against the unaccountability of the elite’, while Roberts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98EE38CA-46E4-4B9B-AFA0-8C74DC37122D&lt;/uuid&gt;&lt;priority&gt;7&lt;/priority&gt;&lt;publications&gt;&lt;publication&gt;&lt;volume&gt;27&lt;/volume&gt;&lt;publication_date&gt;99200809001200000000220000&lt;/publication_date&gt;&lt;number&gt;3&lt;/number&gt;&lt;doi&gt;10.1016/j.electstud.2008.01.008&lt;/doi&gt;&lt;startpage&gt;533&lt;/startpage&gt;&lt;title&gt;Hyperaccountability: Economic voting in Central and Eastern Europe&lt;/title&gt;&lt;uuid&gt;0220C87F-433E-4CF5-AC25-5884F085C140&lt;/uuid&gt;&lt;subtype&gt;400&lt;/subtype&gt;&lt;endpage&gt;546&lt;/endpage&gt;&lt;type&gt;400&lt;/type&gt;&lt;url&gt;http://linkinghub.elsevier.com/retrieve/pii/S0261379408000218&lt;/url&gt;&lt;bundle&gt;&lt;marked_edited&gt;0&lt;/marked_edited&gt;&lt;extensible_properties&gt;&lt;citekeyFormat&gt;0&lt;/citekeyFormat&gt;&lt;windowsCachedValues&gt;&lt;hasPdf&gt;0&lt;/hasPdf&gt;&lt;importStart&gt;0001-01-01 00:00:00 +0000&lt;/importStart&gt;&lt;/windowsCachedValues&gt;&lt;manuscriptHasBibliography&gt;0&lt;/manuscriptHasBibliography&gt;&lt;/extensible_properties&gt;&lt;created_at&gt;2014-02-06 22:08:00 +0000&lt;/created_at&gt;&lt;marked_deleted&gt;0&lt;/marked_deleted&gt;&lt;quality&gt;0&lt;/quality&gt;&lt;open_access&gt;0&lt;/open_access&gt;&lt;marked_duplicate&gt;0&lt;/marked_duplicate&gt;&lt;author_year_string&gt;Anon.&lt;/author_year_string&gt;&lt;abbreviation&gt;Electoral Studies&lt;/abbreviation&gt;&lt;update_count&gt;0&lt;/update_count&gt;&lt;label&gt;0&lt;/label&gt;&lt;matched&gt;0&lt;/matched&gt;&lt;type&gt;-100&lt;/type&gt;&lt;uuid&gt;924432FF-AA24-471E-8657-A47C6A3BB486&lt;/uuid&gt;&lt;factor&gt;0&lt;/factor&gt;&lt;citekey_base&gt;ElectoralStudies&lt;/citekey_base&gt;&lt;searchresult&gt;0&lt;/searchresult&gt;&lt;attributed_title&gt;Electoral Studies&lt;/attributed_title&gt;&lt;manuscript&gt;0&lt;/manuscript&gt;&lt;times_cited&gt;0&lt;/times_cited&gt;&lt;initial&gt;E&lt;/initial&gt;&lt;newly_added&gt;0&lt;/newly_added&gt;&lt;canonical_title&gt;electoral studies&lt;/canonical_title&gt;&lt;read_status&gt;0&lt;/read_status&gt;&lt;updated_at&gt;2016-12-10 20:30:42 +0000&lt;/updated_at&gt;&lt;flagged&gt;0&lt;/flagged&gt;&lt;publisher&gt;Elsevier Ltd&lt;/publisher&gt;&lt;privacy_level&gt;0&lt;/privacy_level&gt;&lt;publication_count&gt;35&lt;/publication_count&gt;&lt;draft&gt;0&lt;/draft&gt;&lt;title&gt;Electoral Studies&lt;/title&gt;&lt;language&gt;English&lt;/language&gt;&lt;rating&gt;0&lt;/rating&gt;&lt;imported_date&gt;2014-02-06 22:08:00 +0000&lt;/imported_date&gt;&lt;subtype&gt;-100&lt;/subtype&gt;&lt;times_read&gt;0&lt;/times_read&gt;&lt;/bundle&gt;&lt;authors&gt;&lt;author&gt;&lt;firstName&gt;Andrew&lt;/firstName&gt;&lt;lastName&gt;Roberts&lt;/lastName&gt;&lt;/author&gt;&lt;/authors&gt;&lt;/publication&gt;&lt;/publications&gt;&lt;cites&gt;&lt;cite&gt;&lt;suppress&gt;A&lt;/suppress&gt;&lt;page&gt;534&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(2008, 534)</w:t>
      </w:r>
      <w:r w:rsidR="00E835A6">
        <w:rPr>
          <w:rFonts w:ascii="Palatino-Roman" w:hAnsi="Palatino-Roman"/>
          <w:sz w:val="24"/>
          <w:szCs w:val="24"/>
        </w:rPr>
        <w:fldChar w:fldCharType="end"/>
      </w:r>
      <w:r>
        <w:rPr>
          <w:rFonts w:ascii="Palatino-Roman" w:hAnsi="Palatino-Roman"/>
          <w:sz w:val="24"/>
          <w:szCs w:val="24"/>
        </w:rPr>
        <w:t xml:space="preserve"> saw these rebellious </w:t>
      </w:r>
      <w:r>
        <w:rPr>
          <w:rFonts w:ascii="Palatino-Roman" w:hAnsi="Palatino-Roman"/>
          <w:sz w:val="24"/>
          <w:szCs w:val="24"/>
        </w:rPr>
        <w:t>tendencies expressed in terms of ‘hyperaccountability’: the propensity of voters to punish all incumbents regardless of their performance.</w:t>
      </w:r>
    </w:p>
    <w:p w14:paraId="2FCB97BD"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08908C6"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Subsequent developments suggest that these concerns were well founded. There is increasing disquiet among observers </w:t>
      </w:r>
      <w:r>
        <w:rPr>
          <w:rFonts w:ascii="Palatino-Roman" w:hAnsi="Palatino-Roman"/>
          <w:sz w:val="24"/>
          <w:szCs w:val="24"/>
        </w:rPr>
        <w:t xml:space="preserve">of the region at the fragility of young liberal democratic regimes. Berend and Bugaric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CF4D7221-D018-4829-B0DD-85AFAAF94297&lt;/uuid&gt;&lt;priority&gt;8&lt;/priority&gt;&lt;publications&gt;&lt;publication&gt;&lt;volume&gt;50&lt;/volume&gt;&lt;publication_date&gt;99201510151200000000222000&lt;/publication_date&gt;&lt;number&gt;4&lt;/number&gt;&lt;doi&gt;10.1177/0022009415596845&lt;/doi&gt;&lt;startpage&gt;768&lt;/startpage&gt;&lt;title&gt;Unfinished Europe: Transition from Communism to Democracy in Central and Eastern Europe&lt;/title&gt;&lt;uuid&gt;091B5D21-6EC1-4F47-ABD2-B1464AAD20A7&lt;/uuid&gt;&lt;subtype&gt;400&lt;/subtype&gt;&lt;endpage&gt;785&lt;/endpage&gt;&lt;type&gt;400&lt;/type&gt;&lt;url&gt;http://jch.sagepub.com/cgi/doi/10.1177/0022009415596845&lt;/url&gt;&lt;bundle&gt;&lt;publication&gt;&lt;title&gt;Journal of Contemporary History&lt;/title&gt;&lt;type&gt;-100&lt;/type&gt;&lt;subtype&gt;-100&lt;/subtype&gt;&lt;uuid&gt;0AC7663A-657A-4D76-BC0B-C7232AFA4277&lt;/uuid&gt;&lt;/publication&gt;&lt;/bundle&gt;&lt;authors&gt;&lt;author&gt;&lt;firstName&gt;Ivan&lt;/firstName&gt;&lt;middleNames&gt;T&lt;/middleNames&gt;&lt;lastName&gt;Berend&lt;/lastName&gt;&lt;/author&gt;&lt;author&gt;&lt;firstName&gt;Bojan&lt;/firstName&gt;&lt;lastName&gt;Bugaric&lt;/lastName&gt;&lt;/author&gt;&lt;/authors&gt;&lt;/publication&gt;&lt;/publications&gt;&lt;cites&gt;&lt;cite&gt;&lt;suppress&gt;A&lt;/suppress&gt;&lt;page&gt;770&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(2015, 770)</w:t>
      </w:r>
      <w:r w:rsidR="00E835A6">
        <w:rPr>
          <w:rFonts w:ascii="Palatino-Roman" w:hAnsi="Palatino-Roman"/>
          <w:sz w:val="24"/>
          <w:szCs w:val="24"/>
        </w:rPr>
        <w:fldChar w:fldCharType="end"/>
      </w:r>
      <w:r>
        <w:rPr>
          <w:rFonts w:ascii="Palatino-Roman" w:hAnsi="Palatino-Roman"/>
          <w:sz w:val="24"/>
          <w:szCs w:val="24"/>
        </w:rPr>
        <w:t xml:space="preserve"> counter the claim of post-communist ‘normalcy’ by pointing to these countries’ peripheral economic status and the presence of incipient illiberali</w:t>
      </w:r>
      <w:r>
        <w:rPr>
          <w:rFonts w:ascii="Palatino-Roman" w:hAnsi="Palatino-Roman"/>
          <w:sz w:val="24"/>
          <w:szCs w:val="24"/>
        </w:rPr>
        <w:t xml:space="preserve">sm in the political sphere. Bugaric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6377DEDB-57E8-47A7-91AC-45F9B6C27F11&lt;/uuid&gt;&lt;priority&gt;9&lt;/priority&gt;&lt;publications&gt;&lt;publication&gt;&lt;volume&gt;7&lt;/volume&gt;&lt;publication_date&gt;99201511031200000000222000&lt;/publication_date&gt;&lt;number&gt;2&lt;/number&gt;&lt;doi&gt;10.1007/s40803-015-0016-4&lt;/doi&gt;&lt;startpage&gt;175&lt;/startpage&gt;&lt;title&gt;The Rule of Law Derailed: Lessons from the Post-Communist World&lt;/title&gt;&lt;uuid&gt;163382F7-4290-4A26-93D5-5583402C609E&lt;/uuid&gt;&lt;subtype&gt;400&lt;/subtype&gt;&lt;endpage&gt;197&lt;/endpage&gt;&lt;type&gt;400&lt;/type&gt;&lt;url&gt;http://link.springer.com/10.1007/s40803-015-0016-4&lt;/url&gt;&lt;bundle&gt;&lt;publication&gt;&lt;title&gt;Hague Journal on the Rule of Law&lt;/title&gt;&lt;type&gt;-100&lt;/type&gt;&lt;subtype&gt;-100&lt;/subtype&gt;&lt;uuid&gt;A9B58B1B-6CF1-4DB6-A451-5C1293149F26&lt;/uuid&gt;&lt;/publication&gt;&lt;/bundle&gt;&lt;authors&gt;&lt;author&gt;&lt;firstName&gt;Bojan&lt;/firstName&gt;&lt;lastName&gt;Bugaric&lt;/lastName&gt;&lt;/author&gt;&lt;/authors&gt;&lt;/publication&gt;&lt;/publications&gt;&lt;cites&gt;&lt;cite&gt;&lt;suppress&gt;A&lt;/suppress&gt;&lt;page&gt;194&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(2015, 194)</w:t>
      </w:r>
      <w:r w:rsidR="00E835A6">
        <w:rPr>
          <w:rFonts w:ascii="Palatino-Roman" w:hAnsi="Palatino-Roman"/>
          <w:sz w:val="24"/>
          <w:szCs w:val="24"/>
        </w:rPr>
        <w:fldChar w:fldCharType="end"/>
      </w:r>
      <w:r>
        <w:rPr>
          <w:rFonts w:ascii="Palatino-Roman" w:hAnsi="Palatino-Roman"/>
          <w:sz w:val="24"/>
          <w:szCs w:val="24"/>
        </w:rPr>
        <w:t xml:space="preserve"> argues that the ease with which rule-of-law institutions in the region have been subverted illustrates the ongoing deficiencies of state modernization processes and the particular susceptibility o</w:t>
      </w:r>
      <w:r>
        <w:rPr>
          <w:rFonts w:ascii="Palatino-Roman" w:hAnsi="Palatino-Roman"/>
          <w:sz w:val="24"/>
          <w:szCs w:val="24"/>
        </w:rPr>
        <w:t>f CEE countries to backsliding. Yet we do not see these tendencies everywhere. It is therefore important that we focus not only on what explains backsliding, but also what accounts for the cases of durable consolidation.</w:t>
      </w:r>
    </w:p>
    <w:p w14:paraId="142268FA"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721F885"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3D47B48C"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2" w:name="The_theoretical_context"/>
      <w:r>
        <w:rPr>
          <w:b/>
          <w:sz w:val="24"/>
          <w:szCs w:val="24"/>
        </w:rPr>
        <w:t>The theoretical context</w:t>
      </w:r>
      <w:bookmarkEnd w:id="2"/>
    </w:p>
    <w:p w14:paraId="02E63B7A"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In explain</w:t>
      </w:r>
      <w:r>
        <w:rPr>
          <w:rFonts w:ascii="Palatino-Roman" w:hAnsi="Palatino-Roman"/>
          <w:sz w:val="24"/>
          <w:szCs w:val="24"/>
        </w:rPr>
        <w:t>ing democratic backsliding (and its absence) in CEE, our project will focus on the following typology:</w:t>
      </w:r>
    </w:p>
    <w:p w14:paraId="558457EA"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 </w:t>
      </w:r>
    </w:p>
    <w:p w14:paraId="512D865F" w14:textId="77777777" w:rsidR="00BB353E" w:rsidRDefault="00C32843">
      <w:pPr>
        <w:numPr>
          <w:ilvl w:val="0"/>
          <w:numId w:val="1"/>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a moderate decline in the quality of democracy, characterised by the deficient functioning of democracy in certain areas;</w:t>
      </w:r>
    </w:p>
    <w:p w14:paraId="5A88DD9A" w14:textId="77777777" w:rsidR="00BB353E" w:rsidRDefault="00C32843">
      <w:pPr>
        <w:numPr>
          <w:ilvl w:val="0"/>
          <w:numId w:val="1"/>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the persistence of a mixed, o</w:t>
      </w:r>
      <w:r>
        <w:rPr>
          <w:rFonts w:ascii="Palatino-Roman" w:hAnsi="Palatino-Roman"/>
          <w:sz w:val="24"/>
          <w:szCs w:val="24"/>
        </w:rPr>
        <w:t>r ‘hybrid’ regime, in which well-functioning democratic elements are accompanied by clearly authoritarian solutions;</w:t>
      </w:r>
    </w:p>
    <w:p w14:paraId="4FAA36C9" w14:textId="77777777" w:rsidR="00BB353E" w:rsidRDefault="00C32843">
      <w:pPr>
        <w:numPr>
          <w:ilvl w:val="0"/>
          <w:numId w:val="1"/>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the total or almost complete collapse of democracy: a change of the system from democratic to non-democratic, with the establishment of a n</w:t>
      </w:r>
      <w:r>
        <w:rPr>
          <w:rFonts w:ascii="Palatino-Roman" w:hAnsi="Palatino-Roman"/>
          <w:sz w:val="24"/>
          <w:szCs w:val="24"/>
        </w:rPr>
        <w:t>ew equilibrium.</w:t>
      </w:r>
    </w:p>
    <w:p w14:paraId="50048EB1"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9E2F5B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For the purposes of our project, it is important to note that these qualitatively different degrees of backsliding are points on a graded scale. While previous theories focused on the ‘authoritarian reversals’ of popular or elite coups - or victory by elec</w:t>
      </w:r>
      <w:r>
        <w:rPr>
          <w:rFonts w:ascii="Palatino-Roman" w:hAnsi="Palatino-Roman"/>
          <w:sz w:val="24"/>
          <w:szCs w:val="24"/>
        </w:rPr>
        <w:t>toral fraud - as the motive forces of democratic reversals, our project must theorise democratic backsliding in a qualitatively different context. Previous studies have tended to assume that consolidated democracies were almost immune from a return to auth</w:t>
      </w:r>
      <w:r>
        <w:rPr>
          <w:rFonts w:ascii="Palatino-Roman" w:hAnsi="Palatino-Roman"/>
          <w:sz w:val="24"/>
          <w:szCs w:val="24"/>
        </w:rPr>
        <w:t xml:space="preserve">oritarian rule, with unconsolidated democracies uniquely prone to ‘authoritarian reversal’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6FCC2478-D4AC-47A1-9581-028584A9D5DE&lt;/uuid&gt;&lt;priority&gt;10&lt;/priority&gt;&lt;publications&gt;&lt;publication&gt;&lt;uuid&gt;29AE12A0-A055-4D6A-8BF1-E44B17C03293&lt;/uuid&gt;&lt;volume&gt;102&lt;/volume&gt;&lt;doi&gt;10.1017/S0003055408080143&lt;/doi&gt;&lt;startpage&gt;153&lt;/startpage&gt;&lt;publication_date&gt;99200800001200000000200000&lt;/publication_date&gt;&lt;url&gt;http://journals.cambridge.org/article_S0003055408080143&lt;/url&gt;&lt;type&gt;400&lt;/type&gt;&lt;title&gt;Authoritarian reversals and democratic consolidation&lt;/title&gt;&lt;institution&gt;University of Illinois at Urbana-Champaign, Urbana, United States&lt;/institution&gt;&lt;number&gt;2&lt;/number&gt;&lt;subtype&gt;400&lt;/subtype&gt;&lt;endpage&gt;168&lt;/endpage&gt;&lt;bundle&gt;&lt;publication&gt;&lt;publisher&gt;Cambridge University Press&lt;/publisher&gt;&lt;title&gt;American Political Science Review&lt;/title&gt;&lt;type&gt;-100&lt;/type&gt;&lt;subtype&gt;-100&lt;/subtype&gt;&lt;uuid&gt;CFE2A597-0115-4D95-8C41-AEBEFBF47F3E&lt;/uuid&gt;&lt;/publication&gt;&lt;/bundle&gt;&lt;authors&gt;&lt;author&gt;&lt;firstName&gt;Milan&lt;/firstName&gt;&lt;lastName&gt;Svolik&lt;/lastName&gt;&lt;/author&gt;&lt;/authors&gt;&lt;/publication&gt;&lt;/publications&gt;&lt;cites&gt;&lt;cite&gt;&lt;page&gt;153&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(Svolik 2008, 153)</w:t>
      </w:r>
      <w:r w:rsidR="00E835A6">
        <w:rPr>
          <w:rFonts w:ascii="Palatino-Roman" w:hAnsi="Palatino-Roman"/>
          <w:sz w:val="24"/>
          <w:szCs w:val="24"/>
        </w:rPr>
        <w:fldChar w:fldCharType="end"/>
      </w:r>
      <w:r>
        <w:rPr>
          <w:rFonts w:ascii="Palatino-Roman" w:hAnsi="Palatino-Roman"/>
          <w:sz w:val="24"/>
          <w:szCs w:val="24"/>
        </w:rPr>
        <w:t xml:space="preserve">. </w:t>
      </w:r>
    </w:p>
    <w:p w14:paraId="72F85586"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BF5E7CC"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Yet - as suggested in the metaphor of backsliding, the process we are currently seeing in CEE appears to be different from the sudden ruptur</w:t>
      </w:r>
      <w:r>
        <w:rPr>
          <w:rFonts w:ascii="Palatino-Roman" w:hAnsi="Palatino-Roman"/>
          <w:sz w:val="24"/>
          <w:szCs w:val="24"/>
        </w:rPr>
        <w:t>es and reversals certain democracies experienced during the second half of the 20</w:t>
      </w:r>
      <w:r>
        <w:rPr>
          <w:rFonts w:ascii="Palatino-Roman" w:hAnsi="Palatino-Roman"/>
          <w:sz w:val="16"/>
          <w:szCs w:val="24"/>
          <w:vertAlign w:val="superscript"/>
        </w:rPr>
        <w:t>th</w:t>
      </w:r>
      <w:r>
        <w:rPr>
          <w:rFonts w:ascii="Palatino-Roman" w:hAnsi="Palatino-Roman"/>
          <w:sz w:val="24"/>
          <w:szCs w:val="24"/>
        </w:rPr>
        <w:t xml:space="preserve"> century. Instead, we observe an attritional process in which democracy is undermined through the gradual erosion of its liberal components: the autonomy of the judiciary; t</w:t>
      </w:r>
      <w:r>
        <w:rPr>
          <w:rFonts w:ascii="Palatino-Roman" w:hAnsi="Palatino-Roman"/>
          <w:sz w:val="24"/>
          <w:szCs w:val="24"/>
        </w:rPr>
        <w:t xml:space="preserve">he separation of powers; the professionalism of the bureaucracy; the freedoms of the </w:t>
      </w:r>
      <w:r>
        <w:rPr>
          <w:rFonts w:ascii="Palatino-Roman" w:hAnsi="Palatino-Roman"/>
          <w:sz w:val="24"/>
          <w:szCs w:val="24"/>
        </w:rPr>
        <w:lastRenderedPageBreak/>
        <w:t>mass media; citizens’ rights of assembly and protest; the autonomy of institutions of civil society; and the integrity of election laws.</w:t>
      </w:r>
    </w:p>
    <w:p w14:paraId="63CA4929"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26591BE"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agents of regime change are n</w:t>
      </w:r>
      <w:r>
        <w:rPr>
          <w:rFonts w:ascii="Palatino-Roman" w:hAnsi="Palatino-Roman"/>
          <w:sz w:val="24"/>
          <w:szCs w:val="24"/>
        </w:rPr>
        <w:t>ot external challengers outside or on the periphery of the polity, but incumbents who are able to claim democratic legitimacy for their actions. Their key instruments are not military force or institutionalised fraud, but executive aggrandisement and elect</w:t>
      </w:r>
      <w:r>
        <w:rPr>
          <w:rFonts w:ascii="Palatino-Roman" w:hAnsi="Palatino-Roman"/>
          <w:sz w:val="24"/>
          <w:szCs w:val="24"/>
        </w:rPr>
        <w:t xml:space="preserve">oral manipulation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E8C7ECD7-89F1-41C6-9A61-C5CCDFCD0948&lt;/uuid&gt;&lt;priority&gt;11&lt;/priority&gt;&lt;publications&gt;&lt;publication&gt;&lt;volume&gt;27&lt;/volume&gt;&lt;publication_date&gt;99201600001200000000200000&lt;/publication_date&gt;&lt;number&gt;1&lt;/number&gt;&lt;doi&gt;10.1353/jod.2016.0012&lt;/doi&gt;&lt;startpage&gt;5&lt;/startpage&gt;&lt;title&gt;On Democratic Backsliding&lt;/title&gt;&lt;uuid&gt;0056F6CA-F094-4420-9236-77179FC89F48&lt;/uuid&gt;&lt;subtype&gt;400&lt;/subtype&gt;&lt;endpage&gt;19&lt;/endpage&gt;&lt;type&gt;400&lt;/type&gt;&lt;url&gt;https://muse.jhu.edu/content/crossref/journals/journal_of_democracy/v027/27.1.bermeo.html&lt;/url&gt;&lt;bundle&gt;&lt;publication&gt;&lt;title&gt;Journal of Democracy&lt;/title&gt;&lt;type&gt;-100&lt;/type&gt;&lt;subtype&gt;-100&lt;/subtype&gt;&lt;uuid&gt;F7A3CB9E-B1FE-4B07-82F7-F348F0B75913&lt;/uuid&gt;&lt;/publication&gt;&lt;/bundle&gt;&lt;authors&gt;&lt;author&gt;&lt;firstName&gt;Nancy&lt;/firstName&gt;&lt;lastName&gt;Bermeo&lt;/lastName&gt;&lt;/author&gt;&lt;/authors&gt;&lt;/publication&gt;&lt;/publications&gt;&lt;cites&gt;&lt;cite&gt;&lt;page&gt;13&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(Bermeo 2016, 13)</w:t>
      </w:r>
      <w:r w:rsidR="00E835A6">
        <w:rPr>
          <w:rFonts w:ascii="Palatino-Roman" w:hAnsi="Palatino-Roman"/>
          <w:sz w:val="24"/>
          <w:szCs w:val="24"/>
        </w:rPr>
        <w:fldChar w:fldCharType="end"/>
      </w:r>
      <w:r>
        <w:rPr>
          <w:rFonts w:ascii="Palatino-Roman" w:hAnsi="Palatino-Roman"/>
          <w:sz w:val="24"/>
          <w:szCs w:val="24"/>
        </w:rPr>
        <w:t>. This is an ontologically novel form of authoritarianism: an endogenous product of CEE elites, rather than an exogenous imposition from outside by occupying forces.</w:t>
      </w:r>
    </w:p>
    <w:p w14:paraId="6D951CC8"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C7E210A"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5DC64430"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3" w:name="Research_questions"/>
      <w:r>
        <w:rPr>
          <w:b/>
          <w:sz w:val="24"/>
          <w:szCs w:val="24"/>
        </w:rPr>
        <w:t>Research questions</w:t>
      </w:r>
      <w:bookmarkEnd w:id="3"/>
    </w:p>
    <w:p w14:paraId="1A32D13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Amid these changes, scholars of </w:t>
      </w:r>
      <w:r>
        <w:rPr>
          <w:rFonts w:ascii="Palatino-Roman" w:hAnsi="Palatino-Roman"/>
          <w:sz w:val="24"/>
          <w:szCs w:val="24"/>
        </w:rPr>
        <w:t xml:space="preserve">democracy and democratic practitioners alike are left asking themselves: </w:t>
      </w:r>
      <w:r>
        <w:rPr>
          <w:rFonts w:ascii="Palatino-Roman" w:hAnsi="Palatino-Roman"/>
          <w:i/>
          <w:sz w:val="24"/>
          <w:szCs w:val="24"/>
        </w:rPr>
        <w:t>What went wrong? Why? What can be done about it?</w:t>
      </w:r>
      <w:r>
        <w:rPr>
          <w:rFonts w:ascii="Palatino-Roman" w:hAnsi="Palatino-Roman"/>
          <w:sz w:val="24"/>
          <w:szCs w:val="24"/>
        </w:rPr>
        <w:t xml:space="preserve"> Our project emerges from this state of uncertainty: there is still much we need to explain about democratic backsliding in order to be</w:t>
      </w:r>
      <w:r>
        <w:rPr>
          <w:rFonts w:ascii="Palatino-Roman" w:hAnsi="Palatino-Roman"/>
          <w:sz w:val="24"/>
          <w:szCs w:val="24"/>
        </w:rPr>
        <w:t xml:space="preserve"> able to understand why it has happened in some countries but not in others. </w:t>
      </w:r>
    </w:p>
    <w:p w14:paraId="2A8FD98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B9A027C"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This project therefore has three core aims: </w:t>
      </w:r>
    </w:p>
    <w:p w14:paraId="0E5E5074" w14:textId="77777777" w:rsidR="00BB353E" w:rsidRDefault="00C32843">
      <w:pPr>
        <w:numPr>
          <w:ilvl w:val="0"/>
          <w:numId w:val="2"/>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 xml:space="preserve">to provide a better </w:t>
      </w:r>
      <w:r>
        <w:rPr>
          <w:rFonts w:ascii="Palatino-Roman" w:hAnsi="Palatino-Roman"/>
          <w:i/>
          <w:sz w:val="24"/>
          <w:szCs w:val="24"/>
        </w:rPr>
        <w:t>understanding</w:t>
      </w:r>
      <w:r>
        <w:rPr>
          <w:rFonts w:ascii="Palatino-Roman" w:hAnsi="Palatino-Roman"/>
          <w:sz w:val="24"/>
          <w:szCs w:val="24"/>
        </w:rPr>
        <w:t xml:space="preserve"> of democratic backsliding as it pertains both to the region of Central and Eastern Europe and to the broader terrain of liberal democracies worldwide; </w:t>
      </w:r>
    </w:p>
    <w:p w14:paraId="534119ED" w14:textId="77777777" w:rsidR="00BB353E" w:rsidRDefault="00C32843">
      <w:pPr>
        <w:numPr>
          <w:ilvl w:val="0"/>
          <w:numId w:val="2"/>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 xml:space="preserve">to provide an </w:t>
      </w:r>
      <w:r>
        <w:rPr>
          <w:rFonts w:ascii="Palatino-Roman" w:hAnsi="Palatino-Roman"/>
          <w:i/>
          <w:sz w:val="24"/>
          <w:szCs w:val="24"/>
        </w:rPr>
        <w:t>explanation</w:t>
      </w:r>
      <w:r>
        <w:rPr>
          <w:rFonts w:ascii="Palatino-Roman" w:hAnsi="Palatino-Roman"/>
          <w:sz w:val="24"/>
          <w:szCs w:val="24"/>
        </w:rPr>
        <w:t xml:space="preserve"> of why democratic backsliding has occurred in CEE; </w:t>
      </w:r>
    </w:p>
    <w:p w14:paraId="038C8440" w14:textId="77777777" w:rsidR="00BB353E" w:rsidRDefault="00C32843">
      <w:pPr>
        <w:numPr>
          <w:ilvl w:val="0"/>
          <w:numId w:val="2"/>
        </w:numPr>
        <w:tabs>
          <w:tab w:val="left" w:pos="220"/>
          <w:tab w:val="left" w:pos="720"/>
          <w:tab w:val="left" w:pos="1440"/>
          <w:tab w:val="left" w:pos="2160"/>
          <w:tab w:val="left" w:pos="2880"/>
          <w:tab w:val="left" w:pos="3600"/>
          <w:tab w:val="left" w:pos="4320"/>
        </w:tabs>
        <w:ind w:hanging="500"/>
        <w:jc w:val="both"/>
        <w:rPr>
          <w:rFonts w:ascii="Palatino-Roman" w:hAnsi="Palatino-Roman"/>
          <w:sz w:val="24"/>
          <w:szCs w:val="24"/>
        </w:rPr>
      </w:pPr>
      <w:r>
        <w:rPr>
          <w:rFonts w:ascii="Palatino-Roman" w:hAnsi="Palatino-Roman"/>
          <w:sz w:val="24"/>
          <w:szCs w:val="24"/>
        </w:rPr>
        <w:t xml:space="preserve">to </w:t>
      </w:r>
      <w:r>
        <w:rPr>
          <w:rFonts w:ascii="Palatino-Roman" w:hAnsi="Palatino-Roman"/>
          <w:i/>
          <w:sz w:val="24"/>
          <w:szCs w:val="24"/>
        </w:rPr>
        <w:t xml:space="preserve">identify remedies </w:t>
      </w:r>
      <w:r>
        <w:rPr>
          <w:rFonts w:ascii="Palatino-Roman" w:hAnsi="Palatino-Roman"/>
          <w:sz w:val="24"/>
          <w:szCs w:val="24"/>
        </w:rPr>
        <w:t xml:space="preserve">for </w:t>
      </w:r>
      <w:r>
        <w:rPr>
          <w:rFonts w:ascii="Palatino-Roman" w:hAnsi="Palatino-Roman"/>
          <w:sz w:val="24"/>
          <w:szCs w:val="24"/>
        </w:rPr>
        <w:t>the prevention of backsliding in the future.</w:t>
      </w:r>
    </w:p>
    <w:p w14:paraId="40BA34FC"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428F880E"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These three aims give rise to three overarching questions which will guide the more detailed and thematically specific research questions. Together, these three questions allow us to unify a disparate literatur</w:t>
      </w:r>
      <w:r>
        <w:rPr>
          <w:rFonts w:ascii="Palatino-Roman" w:hAnsi="Palatino-Roman"/>
          <w:sz w:val="24"/>
          <w:szCs w:val="24"/>
        </w:rPr>
        <w:t xml:space="preserve">e into a coherent project that follows a robust </w:t>
      </w:r>
      <w:r>
        <w:rPr>
          <w:rFonts w:ascii="Palatino-Roman" w:hAnsi="Palatino-Roman"/>
          <w:i/>
          <w:sz w:val="24"/>
          <w:szCs w:val="24"/>
        </w:rPr>
        <w:t>describe-classify-test-predict</w:t>
      </w:r>
      <w:r>
        <w:rPr>
          <w:rFonts w:ascii="Palatino-Roman" w:hAnsi="Palatino-Roman"/>
          <w:sz w:val="24"/>
          <w:szCs w:val="24"/>
        </w:rPr>
        <w:t xml:space="preserve"> logic of comparative research design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&lt;citation&gt;&lt;uuid&gt;605804B2-3398-4F02-BD3B-350B8F8E6769&lt;/uuid&gt;&lt;priority&gt;12&lt;/priority&gt;&lt;publications&gt;&lt;publication&gt;&lt;publication_date&gt;99201600001200000000200000&lt;/publication_date&gt;&lt;title&gt;Issues and Methods in Comparative Politics: An Introduction&lt;/title&gt;&lt;uuid&gt;4865E996-13B7-495B-8BE0-A054395A37C9&lt;/uuid&gt;&lt;subtype&gt;0&lt;/subtype&gt;&lt;publisher&gt;Routledge&lt;/publisher&gt;&lt;type&gt;0&lt;/type&gt;&lt;citekey&gt;landman2016issues&lt;/citekey&gt;&lt;url&gt;http://www.worldcat.org/title/issues-and-methods-in-comparative-politics-an-introduction/oclc/973202168&lt;/url&gt;&lt;authors&gt;&lt;author&gt;&lt;firstName&gt;Todd&lt;/firstName&gt;&lt;lastName&gt;Landman&lt;/lastName&gt;&lt;/author&gt;&lt;author&gt;&lt;firstName&gt;Edzia&lt;/firstName&gt;&lt;lastName&gt;Carvalho&lt;/lastName&gt;&lt;/author&gt;&lt;/authors&gt;&lt;/publication&gt;&lt;/publications&gt;&lt;cites&gt;&lt;cite&gt;&lt;page&gt;4&lt;/page&gt;&lt;/cite&gt;&lt;/cites&gt;&lt;/citation&gt;</w:instrText>
      </w:r>
      <w:r w:rsidR="00E835A6">
        <w:rPr>
          <w:rFonts w:ascii="Palatino-Roman" w:hAnsi="Palatino-Roman"/>
          <w:sz w:val="24"/>
          <w:szCs w:val="24"/>
        </w:rPr>
        <w:fldChar w:fldCharType="separate"/>
      </w:r>
      <w:r w:rsidR="00891D14">
        <w:rPr>
          <w:rFonts w:ascii="Palatino" w:hAnsi="Palatino" w:cs="Palatino"/>
          <w:sz w:val="24"/>
          <w:szCs w:val="24"/>
        </w:rPr>
        <w:t>(Landman and Carvalho 2016, 4)</w:t>
      </w:r>
      <w:r w:rsidR="00E835A6">
        <w:rPr>
          <w:rFonts w:ascii="Palatino-Roman" w:hAnsi="Palatino-Roman"/>
          <w:sz w:val="24"/>
          <w:szCs w:val="24"/>
        </w:rPr>
        <w:fldChar w:fldCharType="end"/>
      </w:r>
      <w:r>
        <w:rPr>
          <w:rFonts w:ascii="Palatino-Roman" w:hAnsi="Palatino-Roman"/>
          <w:sz w:val="24"/>
          <w:szCs w:val="24"/>
        </w:rPr>
        <w:t xml:space="preserve">. </w:t>
      </w:r>
    </w:p>
    <w:p w14:paraId="17635921"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95F0ADF"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Firstly, although we have set out a preliminary understanding of backsliding above, it will be vital to our project </w:t>
      </w:r>
      <w:r>
        <w:rPr>
          <w:rFonts w:ascii="Palatino-Roman" w:hAnsi="Palatino-Roman"/>
          <w:sz w:val="24"/>
          <w:szCs w:val="24"/>
        </w:rPr>
        <w:t xml:space="preserve">to outline a comprehensive conceptual definition of the notion, and identify how and where it has occurred in Central and Eastern Europe. Our first key research question is thus: </w:t>
      </w:r>
      <w:r>
        <w:rPr>
          <w:rFonts w:ascii="Palatino-Roman" w:hAnsi="Palatino-Roman"/>
          <w:i/>
          <w:sz w:val="24"/>
          <w:szCs w:val="24"/>
        </w:rPr>
        <w:t>What are the different manifestations of the general phenomenon of democratic</w:t>
      </w:r>
      <w:r>
        <w:rPr>
          <w:rFonts w:ascii="Palatino-Roman" w:hAnsi="Palatino-Roman"/>
          <w:i/>
          <w:sz w:val="24"/>
          <w:szCs w:val="24"/>
        </w:rPr>
        <w:t xml:space="preserve"> backsliding? </w:t>
      </w:r>
      <w:r>
        <w:rPr>
          <w:rFonts w:ascii="Palatino-Roman" w:hAnsi="Palatino-Roman"/>
          <w:sz w:val="24"/>
          <w:szCs w:val="24"/>
        </w:rPr>
        <w:t xml:space="preserve">What are the indicators of democratic decay? Do these indicators cluster together in logical and predictable ways? Do the empirical cases fit into the three theoretical types of democratic decay we propose above? </w:t>
      </w:r>
    </w:p>
    <w:p w14:paraId="2E30FC95"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2856A55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Having set out a conceptual</w:t>
      </w:r>
      <w:r>
        <w:rPr>
          <w:rFonts w:ascii="Palatino-Roman" w:hAnsi="Palatino-Roman"/>
          <w:sz w:val="24"/>
          <w:szCs w:val="24"/>
        </w:rPr>
        <w:t xml:space="preserve"> and typological framework for our research, we then address the task of explanation. Our second key research question is: </w:t>
      </w:r>
      <w:r>
        <w:rPr>
          <w:rFonts w:ascii="Palatino-Roman" w:hAnsi="Palatino-Roman"/>
          <w:i/>
          <w:sz w:val="24"/>
          <w:szCs w:val="24"/>
        </w:rPr>
        <w:t xml:space="preserve">What are the causes of democratic backsliding in Central and Eastern Europe? </w:t>
      </w:r>
      <w:r>
        <w:rPr>
          <w:rFonts w:ascii="Palatino-Roman" w:hAnsi="Palatino-Roman"/>
          <w:sz w:val="24"/>
          <w:szCs w:val="24"/>
        </w:rPr>
        <w:t>In answering this question, we test competing hypotheses</w:t>
      </w:r>
      <w:r>
        <w:rPr>
          <w:rFonts w:ascii="Palatino-Roman" w:hAnsi="Palatino-Roman"/>
          <w:sz w:val="24"/>
          <w:szCs w:val="24"/>
        </w:rPr>
        <w:t xml:space="preserve"> about the causes of democratic backsliding to arrive at a credible set of explanations for the phenomenon.</w:t>
      </w:r>
    </w:p>
    <w:p w14:paraId="1F12B455"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2B9CE8A9"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Our third question is: </w:t>
      </w:r>
      <w:r>
        <w:rPr>
          <w:rFonts w:ascii="Palatino-Roman" w:hAnsi="Palatino-Roman"/>
          <w:i/>
          <w:sz w:val="24"/>
          <w:szCs w:val="24"/>
        </w:rPr>
        <w:t>What is to be done to remedy existing backsliding and prevent it from happening elsewhere?</w:t>
      </w:r>
      <w:r>
        <w:rPr>
          <w:rFonts w:ascii="Palatino-Roman" w:hAnsi="Palatino-Roman"/>
          <w:sz w:val="24"/>
          <w:szCs w:val="24"/>
        </w:rPr>
        <w:t xml:space="preserve"> Based on our explanatory analysis</w:t>
      </w:r>
      <w:r>
        <w:rPr>
          <w:rFonts w:ascii="Palatino-Roman" w:hAnsi="Palatino-Roman"/>
          <w:sz w:val="24"/>
          <w:szCs w:val="24"/>
        </w:rPr>
        <w:t xml:space="preserve">, we will be able to forward a set of principles for ‘democracy-proofing’ which are predictive, in the </w:t>
      </w:r>
      <w:r>
        <w:rPr>
          <w:rFonts w:ascii="Palatino-Roman" w:hAnsi="Palatino-Roman"/>
          <w:sz w:val="24"/>
          <w:szCs w:val="24"/>
        </w:rPr>
        <w:lastRenderedPageBreak/>
        <w:t>sense that we expect recently democratised states to experience backsliding if they do not attend to the recommendations we identify.</w:t>
      </w:r>
    </w:p>
    <w:p w14:paraId="3D9675A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02D8FB1" w14:textId="77777777" w:rsidR="00BB353E" w:rsidRDefault="00C32843">
      <w:pPr>
        <w:tabs>
          <w:tab w:val="left" w:pos="720"/>
          <w:tab w:val="left" w:pos="1440"/>
          <w:tab w:val="left" w:pos="2160"/>
          <w:tab w:val="left" w:pos="2880"/>
          <w:tab w:val="left" w:pos="3600"/>
          <w:tab w:val="left" w:pos="4320"/>
        </w:tabs>
        <w:jc w:val="both"/>
        <w:rPr>
          <w:rFonts w:ascii="Palatino-Roman" w:hAnsi="Palatino-Roman"/>
          <w:i/>
          <w:sz w:val="24"/>
          <w:szCs w:val="24"/>
        </w:rPr>
      </w:pPr>
      <w:r>
        <w:rPr>
          <w:rFonts w:ascii="Palatino-Roman" w:hAnsi="Palatino-Roman"/>
          <w:sz w:val="24"/>
          <w:szCs w:val="24"/>
        </w:rPr>
        <w:t>It is important to emphasise that we are interested not only in the three questions above, but also in their obverse. To be able to explain cases of democratic backsliding, it is also necessary to explain why other countries which democratised in similar c</w:t>
      </w:r>
      <w:r>
        <w:rPr>
          <w:rFonts w:ascii="Palatino-Roman" w:hAnsi="Palatino-Roman"/>
          <w:sz w:val="24"/>
          <w:szCs w:val="24"/>
        </w:rPr>
        <w:t xml:space="preserve">ircumstances are able to maintain the integrity of their democracies where others are failing to. We therefore rephrase our questions thus: </w:t>
      </w:r>
      <w:r>
        <w:rPr>
          <w:rFonts w:ascii="Palatino-Roman" w:hAnsi="Palatino-Roman"/>
          <w:i/>
          <w:sz w:val="24"/>
          <w:szCs w:val="24"/>
        </w:rPr>
        <w:t>What is specific about the democratically successful cases of the region? How can we explain their resistance to the</w:t>
      </w:r>
      <w:r>
        <w:rPr>
          <w:rFonts w:ascii="Palatino-Roman" w:hAnsi="Palatino-Roman"/>
          <w:i/>
          <w:sz w:val="24"/>
          <w:szCs w:val="24"/>
        </w:rPr>
        <w:t xml:space="preserve"> backsliding observed in other countries? Can universal solutions be drawn from the successfully consolidated cases that can be applied to the backsliding ones?</w:t>
      </w:r>
    </w:p>
    <w:p w14:paraId="7EEE6053"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19F246FE"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7E9A350B"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4" w:name="Project_description"/>
      <w:r>
        <w:rPr>
          <w:b/>
          <w:sz w:val="24"/>
          <w:szCs w:val="24"/>
        </w:rPr>
        <w:t>Project description</w:t>
      </w:r>
      <w:bookmarkEnd w:id="4"/>
    </w:p>
    <w:p w14:paraId="7CF1DEBA"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To answer these questions, we will conduct analyses of distinct political </w:t>
      </w:r>
      <w:r>
        <w:rPr>
          <w:rFonts w:ascii="Palatino-Roman" w:hAnsi="Palatino-Roman"/>
          <w:sz w:val="24"/>
          <w:szCs w:val="24"/>
        </w:rPr>
        <w:t>domains that have been consequential for the processes of democratic consolidation, are currently consequential for the processes of democratic backsliding, and are potentially consequential for the furtherance or arresting of backsliding in the coming yea</w:t>
      </w:r>
      <w:r>
        <w:rPr>
          <w:rFonts w:ascii="Palatino-Roman" w:hAnsi="Palatino-Roman"/>
          <w:sz w:val="24"/>
          <w:szCs w:val="24"/>
        </w:rPr>
        <w:t>rs. These are the supply-side domain of political parties and associated ideological and policy entrepreneurs, the demand-side domain of voters, and the ‘check and balance’ domain of institutions which scrutinise and control the actions of elected represen</w:t>
      </w:r>
      <w:r>
        <w:rPr>
          <w:rFonts w:ascii="Palatino-Roman" w:hAnsi="Palatino-Roman"/>
          <w:sz w:val="24"/>
          <w:szCs w:val="24"/>
        </w:rPr>
        <w:t>tatives and state administrations in liberal democracies.</w:t>
      </w:r>
    </w:p>
    <w:p w14:paraId="65FA8FF6"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871BD16"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These analyses will be conducted through comparison of ‘negative’ cases (those experiencing democratic backsliding, primarily Hungary and Poland) and ‘positive’ cases (those which have achieved and</w:t>
      </w:r>
      <w:r>
        <w:rPr>
          <w:rFonts w:ascii="Palatino-Roman" w:hAnsi="Palatino-Roman"/>
          <w:sz w:val="24"/>
          <w:szCs w:val="24"/>
        </w:rPr>
        <w:t xml:space="preserve"> are maintaining a stable level of democratic consolidation; in particular Estonia, Czech Republic and Slovenia). These cases are selected as at present they most clearly exemplify the different outcomes we wish to explain in our analyses. It should be str</w:t>
      </w:r>
      <w:r>
        <w:rPr>
          <w:rFonts w:ascii="Palatino-Roman" w:hAnsi="Palatino-Roman"/>
          <w:sz w:val="24"/>
          <w:szCs w:val="24"/>
        </w:rPr>
        <w:t>essed that our sorting of cases is preliminary and based on observation of current events. We cannot exclude the possibility that latent weaknesses in our successful cases will lead to democratic backsliding over the period of the project (for example, Bug</w:t>
      </w:r>
      <w:r>
        <w:rPr>
          <w:rFonts w:ascii="Palatino-Roman" w:hAnsi="Palatino-Roman"/>
          <w:sz w:val="24"/>
          <w:szCs w:val="24"/>
        </w:rPr>
        <w:t xml:space="preserve">aric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5F6F5CA2-1813-40DB-BE10-645C2BD6920D&lt;/uuid&gt;&lt;priority&gt;13&lt;/priority&gt;&lt;publications&gt;&lt;publication&gt;&lt;uuid&gt;5329569D-AAF2-4B8C-96D5-FE743D3F6925&lt;/uuid&gt;&lt;volume&gt;48&lt;/volume&gt;&lt;doi&gt;10.1016/j.postcomstud.2015.09.003&lt;/doi&gt;&lt;startpage&gt;273&lt;/startpage&gt;&lt;publication_date&gt;99201512011200000000222000&lt;/publication_date&gt;&lt;url&gt;http://dx.doi.org/10.1016/j.postcomstud.2015.09.003&lt;/url&gt;&lt;type&gt;400&lt;/type&gt;&lt;title&gt;Slovenia in crisis: A tale of unfinished democratization in East-Central Europe&lt;/title&gt;&lt;publisher&gt;Elsevier Ltd&lt;/publisher&gt;&lt;number&gt;4&lt;/number&gt;&lt;subtype&gt;400&lt;/subtype&gt;&lt;endpage&gt;279&lt;/endpage&gt;&lt;bundle&gt;&lt;publication&gt;&lt;publisher&gt;Elsevier Ltd&lt;/publisher&gt;&lt;title&gt;Communist and Post-Communist Studies&lt;/title&gt;&lt;type&gt;-100&lt;/type&gt;&lt;subtype&gt;-100&lt;/subtype&gt;&lt;uuid&gt;F52557F2-265A-442C-AD1E-37ABE2794FEB&lt;/uuid&gt;&lt;/publication&gt;&lt;/bundle&gt;&lt;authors&gt;&lt;author&gt;&lt;firstName&gt;Bojan&lt;/firstName&gt;&lt;lastName&gt;Bugaric&lt;/lastName&gt;&lt;/author&gt;&lt;author&gt;&lt;firstName&gt;Alenka&lt;/firstName&gt;&lt;lastName&gt;Kuhelj&lt;/lastName&gt;&lt;/author&gt;&lt;/authors&gt;&lt;/publication&gt;&lt;/publications&gt;&lt;cites&gt;&lt;cite&gt;&lt;suppress&gt;A&lt;/suppress&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(2015)</w:t>
      </w:r>
      <w:r w:rsidR="00E835A6">
        <w:rPr>
          <w:rFonts w:ascii="Palatino-Roman" w:hAnsi="Palatino-Roman"/>
          <w:sz w:val="24"/>
          <w:szCs w:val="24"/>
        </w:rPr>
        <w:fldChar w:fldCharType="end"/>
      </w:r>
      <w:r>
        <w:rPr>
          <w:rFonts w:ascii="Palatino-Roman" w:hAnsi="Palatino-Roman"/>
          <w:sz w:val="24"/>
          <w:szCs w:val="24"/>
        </w:rPr>
        <w:t xml:space="preserve"> is sceptical in this respect about the future of Slovenia), but our theoretical and methodological framework is flexible enough to incorporate such developments.</w:t>
      </w:r>
    </w:p>
    <w:p w14:paraId="1E6FE457"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45978DEF"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project will also cover a set of ‘intermediate’ countries of the r</w:t>
      </w:r>
      <w:r>
        <w:rPr>
          <w:rFonts w:ascii="Palatino-Roman" w:hAnsi="Palatino-Roman"/>
          <w:sz w:val="24"/>
          <w:szCs w:val="24"/>
        </w:rPr>
        <w:t>egion, consisting of the remaining CEE countries that are EU member states (Bulgaria, Croatia, Latvia, Lithuania, Romania and Slovakia). While these countries will not be the foremost object of our analyses, they will provide an important contextual backgr</w:t>
      </w:r>
      <w:r>
        <w:rPr>
          <w:rFonts w:ascii="Palatino-Roman" w:hAnsi="Palatino-Roman"/>
          <w:sz w:val="24"/>
          <w:szCs w:val="24"/>
        </w:rPr>
        <w:t>ound to our in-depth analysis of key cases, particularly given the emphasis we intend to place on long-term legacies as well as more temporally proximate developments.</w:t>
      </w:r>
    </w:p>
    <w:p w14:paraId="622CE9BB"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00F97F4"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2145507F"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i/>
          <w:sz w:val="24"/>
          <w:szCs w:val="24"/>
        </w:rPr>
      </w:pPr>
      <w:bookmarkStart w:id="5" w:name="Theme_1_The_supply_side"/>
      <w:r>
        <w:rPr>
          <w:i/>
          <w:sz w:val="24"/>
          <w:szCs w:val="24"/>
        </w:rPr>
        <w:t>Theme 1: The supply side</w:t>
      </w:r>
      <w:bookmarkEnd w:id="5"/>
    </w:p>
    <w:p w14:paraId="7B2DDE7E"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first theme of our research project is the role of politic</w:t>
      </w:r>
      <w:r>
        <w:rPr>
          <w:rFonts w:ascii="Palatino-Roman" w:hAnsi="Palatino-Roman"/>
          <w:sz w:val="24"/>
          <w:szCs w:val="24"/>
        </w:rPr>
        <w:t>al elites. The classic conception of the democratic relationship is one of a cycle of representation by which citizens delegate authority to elected officials, who are expected to earn the extension of their mandate to govern through being responsive to th</w:t>
      </w:r>
      <w:r>
        <w:rPr>
          <w:rFonts w:ascii="Palatino-Roman" w:hAnsi="Palatino-Roman"/>
          <w:sz w:val="24"/>
          <w:szCs w:val="24"/>
        </w:rPr>
        <w:t xml:space="preserve">e interests of the people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&lt;citation&gt;&lt;uuid&gt;CD5E5918-28F7-4B0A-98B2-DA366346CB19&lt;/uuid&gt;&lt;priority&gt;14&lt;/priority&gt;&lt;publications&gt;&lt;publication&gt;&lt;doi&gt;10.1017/CBO9780511659935&lt;/doi&gt;&lt;title&gt;The principles of representative government&lt;/title&gt;&lt;uuid&gt;E152613F-4B5B-4E04-ABEC-853C5849B964&lt;/uuid&gt;&lt;subtype&gt;0&lt;/subtype&gt;&lt;publisher&gt;Cambridge University Press&lt;/publisher&gt;&lt;type&gt;0&lt;/type&gt;&lt;place&gt;Cambridge&lt;/place&gt;&lt;publication_date&gt;99199700001200000000200000&lt;/publication_date&gt;&lt;authors&gt;&lt;author&gt;&lt;firstName&gt;Bernard&lt;/firstName&gt;&lt;lastName&gt;Manin&lt;/lastName&gt;&lt;/author&gt;&lt;/authors&gt;&lt;/publication&gt;&lt;publication&gt;&lt;publication_date&gt;99199900001200000000200000&lt;/publication_date&gt;&lt;startpage&gt;29&lt;/startpage&gt;&lt;title&gt;Elections and Representation&lt;/title&gt;&lt;uuid&gt;9F099145-55AE-4F79-8356-C2EEF84E02EF&lt;/uuid&gt;&lt;subtype&gt;-1000&lt;/subtype&gt;&lt;publisher&gt;Cambridge University Press&lt;/publisher&gt;&lt;type&gt;-1000&lt;/type&gt;&lt;place&gt;Cambridge&lt;/place&gt;&lt;endpage&gt;54&lt;/endpage&gt;&lt;url&gt;http://www.worldcat.org/title/democracy-accountability-and-representation/oclc/817932765&lt;/url&gt;&lt;bundle&gt;&lt;publication&gt;&lt;title&gt;Democracy, Accountability, and Representation&lt;/title&gt;&lt;type&gt;0&lt;/type&gt;&lt;subtype&gt;0&lt;/subtype&gt;&lt;uuid&gt;062901F3-A6D5-4A11-BA94-24309618C370&lt;/uuid&gt;&lt;/publication&gt;&lt;/bundle&gt;&lt;authors&gt;&lt;author&gt;&lt;firstName&gt;Bernard&lt;/firstName&gt;&lt;lastName&gt;Manin&lt;/lastName&gt;&lt;/author&gt;&lt;author&gt;&lt;firstName&gt;Adam&lt;/firstName&gt;&lt;lastName&gt;Przeworski&lt;/lastName&gt;&lt;/author&gt;&lt;author&gt;&lt;firstName&gt;Susan&lt;/firstName&gt;&lt;middleNames&gt;C&lt;/middleNames&gt;&lt;lastName&gt;Stokes&lt;/lastName&gt;&lt;/author&gt;&lt;/authors&gt;&lt;editors&gt;&lt;author&gt;&lt;firstName&gt;Adam&lt;/firstName&gt;&lt;lastName&gt;Przeworski&lt;/lastName&gt;&lt;/author&gt;&lt;author&gt;&lt;firstName&gt;Susan&lt;/firstName&gt;&lt;middleNames&gt;C&lt;/middleNames&gt;&lt;lastName&gt;Stokes&lt;/lastName&gt;&lt;/author&gt;&lt;author&gt;&lt;firstName&gt;Bernard&lt;/firstName&gt;&lt;lastName&gt;Manin&lt;/lastName&gt;&lt;/author&gt;&lt;/edit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(Manin 1997; Manin, Przeworski, and Stokes 1999)</w:t>
      </w:r>
      <w:r w:rsidR="00E835A6">
        <w:rPr>
          <w:rFonts w:ascii="Palatino-Roman" w:hAnsi="Palatino-Roman"/>
          <w:sz w:val="24"/>
          <w:szCs w:val="24"/>
        </w:rPr>
        <w:fldChar w:fldCharType="end"/>
      </w:r>
      <w:r>
        <w:rPr>
          <w:rFonts w:ascii="Palatino-Roman" w:hAnsi="Palatino-Roman"/>
          <w:sz w:val="24"/>
          <w:szCs w:val="24"/>
        </w:rPr>
        <w:t xml:space="preserve">. Yet according to an </w:t>
      </w:r>
      <w:r>
        <w:rPr>
          <w:rFonts w:ascii="Palatino-Roman" w:hAnsi="Palatino-Roman"/>
          <w:sz w:val="24"/>
          <w:szCs w:val="24"/>
        </w:rPr>
        <w:lastRenderedPageBreak/>
        <w:t>alternative account of the representative dynamic in contemporary democracies, it is elites which socialise voters to identify with policy alternatives or broader ideological belie</w:t>
      </w:r>
      <w:r>
        <w:rPr>
          <w:rFonts w:ascii="Palatino-Roman" w:hAnsi="Palatino-Roman"/>
          <w:sz w:val="24"/>
          <w:szCs w:val="24"/>
        </w:rPr>
        <w:t xml:space="preserve">fs, on which they then ‘permit’ them to cast a vote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&lt;citation&gt;&lt;uuid&gt;9CD5F62C-83F1-4D5D-9A84-7BEF63228655&lt;/uuid&gt;&lt;priority&gt;15&lt;/priority&gt;&lt;publications&gt;&lt;publication&gt;&lt;subtitle&gt;Members of Parliament and Representative Democracy in Sweden&lt;/subtitle&gt;&lt;title&gt;Representation from Above&lt;/title&gt;&lt;uuid&gt;1B29E8CE-64DA-4011-9C03-3821E5ABFFD3&lt;/uuid&gt;&lt;subtype&gt;0&lt;/subtype&gt;&lt;publisher&gt;Routledge&lt;/publisher&gt;&lt;type&gt;0&lt;/type&gt;&lt;place&gt;Aldershot&lt;/place&gt;&lt;publication_date&gt;99199600001200000000200000&lt;/publication_date&gt;&lt;authors&gt;&lt;author&gt;&lt;firstName&gt;Peter&lt;/firstName&gt;&lt;lastName&gt;Esaiasson&lt;/lastName&gt;&lt;/author&gt;&lt;author&gt;&lt;firstName&gt;Sören&lt;/firstName&gt;&lt;lastName&gt;Holmberg&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(Esaiasson and Holmberg 1996)</w:t>
      </w:r>
      <w:r w:rsidR="00E835A6">
        <w:rPr>
          <w:rFonts w:ascii="Palatino-Roman" w:hAnsi="Palatino-Roman"/>
          <w:sz w:val="24"/>
          <w:szCs w:val="24"/>
        </w:rPr>
        <w:fldChar w:fldCharType="end"/>
      </w:r>
      <w:r>
        <w:rPr>
          <w:rFonts w:ascii="Palatino-Roman" w:hAnsi="Palatino-Roman"/>
          <w:sz w:val="24"/>
          <w:szCs w:val="24"/>
        </w:rPr>
        <w:t xml:space="preserve">. </w:t>
      </w:r>
    </w:p>
    <w:p w14:paraId="29BD771E"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48F90B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This insight feeds into an emerging literature on ‘leader democracy’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859C7660-C3A8-48DC-8240-4E1462100BFC&lt;/uuid&gt;&lt;priority&gt;16&lt;/priority&gt;&lt;publications&gt;&lt;publication&gt;&lt;uuid&gt;6B9EB9C2-47ED-417F-8BBA-6DAF8E5DD15E&lt;/uuid&gt;&lt;volume&gt;40&lt;/volume&gt;&lt;doi&gt;10.1111/j.1477-7053.2005.00155.x&lt;/doi&gt;&lt;startpage&gt;358&lt;/startpage&gt;&lt;publication_date&gt;99200506011200000000222000&lt;/publication_date&gt;&lt;url&gt;http://onlinelibrary.wiley.com/doi/10.1111/j.1477-7053.2005.00155.x/full&lt;/url&gt;&lt;type&gt;400&lt;/type&gt;&lt;title&gt;Political Representation in Leader Democracy&lt;/title&gt;&lt;publisher&gt;Blackwell Publishing Ltd.&lt;/publisher&gt;&lt;number&gt;3&lt;/number&gt;&lt;subtype&gt;400&lt;/subtype&gt;&lt;endpage&gt;378&lt;/endpage&gt;&lt;bundle&gt;&lt;publication&gt;&lt;publisher&gt;Blackwell Publishing Ltd.&lt;/publisher&gt;&lt;title&gt;Government and Opposition&lt;/title&gt;&lt;type&gt;-100&lt;/type&gt;&lt;subtype&gt;-100&lt;/subtype&gt;&lt;uuid&gt;5182936E-A2A5-4496-A010-D125F5174DEE&lt;/uuid&gt;&lt;/publication&gt;&lt;/bundle&gt;&lt;authors&gt;&lt;author&gt;&lt;firstName&gt;András&lt;/firstName&gt;&lt;lastName&gt;Körösényi&lt;/lastName&gt;&lt;/author&gt;&lt;/authors&gt;&lt;/publication&gt;&lt;publication&gt;&lt;publication_date&gt;99201201011200000000222000&lt;/publication_date&gt;&lt;title&gt;Toward leader democracy&lt;/title&gt;&lt;uuid&gt;B3E8A1E6-FFC3-4F7B-8A68-8CFBC6FAA592&lt;/uuid&gt;&lt;subtype&gt;0&lt;/subtype&gt;&lt;publisher&gt;Anthem Press&lt;/publisher&gt;&lt;type&gt;0&lt;/type&gt;&lt;place&gt;London&lt;/place&gt;&lt;url&gt;https://www.scopus.com/inward/record.uri?partnerID=HzOxMe3b&amp;amp;scp=84939780721&amp;amp;origin=inward&lt;/url&gt;&lt;bundle&gt;&lt;publication&gt;&lt;title&gt;Toward Leader Democracy&lt;/title&gt;&lt;type&gt;0&lt;/type&gt;&lt;subtype&gt;0&lt;/subtype&gt;&lt;uuid&gt;DC11EA14-B4C7-430E-A4D8-054EB150E39C&lt;/uuid&gt;&lt;/publication&gt;&lt;/bundle&gt;&lt;authors&gt;&lt;author&gt;&lt;firstName&gt;Jan&lt;/firstName&gt;&lt;lastName&gt;Pakulski&lt;/lastName&gt;&lt;/author&gt;&lt;author&gt;&lt;firstName&gt;András&lt;/firstName&gt;&lt;lastName&gt;Körösényi&lt;/lastName&gt;&lt;/author&gt;&lt;/authors&gt;&lt;/publication&gt;&lt;/publications&gt;&lt;cites&gt;&lt;/cites&gt;&lt;/citation&gt;</w:instrText>
      </w:r>
      <w:r w:rsidR="00E835A6">
        <w:rPr>
          <w:rFonts w:ascii="Palatino-Roman" w:hAnsi="Palatino-Roman"/>
          <w:sz w:val="24"/>
          <w:szCs w:val="24"/>
        </w:rPr>
        <w:fldChar w:fldCharType="separate"/>
      </w:r>
      <w:r w:rsidR="00891D14">
        <w:rPr>
          <w:rFonts w:ascii="Palatino" w:hAnsi="Palatino" w:cs="Palatino"/>
          <w:sz w:val="24"/>
          <w:szCs w:val="24"/>
        </w:rPr>
        <w:t>(Körösényi 2005; Pakulski and Körösényi 2012)</w:t>
      </w:r>
      <w:r w:rsidR="00E835A6">
        <w:rPr>
          <w:rFonts w:ascii="Palatino-Roman" w:hAnsi="Palatino-Roman"/>
          <w:sz w:val="24"/>
          <w:szCs w:val="24"/>
        </w:rPr>
        <w:fldChar w:fldCharType="end"/>
      </w:r>
      <w:r>
        <w:rPr>
          <w:rFonts w:ascii="Palatino-Roman" w:hAnsi="Palatino-Roman"/>
          <w:sz w:val="24"/>
          <w:szCs w:val="24"/>
        </w:rPr>
        <w:t>, which distinguishes ‘leaders’ - those who provide elites with political focu</w:t>
      </w:r>
      <w:r>
        <w:rPr>
          <w:rFonts w:ascii="Palatino-Roman" w:hAnsi="Palatino-Roman"/>
          <w:sz w:val="24"/>
          <w:szCs w:val="24"/>
        </w:rPr>
        <w:t>s and direction - from the elites who political support and give them the organisational capacity to act effectively. Even where elites are well integrated and share a consensus on the rules of the political game, charismatic leaders are increasingly vital</w:t>
      </w:r>
      <w:r>
        <w:rPr>
          <w:rFonts w:ascii="Palatino-Roman" w:hAnsi="Palatino-Roman"/>
          <w:sz w:val="24"/>
          <w:szCs w:val="24"/>
        </w:rPr>
        <w:t xml:space="preserve"> to processes of mass mobilisation and the creation of ‘critical junctures’. This implies that leaders and their penumbral elites ought to be the key object of our analysis, since they are the major agents of change. Research into the electoral linkage dur</w:t>
      </w:r>
      <w:r>
        <w:rPr>
          <w:rFonts w:ascii="Palatino-Roman" w:hAnsi="Palatino-Roman"/>
          <w:sz w:val="24"/>
          <w:szCs w:val="24"/>
        </w:rPr>
        <w:t xml:space="preserve">ing the processes of transition and consolidation in CEE points to the crucial role of elites in entrenching the liberal democratic order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&lt;citation&gt;&lt;uuid&gt;6353CD0A-4A76-4C39-A9BE-9A0ADA52B101&lt;/uuid&gt;&lt;priority&gt;17&lt;/priority&gt;&lt;publications&gt;&lt;publication&gt;&lt;location&gt;&amp;lt;html&amp;gt;&amp;lt;head&amp;gt;&amp;lt;meta http-equiv="content-type" content="text/html; charset=utf-8"/&amp;gt;&amp;lt;title&amp;gt;Sorry...&amp;lt;/title&amp;gt;&amp;lt;style&amp;gt; body { font-family: verdana, arial, sans-serif; background-color: #fff; color: #000; }&amp;lt;/style&amp;gt;&amp;lt;/head&amp;gt;&amp;lt;body&amp;gt;&amp;lt;div&amp;gt;&amp;lt;table&amp;gt;&amp;lt;tr&amp;gt;&amp;lt;td&amp;gt;&amp;lt;b&amp;gt;&amp;lt;font face=times color=#0039b6 size=10&amp;gt;G&amp;lt;/font&amp;gt;&amp;lt;font face=times color=#c41200 size=10&amp;gt;o&amp;lt;/font&amp;gt;&amp;lt;font face=times color=#f3c518 size=10&amp;gt;o&amp;lt;/font&amp;gt;&amp;lt;font face=times color=#0039b6 size=10&amp;gt;g&amp;lt;/font&amp;gt;&amp;lt;font face=times color=#30a72f size=10&amp;gt;l&amp;lt;/font&amp;gt;&amp;lt;font face=times color=#c41200 size=10&amp;gt;e&amp;lt;/font&amp;gt;&amp;lt;/b&amp;gt;&amp;lt;/td&amp;gt;&amp;lt;td style="text-align: left; vertical-align: bottom; padding-bottom: 15px; width: 50%"&amp;gt;&amp;lt;div style="border-bottom: 1px solid #dfdfdf;"&amp;gt;Sorry...&amp;lt;/div&amp;gt;&amp;lt;/td&amp;gt;&amp;lt;/tr&amp;gt;&amp;lt;/table&amp;gt;&amp;lt;/div&amp;gt;&amp;lt;div style="margin-left: 4em;"&amp;gt;&amp;lt;h1&amp;gt;We're sorry...&amp;lt;/h1&amp;gt;&amp;lt;p&amp;gt;... but your computer or network may be sending automated queries. To protect our users, we can't process your request right now.&amp;lt;/p&amp;gt;&amp;lt;/div&amp;gt;&amp;lt;div style="margin-left: 4em;"&amp;gt;See &amp;lt;a href="https://support.google.com/websearch/answer/86640"&amp;gt;Google Help&amp;lt;/a&amp;gt; for more information.&amp;lt;br/&amp;gt;&amp;lt;br/&amp;gt;&amp;lt;/div&amp;gt;&amp;lt;div style="text-align: center; border-top: 1px solid #dfdfdf;"&amp;gt;&amp;amp;copy; 2013 Google - &amp;lt;a href="https://www.google.com"&amp;gt;Google Home&amp;lt;/a&amp;gt;&amp;lt;/div&amp;gt;&amp;lt;/body&amp;gt;&amp;lt;/html&amp;gt;&lt;/location&gt;&lt;title&gt;Post-Communist Party Systems: Competition, Representation and Inter-Party Cooperation&lt;/title&gt;&lt;uuid&gt;DDF2842D-B2F7-4763-B604-7A1CF93A557A&lt;/uuid&gt;&lt;subtype&gt;0&lt;/subtype&gt;&lt;publisher&gt;Cambridge University Press&lt;/publisher&gt;&lt;type&gt;0&lt;/type&gt;&lt;place&gt;Cambridge&lt;/place&gt;&lt;citekey&gt;kitschelt_post-communist_1999&lt;/citekey&gt;&lt;publication_date&gt;99199900000000000000200000&lt;/publication_date&gt;&lt;bundle&gt;&lt;publication&gt;&lt;title&gt;Cambridge University Press&lt;/title&gt;&lt;type&gt;-100&lt;/type&gt;&lt;subtype&gt;-100&lt;/subtype&gt;&lt;uuid&gt;6ADB183C-7644-476C-803A-33ADD3BFCE99&lt;/uuid&gt;&lt;/publication&gt;&lt;/bundle&gt;&lt;authors&gt;&lt;author&gt;&lt;firstName&gt;Herbert&lt;/firstName&gt;&lt;lastName&gt;Kitschelt&lt;/lastName&gt;&lt;/author&gt;&lt;author&gt;&lt;firstName&gt;Zdenka&lt;/firstName&gt;&lt;lastName&gt;Mansfeldová&lt;/lastName&gt;&lt;/author&gt;&lt;author&gt;&lt;firstName&gt;Radosław&lt;/firstName&gt;&lt;lastName&gt;Markowski&lt;/lastName&gt;&lt;/author&gt;&lt;author&gt;&lt;firstName&gt;Gábor&lt;/firstName&gt;&lt;lastName&gt;Tóka&lt;/lastName&gt;&lt;/author&gt;&lt;/authors&gt;&lt;/publication&gt;&lt;publication&gt;&lt;volume&gt;36&lt;/volume&gt;&lt;publication_date&gt;99200603011200000000222000&lt;/publication_date&gt;&lt;number&gt;2&lt;/number&gt;&lt;doi&gt;10.2753/IJS0020-7659360202&lt;/doi&gt;&lt;startpage&gt;45&lt;/startpage&gt;&lt;title&gt;Political Accountability and Institutional Design in New Democracies&lt;/title&gt;&lt;uuid&gt;4CF00A31-D829-4B09-A7BC-193FFF9D48AE&lt;/uuid&gt;&lt;subtype&gt;400&lt;/subtype&gt;&lt;endpage&gt;75&lt;/endpage&gt;&lt;type&gt;400&lt;/type&gt;&lt;url&gt;http://www.tandfonline.com/doi/full/10.2753/IJS0020-7659360202&lt;/url&gt;&lt;bundle&gt;&lt;publication&gt;&lt;title&gt;International Journal of Sociology&lt;/title&gt;&lt;type&gt;-100&lt;/type&gt;&lt;subtype&gt;-100&lt;/subtype&gt;&lt;uuid&gt;72E6F072-DC98-4CA8-90B4-55FA93A15313&lt;/uuid&gt;&lt;/publication&gt;&lt;/bundle&gt;&lt;authors&gt;&lt;author&gt;&lt;firstName&gt;Radosław&lt;/firstName&gt;&lt;lastName&gt;Markowski&lt;/lastName&gt;&lt;/author&gt;&lt;/authors&gt;&lt;/publication&gt;&lt;publication&gt;&lt;title&gt;Elite Foundations of Liberal Democracy&lt;/title&gt;&lt;uuid&gt;30B6DB6B-A585-4839-B6D7-B125B0BEF2BB&lt;/uuid&gt;&lt;subtype&gt;0&lt;/subtype&gt;&lt;publisher&gt;Rowman &amp;amp; Littlefield&lt;/publisher&gt;&lt;type&gt;0&lt;/type&gt;&lt;place&gt;Lanham&lt;/place&gt;&lt;publication_date&gt;99200600001200000000200000&lt;/publication_date&gt;&lt;authors&gt;&lt;author&gt;&lt;firstName&gt;John&lt;/firstName&gt;&lt;lastName&gt;Higley&lt;/lastName&gt;&lt;/author&gt;&lt;author&gt;&lt;firstName&gt;Michael&lt;/firstName&gt;&lt;middleNames&gt;G&lt;/middleNames&gt;&lt;lastName&gt;Burton&lt;/lastName&gt;&lt;/author&gt;&lt;/authors&gt;&lt;/publication&gt;&lt;publication&gt;&lt;uuid&gt;40284707-37BF-4111-8CCE-5D744DCE590C&lt;/uuid&gt;&lt;volume&gt;7&lt;/volume&gt;&lt;doi&gt;10.1353/jod.1996.0027&lt;/doi&gt;&lt;startpage&gt;133&lt;/startpage&gt;&lt;publication_date&gt;99199600001200000000200000&lt;/publication_date&gt;&lt;url&gt;https://muse.jhu.edu/article/16741&lt;/url&gt;&lt;type&gt;400&lt;/type&gt;&lt;title&gt;The Persistence of Postcommunist Elites&lt;/title&gt;&lt;publisher&gt;The Johns Hopkins University Press&lt;/publisher&gt;&lt;institution&gt;University of Texas at Austin, Austin, United States&lt;/institution&gt;&lt;number&gt;2&lt;/number&gt;&lt;subtype&gt;400&lt;/subtype&gt;&lt;endpage&gt;147&lt;/endpage&gt;&lt;bundle&gt;&lt;publication&gt;&lt;title&gt;Journal of Democracy&lt;/title&gt;&lt;type&gt;-100&lt;/type&gt;&lt;subtype&gt;-100&lt;/subtype&gt;&lt;uuid&gt;F7A3CB9E-B1FE-4B07-82F7-F348F0B75913&lt;/uuid&gt;&lt;/publication&gt;&lt;/bundle&gt;&lt;authors&gt;&lt;author&gt;&lt;firstName&gt;Jan&lt;/firstName&gt;&lt;lastName&gt;Pakulski&lt;/lastName&gt;&lt;/author&gt;&lt;author&gt;&lt;firstName&gt;Judith&lt;/firstName&gt;&lt;middleNames&gt;S&lt;/middleNames&gt;&lt;lastName&gt;Kullberg&lt;/lastName&gt;&lt;/author&gt;&lt;author&gt;&lt;firstName&gt;John&lt;/firstName&gt;&lt;lastName&gt;Higley&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(Higley and Burton 2006; Kitschelt et al. 1999; Markowski 2006; Pakulski, Kullberg, and Higley 1996)</w:t>
      </w:r>
      <w:r w:rsidR="00E835A6">
        <w:rPr>
          <w:rFonts w:ascii="Palatino-Roman" w:hAnsi="Palatino-Roman"/>
          <w:sz w:val="24"/>
          <w:szCs w:val="24"/>
        </w:rPr>
        <w:fldChar w:fldCharType="end"/>
      </w:r>
      <w:r>
        <w:rPr>
          <w:rFonts w:ascii="Palatino-Roman" w:hAnsi="Palatino-Roman"/>
          <w:sz w:val="24"/>
          <w:szCs w:val="24"/>
        </w:rPr>
        <w:t>). Yet some leaders are now playing a rather diffe</w:t>
      </w:r>
      <w:r>
        <w:rPr>
          <w:rFonts w:ascii="Palatino-Roman" w:hAnsi="Palatino-Roman"/>
          <w:sz w:val="24"/>
          <w:szCs w:val="24"/>
        </w:rPr>
        <w:t>rent role. In Hungary and Poland in particular, political elites have played a pro-active role in moving consolidated democracies away from liberal democratic principles, and in colonising, paralysing or simply dismantling key independent institutions crea</w:t>
      </w:r>
      <w:r>
        <w:rPr>
          <w:rFonts w:ascii="Palatino-Roman" w:hAnsi="Palatino-Roman"/>
          <w:sz w:val="24"/>
          <w:szCs w:val="24"/>
        </w:rPr>
        <w:t xml:space="preserve">ted over the last quarter century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B5DEAD62-3B00-41AF-B495-2B05E88CB216&lt;/uuid&gt;&lt;priority&gt;18&lt;/priority&gt;&lt;publications&gt;&lt;publication&gt;&lt;volume&gt;13&lt;/volume&gt;&lt;publication_date&gt;99201402251200000000222000&lt;/publication_date&gt;&lt;number&gt;1&lt;/number&gt;&lt;doi&gt;10.1163/15691330-12341292&lt;/doi&gt;&lt;startpage&gt;78&lt;/startpage&gt;&lt;title&gt;Elites in Hard Times: The Hungarian Case in Comparative Conceptual Framework&lt;/title&gt;&lt;uuid&gt;978AAB9B-BAF1-4232-A998-AEE4B21E9AA0&lt;/uuid&gt;&lt;subtype&gt;400&lt;/subtype&gt;&lt;endpage&gt;93&lt;/endpage&gt;&lt;type&gt;400&lt;/type&gt;&lt;url&gt;http://booksandjournals.brillonline.com/content/journals/10.1163/15691330-12341292&lt;/url&gt;&lt;bundle&gt;&lt;publication&gt;&lt;title&gt;Comparative Sociology&lt;/title&gt;&lt;type&gt;-100&lt;/type&gt;&lt;subtype&gt;-100&lt;/subtype&gt;&lt;uuid&gt;DE96556B-FB03-4615-A4AE-50D49E742D2E&lt;/uuid&gt;&lt;/publication&gt;&lt;/bundle&gt;&lt;authors&gt;&lt;author&gt;&lt;firstName&gt;György&lt;/firstName&gt;&lt;lastName&gt;Lengyel&lt;/lastName&gt;&lt;/author&gt;&lt;/authors&gt;&lt;/publication&gt;&lt;publication&gt;&lt;doi&gt;10.7829/j.ctt1281wb&lt;/doi&gt;&lt;title&gt;Broken Democracy, Predatory State and Nationalist Populism&lt;/title&gt;&lt;uuid&gt;64C303A9-E9F3-43E7-815D-0A8EC72A054C&lt;/uuid&gt;&lt;subtype&gt;-1000&lt;/subtype&gt;&lt;publisher&gt;Central European University Press&lt;/publisher&gt;&lt;type&gt;-1000&lt;/type&gt;&lt;place&gt;Budapest&lt;/place&gt;&lt;publication_date&gt;99201507011200000000222000&lt;/publication_date&gt;&lt;bundle&gt;&lt;publication&gt;&lt;publication_date&gt;99201507011200000000222000&lt;/publication_date&gt;&lt;startpage&gt;410&lt;/startpage&gt;&lt;subtitle&gt;Social Opposition to an Illiberal Democracy&lt;/subtitle&gt;&lt;doi&gt;10.7829/j.ctt16rpr6b&lt;/doi&gt;&lt;title&gt;The Hungarian Patient&lt;/title&gt;&lt;uuid&gt;17E0AB1D-2FBD-419D-9A5A-3D08D10EE9DC&lt;/uuid&gt;&lt;subtype&gt;0&lt;/subtype&gt;&lt;publisher&gt;Central European University Press&lt;/publisher&gt;&lt;type&gt;0&lt;/type&gt;&lt;url&gt;http://books.google.pl/books?id=Zf1fCgAAQBAJ&amp;amp;printsec=frontcover&amp;amp;dq=The+Hungarian+Patient&amp;amp;hl=&amp;amp;cd=1&amp;amp;source=gbs_api&lt;/url&gt;&lt;authors&gt;&lt;author&gt;&lt;firstName&gt;Peter&lt;/firstName&gt;&lt;lastName&gt;Krasztev&lt;/lastName&gt;&lt;/author&gt;&lt;author&gt;&lt;nonDroppingParticle&gt;Van&lt;/nonDroppingParticle&gt;&lt;firstName&gt;Jon&lt;/firstName&gt;&lt;lastName&gt;Til&lt;/lastName&gt;&lt;/author&gt;&lt;/authors&gt;&lt;/publication&gt;&lt;/bundle&gt;&lt;authors&gt;&lt;author&gt;&lt;firstName&gt;András&lt;/firstName&gt;&lt;lastName&gt;Bozóki&lt;/lastName&gt;&lt;/author&gt;&lt;/authors&gt;&lt;editors&gt;&lt;author&gt;&lt;firstName&gt;Peter&lt;/firstName&gt;&lt;lastName&gt;Krasztev&lt;/lastName&gt;&lt;/author&gt;&lt;author&gt;&lt;nonDroppingParticle&gt;Van&lt;/nonDroppingParticle&gt;&lt;firstName&gt;Jon&lt;/firstName&gt;&lt;lastName&gt;Til&lt;/lastName&gt;&lt;/author&gt;&lt;/editors&gt;&lt;/publication&gt;&lt;publication&gt;&lt;doi&gt;10.7829/j.ctt1281wb&lt;/doi&gt;&lt;title&gt;Nationalism and Hegemony: Symbolic Politics and Colonization of Culture&lt;/title&gt;&lt;uuid&gt;234BDD5E-C12D-4A1A-8C0E-C070E9B2B2F0&lt;/uuid&gt;&lt;subtype&gt;-1000&lt;/subtype&gt;&lt;type&gt;-1000&lt;/type&gt;&lt;place&gt;Budapest&lt;/place&gt;&lt;publication_date&gt;99201700001200000000200000&lt;/publication_date&gt;&lt;bundle&gt;&lt;publication&gt;&lt;uuid&gt;630186D3-4824-4B19-A61C-46F1B59A65BD&lt;/uuid&gt;&lt;title&gt;Twenty-five Sides of a Post-Communist Mafia State&lt;/title&gt;&lt;type&gt;0&lt;/type&gt;&lt;subtype&gt;0&lt;/subtype&gt;&lt;publisher&gt;Central European University Press&lt;/publisher&gt;&lt;/publication&gt;&lt;/bundle&gt;&lt;authors&gt;&lt;author&gt;&lt;firstName&gt;András&lt;/firstName&gt;&lt;lastName&gt;Bozóki&lt;/lastName&gt;&lt;/author&gt;&lt;/authors&gt;&lt;editors&gt;&lt;author&gt;&lt;firstName&gt;Bálint&lt;/firstName&gt;&lt;lastName&gt;Magyar&lt;/lastName&gt;&lt;/author&gt;&lt;author&gt;&lt;firstName&gt;Júlia&lt;/firstName&gt;&lt;lastName&gt;Vásárhelyi&lt;/lastName&gt;&lt;/author&gt;&lt;/editors&gt;&lt;/publication&gt;&lt;publication&gt;&lt;uuid&gt;0F039D38-1435-45C7-9947-AFDF240064A1&lt;/uuid&gt;&lt;volume&gt;63&lt;/volume&gt;&lt;doi&gt;10.1080/10758216.2015.1113383&lt;/doi&gt;&lt;subtitle&gt;Hungary as the Worst-Case Scenario&lt;/subtitle&gt;&lt;startpage&gt;277&lt;/startpage&gt;&lt;publication_date&gt;99201606281200000000222000&lt;/publication_date&gt;&lt;url&gt;https://www.tandfonline.com/doi/full/10.1080/10758216.2015.1113383&lt;/url&gt;&lt;type&gt;400&lt;/type&gt;&lt;title&gt;The Decline of Democracy in East-Central Europe&lt;/title&gt;&lt;number&gt;5-6&lt;/number&gt;&lt;subtype&gt;400&lt;/subtype&gt;&lt;endpage&gt;287&lt;/endpage&gt;&lt;bundle&gt;&lt;publication&gt;&lt;title&gt;Problems of Post-Communism&lt;/title&gt;&lt;type&gt;-100&lt;/type&gt;&lt;subtype&gt;-100&lt;/subtype&gt;&lt;uuid&gt;7C14B601-C45C-4430-B3CB-3D884390C2E5&lt;/uuid&gt;&lt;/publication&gt;&lt;/bundle&gt;&lt;authors&gt;&lt;author&gt;&lt;firstName&gt;Attila&lt;/firstName&gt;&lt;lastName&gt;Ágh&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(Ágh 2016; Bozóki 2015; 2017; Lengyel 2014)</w:t>
      </w:r>
      <w:r w:rsidR="00E835A6">
        <w:rPr>
          <w:rFonts w:ascii="Palatino-Roman" w:hAnsi="Palatino-Roman"/>
          <w:sz w:val="24"/>
          <w:szCs w:val="24"/>
        </w:rPr>
        <w:fldChar w:fldCharType="end"/>
      </w:r>
      <w:r>
        <w:rPr>
          <w:rFonts w:ascii="Palatino-Roman" w:hAnsi="Palatino-Roman"/>
          <w:sz w:val="24"/>
          <w:szCs w:val="24"/>
        </w:rPr>
        <w:t>.</w:t>
      </w:r>
    </w:p>
    <w:p w14:paraId="72B09081"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AA489A3"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paths to these outcomes have nevertheless differed. The Hungarian case appears to be one in which political elites have adapted to match popular expectations</w:t>
      </w:r>
      <w:r>
        <w:rPr>
          <w:rFonts w:ascii="Palatino-Roman" w:hAnsi="Palatino-Roman"/>
          <w:sz w:val="24"/>
          <w:szCs w:val="24"/>
        </w:rPr>
        <w:t>, while Poland has seen a top-down elite ‘imposition’ of revolutionary change in spite of general satisfaction with liberal democracy and its outputs. It is necessary to examine these different paths to elite-led backsliding, as they are potentially conseq</w:t>
      </w:r>
      <w:r>
        <w:rPr>
          <w:rFonts w:ascii="Palatino-Roman" w:hAnsi="Palatino-Roman"/>
          <w:sz w:val="24"/>
          <w:szCs w:val="24"/>
        </w:rPr>
        <w:t xml:space="preserve">uential both for specific policy developments in these countries and also for the chances of establishing a stable illiberal or even non-democratic regime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F9BA8492-A330-4BAB-95D0-E4CEF7967997&lt;/uuid&gt;&lt;priority&gt;19&lt;/priority&gt;&lt;publications&gt;&lt;publication&gt;&lt;uuid&gt;7C969317-87A8-460B-B084-815EE03018BF&lt;/uuid&gt;&lt;volume&gt;44&lt;/volume&gt;&lt;doi&gt;10.1111/j.1475-6765.2005.00244.x&lt;/doi&gt;&lt;version&gt;2&lt;/version&gt;&lt;startpage&gt;697&lt;/startpage&gt;&lt;publication_date&gt;99200500001200000000200000&lt;/publication_date&gt;&lt;url&gt;http://doi.wiley.com/10.1111/j.1475-6765.2005.00244.x&lt;/url&gt;&lt;type&gt;400&lt;/type&gt;&lt;title&gt;The role of agency in cleavage formation&lt;/title&gt;&lt;number&gt;5&lt;/number&gt;&lt;subtype&gt;400&lt;/subtype&gt;&lt;endpage&gt;720&lt;/endpage&gt;&lt;bundle&gt;&lt;publication&gt;&lt;title&gt;European Journal of Political Research&lt;/title&gt;&lt;type&gt;-100&lt;/type&gt;&lt;subtype&gt;-100&lt;/subtype&gt;&lt;uuid&gt;BF984A58-B448-4486-9C19-D3BD902201B7&lt;/uuid&gt;&lt;/publication&gt;&lt;/bundle&gt;&lt;authors&gt;&lt;author&gt;&lt;firstName&gt;Zsolt&lt;/firstName&gt;&lt;lastName&gt;Enyedi&lt;/lastName&gt;&lt;/author&gt;&lt;/authors&gt;&lt;/publication&gt;&lt;publication&gt;&lt;uuid&gt;0F039D38-1435-45C7-9947-AFDF240064A1&lt;/uuid&gt;&lt;volume&gt;63&lt;/volume&gt;&lt;doi&gt;10.1080/10758216.2015.1113383&lt;/doi&gt;&lt;subtitle&gt;Hungary as the Worst-Case Scenario&lt;/subtitle&gt;&lt;startpage&gt;277&lt;/startpage&gt;&lt;publication_date&gt;99201606281200000000222000&lt;/publication_date&gt;&lt;url&gt;https://www.tandfonline.com/doi/full/10.1080/10758216.2015.1113383&lt;/url&gt;&lt;type&gt;400&lt;/type&gt;&lt;title&gt;The Decline of Democracy in East-Central Europe&lt;/title&gt;&lt;number&gt;5-6&lt;/number&gt;&lt;subtype&gt;400&lt;/subtype&gt;&lt;endpage&gt;287&lt;/endpage&gt;&lt;bundle&gt;&lt;publication&gt;&lt;title&gt;Problems of Post-Communism&lt;/title&gt;&lt;type&gt;-100&lt;/type&gt;&lt;subtype&gt;-100&lt;/subtype&gt;&lt;uuid&gt;7C14B601-C45C-4430-B3CB-3D884390C2E5&lt;/uuid&gt;&lt;/publication&gt;&lt;/bundle&gt;&lt;authors&gt;&lt;author&gt;&lt;firstName&gt;Attila&lt;/firstName&gt;&lt;lastName&gt;Ágh&lt;/lastName&gt;&lt;/author&gt;&lt;/authors&gt;&lt;/publication&gt;&lt;publication&gt;&lt;volume&gt;39&lt;/volume&gt;&lt;publication_date&gt;99201600001200000000200000&lt;/publication_date&gt;&lt;number&gt;6&lt;/number&gt;&lt;doi&gt;10.1080/01402382.2016.1177305&lt;/doi&gt;&lt;startpage&gt;1311&lt;/startpage&gt;&lt;title&gt;The Polish parliamentary election of 2015: a free and fair election that results in unfair political consequences&lt;/title&gt;&lt;uuid&gt;E6CF5AC7-5B07-490F-AE8C-73DADB8DEDC5&lt;/uuid&gt;&lt;subtype&gt;400&lt;/subtype&gt;&lt;endpage&gt;1322&lt;/endpage&gt;&lt;type&gt;400&lt;/type&gt;&lt;url&gt;https://www.tandfonline.com/doi/full/10.1080/01402382.2016.1177305&lt;/url&gt;&lt;bundle&gt;&lt;publication&gt;&lt;publisher&gt;Routledge&lt;/publisher&gt;&lt;title&gt;West European Politics&lt;/title&gt;&lt;type&gt;-100&lt;/type&gt;&lt;subtype&gt;-100&lt;/subtype&gt;&lt;uuid&gt;A2FA7405-47EC-47C7-AFEF-52FB91525AD2&lt;/uuid&gt;&lt;/publication&gt;&lt;/bundle&gt;&lt;authors&gt;&lt;author&gt;&lt;firstName&gt;Radosław&lt;/firstName&gt;&lt;lastName&gt;Markowski&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(Ágh 2016; Enyedi 2005; Markowski 2016)</w:t>
      </w:r>
      <w:r w:rsidR="00E835A6">
        <w:rPr>
          <w:rFonts w:ascii="Palatino-Roman" w:hAnsi="Palatino-Roman"/>
          <w:sz w:val="24"/>
          <w:szCs w:val="24"/>
        </w:rPr>
        <w:fldChar w:fldCharType="end"/>
      </w:r>
      <w:r>
        <w:rPr>
          <w:rFonts w:ascii="Palatino-Roman" w:hAnsi="Palatino-Roman"/>
          <w:sz w:val="24"/>
          <w:szCs w:val="24"/>
        </w:rPr>
        <w:t>. Conversely, we need to understand why elites in democr</w:t>
      </w:r>
      <w:r>
        <w:rPr>
          <w:rFonts w:ascii="Palatino-Roman" w:hAnsi="Palatino-Roman"/>
          <w:sz w:val="24"/>
          <w:szCs w:val="24"/>
        </w:rPr>
        <w:t>acies which remain consolidated have not availed themselves of the same opportunities as their Hungarian and Polish counterparts.</w:t>
      </w:r>
    </w:p>
    <w:p w14:paraId="15413E42"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2FE303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This theme will therefore address the following research questions:</w:t>
      </w:r>
    </w:p>
    <w:p w14:paraId="6C8B5C7B" w14:textId="77777777" w:rsidR="00BB353E" w:rsidRDefault="00C32843">
      <w:pPr>
        <w:numPr>
          <w:ilvl w:val="0"/>
          <w:numId w:val="3"/>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To what extent can the cases of democratic backsliding an</w:t>
      </w:r>
      <w:r>
        <w:rPr>
          <w:rFonts w:ascii="Palatino-Roman" w:hAnsi="Palatino-Roman"/>
          <w:i/>
          <w:sz w:val="24"/>
          <w:szCs w:val="24"/>
        </w:rPr>
        <w:t>d democratic success we observe be attributed to the actions of political leaders and other elites?</w:t>
      </w:r>
    </w:p>
    <w:p w14:paraId="3967B99F" w14:textId="77777777" w:rsidR="00BB353E" w:rsidRDefault="00C32843">
      <w:pPr>
        <w:numPr>
          <w:ilvl w:val="0"/>
          <w:numId w:val="3"/>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Why, in the third decade of previously successful democratic transformations, did mainstream elites in Hungary and Poland decide to deviate from the liberal</w:t>
      </w:r>
      <w:r>
        <w:rPr>
          <w:rFonts w:ascii="Palatino-Roman" w:hAnsi="Palatino-Roman"/>
          <w:i/>
          <w:sz w:val="24"/>
          <w:szCs w:val="24"/>
        </w:rPr>
        <w:t xml:space="preserve"> model of democracy?</w:t>
      </w:r>
    </w:p>
    <w:p w14:paraId="5B48D88F" w14:textId="77777777" w:rsidR="00BB353E" w:rsidRDefault="00C32843">
      <w:pPr>
        <w:numPr>
          <w:ilvl w:val="0"/>
          <w:numId w:val="3"/>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Why did political elites in other countries of the region remain generally faithful to the liberal model of democracy?</w:t>
      </w:r>
    </w:p>
    <w:p w14:paraId="14A8D0F3" w14:textId="77777777" w:rsidR="00BB353E" w:rsidRDefault="00C32843">
      <w:pPr>
        <w:numPr>
          <w:ilvl w:val="0"/>
          <w:numId w:val="3"/>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Are there any ‘warning signs’ that might allow us to identify the likelihood of further elite-led democratic backsli</w:t>
      </w:r>
      <w:r>
        <w:rPr>
          <w:rFonts w:ascii="Palatino-Roman" w:hAnsi="Palatino-Roman"/>
          <w:i/>
          <w:sz w:val="24"/>
          <w:szCs w:val="24"/>
        </w:rPr>
        <w:t>ding in consolidated CEE democracies?</w:t>
      </w:r>
    </w:p>
    <w:p w14:paraId="2B64BC71" w14:textId="77777777" w:rsidR="00BB353E" w:rsidRDefault="00BB353E">
      <w:pPr>
        <w:tabs>
          <w:tab w:val="left" w:pos="220"/>
          <w:tab w:val="left" w:pos="720"/>
          <w:tab w:val="left" w:pos="1440"/>
          <w:tab w:val="left" w:pos="2160"/>
          <w:tab w:val="left" w:pos="2880"/>
          <w:tab w:val="left" w:pos="3600"/>
          <w:tab w:val="left" w:pos="4320"/>
        </w:tabs>
        <w:ind w:left="720" w:hanging="720"/>
        <w:jc w:val="both"/>
        <w:rPr>
          <w:rFonts w:ascii="Palatino-Roman" w:hAnsi="Palatino-Roman"/>
          <w:sz w:val="24"/>
          <w:szCs w:val="24"/>
        </w:rPr>
      </w:pPr>
    </w:p>
    <w:p w14:paraId="529DFD70" w14:textId="77777777" w:rsidR="00891D14" w:rsidRDefault="00891D14">
      <w:pPr>
        <w:tabs>
          <w:tab w:val="left" w:pos="220"/>
          <w:tab w:val="left" w:pos="720"/>
          <w:tab w:val="left" w:pos="1440"/>
          <w:tab w:val="left" w:pos="2160"/>
          <w:tab w:val="left" w:pos="2880"/>
          <w:tab w:val="left" w:pos="3600"/>
          <w:tab w:val="left" w:pos="4320"/>
        </w:tabs>
        <w:ind w:left="720" w:hanging="720"/>
        <w:jc w:val="both"/>
        <w:rPr>
          <w:rFonts w:ascii="Palatino-Roman" w:hAnsi="Palatino-Roman"/>
          <w:sz w:val="24"/>
          <w:szCs w:val="24"/>
        </w:rPr>
      </w:pPr>
    </w:p>
    <w:p w14:paraId="121088FB"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i/>
          <w:sz w:val="24"/>
          <w:szCs w:val="24"/>
        </w:rPr>
      </w:pPr>
      <w:bookmarkStart w:id="6" w:name="Theme_2_The_demand_side"/>
      <w:r>
        <w:rPr>
          <w:i/>
          <w:sz w:val="24"/>
          <w:szCs w:val="24"/>
        </w:rPr>
        <w:t>Theme 2: The demand side</w:t>
      </w:r>
      <w:bookmarkEnd w:id="6"/>
    </w:p>
    <w:p w14:paraId="1F63D01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While we expect that elite actions will carry a significant amount of explanatory weight, an analysis of voter attitudes, preferences and behaviour is crucial for an understanding of the attitudinal context in which elites operate. </w:t>
      </w:r>
    </w:p>
    <w:p w14:paraId="5333B496"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01A3C659"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The first theoretical </w:t>
      </w:r>
      <w:r>
        <w:rPr>
          <w:rFonts w:ascii="Palatino-Roman" w:hAnsi="Palatino-Roman"/>
          <w:sz w:val="24"/>
          <w:szCs w:val="24"/>
        </w:rPr>
        <w:t xml:space="preserve">perspective we will consider concerns the ‘political potentials’ that congregate around the poles of ‘winners’ and ‘losers’ of the processes of globalisation and democratic transition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&lt;citation&gt;&lt;uuid&gt;B93F09BB-D843-4A96-94D5-8DD38E3E7E4C&lt;/uuid&gt;&lt;priority&gt;20&lt;/priority&gt;&lt;publications&gt;&lt;publication&gt;&lt;publication_date&gt;99199200001200000000200000&lt;/publication_date&gt;&lt;title&gt;The formation of party systems in East Central Europe&lt;/title&gt;&lt;uuid&gt;A2A4F8A6-4EF9-45FB-95A2-B23ECB108AE3&lt;/uuid&gt;&lt;subtype&gt;0&lt;/subtype&gt;&lt;publisher&gt;Politics &amp;amp; Society&lt;/publisher&gt;&lt;type&gt;0&lt;/type&gt;&lt;url&gt;http://pas.sagepub.com/content/20/1/7.extract&lt;/url&gt;&lt;authors&gt;&lt;author&gt;&lt;firstName&gt;Herbert&lt;/firstName&gt;&lt;lastName&gt;Kitschelt&lt;/lastName&gt;&lt;/author&gt;&lt;/authors&gt;&lt;/publication&gt;&lt;publication&gt;&lt;volume&gt;45&lt;/volume&gt;&lt;publication_date&gt;99200600001200000000200000&lt;/publication_date&gt;&lt;number&gt;6&lt;/number&gt;&lt;startpage&gt;921&lt;/startpage&gt;&lt;title&gt;Globalization and the transformation of the national political space: Six European countries compared&lt;/title&gt;&lt;uuid&gt;F4A9F219-FA2E-47E2-834A-09EC3698BA18&lt;/uuid&gt;&lt;subtype&gt;400&lt;/subtype&gt;&lt;endpage&gt;956&lt;/endpage&gt;&lt;type&gt;400&lt;/type&gt;&lt;citekey&gt;Kriesi:2006wj&lt;/citekey&gt;&lt;url&gt;http://www.blackwell-synergy.com/doi/abs/10.1111/j.1475-6765.2006.00644.x&lt;/url&gt;&lt;authors&gt;&lt;author&gt;&lt;firstName&gt;Hanspeter&lt;/firstName&gt;&lt;lastName&gt;Kriesi&lt;/lastName&gt;&lt;/author&gt;&lt;author&gt;&lt;firstName&gt;Edgar&lt;/firstName&gt;&lt;lastName&gt;Grande&lt;/lastName&gt;&lt;/author&gt;&lt;author&gt;&lt;firstName&gt;Romain&lt;/firstName&gt;&lt;lastName&gt;Lachat&lt;/lastName&gt;&lt;/author&gt;&lt;author&gt;&lt;firstName&gt;Martin&lt;/firstName&gt;&lt;lastName&gt;Dolezal&lt;/lastName&gt;&lt;/author&gt;&lt;author&gt;&lt;firstName&gt;Simon&lt;/firstName&gt;&lt;lastName&gt;Bornschier&lt;/lastName&gt;&lt;/author&gt;&lt;author&gt;&lt;firstName&gt;Timotheos&lt;/firstName&gt;&lt;lastName&gt;Frey&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(Kitschelt 1992; Kriesi et al. 2006)</w:t>
      </w:r>
      <w:r w:rsidR="00E835A6">
        <w:rPr>
          <w:rFonts w:ascii="Palatino-Roman" w:hAnsi="Palatino-Roman"/>
          <w:sz w:val="24"/>
          <w:szCs w:val="24"/>
        </w:rPr>
        <w:fldChar w:fldCharType="end"/>
      </w:r>
      <w:r>
        <w:rPr>
          <w:rFonts w:ascii="Palatino-Roman" w:hAnsi="Palatino-Roman"/>
          <w:sz w:val="24"/>
          <w:szCs w:val="24"/>
        </w:rPr>
        <w:t>. According to this theory, the differe</w:t>
      </w:r>
      <w:r>
        <w:rPr>
          <w:rFonts w:ascii="Palatino-Roman" w:hAnsi="Palatino-Roman"/>
          <w:sz w:val="24"/>
          <w:szCs w:val="24"/>
        </w:rPr>
        <w:t>nt experiences of social groups during the period of democratic consolidation have given rise to the emergence of distinct sets of attitudes, values and dispositions which can be activated by political parties. In this account, democratic backsliding is, a</w:t>
      </w:r>
      <w:r>
        <w:rPr>
          <w:rFonts w:ascii="Palatino-Roman" w:hAnsi="Palatino-Roman"/>
          <w:sz w:val="24"/>
          <w:szCs w:val="24"/>
        </w:rPr>
        <w:t>t least in part, the product of an explicit or tacit mandate given by voters to political actors to undertake significant political reforms in the direction of illiberal democracy.</w:t>
      </w:r>
    </w:p>
    <w:p w14:paraId="02FCEE5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C51622B"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Alternatively, we may hypothesise that democratic backsliding is prompted </w:t>
      </w:r>
      <w:r>
        <w:rPr>
          <w:rFonts w:ascii="Palatino-Roman" w:hAnsi="Palatino-Roman"/>
          <w:sz w:val="24"/>
          <w:szCs w:val="24"/>
        </w:rPr>
        <w:t xml:space="preserve">not by the </w:t>
      </w:r>
      <w:r>
        <w:rPr>
          <w:rFonts w:ascii="Palatino-Roman" w:hAnsi="Palatino-Roman"/>
          <w:i/>
          <w:sz w:val="24"/>
          <w:szCs w:val="24"/>
        </w:rPr>
        <w:t xml:space="preserve">presence of populist and anti-liberal-democratic attitudes </w:t>
      </w:r>
      <w:r>
        <w:rPr>
          <w:rFonts w:ascii="Palatino-Roman" w:hAnsi="Palatino-Roman"/>
          <w:sz w:val="24"/>
          <w:szCs w:val="24"/>
        </w:rPr>
        <w:t xml:space="preserve">among specific sections of society, but is instead facilitated by the </w:t>
      </w:r>
      <w:r>
        <w:rPr>
          <w:rFonts w:ascii="Palatino-Roman" w:hAnsi="Palatino-Roman"/>
          <w:i/>
          <w:sz w:val="24"/>
          <w:szCs w:val="24"/>
        </w:rPr>
        <w:t>absence of significant support for non-populist, pro-liberal-democratic attitudes</w:t>
      </w:r>
      <w:r>
        <w:rPr>
          <w:rFonts w:ascii="Palatino-Roman" w:hAnsi="Palatino-Roman"/>
          <w:sz w:val="24"/>
          <w:szCs w:val="24"/>
        </w:rPr>
        <w:t xml:space="preserve"> in society as a whole. This perspe</w:t>
      </w:r>
      <w:r>
        <w:rPr>
          <w:rFonts w:ascii="Palatino-Roman" w:hAnsi="Palatino-Roman"/>
          <w:sz w:val="24"/>
          <w:szCs w:val="24"/>
        </w:rPr>
        <w:t xml:space="preserve">ctive supposes that backsliding is attributable to insufficient attachment to the norms, values and institutions of liberal democracies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D8E7D9D9-49BD-45B2-BC61-F0635BC3575E&lt;/uuid&gt;&lt;priority&gt;21&lt;/priority&gt;&lt;publications&gt;&lt;publication&gt;&lt;uuid&gt;567F3FB2-CED9-423F-A5E4-122586F84DB3&lt;/uuid&gt;&lt;volume&gt;27&lt;/volume&gt;&lt;doi&gt;10.1353/jod.2016.0015&lt;/doi&gt;&lt;startpage&gt;20&lt;/startpage&gt;&lt;publication_date&gt;99201600001200000000200000&lt;/publication_date&gt;&lt;url&gt;https://muse.jhu.edu/content/crossref/journals/journal_of_democracy/v027/27.1.dawson.html&lt;/url&gt;&lt;type&gt;400&lt;/type&gt;&lt;title&gt;East Central Europe: The Fading Mirage of the 'Liberal Consensus'&lt;/title&gt;&lt;institution&gt;UCL, London, United Kingdom&lt;/institution&gt;&lt;number&gt;1&lt;/number&gt;&lt;subtype&gt;400&lt;/subtype&gt;&lt;endpage&gt;34&lt;/endpage&gt;&lt;bundle&gt;&lt;publication&gt;&lt;title&gt;Journal of Democracy&lt;/title&gt;&lt;type&gt;-100&lt;/type&gt;&lt;subtype&gt;-100&lt;/subtype&gt;&lt;uuid&gt;F7A3CB9E-B1FE-4B07-82F7-F348F0B75913&lt;/uuid&gt;&lt;/publication&gt;&lt;/bundle&gt;&lt;authors&gt;&lt;author&gt;&lt;firstName&gt;James&lt;/firstName&gt;&lt;lastName&gt;Dawson&lt;/lastName&gt;&lt;/author&gt;&lt;author&gt;&lt;firstName&gt;Seán&lt;/firstName&gt;&lt;lastName&gt;Hanley&lt;/lastName&gt;&lt;/author&gt;&lt;/authors&gt;&lt;/publication&gt;&lt;/publications&gt;&lt;cites&gt;&lt;cite&gt;&lt;page&gt;31&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(Dawson and Hanley 2016, 31)</w:t>
      </w:r>
      <w:r w:rsidR="00E835A6">
        <w:rPr>
          <w:rFonts w:ascii="Palatino-Roman" w:hAnsi="Palatino-Roman"/>
          <w:sz w:val="24"/>
          <w:szCs w:val="24"/>
        </w:rPr>
        <w:fldChar w:fldCharType="end"/>
      </w:r>
      <w:r>
        <w:rPr>
          <w:rFonts w:ascii="Palatino-Roman" w:hAnsi="Palatino-Roman"/>
          <w:sz w:val="24"/>
          <w:szCs w:val="24"/>
        </w:rPr>
        <w:t xml:space="preserve">. </w:t>
      </w:r>
    </w:p>
    <w:p w14:paraId="192FDEAE"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5C7E7647"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A third theoretical perspective shifts focus from the impact of the proximate events and circums</w:t>
      </w:r>
      <w:r>
        <w:rPr>
          <w:rFonts w:ascii="Palatino-Roman" w:hAnsi="Palatino-Roman"/>
          <w:sz w:val="24"/>
          <w:szCs w:val="24"/>
        </w:rPr>
        <w:t>tances of the transition and consolidation period to long-term socio-economic, cultural and political legacies. Studies of the impact of communism on values, attitudes and political behaviour in the post-communist era have tended to emphasise the direct im</w:t>
      </w:r>
      <w:r>
        <w:rPr>
          <w:rFonts w:ascii="Palatino-Roman" w:hAnsi="Palatino-Roman"/>
          <w:sz w:val="24"/>
          <w:szCs w:val="24"/>
        </w:rPr>
        <w:t xml:space="preserve">pact of communism, focusing on the values and attitudes of </w:t>
      </w:r>
      <w:r>
        <w:rPr>
          <w:rFonts w:ascii="Palatino-Roman" w:hAnsi="Palatino-Roman"/>
          <w:i/>
          <w:sz w:val="24"/>
          <w:szCs w:val="24"/>
        </w:rPr>
        <w:t>homo sovieticus</w:t>
      </w:r>
      <w:r>
        <w:rPr>
          <w:rFonts w:ascii="Palatino-Roman" w:hAnsi="Palatino-Roman"/>
          <w:sz w:val="24"/>
          <w:szCs w:val="24"/>
        </w:rPr>
        <w:t xml:space="preserv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0D76B767-5A0F-4210-8D4D-DED20E00E7BB&lt;/uuid&gt;&lt;priority&gt;22&lt;/priority&gt;&lt;publications&gt;&lt;publication&gt;&lt;uuid&gt;7F0C1C9D-2B69-402E-9DF1-E37686574F91&lt;/uuid&gt;&lt;publication_date&gt;99201700001200000000200000&lt;/publication_date&gt;&lt;title&gt;Communism's Shadow: Historical Legacies and Contemporary Political Attitudes&lt;/title&gt;&lt;type&gt;0&lt;/type&gt;&lt;subtype&gt;0&lt;/subtype&gt;&lt;publisher&gt;Princeton University Press&lt;/publisher&gt;&lt;authors&gt;&lt;author&gt;&lt;firstName&gt;Grigore&lt;/firstName&gt;&lt;lastName&gt;Pop-Eleches&lt;/lastName&gt;&lt;/author&gt;&lt;author&gt;&lt;firstName&gt;Joshua&lt;/firstName&gt;&lt;middleNames&gt;A&lt;/middleNames&gt;&lt;lastName&gt;Tucker&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(Pop-Eleches and Tucker 2017)</w:t>
      </w:r>
      <w:r w:rsidR="00E835A6">
        <w:rPr>
          <w:rFonts w:ascii="Palatino-Roman" w:hAnsi="Palatino-Roman"/>
          <w:sz w:val="24"/>
          <w:szCs w:val="24"/>
        </w:rPr>
        <w:fldChar w:fldCharType="end"/>
      </w:r>
      <w:r>
        <w:rPr>
          <w:rFonts w:ascii="Palatino-Roman" w:hAnsi="Palatino-Roman"/>
          <w:sz w:val="24"/>
          <w:szCs w:val="24"/>
        </w:rPr>
        <w:t>. While taking note of these findings, we will also investigate the impact of indirect legacies of communism, which have been neglected in the existing literature</w:t>
      </w:r>
      <w:r>
        <w:rPr>
          <w:rFonts w:ascii="Palatino-Roman" w:hAnsi="Palatino-Roman"/>
          <w:sz w:val="24"/>
          <w:szCs w:val="24"/>
        </w:rPr>
        <w:t>. The adaptive resourcefulness of citizens led them to identify and innovate ways to subvert the norms and institutions of actually-existing socialism, such as the pursuit of entrepreneurial economic activities in the shadow economy, the construction of so</w:t>
      </w:r>
      <w:r>
        <w:rPr>
          <w:rFonts w:ascii="Palatino-Roman" w:hAnsi="Palatino-Roman"/>
          <w:sz w:val="24"/>
          <w:szCs w:val="24"/>
        </w:rPr>
        <w:t>cial support networks based around close-knit groups of family, and the use of independent institutions such as the Catholic Church as ideological and political alternatives to the socialist party-state. We hypothesise that the instrumental approach to lib</w:t>
      </w:r>
      <w:r>
        <w:rPr>
          <w:rFonts w:ascii="Palatino-Roman" w:hAnsi="Palatino-Roman"/>
          <w:sz w:val="24"/>
          <w:szCs w:val="24"/>
        </w:rPr>
        <w:t>eral democratic institutions and principles can be traced to the influence of this legacy of subversiveness.</w:t>
      </w:r>
    </w:p>
    <w:p w14:paraId="7A8C5D0D"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5DAC51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This theme will therefore address the following research questions: </w:t>
      </w:r>
    </w:p>
    <w:p w14:paraId="64C6F511" w14:textId="77777777" w:rsidR="00BB353E" w:rsidRDefault="00C32843">
      <w:pPr>
        <w:numPr>
          <w:ilvl w:val="0"/>
          <w:numId w:val="4"/>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Can the presence or absence of democratic backsliding be explained as the sup</w:t>
      </w:r>
      <w:r>
        <w:rPr>
          <w:rFonts w:ascii="Palatino-Roman" w:hAnsi="Palatino-Roman"/>
          <w:i/>
          <w:sz w:val="24"/>
          <w:szCs w:val="24"/>
        </w:rPr>
        <w:t xml:space="preserve">ply-side political response to a demand-side rejection of liberal-democratic norms, values and institutions? </w:t>
      </w:r>
    </w:p>
    <w:p w14:paraId="3FB46990" w14:textId="77777777" w:rsidR="00BB353E" w:rsidRDefault="00C32843">
      <w:pPr>
        <w:numPr>
          <w:ilvl w:val="0"/>
          <w:numId w:val="4"/>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 xml:space="preserve">Can the presence or absence of democratic backsliding be explained by the absence of - or, at least, a decline in - attitudes opposed to populism </w:t>
      </w:r>
      <w:r>
        <w:rPr>
          <w:rFonts w:ascii="Palatino-Roman" w:hAnsi="Palatino-Roman"/>
          <w:i/>
          <w:sz w:val="24"/>
          <w:szCs w:val="24"/>
        </w:rPr>
        <w:t xml:space="preserve">and supportive of liberal democracy? </w:t>
      </w:r>
    </w:p>
    <w:p w14:paraId="074291BB" w14:textId="77777777" w:rsidR="00BB353E" w:rsidRDefault="00C32843">
      <w:pPr>
        <w:numPr>
          <w:ilvl w:val="0"/>
          <w:numId w:val="4"/>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 xml:space="preserve">To what extent have the legacies of communism had a direct effect on public support for, opposition towards, or indifference to liberal democratic values? </w:t>
      </w:r>
    </w:p>
    <w:p w14:paraId="1FDD734D" w14:textId="77777777" w:rsidR="00BB353E" w:rsidRDefault="00C32843">
      <w:pPr>
        <w:numPr>
          <w:ilvl w:val="0"/>
          <w:numId w:val="4"/>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To what extent have the legacies of communism mediated the imp</w:t>
      </w:r>
      <w:r>
        <w:rPr>
          <w:rFonts w:ascii="Palatino-Roman" w:hAnsi="Palatino-Roman"/>
          <w:i/>
          <w:sz w:val="24"/>
          <w:szCs w:val="24"/>
        </w:rPr>
        <w:t>act of the mechanisms identified in the first two questions above?</w:t>
      </w:r>
    </w:p>
    <w:p w14:paraId="0D9D0593" w14:textId="77777777" w:rsidR="00BB353E" w:rsidRDefault="00BB353E">
      <w:pPr>
        <w:tabs>
          <w:tab w:val="left" w:pos="220"/>
          <w:tab w:val="left" w:pos="720"/>
          <w:tab w:val="left" w:pos="1440"/>
          <w:tab w:val="left" w:pos="2160"/>
          <w:tab w:val="left" w:pos="2880"/>
          <w:tab w:val="left" w:pos="3600"/>
          <w:tab w:val="left" w:pos="4320"/>
        </w:tabs>
        <w:ind w:left="720" w:hanging="720"/>
        <w:jc w:val="both"/>
        <w:rPr>
          <w:rFonts w:ascii="Palatino-Roman" w:hAnsi="Palatino-Roman"/>
          <w:sz w:val="24"/>
          <w:szCs w:val="24"/>
        </w:rPr>
      </w:pPr>
    </w:p>
    <w:p w14:paraId="5BEB9F82" w14:textId="77777777" w:rsidR="00891D14" w:rsidRDefault="00891D14">
      <w:pPr>
        <w:tabs>
          <w:tab w:val="left" w:pos="220"/>
          <w:tab w:val="left" w:pos="720"/>
          <w:tab w:val="left" w:pos="1440"/>
          <w:tab w:val="left" w:pos="2160"/>
          <w:tab w:val="left" w:pos="2880"/>
          <w:tab w:val="left" w:pos="3600"/>
          <w:tab w:val="left" w:pos="4320"/>
        </w:tabs>
        <w:ind w:left="720" w:hanging="720"/>
        <w:jc w:val="both"/>
        <w:rPr>
          <w:rFonts w:ascii="Palatino-Roman" w:hAnsi="Palatino-Roman"/>
          <w:sz w:val="24"/>
          <w:szCs w:val="24"/>
        </w:rPr>
      </w:pPr>
    </w:p>
    <w:p w14:paraId="79532686"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i/>
          <w:sz w:val="24"/>
          <w:szCs w:val="24"/>
        </w:rPr>
      </w:pPr>
      <w:bookmarkStart w:id="7" w:name="Theme_3_Checks_and_balances"/>
      <w:r>
        <w:rPr>
          <w:i/>
          <w:sz w:val="24"/>
          <w:szCs w:val="24"/>
        </w:rPr>
        <w:t>Theme 3: Checks and balances</w:t>
      </w:r>
      <w:bookmarkEnd w:id="7"/>
    </w:p>
    <w:p w14:paraId="05F9DCE4"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Political elites do not operate in circumstances of absolute voluntarism; they remain subject to the constraining force of institutions. This theme will focus </w:t>
      </w:r>
      <w:r>
        <w:rPr>
          <w:rFonts w:ascii="Palatino-Roman" w:hAnsi="Palatino-Roman"/>
          <w:sz w:val="24"/>
          <w:szCs w:val="24"/>
        </w:rPr>
        <w:t xml:space="preserve">on the relationship between elites, citizens, and a panoply of institutions whose role is to </w:t>
      </w:r>
      <w:r>
        <w:rPr>
          <w:rFonts w:ascii="Palatino-Roman" w:hAnsi="Palatino-Roman"/>
          <w:sz w:val="24"/>
          <w:szCs w:val="24"/>
        </w:rPr>
        <w:lastRenderedPageBreak/>
        <w:t xml:space="preserve">prevent democratic backsliding. Apart from the electoral nexus that comprises political society, Linz and Stepan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&lt;citation&gt;&lt;uuid&gt;6797DE1A-7DC3-4B5F-B339-43E4910585F4&lt;/uuid&gt;&lt;priority&gt;23&lt;/priority&gt;&lt;publications&gt;&lt;publication&gt;&lt;subtitle&gt;Southern Europe, South America, and Post-Communist Europe&lt;/subtitle&gt;&lt;title&gt;Problems of Democratic Transition and Consolidation&lt;/title&gt;&lt;uuid&gt;76238A89-D152-452F-95EB-3132955D4320&lt;/uuid&gt;&lt;subtype&gt;0&lt;/subtype&gt;&lt;publisher&gt;Johns Hopkins University Press&lt;/publisher&gt;&lt;type&gt;0&lt;/type&gt;&lt;place&gt;Baltimore&lt;/place&gt;&lt;publication_date&gt;99199600001200000000200000&lt;/publication_date&gt;&lt;authors&gt;&lt;author&gt;&lt;firstName&gt;Juan&lt;/firstName&gt;&lt;middleNames&gt;J&lt;/middleNames&gt;&lt;lastName&gt;Linz&lt;/lastName&gt;&lt;/author&gt;&lt;author&gt;&lt;firstName&gt;Alfred&lt;/firstName&gt;&lt;middleNames&gt;C&lt;/middleNames&gt;&lt;lastName&gt;Stepan&lt;/lastName&gt;&lt;/author&gt;&lt;/authors&gt;&lt;/publication&gt;&lt;/publications&gt;&lt;cites&gt;&lt;cite&gt;&lt;suppress&gt;A&lt;/suppress&gt;&lt;page&gt;14&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(1996, 14)</w:t>
      </w:r>
      <w:r w:rsidR="00E835A6">
        <w:rPr>
          <w:rFonts w:ascii="Palatino-Roman" w:hAnsi="Palatino-Roman"/>
          <w:sz w:val="24"/>
          <w:szCs w:val="24"/>
        </w:rPr>
        <w:fldChar w:fldCharType="end"/>
      </w:r>
      <w:r>
        <w:rPr>
          <w:rFonts w:ascii="Palatino-Roman" w:hAnsi="Palatino-Roman"/>
          <w:sz w:val="24"/>
          <w:szCs w:val="24"/>
        </w:rPr>
        <w:t xml:space="preserve"> identified four other ‘arenas’</w:t>
      </w:r>
      <w:r>
        <w:rPr>
          <w:rFonts w:ascii="Palatino-Roman" w:hAnsi="Palatino-Roman"/>
          <w:sz w:val="24"/>
          <w:szCs w:val="24"/>
        </w:rPr>
        <w:t xml:space="preserve"> crucial for the consolidation and persistence of modern democracies.</w:t>
      </w:r>
    </w:p>
    <w:p w14:paraId="5D9BD431"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E2852F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i/>
          <w:sz w:val="24"/>
          <w:szCs w:val="24"/>
        </w:rPr>
        <w:t>Civil society</w:t>
      </w:r>
      <w:r>
        <w:rPr>
          <w:rFonts w:ascii="Palatino-Roman" w:hAnsi="Palatino-Roman"/>
          <w:sz w:val="24"/>
          <w:szCs w:val="24"/>
        </w:rPr>
        <w:t xml:space="preserve"> comprises a variety of non-governmental organisations and institutions that ‘help[] generate ideas and monitor the state’ through free association and communication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&lt;citation&gt;&lt;uuid&gt;0E843CC3-213E-4689-842E-21AD9E13022B&lt;/uuid&gt;&lt;priority&gt;24&lt;/priority&gt;&lt;publications&gt;&lt;publication&gt;&lt;subtitle&gt;Southern Europe, South America, and Post-Communist Europe&lt;/subtitle&gt;&lt;title&gt;Problems of Democratic Transition and Consolidation&lt;/title&gt;&lt;uuid&gt;76238A89-D152-452F-95EB-3132955D4320&lt;/uuid&gt;&lt;subtype&gt;0&lt;/subtype&gt;&lt;publisher&gt;Johns Hopkins University Press&lt;/publisher&gt;&lt;type&gt;0&lt;/type&gt;&lt;place&gt;Baltimore&lt;/place&gt;&lt;publication_date&gt;99199600001200000000200000&lt;/publication_date&gt;&lt;authors&gt;&lt;author&gt;&lt;firstName&gt;Juan&lt;/firstName&gt;&lt;middleNames&gt;J&lt;/middleNames&gt;&lt;lastName&gt;Linz&lt;/lastName&gt;&lt;/author&gt;&lt;author&gt;&lt;firstName&gt;Alfred&lt;/firstName&gt;&lt;middleNames&gt;C&lt;/middleNames&gt;&lt;lastName&gt;Stepan&lt;/lastName&gt;&lt;/author&gt;&lt;/authors&gt;&lt;/publication&gt;&lt;/publications&gt;&lt;cites&gt;&lt;cite&gt;&lt;page&gt;14&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(Linz and Stepan 1996, 14)</w:t>
      </w:r>
      <w:r w:rsidR="00E835A6">
        <w:rPr>
          <w:rFonts w:ascii="Palatino-Roman" w:hAnsi="Palatino-Roman"/>
          <w:sz w:val="24"/>
          <w:szCs w:val="24"/>
        </w:rPr>
        <w:fldChar w:fldCharType="end"/>
      </w:r>
      <w:r>
        <w:rPr>
          <w:rFonts w:ascii="Palatino-Roman" w:hAnsi="Palatino-Roman"/>
          <w:sz w:val="24"/>
          <w:szCs w:val="24"/>
        </w:rPr>
        <w:t>. Civil society can help protect liberal democracy by bringing violation</w:t>
      </w:r>
      <w:r>
        <w:rPr>
          <w:rFonts w:ascii="Palatino-Roman" w:hAnsi="Palatino-Roman"/>
          <w:sz w:val="24"/>
          <w:szCs w:val="24"/>
        </w:rPr>
        <w:t>s of its norms and institutions to public attention, and has a vital role to play in the inculcation of respect for those norms and institutions. However, civil society is vulnerable to the ability of illiberal executives to starve these organisations of r</w:t>
      </w:r>
      <w:r>
        <w:rPr>
          <w:rFonts w:ascii="Palatino-Roman" w:hAnsi="Palatino-Roman"/>
          <w:sz w:val="24"/>
          <w:szCs w:val="24"/>
        </w:rPr>
        <w:t>esources and crowd them out of the public sphere by creating and socialising their own quasi-civil society organisations.</w:t>
      </w:r>
    </w:p>
    <w:p w14:paraId="2C0293A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9E879E3"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i/>
          <w:sz w:val="24"/>
          <w:szCs w:val="24"/>
        </w:rPr>
        <w:t>The rule of law</w:t>
      </w:r>
      <w:r>
        <w:rPr>
          <w:rFonts w:ascii="Palatino-Roman" w:hAnsi="Palatino-Roman"/>
          <w:sz w:val="24"/>
          <w:szCs w:val="24"/>
        </w:rPr>
        <w:t xml:space="preserve"> consists primarily of constitutional courts and their subordinate judicial apparatus. These institutions have a funda</w:t>
      </w:r>
      <w:r>
        <w:rPr>
          <w:rFonts w:ascii="Palatino-Roman" w:hAnsi="Palatino-Roman"/>
          <w:sz w:val="24"/>
          <w:szCs w:val="24"/>
        </w:rPr>
        <w:t>mental role in ensuring that liberal-democratic polities are able to control the actions of governments and curb their tendencies to aggrandisement. They are therefore prime targets for attack by illiberal reformers who wish to remove one of the crucial ba</w:t>
      </w:r>
      <w:r>
        <w:rPr>
          <w:rFonts w:ascii="Palatino-Roman" w:hAnsi="Palatino-Roman"/>
          <w:sz w:val="24"/>
          <w:szCs w:val="24"/>
        </w:rPr>
        <w:t xml:space="preserve">rriers to executive decisionism. </w:t>
      </w:r>
    </w:p>
    <w:p w14:paraId="6698E715"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12E606F2"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A distinct but related arena of democratic consolidation and backsliding is the </w:t>
      </w:r>
      <w:r>
        <w:rPr>
          <w:rFonts w:ascii="Palatino-Roman" w:hAnsi="Palatino-Roman"/>
          <w:i/>
          <w:sz w:val="24"/>
          <w:szCs w:val="24"/>
        </w:rPr>
        <w:t>state apparatus</w:t>
      </w:r>
      <w:r>
        <w:rPr>
          <w:rFonts w:ascii="Palatino-Roman" w:hAnsi="Palatino-Roman"/>
          <w:sz w:val="24"/>
          <w:szCs w:val="24"/>
        </w:rPr>
        <w:t xml:space="preserve">, comprising an autonomous, rational bureaucracy and other institutions of ‘horizontal accountability’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797F5487-543D-4C48-8B35-53688C6C6E4D&lt;/uuid&gt;&lt;priority&gt;25&lt;/priority&gt;&lt;publications&gt;&lt;publication&gt;&lt;uuid&gt;EF2DB65D-296B-4BF3-9794-7237BA6EBED7&lt;/uuid&gt;&lt;volume&gt;9&lt;/volume&gt;&lt;doi&gt;10.1353/jod.1998.0051&lt;/doi&gt;&lt;startpage&gt;112&lt;/startpage&gt;&lt;publication_date&gt;99199800001200000000200000&lt;/publication_date&gt;&lt;url&gt;https://muse.jhu.edu/article/16904&lt;/url&gt;&lt;type&gt;400&lt;/type&gt;&lt;title&gt;Horizontal Accountability in New Democracies&lt;/title&gt;&lt;publisher&gt;The Johns Hopkins University Press&lt;/publisher&gt;&lt;institution&gt;University of Notre Dame, Notre Dame, United States&lt;/institution&gt;&lt;number&gt;3&lt;/number&gt;&lt;subtype&gt;400&lt;/subtype&gt;&lt;endpage&gt;126&lt;/endpage&gt;&lt;bundle&gt;&lt;publication&gt;&lt;title&gt;Journal of Democracy&lt;/title&gt;&lt;type&gt;-100&lt;/type&gt;&lt;subtype&gt;-100&lt;/subtype&gt;&lt;uuid&gt;F7A3CB9E-B1FE-4B07-82F7-F348F0B75913&lt;/uuid&gt;&lt;/publication&gt;&lt;/bundle&gt;&lt;authors&gt;&lt;author&gt;&lt;firstName&gt;Guillermo&lt;/firstName&gt;&lt;middleNames&gt;A&lt;/middleNames&gt;&lt;lastName&gt;O'Donnell&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(O'Donnell 1998)</w:t>
      </w:r>
      <w:r w:rsidR="00E835A6">
        <w:rPr>
          <w:rFonts w:ascii="Palatino-Roman" w:hAnsi="Palatino-Roman"/>
          <w:sz w:val="24"/>
          <w:szCs w:val="24"/>
        </w:rPr>
        <w:fldChar w:fldCharType="end"/>
      </w:r>
      <w:r>
        <w:rPr>
          <w:rFonts w:ascii="Palatino-Roman" w:hAnsi="Palatino-Roman"/>
          <w:sz w:val="24"/>
          <w:szCs w:val="24"/>
        </w:rPr>
        <w:t xml:space="preserve"> such </w:t>
      </w:r>
      <w:r>
        <w:rPr>
          <w:rFonts w:ascii="Palatino-Roman" w:hAnsi="Palatino-Roman"/>
          <w:sz w:val="24"/>
          <w:szCs w:val="24"/>
        </w:rPr>
        <w:t xml:space="preserve">as ombudsmen. Again, these institutions are vulnerable to executive capture, abetted by surprisingly little resistance from the people. </w:t>
      </w:r>
    </w:p>
    <w:p w14:paraId="1DA51E20"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2816B8B"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A further arena of consolidated democracies is </w:t>
      </w:r>
      <w:r>
        <w:rPr>
          <w:rFonts w:ascii="Palatino-Roman" w:hAnsi="Palatino-Roman"/>
          <w:i/>
          <w:sz w:val="24"/>
          <w:szCs w:val="24"/>
        </w:rPr>
        <w:t>economic society</w:t>
      </w:r>
      <w:r>
        <w:rPr>
          <w:rFonts w:ascii="Palatino-Roman" w:hAnsi="Palatino-Roman"/>
          <w:sz w:val="24"/>
          <w:szCs w:val="24"/>
        </w:rPr>
        <w:t>, comprising the economic institutions of state and the</w:t>
      </w:r>
      <w:r>
        <w:rPr>
          <w:rFonts w:ascii="Palatino-Roman" w:hAnsi="Palatino-Roman"/>
          <w:sz w:val="24"/>
          <w:szCs w:val="24"/>
        </w:rPr>
        <w:t xml:space="preserve"> freely-interacting economic actors of the market. In free market economies the state has limited means to exert direct control over economic actors, but from the perspective of economic institutions it still retains a significant capacity for disruption, </w:t>
      </w:r>
      <w:r>
        <w:rPr>
          <w:rFonts w:ascii="Palatino-Roman" w:hAnsi="Palatino-Roman"/>
          <w:sz w:val="24"/>
          <w:szCs w:val="24"/>
        </w:rPr>
        <w:t xml:space="preserve">particularly with respect to the autonomy of the central bank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D44707AB-E5B9-4D96-B8F5-BC36876FB5B7&lt;/uuid&gt;&lt;priority&gt;26&lt;/priority&gt;&lt;publications&gt;&lt;publication&gt;&lt;uuid&gt;94D847B6-90F6-42E6-B87C-D6B7D8A90042&lt;/uuid&gt;&lt;volume&gt;8&lt;/volume&gt;&lt;doi&gt;10.1111/1468-0351.00063&lt;/doi&gt;&lt;startpage&gt;749&lt;/startpage&gt;&lt;publication_date&gt;99200011011200000000222000&lt;/publication_date&gt;&lt;url&gt;http://doi.wiley.com/10.1111/1468-0351.00063&lt;/url&gt;&lt;type&gt;400&lt;/type&gt;&lt;title&gt;Central Bank Independence in Transition Economies&lt;/title&gt;&lt;publisher&gt;Blackwell Publishers Ltd&lt;/publisher&gt;&lt;institution&gt;Centrum Analiz Spoleczno-Ekonomicznych, Warsaw, Poland&lt;/institution&gt;&lt;number&gt;3&lt;/number&gt;&lt;subtype&gt;400&lt;/subtype&gt;&lt;endpage&gt;789&lt;/endpage&gt;&lt;bundle&gt;&lt;publication&gt;&lt;publisher&gt;Blackwell Publishers Ltd&lt;/publisher&gt;&lt;title&gt;Economics of Transition&lt;/title&gt;&lt;type&gt;-100&lt;/type&gt;&lt;subtype&gt;-100&lt;/subtype&gt;&lt;uuid&gt;36081064-DBC5-4B34-9107-35207F223432&lt;/uuid&gt;&lt;/publication&gt;&lt;/bundle&gt;&lt;authors&gt;&lt;author&gt;&lt;firstName&gt;Wojciech&lt;/firstName&gt;&lt;middleNames&gt;S&lt;/middleNames&gt;&lt;lastName&gt;Maliszewski&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(Maliszewski 2000)</w:t>
      </w:r>
      <w:r w:rsidR="00E835A6">
        <w:rPr>
          <w:rFonts w:ascii="Palatino-Roman" w:hAnsi="Palatino-Roman"/>
          <w:sz w:val="24"/>
          <w:szCs w:val="24"/>
        </w:rPr>
        <w:fldChar w:fldCharType="end"/>
      </w:r>
      <w:r>
        <w:rPr>
          <w:rFonts w:ascii="Palatino-Roman" w:hAnsi="Palatino-Roman"/>
          <w:sz w:val="24"/>
          <w:szCs w:val="24"/>
        </w:rPr>
        <w:t>. Conversely, illiberal states have significant incentives to violate the autonomy of these institutions.</w:t>
      </w:r>
    </w:p>
    <w:p w14:paraId="1A079CF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11EB2E3"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A final ‘arena’ not explicitly identified by Linz and Stepan but al</w:t>
      </w:r>
      <w:r>
        <w:rPr>
          <w:rFonts w:ascii="Palatino-Roman" w:hAnsi="Palatino-Roman"/>
          <w:sz w:val="24"/>
          <w:szCs w:val="24"/>
        </w:rPr>
        <w:t xml:space="preserve">so crucial to democratic consolidation is the arena of ‘external control’: the institutions </w:t>
      </w:r>
      <w:r>
        <w:rPr>
          <w:rFonts w:ascii="Palatino-Roman" w:hAnsi="Palatino-Roman"/>
          <w:i/>
          <w:sz w:val="24"/>
          <w:szCs w:val="24"/>
        </w:rPr>
        <w:t>outside</w:t>
      </w:r>
      <w:r>
        <w:rPr>
          <w:rFonts w:ascii="Palatino-Roman" w:hAnsi="Palatino-Roman"/>
          <w:sz w:val="24"/>
          <w:szCs w:val="24"/>
        </w:rPr>
        <w:t xml:space="preserve"> the state which possess a significant degree of legal, normative and economic leverage over liberal democracies. The institutions of the European Union - in</w:t>
      </w:r>
      <w:r>
        <w:rPr>
          <w:rFonts w:ascii="Palatino-Roman" w:hAnsi="Palatino-Roman"/>
          <w:sz w:val="24"/>
          <w:szCs w:val="24"/>
        </w:rPr>
        <w:t xml:space="preserve"> particular the Commission - are particularly important here, but the Council of Europe, the European Court of Human Rights, and other key institutions of the comity of liberal-democratic nation-states such as the International Monetary Fund and World Bank</w:t>
      </w:r>
      <w:r>
        <w:rPr>
          <w:rFonts w:ascii="Palatino-Roman" w:hAnsi="Palatino-Roman"/>
          <w:sz w:val="24"/>
          <w:szCs w:val="24"/>
        </w:rPr>
        <w:t xml:space="preserve"> are also relevant.</w:t>
      </w:r>
    </w:p>
    <w:p w14:paraId="01C1768D"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5EDA8A8"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We will evaluate the extent to which each of these systems of institutional checks and balances are able to constrain political elites; the ways in which elites have been able to circumvent or disable these institutions; and the extent</w:t>
      </w:r>
      <w:r>
        <w:rPr>
          <w:rFonts w:ascii="Palatino-Roman" w:hAnsi="Palatino-Roman"/>
          <w:sz w:val="24"/>
          <w:szCs w:val="24"/>
        </w:rPr>
        <w:t xml:space="preserve"> to which these institutions benefit from public support. The research questions to be addressed are:</w:t>
      </w:r>
    </w:p>
    <w:p w14:paraId="396C2008" w14:textId="77777777" w:rsidR="00BB353E" w:rsidRDefault="00C32843">
      <w:pPr>
        <w:numPr>
          <w:ilvl w:val="0"/>
          <w:numId w:val="5"/>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To what extent are ‘check and balance’ features of CEE democracies capable of constraining or facilitating the impact of elites on democratic consolidatio</w:t>
      </w:r>
      <w:r>
        <w:rPr>
          <w:rFonts w:ascii="Palatino-Roman" w:hAnsi="Palatino-Roman"/>
          <w:i/>
          <w:sz w:val="24"/>
          <w:szCs w:val="24"/>
        </w:rPr>
        <w:t>n?</w:t>
      </w:r>
    </w:p>
    <w:p w14:paraId="0415AC26" w14:textId="77777777" w:rsidR="00BB353E" w:rsidRDefault="00C32843">
      <w:pPr>
        <w:numPr>
          <w:ilvl w:val="0"/>
          <w:numId w:val="5"/>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t>Have institutional checks and balances in CEE democracies been subjected to attempted subversion by governments, and if so, how?</w:t>
      </w:r>
    </w:p>
    <w:p w14:paraId="4E79EE18" w14:textId="77777777" w:rsidR="00BB353E" w:rsidRDefault="00C32843">
      <w:pPr>
        <w:numPr>
          <w:ilvl w:val="0"/>
          <w:numId w:val="5"/>
        </w:numPr>
        <w:tabs>
          <w:tab w:val="left" w:pos="220"/>
          <w:tab w:val="left" w:pos="720"/>
          <w:tab w:val="left" w:pos="1440"/>
          <w:tab w:val="left" w:pos="2160"/>
          <w:tab w:val="left" w:pos="2880"/>
          <w:tab w:val="left" w:pos="3600"/>
          <w:tab w:val="left" w:pos="4320"/>
        </w:tabs>
        <w:ind w:hanging="500"/>
        <w:jc w:val="both"/>
        <w:rPr>
          <w:rFonts w:ascii="Palatino-Roman" w:hAnsi="Palatino-Roman"/>
          <w:i/>
          <w:sz w:val="24"/>
          <w:szCs w:val="24"/>
        </w:rPr>
      </w:pPr>
      <w:r>
        <w:rPr>
          <w:rFonts w:ascii="Palatino-Roman" w:hAnsi="Palatino-Roman"/>
          <w:i/>
          <w:sz w:val="24"/>
          <w:szCs w:val="24"/>
        </w:rPr>
        <w:lastRenderedPageBreak/>
        <w:t>Do these institutions benefit from high levels of public awareness, popularity and trust, and has this dissuaded governments</w:t>
      </w:r>
      <w:r>
        <w:rPr>
          <w:rFonts w:ascii="Palatino-Roman" w:hAnsi="Palatino-Roman"/>
          <w:i/>
          <w:sz w:val="24"/>
          <w:szCs w:val="24"/>
        </w:rPr>
        <w:t xml:space="preserve"> from subverting them?</w:t>
      </w:r>
    </w:p>
    <w:p w14:paraId="36AFE2B7" w14:textId="77777777" w:rsidR="00BB353E" w:rsidRDefault="00BB353E">
      <w:pPr>
        <w:tabs>
          <w:tab w:val="left" w:pos="220"/>
          <w:tab w:val="left" w:pos="720"/>
          <w:tab w:val="left" w:pos="1440"/>
          <w:tab w:val="left" w:pos="2160"/>
          <w:tab w:val="left" w:pos="2880"/>
          <w:tab w:val="left" w:pos="3600"/>
          <w:tab w:val="left" w:pos="4320"/>
        </w:tabs>
        <w:ind w:left="720" w:hanging="720"/>
        <w:jc w:val="both"/>
        <w:rPr>
          <w:rFonts w:ascii="Palatino-Roman" w:hAnsi="Palatino-Roman"/>
          <w:sz w:val="24"/>
          <w:szCs w:val="24"/>
        </w:rPr>
      </w:pPr>
    </w:p>
    <w:p w14:paraId="149951B6" w14:textId="77777777" w:rsidR="00891D14" w:rsidRDefault="00891D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8" w:name="Gaps_in_the_literature"/>
    </w:p>
    <w:p w14:paraId="58E074AE"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r>
        <w:rPr>
          <w:b/>
          <w:sz w:val="24"/>
          <w:szCs w:val="24"/>
        </w:rPr>
        <w:t>Gaps in the literature</w:t>
      </w:r>
      <w:bookmarkEnd w:id="8"/>
    </w:p>
    <w:p w14:paraId="35E90E94"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literature on democratic transition and consolidation remains predominantly one-directional, focusing on describing and explaining the process by which authoritarian regimes become democratic. This literature is rich both in theoretical insights and co</w:t>
      </w:r>
      <w:r>
        <w:rPr>
          <w:rFonts w:ascii="Palatino-Roman" w:hAnsi="Palatino-Roman"/>
          <w:sz w:val="24"/>
          <w:szCs w:val="24"/>
        </w:rPr>
        <w:t>mparative findings. By contrast, the literature on democratic backsliding is still a nascent field in both theoretical and empirical terms, particularly with respect to diachronic and comparative analyses. This is unsurprising, as the events we seek to stu</w:t>
      </w:r>
      <w:r>
        <w:rPr>
          <w:rFonts w:ascii="Palatino-Roman" w:hAnsi="Palatino-Roman"/>
          <w:sz w:val="24"/>
          <w:szCs w:val="24"/>
        </w:rPr>
        <w:t xml:space="preserve">dy are still in their nascency. </w:t>
      </w:r>
    </w:p>
    <w:p w14:paraId="48E115A9"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E08E2AF"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While work has been done to ‘map more precisely the terrain between liberal democracy and dictatorship’ by giving greater conceptual clarity to the intermediate categories of hybrid regimes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10ABEBAB-7118-42CA-8EA4-D6511327FD5A&lt;/uuid&gt;&lt;priority&gt;27&lt;/priority&gt;&lt;publications&gt;&lt;publication&gt;&lt;volume&gt;16&lt;/volume&gt;&lt;publication_date&gt;99200904061200000000222000&lt;/publication_date&gt;&lt;number&gt;2&lt;/number&gt;&lt;doi&gt;10.1080/13510340902777800&lt;/doi&gt;&lt;startpage&gt;399&lt;/startpage&gt;&lt;title&gt;How to classify hybrid regimes? Defective democracy and electoral authoritarianism&lt;/title&gt;&lt;uuid&gt;A11FE8DB-D001-4804-AF60-19B432D2A5A2&lt;/uuid&gt;&lt;subtype&gt;400&lt;/subtype&gt;&lt;endpage&gt;423&lt;/endpage&gt;&lt;type&gt;400&lt;/type&gt;&lt;url&gt;http://www.tandfonline.com/doi/full/10.1080/13510340902777800&lt;/url&gt;&lt;bundle&gt;&lt;publication&gt;&lt;title&gt;Democratization&lt;/title&gt;&lt;type&gt;-100&lt;/type&gt;&lt;subtype&gt;-100&lt;/subtype&gt;&lt;uuid&gt;189605BA-EA64-4AD1-A4A5-0BFF0DAD1816&lt;/uuid&gt;&lt;/publication&gt;&lt;/bundle&gt;&lt;authors&gt;&lt;author&gt;&lt;firstName&gt;Matthijs&lt;/firstName&gt;&lt;lastName&gt;Bogaards&lt;/lastName&gt;&lt;/author&gt;&lt;/authors&gt;&lt;/publication&gt;&lt;/publications&gt;&lt;cites&gt;&lt;cite&gt;&lt;page&gt;399&lt;/page&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(Bogaards 2009, 399)</w:t>
      </w:r>
      <w:r w:rsidR="00E835A6">
        <w:rPr>
          <w:rFonts w:ascii="Palatino-Roman" w:hAnsi="Palatino-Roman"/>
          <w:sz w:val="24"/>
          <w:szCs w:val="24"/>
        </w:rPr>
        <w:fldChar w:fldCharType="end"/>
      </w:r>
      <w:r>
        <w:rPr>
          <w:rFonts w:ascii="Palatino-Roman" w:hAnsi="Palatino-Roman"/>
          <w:sz w:val="24"/>
          <w:szCs w:val="24"/>
        </w:rPr>
        <w:t>, only re</w:t>
      </w:r>
      <w:r>
        <w:rPr>
          <w:rFonts w:ascii="Palatino-Roman" w:hAnsi="Palatino-Roman"/>
          <w:sz w:val="24"/>
          <w:szCs w:val="24"/>
        </w:rPr>
        <w:t xml:space="preserve">cently have scholars begun systematically to theorise and conceptualise the distinct processes of democratic ‘backsliding’, ‘decline’, or ‘deconsolidation’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8A046C91-AD66-437E-B904-A3B5E9DB9694&lt;/uuid&gt;&lt;priority&gt;28&lt;/priority&gt;&lt;publications&gt;&lt;publication&gt;&lt;volume&gt;27&lt;/volume&gt;&lt;publication_date&gt;99201600001200000000200000&lt;/publication_date&gt;&lt;number&gt;3&lt;/number&gt;&lt;institution&gt;Laboratory for Comparative Social Research, United States&lt;/institution&gt;&lt;startpage&gt;5&lt;/startpage&gt;&lt;title&gt;The democratic disconnect&lt;/title&gt;&lt;uuid&gt;27B6182A-736D-4047-8DB5-A849EE936CD9&lt;/uuid&gt;&lt;subtype&gt;400&lt;/subtype&gt;&lt;endpage&gt;17&lt;/endpage&gt;&lt;type&gt;400&lt;/type&gt;&lt;url&gt;https://muse.jhu.edu/article/623602/summary&lt;/url&gt;&lt;bundle&gt;&lt;publication&gt;&lt;title&gt;Journal of Democracy&lt;/title&gt;&lt;type&gt;-100&lt;/type&gt;&lt;subtype&gt;-100&lt;/subtype&gt;&lt;uuid&gt;F7A3CB9E-B1FE-4B07-82F7-F348F0B75913&lt;/uuid&gt;&lt;/publication&gt;&lt;/bundle&gt;&lt;authors&gt;&lt;author&gt;&lt;firstName&gt;Roberto&lt;/firstName&gt;&lt;middleNames&gt;S&lt;/middleNames&gt;&lt;lastName&gt;Foa&lt;/lastName&gt;&lt;/author&gt;&lt;author&gt;&lt;firstName&gt;Yascha&lt;/firstName&gt;&lt;lastName&gt;Mounk&lt;/lastName&gt;&lt;/author&gt;&lt;/authors&gt;&lt;/publication&gt;&lt;publication&gt;&lt;volume&gt;28&lt;/volume&gt;&lt;publication_date&gt;99201700001200000000200000&lt;/publication_date&gt;&lt;number&gt;1&lt;/number&gt;&lt;institution&gt;University of Melbourne, Parkville, Australia&lt;/institution&gt;&lt;startpage&gt;5&lt;/startpage&gt;&lt;title&gt;The Signs of Deconsolidation&lt;/title&gt;&lt;uuid&gt;A828DB56-B199-4650-9481-EDED1A5E6654&lt;/uuid&gt;&lt;subtype&gt;400&lt;/subtype&gt;&lt;endpage&gt;15&lt;/endpage&gt;&lt;type&gt;400&lt;/type&gt;&lt;url&gt;https://muse.jhu.edu/article/645532/summary&lt;/url&gt;&lt;bundle&gt;&lt;publication&gt;&lt;title&gt;Journal of Democracy&lt;/title&gt;&lt;type&gt;-100&lt;/type&gt;&lt;subtype&gt;-100&lt;/subtype&gt;&lt;uuid&gt;F7A3CB9E-B1FE-4B07-82F7-F348F0B75913&lt;/uuid&gt;&lt;/publication&gt;&lt;/bundle&gt;&lt;authors&gt;&lt;author&gt;&lt;firstName&gt;Roberto&lt;/firstName&gt;&lt;middleNames&gt;S&lt;/middleNames&gt;&lt;lastName&gt;Foa&lt;/lastName&gt;&lt;/author&gt;&lt;author&gt;&lt;firstName&gt;Yascha&lt;/firstName&gt;&lt;lastName&gt;Mounk&lt;/lastName&gt;&lt;/author&gt;&lt;/authors&gt;&lt;/publication&gt;&lt;publication&gt;&lt;volume&gt;27&lt;/volume&gt;&lt;publication_date&gt;99201600001200000000200000&lt;/publication_date&gt;&lt;number&gt;3&lt;/number&gt;&lt;doi&gt;10.1353/jod.2016.0053&lt;/doi&gt;&lt;startpage&gt;18&lt;/startpage&gt;&lt;title&gt;How Much Should We Worry?&lt;/title&gt;&lt;uuid&gt;C8022015-63A0-465E-A929-3A79E6029A56&lt;/uuid&gt;&lt;subtype&gt;400&lt;/subtype&gt;&lt;endpage&gt;23&lt;/endpage&gt;&lt;type&gt;400&lt;/type&gt;&lt;url&gt;https://muse.jhu.edu/article/623603&lt;/url&gt;&lt;bundle&gt;&lt;publication&gt;&lt;title&gt;Journal of Democracy&lt;/title&gt;&lt;type&gt;-100&lt;/type&gt;&lt;subtype&gt;-100&lt;/subtype&gt;&lt;uuid&gt;F7A3CB9E-B1FE-4B07-82F7-F348F0B75913&lt;/uuid&gt;&lt;/publication&gt;&lt;/bundle&gt;&lt;authors&gt;&lt;author&gt;&lt;firstName&gt;Ronald&lt;/firstName&gt;&lt;middleNames&gt;F&lt;/middleNames&gt;&lt;lastName&gt;Inglehart&lt;/lastName&gt;&lt;/author&gt;&lt;/authors&gt;&lt;/publication&gt;&lt;publication&gt;&lt;volume&gt;6&lt;/volume&gt;&lt;publication_date&gt;99201506241200000000222000&lt;/publication_date&gt;&lt;number&gt;1&lt;/number&gt;&lt;doi&gt;10.1111/1758-5899.12225&lt;/doi&gt;&lt;startpage&gt;28&lt;/startpage&gt;&lt;title&gt;The Hollowing and Backsliding of Democracy in East Central Europe&lt;/title&gt;&lt;uuid&gt;29A6B35A-B33E-493D-86A8-6DF15F0BDC6A&lt;/uuid&gt;&lt;subtype&gt;400&lt;/subtype&gt;&lt;endpage&gt;37&lt;/endpage&gt;&lt;type&gt;400&lt;/type&gt;&lt;url&gt;http://doi.wiley.com/10.1111/1758-5899.12225&lt;/url&gt;&lt;bundle&gt;&lt;marked_edited&gt;0&lt;/marked_edited&gt;&lt;created_at&gt;2016-04-08 11:48:38 +0000&lt;/created_at&gt;&lt;marked_deleted&gt;0&lt;/marked_deleted&gt;&lt;quality&gt;0&lt;/quality&gt;&lt;open_access&gt;0&lt;/open_access&gt;&lt;marked_duplicate&gt;0&lt;/marked_duplicate&gt;&lt;author_year_string&gt;Anon.&lt;/author_year_string&gt;&lt;abbreviation&gt;Global Policy&lt;/abbreviation&gt;&lt;update_count&gt;0&lt;/update_count&gt;&lt;label&gt;0&lt;/label&gt;&lt;matched&gt;0&lt;/matched&gt;&lt;type&gt;-100&lt;/type&gt;&lt;uuid&gt;B279B7E2-814A-4268-A005-D8DA78751E85&lt;/uuid&gt;&lt;factor&gt;0&lt;/factor&gt;&lt;citekey_base&gt;GlobalPolicy&lt;/citekey_base&gt;&lt;searchresult&gt;0&lt;/searchresult&gt;&lt;attributed_title&gt;Global Policy&lt;/attributed_title&gt;&lt;manuscript&gt;0&lt;/manuscript&gt;&lt;times_cited&gt;0&lt;/times_cited&gt;&lt;initial&gt;G&lt;/initial&gt;&lt;newly_added&gt;0&lt;/newly_added&gt;&lt;canonical_title&gt;global policy&lt;/canonical_title&gt;&lt;read_status&gt;0&lt;/read_status&gt;&lt;updated_at&gt;2016-04-08 11:48:38 +0000&lt;/updated_at&gt;&lt;flagged&gt;0&lt;/flagged&gt;&lt;privacy_level&gt;0&lt;/privacy_level&gt;&lt;publication_count&gt;1&lt;/publication_count&gt;&lt;draft&gt;0&lt;/draft&gt;&lt;title&gt;Global Policy&lt;/title&gt;&lt;rating&gt;0&lt;/rating&gt;&lt;imported_date&gt;2016-04-08 11:48:38 +0000&lt;/imported_date&gt;&lt;subtype&gt;-100&lt;/subtype&gt;&lt;times_read&gt;0&lt;/times_read&gt;&lt;/bundle&gt;&lt;authors&gt;&lt;author&gt;&lt;firstName&gt;Béla&lt;/firstName&gt;&lt;lastName&gt;Greskovits&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(Foa and Mounk 2016; 2017; Greskovits 2015; Inglehart 2016)</w:t>
      </w:r>
      <w:r w:rsidR="00E835A6">
        <w:rPr>
          <w:rFonts w:ascii="Palatino-Roman" w:hAnsi="Palatino-Roman"/>
          <w:sz w:val="24"/>
          <w:szCs w:val="24"/>
        </w:rPr>
        <w:fldChar w:fldCharType="end"/>
      </w:r>
      <w:r>
        <w:rPr>
          <w:rFonts w:ascii="Palatino-Roman" w:hAnsi="Palatino-Roman"/>
          <w:sz w:val="24"/>
          <w:szCs w:val="24"/>
        </w:rPr>
        <w:t>.</w:t>
      </w:r>
    </w:p>
    <w:p w14:paraId="35ED622A"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6EDBB235"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Empirical studies of CEE backsliding</w:t>
      </w:r>
      <w:r>
        <w:rPr>
          <w:rFonts w:ascii="Palatino-Roman" w:hAnsi="Palatino-Roman"/>
          <w:sz w:val="24"/>
          <w:szCs w:val="24"/>
        </w:rPr>
        <w:t xml:space="preserve"> are disparate in their geographical coverage, empirical focus, theoretical concepts, and methodological approach. The Hungarian case is currently the most well elaborated, with key publications including Magyar’s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&lt;citation&gt;&lt;uuid&gt;37BA7BBE-EC7F-4427-AB4D-5552902F775C&lt;/uuid&gt;&lt;priority&gt;29&lt;/priority&gt;&lt;publications&gt;&lt;publication&gt;&lt;title&gt;Post-communist Mafia State: The Case of Hungary&lt;/title&gt;&lt;uuid&gt;0B2EAD58-DC94-427C-8E7D-079DCBE1F0DF&lt;/uuid&gt;&lt;subtype&gt;0&lt;/subtype&gt;&lt;publisher&gt;Central European University Press&lt;/publisher&gt;&lt;type&gt;0&lt;/type&gt;&lt;place&gt;Budapest&lt;/place&gt;&lt;publication_date&gt;99201600001200000000200000&lt;/publication_date&gt;&lt;authors&gt;&lt;author&gt;&lt;firstName&gt;Bálint&lt;/firstName&gt;&lt;lastName&gt;Magyar&lt;/lastName&gt;&lt;/author&gt;&lt;/authors&gt;&lt;/publication&gt;&lt;/publications&gt;&lt;cites&gt;&lt;cite&gt;&lt;suppress&gt;A&lt;/suppress&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(2016)</w:t>
      </w:r>
      <w:r w:rsidR="00E835A6">
        <w:rPr>
          <w:rFonts w:ascii="Palatino-Roman" w:hAnsi="Palatino-Roman"/>
          <w:sz w:val="24"/>
          <w:szCs w:val="24"/>
        </w:rPr>
        <w:fldChar w:fldCharType="end"/>
      </w:r>
      <w:r>
        <w:rPr>
          <w:rFonts w:ascii="Palatino-Roman" w:hAnsi="Palatino-Roman"/>
          <w:sz w:val="24"/>
          <w:szCs w:val="24"/>
        </w:rPr>
        <w:t xml:space="preserve"> sociological theorisation</w:t>
      </w:r>
      <w:r>
        <w:rPr>
          <w:rFonts w:ascii="Palatino-Roman" w:hAnsi="Palatino-Roman"/>
          <w:sz w:val="24"/>
          <w:szCs w:val="24"/>
        </w:rPr>
        <w:t xml:space="preserve"> of Hungary as a ’mafia state’ and edited volumes by Krasztev and van Till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A884CD84-623D-45CF-895F-4F32956AF32F&lt;/uuid&gt;&lt;priority&gt;30&lt;/priority&gt;&lt;publications&gt;&lt;publication&gt;&lt;publication_date&gt;99201507011200000000222000&lt;/publication_date&gt;&lt;startpage&gt;410&lt;/startpage&gt;&lt;subtitle&gt;Social Opposition to an Illiberal Democracy&lt;/subtitle&gt;&lt;doi&gt;10.7829/j.ctt16rpr6b&lt;/doi&gt;&lt;title&gt;The Hungarian Patient&lt;/title&gt;&lt;uuid&gt;17E0AB1D-2FBD-419D-9A5A-3D08D10EE9DC&lt;/uuid&gt;&lt;subtype&gt;0&lt;/subtype&gt;&lt;publisher&gt;Central European University Press&lt;/publisher&gt;&lt;type&gt;0&lt;/type&gt;&lt;url&gt;http://books.google.pl/books?id=Zf1fCgAAQBAJ&amp;amp;printsec=frontcover&amp;amp;dq=The+Hungarian+Patient&amp;amp;hl=&amp;amp;cd=1&amp;amp;source=gbs_api&lt;/url&gt;&lt;authors&gt;&lt;author&gt;&lt;firstName&gt;Peter&lt;/firstName&gt;&lt;lastName&gt;Krasztev&lt;/lastName&gt;&lt;/author&gt;&lt;author&gt;&lt;nonDroppingParticle&gt;Van&lt;/nonDroppingParticle&gt;&lt;firstName&gt;Jon&lt;/firstName&gt;&lt;lastName&gt;Til&lt;/lastName&gt;&lt;/author&gt;&lt;/authors&gt;&lt;/publication&gt;&lt;/publications&gt;&lt;cites&gt;&lt;cite&gt;&lt;suppress&gt;A&lt;/suppress&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(2015)</w:t>
      </w:r>
      <w:r w:rsidR="00E835A6">
        <w:rPr>
          <w:rFonts w:ascii="Palatino-Roman" w:hAnsi="Palatino-Roman"/>
          <w:sz w:val="24"/>
          <w:szCs w:val="24"/>
        </w:rPr>
        <w:fldChar w:fldCharType="end"/>
      </w:r>
      <w:r>
        <w:rPr>
          <w:rFonts w:ascii="Palatino-Roman" w:hAnsi="Palatino-Roman"/>
          <w:sz w:val="24"/>
          <w:szCs w:val="24"/>
        </w:rPr>
        <w:t xml:space="preserve"> and Magyar and Vásárhelyi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&lt;citation&gt;&lt;uuid&gt;E7D877DD-98AC-43D6-AF3B-648D40AA5C6C&lt;/uuid&gt;&lt;priority&gt;31&lt;/priority&gt;&lt;publications&gt;&lt;publication&gt;&lt;title&gt;Twenty-Five Sides of a Post-Communist Mafia State&lt;/title&gt;&lt;uuid&gt;D21CE509-B72A-46B3-BF67-34B4036C17B2&lt;/uuid&gt;&lt;subtype&gt;0&lt;/subtype&gt;&lt;publisher&gt;Central European University Press&lt;/publisher&gt;&lt;type&gt;0&lt;/type&gt;&lt;place&gt;Budapest&lt;/place&gt;&lt;publication_date&gt;99201700001200000000200000&lt;/publication_date&gt;&lt;editors&gt;&lt;author&gt;&lt;firstName&gt;Bálint&lt;/firstName&gt;&lt;lastName&gt;Magyar&lt;/lastName&gt;&lt;/author&gt;&lt;author&gt;&lt;firstName&gt;Júlia&lt;/firstName&gt;&lt;lastName&gt;Vásárhelyi&lt;/lastName&gt;&lt;/author&gt;&lt;/editors&gt;&lt;/publication&gt;&lt;/publications&gt;&lt;cites&gt;&lt;cite&gt;&lt;suppress&gt;A&lt;/suppress&gt;&lt;/cite&gt;&lt;/cites&gt;&lt;/citation&gt;</w:instrText>
      </w:r>
      <w:r w:rsidR="00E835A6">
        <w:rPr>
          <w:rFonts w:ascii="Palatino-Roman" w:hAnsi="Palatino-Roman"/>
          <w:sz w:val="24"/>
          <w:szCs w:val="24"/>
        </w:rPr>
        <w:fldChar w:fldCharType="separate"/>
      </w:r>
      <w:r w:rsidR="00E835A6">
        <w:rPr>
          <w:rFonts w:ascii="Palatino" w:hAnsi="Palatino" w:cs="Palatino"/>
          <w:sz w:val="24"/>
          <w:szCs w:val="24"/>
        </w:rPr>
        <w:t>(2017)</w:t>
      </w:r>
      <w:r w:rsidR="00E835A6">
        <w:rPr>
          <w:rFonts w:ascii="Palatino-Roman" w:hAnsi="Palatino-Roman"/>
          <w:sz w:val="24"/>
          <w:szCs w:val="24"/>
        </w:rPr>
        <w:fldChar w:fldCharType="end"/>
      </w:r>
      <w:r>
        <w:rPr>
          <w:rFonts w:ascii="Palatino-Roman" w:hAnsi="Palatino-Roman"/>
          <w:sz w:val="24"/>
          <w:szCs w:val="24"/>
        </w:rPr>
        <w:t xml:space="preserve"> which explore many of the specific manifestations of democratic backsliding. This literature will provide many useful i</w:t>
      </w:r>
      <w:r>
        <w:rPr>
          <w:rFonts w:ascii="Palatino-Roman" w:hAnsi="Palatino-Roman"/>
          <w:sz w:val="24"/>
          <w:szCs w:val="24"/>
        </w:rPr>
        <w:t xml:space="preserve">nsights and points of departure for our investigations.  There is also useful work being done by legal scholars and analysts of public policy on the role of domestic and European institutions on tackling and facilitating democratic backsliding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21389022-848D-4D60-9588-D209B996EF8E&lt;/uuid&gt;&lt;priority&gt;32&lt;/priority&gt;&lt;publications&gt;&lt;publication&gt;&lt;publication_date&gt;99201609091200000000222000&lt;/publication_date&gt;&lt;startpage&gt;1&lt;/startpage&gt;&lt;doi&gt;10.1080/13501763.2016.1229356&lt;/doi&gt;&lt;title&gt;Introducing the debate: European Union safeguards against member states’ democratic backsliding&lt;/title&gt;&lt;uuid&gt;F789E62D-9A8F-454D-8FFF-DBD7FF2E623A&lt;/uuid&gt;&lt;subtype&gt;400&lt;/subtype&gt;&lt;endpage&gt;4&lt;/endpage&gt;&lt;type&gt;400&lt;/type&gt;&lt;url&gt;https://www.tandfonline.com/doi/full/10.1080/13501763.2016.1229356&lt;/url&gt;&lt;bundle&gt;&lt;publication&gt;&lt;title&gt;Journal of European Public Policy&lt;/title&gt;&lt;type&gt;-100&lt;/type&gt;&lt;subtype&gt;-100&lt;/subtype&gt;&lt;uuid&gt;41972807-A664-4A4D-BFA5-1CC2A649C3DF&lt;/uuid&gt;&lt;/publication&gt;&lt;/bundle&gt;&lt;authors&gt;&lt;author&gt;&lt;firstName&gt;R&lt;/firstName&gt;&lt;middleNames&gt;Daniel&lt;/middleNames&gt;&lt;lastName&gt;Kelemen&lt;/lastName&gt;&lt;/author&gt;&lt;author&gt;&lt;firstName&gt;Michael&lt;/firstName&gt;&lt;lastName&gt;Blauberger&lt;/lastName&gt;&lt;/author&gt;&lt;/authors&gt;&lt;/publication&gt;&lt;publication&gt;&lt;publication_date&gt;99201609091200000000222000&lt;/publication_date&gt;&lt;startpage&gt;1&lt;/startpage&gt;&lt;doi&gt;10.1080/13501763.2016.1229357&lt;/doi&gt;&lt;title&gt;Can courts rescue national democracy? Judicial safeguards against democratic backsliding in the EU&lt;/title&gt;&lt;uuid&gt;4698234A-C17E-4EFC-8B65-D4DF6A371D33&lt;/uuid&gt;&lt;subtype&gt;400&lt;/subtype&gt;&lt;endpage&gt;16&lt;/endpage&gt;&lt;type&gt;400&lt;/type&gt;&lt;url&gt;https://www.tandfonline.com/doi/full/10.1080/13501763.2016.1229357&lt;/url&gt;&lt;bundle&gt;&lt;publication&gt;&lt;title&gt;Journal of European Public Policy&lt;/title&gt;&lt;type&gt;-100&lt;/type&gt;&lt;subtype&gt;-100&lt;/subtype&gt;&lt;uuid&gt;41972807-A664-4A4D-BFA5-1CC2A649C3DF&lt;/uuid&gt;&lt;/publication&gt;&lt;/bundle&gt;&lt;authors&gt;&lt;author&gt;&lt;firstName&gt;Michael&lt;/firstName&gt;&lt;lastName&gt;Blauberger&lt;/lastName&gt;&lt;/author&gt;&lt;author&gt;&lt;firstName&gt;R&lt;/firstName&gt;&lt;middleNames&gt;Daniel&lt;/middleNames&gt;&lt;lastName&gt;Kelemen&lt;/lastName&gt;&lt;/author&gt;&lt;/authors&gt;&lt;/publication&gt;&lt;publication&gt;&lt;publication_date&gt;99201609141200000000222000&lt;/publication_date&gt;&lt;startpage&gt;1&lt;/startpage&gt;&lt;doi&gt;10.1080/13501763.2016.1229359&lt;/doi&gt;&lt;title&gt;Playing the blame game on Brussels: the domestic political effects of EU interventions against democratic backsliding&lt;/title&gt;&lt;uuid&gt;2EBC2C83-4584-47FB-877F-54900AEF94EC&lt;/uuid&gt;&lt;subtype&gt;400&lt;/subtype&gt;&lt;endpage&gt;14&lt;/endpage&gt;&lt;type&gt;400&lt;/type&gt;&lt;url&gt;https://www.tandfonline.com/doi/full/10.1080/13501763.2016.1229359&lt;/url&gt;&lt;bundle&gt;&lt;publication&gt;&lt;title&gt;Journal of European Public Policy&lt;/title&gt;&lt;type&gt;-100&lt;/type&gt;&lt;subtype&gt;-100&lt;/subtype&gt;&lt;uuid&gt;41972807-A664-4A4D-BFA5-1CC2A649C3DF&lt;/uuid&gt;&lt;/publication&gt;&lt;/bundle&gt;&lt;authors&gt;&lt;author&gt;&lt;firstName&gt;Bernd&lt;/firstName&gt;&lt;lastName&gt;Schlipphak&lt;/lastName&gt;&lt;/author&gt;&lt;author&gt;&lt;firstName&gt;Oliver&lt;/firstName&gt;&lt;lastName&gt;Treib&lt;/lastName&gt;&lt;/author&gt;&lt;/authors&gt;&lt;/publication&gt;&lt;publication&gt;&lt;publication_date&gt;99201609091200000000222000&lt;/publication_date&gt;&lt;startpage&gt;1&lt;/startpage&gt;&lt;doi&gt;10.1080/13501763.2016.1229358&lt;/doi&gt;&lt;title&gt;Political safeguards against democratic backsliding in the EU: the limits of material sanctions and the scope of social pressure&lt;/title&gt;&lt;uuid&gt;4B9F858A-D08E-45B4-B170-CB1A80875C8C&lt;/uuid&gt;&lt;subtype&gt;400&lt;/subtype&gt;&lt;endpage&gt;15&lt;/endpage&gt;&lt;type&gt;400&lt;/type&gt;&lt;url&gt;https://www.tandfonline.com/doi/full/10.1080/13501763.2016.1229358&lt;/url&gt;&lt;bundle&gt;&lt;publication&gt;&lt;title&gt;Journal of European Public Policy&lt;/title&gt;&lt;type&gt;-100&lt;/type&gt;&lt;subtype&gt;-100&lt;/subtype&gt;&lt;uuid&gt;41972807-A664-4A4D-BFA5-1CC2A649C3DF&lt;/uuid&gt;&lt;/publication&gt;&lt;/bundle&gt;&lt;authors&gt;&lt;author&gt;&lt;firstName&gt;Ulrich&lt;/firstName&gt;&lt;lastName&gt;Sedelmeier&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(Blauberger and Kelemen 2016; Kelemen and Blauberger 2016; Schlipphak and Treib 2016; Sedelmeier 2016)</w:t>
      </w:r>
      <w:r w:rsidR="00E835A6">
        <w:rPr>
          <w:rFonts w:ascii="Palatino-Roman" w:hAnsi="Palatino-Roman"/>
          <w:sz w:val="24"/>
          <w:szCs w:val="24"/>
        </w:rPr>
        <w:fldChar w:fldCharType="end"/>
      </w:r>
      <w:r>
        <w:rPr>
          <w:rFonts w:ascii="Palatino-Roman" w:hAnsi="Palatino-Roman"/>
          <w:sz w:val="24"/>
          <w:szCs w:val="24"/>
        </w:rPr>
        <w:t>.</w:t>
      </w:r>
    </w:p>
    <w:p w14:paraId="7D5089FF"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15CAE776" w14:textId="77777777" w:rsidR="00BB353E" w:rsidRDefault="00C32843">
      <w:pPr>
        <w:tabs>
          <w:tab w:val="left" w:pos="56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Yet we must conclude that the current literature is deficient in three key respects: first, the theoretical paradigm of democratic backsliding is insufficiently specified; second, the stock of</w:t>
      </w:r>
      <w:r>
        <w:rPr>
          <w:rFonts w:ascii="Palatino-Roman" w:hAnsi="Palatino-Roman"/>
          <w:sz w:val="24"/>
          <w:szCs w:val="24"/>
        </w:rPr>
        <w:t xml:space="preserve"> our empirical knowledge about cases of backsliding and persistent consolidation is uneven, with more attention given to some cases at the expense of others; third, while there are examples of research broadly fitting into each of the three themes we ident</w:t>
      </w:r>
      <w:r>
        <w:rPr>
          <w:rFonts w:ascii="Palatino-Roman" w:hAnsi="Palatino-Roman"/>
          <w:sz w:val="24"/>
          <w:szCs w:val="24"/>
        </w:rPr>
        <w:t xml:space="preserve">ify above (studies of the anti-liberal ideologies of certain parties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403E5A5F-6E55-4A31-9B94-7D9C8B68B7C1&lt;/uuid&gt;&lt;priority&gt;33&lt;/priority&gt;&lt;publications&gt;&lt;publication&gt;&lt;publication_date&gt;99201610241200000000222000&lt;/publication_date&gt;&lt;startpage&gt;1&lt;/startpage&gt;&lt;doi&gt;10.1057/s41269-016-0032-y&lt;/doi&gt;&lt;title&gt;Hardly ever relevant? An appraisal of nativist economics through the Hungarian case&lt;/title&gt;&lt;uuid&gt;2250AEFA-D694-4D19-B00B-E41F26A41760&lt;/uuid&gt;&lt;subtype&gt;400&lt;/subtype&gt;&lt;publisher&gt;Palgrave Macmillan UK&lt;/publisher&gt;&lt;type&gt;400&lt;/type&gt;&lt;endpage&gt;22&lt;/endpage&gt;&lt;url&gt;"http://dx.doi.org/10.1057/s41269-016-0032-y&lt;/url&gt;&lt;bundle&gt;&lt;publication&gt;&lt;publisher&gt;Palgrave Macmillan UK&lt;/publisher&gt;&lt;title&gt;Acta Politica&lt;/title&gt;&lt;type&gt;-100&lt;/type&gt;&lt;subtype&gt;-100&lt;/subtype&gt;&lt;uuid&gt;37F1AF11-7F21-4648-84B2-182370E235E4&lt;/uuid&gt;&lt;/publication&gt;&lt;/bundle&gt;&lt;authors&gt;&lt;author&gt;&lt;firstName&gt;Andrea&lt;/firstName&gt;&lt;middleNames&gt;L. P.&lt;/middleNames&gt;&lt;lastName&gt;Pirro&lt;/lastName&gt;&lt;/author&gt;&lt;/authors&gt;&lt;/publication&gt;&lt;/publications&gt;&lt;cites&gt;&lt;/cites&gt;&lt;/citation&gt;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(Pirro 2016)</w:t>
      </w:r>
      <w:r w:rsidR="00E835A6">
        <w:rPr>
          <w:rFonts w:ascii="Palatino-Roman" w:hAnsi="Palatino-Roman"/>
          <w:sz w:val="24"/>
          <w:szCs w:val="24"/>
        </w:rPr>
        <w:fldChar w:fldCharType="end"/>
      </w:r>
      <w:r>
        <w:rPr>
          <w:rFonts w:ascii="Palatino-Roman" w:hAnsi="Palatino-Roman"/>
          <w:sz w:val="24"/>
          <w:szCs w:val="24"/>
        </w:rPr>
        <w:t xml:space="preserve">; studies of ‘populist voting’ on the demand side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&lt;citation&gt;&lt;uuid&gt;20836922-E898-4BB0-BECF-F7B594BD6625&lt;/uuid&gt;&lt;priority&gt;34&lt;/priority&gt;&lt;publications&gt;&lt;publication&gt;&lt;startpage&gt;1&lt;/startpage&gt;&lt;title&gt;Matching Populisms: (Why) do Populist voters vote for Populist Parties?&lt;/title&gt;&lt;uuid&gt;541F1611-7395-417A-92B9-F90BADC444AF&lt;/uuid&gt;&lt;subtype&gt;400&lt;/subtype&gt;&lt;endpage&gt;36&lt;/endpage&gt;&lt;type&gt;400&lt;/type&gt;&lt;publication_date&gt;99201604191200000000222000&lt;/publication_date&gt;&lt;authors&gt;&lt;author&gt;&lt;lastName&gt;Hauwaert&lt;/lastName&gt;&lt;nonDroppingParticle&gt;van&lt;/nonDroppingParticle&gt;&lt;firstName&gt;Steven&lt;/firstName&gt;&lt;middleNames&gt;M&lt;/middleNames&gt;&lt;/author&gt;&lt;author&gt;&lt;nonDroppingParticle&gt;van&lt;/nonDroppingParticle&gt;&lt;firstName&gt;Stijn&lt;/firstName&gt;&lt;lastName&gt;Kessel&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(van Hauwaert and van Kessel 2016)</w:t>
      </w:r>
      <w:r w:rsidR="00E835A6">
        <w:rPr>
          <w:rFonts w:ascii="Palatino-Roman" w:hAnsi="Palatino-Roman"/>
          <w:sz w:val="24"/>
          <w:szCs w:val="24"/>
        </w:rPr>
        <w:fldChar w:fldCharType="end"/>
      </w:r>
      <w:r>
        <w:rPr>
          <w:rFonts w:ascii="Palatino-Roman" w:hAnsi="Palatino-Roman"/>
          <w:sz w:val="24"/>
          <w:szCs w:val="24"/>
        </w:rPr>
        <w:t xml:space="preserve">; and studies of the impact of anti-liberal governments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0C29A6BB-E921-4128-BA51-16ECCB35E126&lt;/uuid&gt;&lt;priority&gt;35&lt;/priority&gt;&lt;publications&gt;&lt;publication&gt;&lt;volume&gt;23&lt;/volume&gt;&lt;publication_date&gt;99201600001200000000200000&lt;/publication_date&gt;&lt;number&gt;2&lt;/number&gt;&lt;doi&gt;10.1080/13510347.2015.1058782&lt;/doi&gt;&lt;startpage&gt;263&lt;/startpage&gt;&lt;title&gt;Confrontation by default and confrontation by design: strategic and institutional responses to Poland's populist coalition government&lt;/title&gt;&lt;uuid&gt;47E3A7B7-2EDA-4297-A0E7-AB4E71D077E6&lt;/uuid&gt;&lt;subtype&gt;400&lt;/subtype&gt;&lt;endpage&gt;282&lt;/endpage&gt;&lt;type&gt;400&lt;/type&gt;&lt;url&gt;http://www.tandfonline.com/doi/full/10.1080/13510347.2015.1058782&lt;/url&gt;&lt;bundle&gt;&lt;publication&gt;&lt;title&gt;Democratization&lt;/title&gt;&lt;type&gt;-100&lt;/type&gt;&lt;subtype&gt;-100&lt;/subtype&gt;&lt;uuid&gt;189605BA-EA64-4AD1-A4A5-0BFF0DAD1816&lt;/uuid&gt;&lt;/publication&gt;&lt;/bundle&gt;&lt;authors&gt;&lt;author&gt;&lt;firstName&gt;Ben&lt;/firstName&gt;&lt;lastName&gt;Stanley&lt;/lastName&gt;&lt;/author&gt;&lt;/authors&gt;&lt;/publication&gt;&lt;publication&gt;&lt;volume&gt;23&lt;/volume&gt;&lt;publication_date&gt;99201507021200000000222000&lt;/publication_date&gt;&lt;number&gt;2&lt;/number&gt;&lt;doi&gt;10.1080/13510347.2015.1076214&lt;/doi&gt;&lt;startpage&gt;283&lt;/startpage&gt;&lt;title&gt;Populists in government? Hungary's “system of national cooperation”&lt;/title&gt;&lt;uuid&gt;D216AE24-BFDE-40A9-9F54-A11B42C4667C&lt;/uuid&gt;&lt;subtype&gt;400&lt;/subtype&gt;&lt;endpage&gt;303&lt;/endpage&gt;&lt;type&gt;400&lt;/type&gt;&lt;url&gt;http://www.tandfonline.com/doi/full/10.1080/13510347.2015.1076214&lt;/url&gt;&lt;bundle&gt;&lt;publication&gt;&lt;title&gt;Democratization&lt;/title&gt;&lt;type&gt;-100&lt;/type&gt;&lt;subtype&gt;-100&lt;/subtype&gt;&lt;uuid&gt;189605BA-EA64-4AD1-A4A5-0BFF0DAD1816&lt;/uuid&gt;&lt;/publication&gt;&lt;/bundle&gt;&lt;authors&gt;&lt;author&gt;&lt;firstName&gt;Agnes&lt;/firstName&gt;&lt;lastName&gt;Batory&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(Batory 2015; Stanley 2016)</w:t>
      </w:r>
      <w:r w:rsidR="00E835A6">
        <w:rPr>
          <w:rFonts w:ascii="Palatino-Roman" w:hAnsi="Palatino-Roman"/>
          <w:sz w:val="24"/>
          <w:szCs w:val="24"/>
        </w:rPr>
        <w:fldChar w:fldCharType="end"/>
      </w:r>
      <w:r>
        <w:rPr>
          <w:rFonts w:ascii="Palatino-Roman" w:hAnsi="Palatino-Roman"/>
          <w:sz w:val="24"/>
          <w:szCs w:val="24"/>
        </w:rPr>
        <w:t xml:space="preserve">), the topic of </w:t>
      </w:r>
      <w:r>
        <w:rPr>
          <w:rFonts w:ascii="Palatino-Roman" w:hAnsi="Palatino-Roman"/>
          <w:sz w:val="24"/>
          <w:szCs w:val="24"/>
        </w:rPr>
        <w:t>democratic backsliding in CEE has not been subjected to a comparative investigation that synthesises these three strands into a single analytical whole. This is what our project will achieve.</w:t>
      </w:r>
    </w:p>
    <w:p w14:paraId="241E5C08"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3BBD614B" w14:textId="77777777" w:rsidR="00891D14" w:rsidRDefault="00891D14">
      <w:pPr>
        <w:tabs>
          <w:tab w:val="left" w:pos="560"/>
          <w:tab w:val="left" w:pos="1440"/>
          <w:tab w:val="left" w:pos="2160"/>
          <w:tab w:val="left" w:pos="2880"/>
          <w:tab w:val="left" w:pos="3600"/>
          <w:tab w:val="left" w:pos="4320"/>
        </w:tabs>
        <w:jc w:val="both"/>
        <w:rPr>
          <w:rFonts w:ascii="Palatino-Roman" w:hAnsi="Palatino-Roman"/>
          <w:sz w:val="24"/>
          <w:szCs w:val="24"/>
        </w:rPr>
      </w:pPr>
    </w:p>
    <w:p w14:paraId="6B4A5189"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9" w:name="Methods_work_plan_and_outputs"/>
      <w:r>
        <w:rPr>
          <w:b/>
          <w:sz w:val="24"/>
          <w:szCs w:val="24"/>
        </w:rPr>
        <w:t>Methods, work plan, and outputs</w:t>
      </w:r>
      <w:bookmarkEnd w:id="9"/>
    </w:p>
    <w:p w14:paraId="1D26E610" w14:textId="77777777" w:rsidR="00BB353E" w:rsidRDefault="00C32843">
      <w:pPr>
        <w:tabs>
          <w:tab w:val="left" w:pos="56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We will employ a multi-method s</w:t>
      </w:r>
      <w:r>
        <w:rPr>
          <w:rFonts w:ascii="Palatino-Roman" w:hAnsi="Palatino-Roman"/>
          <w:sz w:val="24"/>
          <w:szCs w:val="24"/>
        </w:rPr>
        <w:t xml:space="preserve">trategy to address each of the three research themes identified above. To answer questions about the supply side, we will conduct qualitative and quantitative content analysis of the political rhetoric and </w:t>
      </w:r>
      <w:r>
        <w:rPr>
          <w:rFonts w:ascii="Palatino-Roman" w:hAnsi="Palatino-Roman"/>
          <w:sz w:val="24"/>
          <w:szCs w:val="24"/>
        </w:rPr>
        <w:lastRenderedPageBreak/>
        <w:t xml:space="preserve">ideological positioning of elites, using key data </w:t>
      </w:r>
      <w:r>
        <w:rPr>
          <w:rFonts w:ascii="Palatino-Roman" w:hAnsi="Palatino-Roman"/>
          <w:sz w:val="24"/>
          <w:szCs w:val="24"/>
        </w:rPr>
        <w:t>sources such as the speeches of leaders and the manifestos of political parties. For the analysis of values, attitudes and electoral behaviour of voters over time, we will conduct quantitative analyses of key indicators from established datasets and the da</w:t>
      </w:r>
      <w:r>
        <w:rPr>
          <w:rFonts w:ascii="Palatino-Roman" w:hAnsi="Palatino-Roman"/>
          <w:sz w:val="24"/>
          <w:szCs w:val="24"/>
        </w:rPr>
        <w:t>ta we will collect within the project (see below). To analyse the impact of institutions, we will use a combination of thick description of processes, formal analysis of veto players, and quantitative analysis of the attitudes of citizens towards these ins</w:t>
      </w:r>
      <w:r>
        <w:rPr>
          <w:rFonts w:ascii="Palatino-Roman" w:hAnsi="Palatino-Roman"/>
          <w:sz w:val="24"/>
          <w:szCs w:val="24"/>
        </w:rPr>
        <w:t>titutions, drawing on public opinion data and our own datasets. For quantifying and mapping the degree of democratic backsliding, we will create synthetic measures from a range of data sources that measure aspects of democratic development and quality, suc</w:t>
      </w:r>
      <w:r>
        <w:rPr>
          <w:rFonts w:ascii="Palatino-Roman" w:hAnsi="Palatino-Roman"/>
          <w:sz w:val="24"/>
          <w:szCs w:val="24"/>
        </w:rPr>
        <w:t xml:space="preserve">h as the Bertelsmann Transformation Index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4683AD67-AC5C-481A-B348-81916B30C37C&lt;/uuid&gt;&lt;priority&gt;36&lt;/priority&gt;&lt;publications&gt;&lt;publication&gt;&lt;type&gt;400&lt;/type&gt;&lt;publication_date&gt;99201600001200000000200000&lt;/publication_date&gt;&lt;title&gt;Transformation Index&lt;/title&gt;&lt;url&gt;https://www.bti-project.org/en/home/&lt;/url&gt;&lt;subtype&gt;403&lt;/subtype&gt;&lt;uuid&gt;CF57AD79-B95F-4519-B754-AD2BD50C2F1D&lt;/uuid&gt;&lt;bundle&gt;&lt;publication&gt;&lt;url&gt;https://www.bti-project.org&lt;/url&gt;&lt;title&gt;Bertelsmann Transformation Index&lt;/title&gt;&lt;type&gt;-300&lt;/type&gt;&lt;subtype&gt;-300&lt;/subtype&gt;&lt;uuid&gt;E3841B90-8A76-4876-A863-683E629563E2&lt;/uuid&gt;&lt;/publication&gt;&lt;/bundle&gt;&lt;authors&gt;&lt;author&gt;&lt;lastName&gt;Bertelsmann Stiftung&lt;/lastName&gt;&lt;/author&gt;&lt;/authors&gt;&lt;/publication&gt;&lt;/publications&gt;&lt;cites&gt;&lt;/cites&gt;&lt;/citation&gt;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(Bertelsmann Stiftung 2016)</w:t>
      </w:r>
      <w:r w:rsidR="00E835A6">
        <w:rPr>
          <w:rFonts w:ascii="Palatino-Roman" w:hAnsi="Palatino-Roman"/>
          <w:sz w:val="24"/>
          <w:szCs w:val="24"/>
        </w:rPr>
        <w:fldChar w:fldCharType="end"/>
      </w:r>
      <w:r>
        <w:rPr>
          <w:rFonts w:ascii="Palatino-Roman" w:hAnsi="Palatino-Roman"/>
          <w:sz w:val="24"/>
          <w:szCs w:val="24"/>
        </w:rPr>
        <w:t xml:space="preserve"> and the Varieties of Democracy indices </w:t>
      </w:r>
      <w:r w:rsidR="00E835A6">
        <w:rPr>
          <w:rFonts w:ascii="Palatino-Roman" w:hAnsi="Palatino-Roman"/>
          <w:sz w:val="24"/>
          <w:szCs w:val="24"/>
        </w:rPr>
        <w:fldChar w:fldCharType="begin"/>
      </w:r>
      <w:r w:rsidR="00891D14">
        <w:rPr>
          <w:rFonts w:ascii="Palatino-Roman" w:hAnsi="Palatino-Roman"/>
          <w:sz w:val="24"/>
          <w:szCs w:val="24"/>
        </w:rPr>
        <w:instrText xml:space="preserve"> ADDIN PAPERS2_CITATIONS &lt;citation&gt;&lt;uuid&gt;2EF3FC41-B45B-48CD-88C8-DB204420D11A&lt;/uuid&gt;&lt;priority&gt;37&lt;/priority&gt;&lt;publications&gt;&lt;publication&gt;&lt;title&gt;Varieties of Democracy&lt;/title&gt;&lt;uuid&gt;573A8A9A-FA6E-455D-9405-0125345F13A4&lt;/uuid&gt;&lt;subtype&gt;344&lt;/subtype&gt;&lt;version&gt;6.2&lt;/version&gt;&lt;type&gt;300&lt;/type&gt;&lt;place&gt;Gothenburg&lt;/place&gt;&lt;publication_date&gt;99201700001200000000200000&lt;/publication_date&gt;&lt;authors&gt;&lt;author&gt;&lt;lastName&gt;V-Dem Institute&lt;/lastName&gt;&lt;/author&gt;&lt;/authors&gt;&lt;/publication&gt;&lt;/publications&gt;&lt;cites&gt;&lt;/cites&gt;&lt;/citation&gt;</w:instrText>
      </w:r>
      <w:r w:rsidR="00E835A6">
        <w:rPr>
          <w:rFonts w:ascii="Palatino-Roman" w:hAnsi="Palatino-Roman"/>
          <w:sz w:val="24"/>
          <w:szCs w:val="24"/>
        </w:rPr>
        <w:fldChar w:fldCharType="separate"/>
      </w:r>
      <w:r w:rsidR="00E835A6">
        <w:rPr>
          <w:rFonts w:ascii="Palatino" w:hAnsi="Palatino" w:cs="Palatino"/>
          <w:sz w:val="24"/>
          <w:szCs w:val="24"/>
        </w:rPr>
        <w:t>(V-Dem Institute 2017)</w:t>
      </w:r>
      <w:r w:rsidR="00E835A6">
        <w:rPr>
          <w:rFonts w:ascii="Palatino-Roman" w:hAnsi="Palatino-Roman"/>
          <w:sz w:val="24"/>
          <w:szCs w:val="24"/>
        </w:rPr>
        <w:fldChar w:fldCharType="end"/>
      </w:r>
      <w:r>
        <w:rPr>
          <w:rFonts w:ascii="Palatino-Roman" w:hAnsi="Palatino-Roman"/>
          <w:sz w:val="24"/>
          <w:szCs w:val="24"/>
        </w:rPr>
        <w:t>.</w:t>
      </w:r>
    </w:p>
    <w:p w14:paraId="7854BFDD"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66516922" w14:textId="77777777" w:rsidR="00BB353E" w:rsidRDefault="00C32843">
      <w:pPr>
        <w:tabs>
          <w:tab w:val="left" w:pos="56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It is necessary briefly to explain why we need to collect our own data. First, we must ensure adequate temporal and </w:t>
      </w:r>
      <w:r>
        <w:rPr>
          <w:rFonts w:ascii="Palatino-Roman" w:hAnsi="Palatino-Roman"/>
          <w:sz w:val="24"/>
          <w:szCs w:val="24"/>
        </w:rPr>
        <w:t>geographical coverage at a time of accelerated democratic backsliding. Across all the countries of the region, existing datasets - in particular the World Values Survey (WVS) and European Social Survey (ESS) - provide a wealth of data over time on: socio-d</w:t>
      </w:r>
      <w:r>
        <w:rPr>
          <w:rFonts w:ascii="Palatino-Roman" w:hAnsi="Palatino-Roman"/>
          <w:sz w:val="24"/>
          <w:szCs w:val="24"/>
        </w:rPr>
        <w:t>emographics; classic determinants of electoral behaviour; attitudes toward democracy and liberal-democratic institutions; attitudes toward European integration; general ideological dispositions, and voting behaviour. Yet for in-depth analysis of the countr</w:t>
      </w:r>
      <w:r>
        <w:rPr>
          <w:rFonts w:ascii="Palatino-Roman" w:hAnsi="Palatino-Roman"/>
          <w:sz w:val="24"/>
          <w:szCs w:val="24"/>
        </w:rPr>
        <w:t>ies of specific interest to us, we must bring certain variables up to date, particularly those which concern attitudes toward democracy, democratic institutions, and voting behaviour. Although new waves of the WVS and ESS will be going into the field durin</w:t>
      </w:r>
      <w:r>
        <w:rPr>
          <w:rFonts w:ascii="Palatino-Roman" w:hAnsi="Palatino-Roman"/>
          <w:sz w:val="24"/>
          <w:szCs w:val="24"/>
        </w:rPr>
        <w:t>g the lifetime of the project, they do not cover all the countries and questions of interest to us. In particular, we wish to replicate certain key questions contained in the 6</w:t>
      </w:r>
      <w:r>
        <w:rPr>
          <w:rFonts w:ascii="Palatino-Roman" w:hAnsi="Palatino-Roman"/>
          <w:sz w:val="16"/>
          <w:szCs w:val="24"/>
          <w:vertAlign w:val="superscript"/>
        </w:rPr>
        <w:t>th</w:t>
      </w:r>
      <w:r>
        <w:rPr>
          <w:rFonts w:ascii="Palatino-Roman" w:hAnsi="Palatino-Roman"/>
          <w:sz w:val="24"/>
          <w:szCs w:val="24"/>
        </w:rPr>
        <w:t xml:space="preserve"> wave of the ESS, which focuses on attitudes to democracy crucial for our rese</w:t>
      </w:r>
      <w:r>
        <w:rPr>
          <w:rFonts w:ascii="Palatino-Roman" w:hAnsi="Palatino-Roman"/>
          <w:sz w:val="24"/>
          <w:szCs w:val="24"/>
        </w:rPr>
        <w:t xml:space="preserve">arch design.  </w:t>
      </w:r>
    </w:p>
    <w:p w14:paraId="5C3B3443"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6650D24B" w14:textId="77777777" w:rsidR="00BB353E" w:rsidRDefault="00C32843">
      <w:pPr>
        <w:tabs>
          <w:tab w:val="left" w:pos="56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Furthermore, we wish to  include several batteries of new questions which measure attitudes not covered - or inadequately covered - by existing surveys. This is vital for our purposes. While the precise composition of these new items is yet</w:t>
      </w:r>
      <w:r>
        <w:rPr>
          <w:rFonts w:ascii="Palatino-Roman" w:hAnsi="Palatino-Roman"/>
          <w:sz w:val="24"/>
          <w:szCs w:val="24"/>
        </w:rPr>
        <w:t xml:space="preserve"> to be determined, we will certainly need a broader set of measures on liberal democratic values and attitudes to liberal democratic institutions, a dedicated battery of questions measuring anti-establishment and populist attitudes, and questions that tap </w:t>
      </w:r>
      <w:r>
        <w:rPr>
          <w:rFonts w:ascii="Palatino-Roman" w:hAnsi="Palatino-Roman"/>
          <w:sz w:val="24"/>
          <w:szCs w:val="24"/>
        </w:rPr>
        <w:t>attitudes of citizens to recent developments in Hungary and Poland.</w:t>
      </w:r>
    </w:p>
    <w:p w14:paraId="45A06CEC"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367F863B" w14:textId="77777777" w:rsidR="00BB353E" w:rsidRDefault="00C32843">
      <w:pPr>
        <w:tabs>
          <w:tab w:val="left" w:pos="56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first year of the project will be dedicated to the elaboration of our theoretical framework and the design of data collection strategies. Most of the data will be collected and analys</w:t>
      </w:r>
      <w:r>
        <w:rPr>
          <w:rFonts w:ascii="Palatino-Roman" w:hAnsi="Palatino-Roman"/>
          <w:sz w:val="24"/>
          <w:szCs w:val="24"/>
        </w:rPr>
        <w:t>ed during the second year of the project, including the fielding of the surveys. The third year will then be devoted to further analysis of the data and the preparation of the majority of outputs. We have budgeted for regular project meetings to allow us t</w:t>
      </w:r>
      <w:r>
        <w:rPr>
          <w:rFonts w:ascii="Palatino-Roman" w:hAnsi="Palatino-Roman"/>
          <w:sz w:val="24"/>
          <w:szCs w:val="24"/>
        </w:rPr>
        <w:t xml:space="preserve">o coordinate and monitor our progress. We anticipate that the project will give rise to around 8-10 academic articles, and ultimately a monograph, to be written by various combinations of the research team and associated collaborators. We will disseminate </w:t>
      </w:r>
      <w:r>
        <w:rPr>
          <w:rFonts w:ascii="Palatino-Roman" w:hAnsi="Palatino-Roman"/>
          <w:sz w:val="24"/>
          <w:szCs w:val="24"/>
        </w:rPr>
        <w:t>the results of the project at key international conferences in Europe and the US.</w:t>
      </w:r>
    </w:p>
    <w:p w14:paraId="554D5FDF" w14:textId="77777777" w:rsidR="00BB353E" w:rsidRDefault="00BB353E">
      <w:pPr>
        <w:tabs>
          <w:tab w:val="left" w:pos="560"/>
          <w:tab w:val="left" w:pos="1440"/>
          <w:tab w:val="left" w:pos="2160"/>
          <w:tab w:val="left" w:pos="2880"/>
          <w:tab w:val="left" w:pos="3600"/>
          <w:tab w:val="left" w:pos="4320"/>
        </w:tabs>
        <w:jc w:val="both"/>
        <w:rPr>
          <w:rFonts w:ascii="Palatino-Roman" w:hAnsi="Palatino-Roman"/>
          <w:sz w:val="24"/>
          <w:szCs w:val="24"/>
        </w:rPr>
      </w:pPr>
    </w:p>
    <w:p w14:paraId="1463D112" w14:textId="77777777" w:rsidR="00BB353E"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10" w:name="Project_team_national_and_inte"/>
      <w:bookmarkStart w:id="11" w:name="_GoBack"/>
      <w:bookmarkEnd w:id="11"/>
      <w:r>
        <w:rPr>
          <w:b/>
          <w:sz w:val="24"/>
          <w:szCs w:val="24"/>
        </w:rPr>
        <w:t>Project team, national and international collaboration</w:t>
      </w:r>
      <w:bookmarkEnd w:id="10"/>
    </w:p>
    <w:p w14:paraId="545857F6"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project team consists of Ann-Cathrine Jungar, associate professor at Södertörn University (principal investigator)</w:t>
      </w:r>
      <w:r>
        <w:rPr>
          <w:rFonts w:ascii="Palatino-Roman" w:hAnsi="Palatino-Roman"/>
          <w:sz w:val="24"/>
          <w:szCs w:val="24"/>
        </w:rPr>
        <w:t xml:space="preserve">, professor Radosław Markowski and assistant professor Ben Stanley of SWPS University of Social Sciences and Humanities in </w:t>
      </w:r>
      <w:r>
        <w:rPr>
          <w:rFonts w:ascii="Palatino-Roman" w:hAnsi="Palatino-Roman"/>
          <w:sz w:val="24"/>
          <w:szCs w:val="24"/>
        </w:rPr>
        <w:lastRenderedPageBreak/>
        <w:t>Warsaw, Poland, and a PhD student to be recruited by Södertörn University. All researchers will be financed by the Foundation for Bal</w:t>
      </w:r>
      <w:r>
        <w:rPr>
          <w:rFonts w:ascii="Palatino-Roman" w:hAnsi="Palatino-Roman"/>
          <w:sz w:val="24"/>
          <w:szCs w:val="24"/>
        </w:rPr>
        <w:t xml:space="preserve">tic and East European Studies. Jungar will work 50% of full time on the project, Markowski will work 40%, Stanley will work 70%, and the PhD will work 100%. We will also employ researchers to undertake specific tasks for which local language competence is </w:t>
      </w:r>
      <w:r>
        <w:rPr>
          <w:rFonts w:ascii="Palatino-Roman" w:hAnsi="Palatino-Roman"/>
          <w:sz w:val="24"/>
          <w:szCs w:val="24"/>
        </w:rPr>
        <w:t>required.</w:t>
      </w:r>
    </w:p>
    <w:p w14:paraId="5C334997"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69AFBCD"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Between them, Jungar, Markowski and Stanley have extensive research experience in the areas relevant for the project, have conducted significant research projects based on the use both of quantitative and qualitative methods, and have disseminat</w:t>
      </w:r>
      <w:r>
        <w:rPr>
          <w:rFonts w:ascii="Palatino-Roman" w:hAnsi="Palatino-Roman"/>
          <w:sz w:val="24"/>
          <w:szCs w:val="24"/>
        </w:rPr>
        <w:t>ed their research findings in leading publications and in a variety of academic and non-academic arenas. Markowski’s experience in designing and administering large-scale public opinion surveys is of particular relevance, given the significance of this com</w:t>
      </w:r>
      <w:r>
        <w:rPr>
          <w:rFonts w:ascii="Palatino-Roman" w:hAnsi="Palatino-Roman"/>
          <w:sz w:val="24"/>
          <w:szCs w:val="24"/>
        </w:rPr>
        <w:t>petence to the project.</w:t>
      </w:r>
    </w:p>
    <w:p w14:paraId="72BAA80F"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7DCE3750"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The proposed project will complement other research projects at Södertörn University, in particular the project ‘Returning to Europe and Turning Away From "Europe"? Post-Accession Attitudes in Central and Eastern Europe’ by Prof. J</w:t>
      </w:r>
      <w:r>
        <w:rPr>
          <w:rFonts w:ascii="Palatino-Roman" w:hAnsi="Palatino-Roman"/>
          <w:sz w:val="24"/>
          <w:szCs w:val="24"/>
        </w:rPr>
        <w:t>oakim Ekman et al. This project has obvious thematic complementarities with our proposal, and we will draw on the intellectual insights and data resources it has already generated for the design of our own surveys, thereby extending the temporal and spatia</w:t>
      </w:r>
      <w:r>
        <w:rPr>
          <w:rFonts w:ascii="Palatino-Roman" w:hAnsi="Palatino-Roman"/>
          <w:sz w:val="24"/>
          <w:szCs w:val="24"/>
        </w:rPr>
        <w:t>l reach of that project.</w:t>
      </w:r>
    </w:p>
    <w:p w14:paraId="6B2CFF9B"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3856CDC7" w14:textId="77777777" w:rsidR="00BB353E" w:rsidRDefault="00C32843">
      <w:pPr>
        <w:tabs>
          <w:tab w:val="left" w:pos="720"/>
          <w:tab w:val="left" w:pos="1440"/>
          <w:tab w:val="left" w:pos="2160"/>
          <w:tab w:val="left" w:pos="2880"/>
          <w:tab w:val="left" w:pos="3600"/>
          <w:tab w:val="left" w:pos="4320"/>
        </w:tabs>
        <w:jc w:val="both"/>
        <w:rPr>
          <w:rFonts w:ascii="Palatino-Roman" w:hAnsi="Palatino-Roman"/>
          <w:sz w:val="24"/>
          <w:szCs w:val="24"/>
        </w:rPr>
      </w:pPr>
      <w:r>
        <w:rPr>
          <w:rFonts w:ascii="Palatino-Roman" w:hAnsi="Palatino-Roman"/>
          <w:sz w:val="24"/>
          <w:szCs w:val="24"/>
        </w:rPr>
        <w:t xml:space="preserve">We will collaborate with a variety of country and thematic specialists through a series of five workshops to be scheduled over the period of the project. These workshops will result in joint publications and potentially a special </w:t>
      </w:r>
      <w:r>
        <w:rPr>
          <w:rFonts w:ascii="Palatino-Roman" w:hAnsi="Palatino-Roman"/>
          <w:sz w:val="24"/>
          <w:szCs w:val="24"/>
        </w:rPr>
        <w:t>issue of a leading comparative political science journal or an edited volume published by a quality university press. We will arrange sessions at the final workshop to present key findings to a broad audience of academics and non-academic practitioners.</w:t>
      </w:r>
    </w:p>
    <w:p w14:paraId="7521177E" w14:textId="77777777" w:rsidR="00BB353E" w:rsidRDefault="00BB353E">
      <w:pPr>
        <w:tabs>
          <w:tab w:val="left" w:pos="720"/>
          <w:tab w:val="left" w:pos="1440"/>
          <w:tab w:val="left" w:pos="2160"/>
          <w:tab w:val="left" w:pos="2880"/>
          <w:tab w:val="left" w:pos="3600"/>
          <w:tab w:val="left" w:pos="4320"/>
        </w:tabs>
        <w:jc w:val="both"/>
        <w:rPr>
          <w:rFonts w:ascii="Palatino-Roman" w:hAnsi="Palatino-Roman"/>
          <w:sz w:val="24"/>
          <w:szCs w:val="24"/>
        </w:rPr>
      </w:pPr>
    </w:p>
    <w:p w14:paraId="118F3290" w14:textId="77777777" w:rsidR="00891D14" w:rsidRDefault="00891D14">
      <w:pPr>
        <w:tabs>
          <w:tab w:val="left" w:pos="720"/>
          <w:tab w:val="left" w:pos="1440"/>
          <w:tab w:val="left" w:pos="2160"/>
          <w:tab w:val="left" w:pos="2880"/>
          <w:tab w:val="left" w:pos="3600"/>
          <w:tab w:val="left" w:pos="4320"/>
        </w:tabs>
        <w:jc w:val="both"/>
        <w:rPr>
          <w:rFonts w:ascii="Palatino-Roman" w:hAnsi="Palatino-Roman"/>
          <w:sz w:val="24"/>
          <w:szCs w:val="24"/>
        </w:rPr>
      </w:pPr>
    </w:p>
    <w:p w14:paraId="3D938678" w14:textId="77777777" w:rsidR="00E835A6" w:rsidRDefault="00C328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b/>
          <w:sz w:val="24"/>
          <w:szCs w:val="24"/>
        </w:rPr>
      </w:pPr>
      <w:bookmarkStart w:id="12" w:name="References"/>
      <w:r>
        <w:rPr>
          <w:b/>
          <w:sz w:val="24"/>
          <w:szCs w:val="24"/>
        </w:rPr>
        <w:t>References</w:t>
      </w:r>
      <w:bookmarkEnd w:id="12"/>
    </w:p>
    <w:p w14:paraId="5F9A805C" w14:textId="77777777" w:rsidR="00891D14" w:rsidRDefault="00E835A6"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b/>
          <w:sz w:val="24"/>
          <w:szCs w:val="24"/>
        </w:rPr>
        <w:fldChar w:fldCharType="begin"/>
      </w:r>
      <w:r>
        <w:rPr>
          <w:b/>
          <w:sz w:val="24"/>
          <w:szCs w:val="24"/>
        </w:rPr>
        <w:instrText xml:space="preserve"> ADDIN PAPERS2_CITATIONS &lt;papers2_bibliography/&gt;</w:instrText>
      </w:r>
      <w:r>
        <w:rPr>
          <w:b/>
          <w:sz w:val="24"/>
          <w:szCs w:val="24"/>
        </w:rPr>
        <w:fldChar w:fldCharType="separate"/>
      </w:r>
      <w:r w:rsidR="00891D14">
        <w:rPr>
          <w:sz w:val="24"/>
          <w:szCs w:val="24"/>
        </w:rPr>
        <w:t xml:space="preserve">Ágh, Attila. 2016. “The Decline of Democracy in East-Central Europe.” </w:t>
      </w:r>
      <w:r w:rsidR="00891D14">
        <w:rPr>
          <w:i/>
          <w:iCs/>
          <w:sz w:val="24"/>
          <w:szCs w:val="24"/>
        </w:rPr>
        <w:t>Problems of Post-Communism</w:t>
      </w:r>
      <w:r w:rsidR="00891D14">
        <w:rPr>
          <w:sz w:val="24"/>
          <w:szCs w:val="24"/>
        </w:rPr>
        <w:t xml:space="preserve"> 63(5-6): 277–87.</w:t>
      </w:r>
    </w:p>
    <w:p w14:paraId="453B304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Batory, Agnes. 2015. “Populists in Government? Hungary's “System of National Cooperation”.” </w:t>
      </w:r>
      <w:r>
        <w:rPr>
          <w:i/>
          <w:iCs/>
          <w:sz w:val="24"/>
          <w:szCs w:val="24"/>
        </w:rPr>
        <w:t>Democratization</w:t>
      </w:r>
      <w:r>
        <w:rPr>
          <w:sz w:val="24"/>
          <w:szCs w:val="24"/>
        </w:rPr>
        <w:t xml:space="preserve"> 23(2): 283–303.</w:t>
      </w:r>
    </w:p>
    <w:p w14:paraId="0AB8BC83"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Berend, Ivan T, and Bojan Bugaric. 2015. “Unfinished Europe: Transition From Communism to Democracy in Central and Eastern Europe.” </w:t>
      </w:r>
      <w:r>
        <w:rPr>
          <w:i/>
          <w:iCs/>
          <w:sz w:val="24"/>
          <w:szCs w:val="24"/>
        </w:rPr>
        <w:t>Journal of Contemporary History</w:t>
      </w:r>
      <w:r>
        <w:rPr>
          <w:sz w:val="24"/>
          <w:szCs w:val="24"/>
        </w:rPr>
        <w:t xml:space="preserve"> 50(4): 768–85.</w:t>
      </w:r>
    </w:p>
    <w:p w14:paraId="6C24AC74"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Bermeo, Nancy. 2016. “On Democratic Backsliding.” </w:t>
      </w:r>
      <w:r>
        <w:rPr>
          <w:i/>
          <w:iCs/>
          <w:sz w:val="24"/>
          <w:szCs w:val="24"/>
        </w:rPr>
        <w:t>Journal of Democracy</w:t>
      </w:r>
      <w:r>
        <w:rPr>
          <w:sz w:val="24"/>
          <w:szCs w:val="24"/>
        </w:rPr>
        <w:t xml:space="preserve"> 27(1): 5–19.</w:t>
      </w:r>
    </w:p>
    <w:p w14:paraId="55F8C730"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Bertelsmann Stiftung. 2016. “Transformation Index.” </w:t>
      </w:r>
      <w:r>
        <w:rPr>
          <w:i/>
          <w:iCs/>
          <w:sz w:val="24"/>
          <w:szCs w:val="24"/>
        </w:rPr>
        <w:t>Bertelsmann Transformation Index</w:t>
      </w:r>
      <w:r>
        <w:rPr>
          <w:sz w:val="24"/>
          <w:szCs w:val="24"/>
        </w:rPr>
        <w:t>. https://www.bti-project.org/en/home/ (March 20, 2017).</w:t>
      </w:r>
    </w:p>
    <w:p w14:paraId="43FE6FC1"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Blauberger, Michael, and R Daniel Kelemen. 2016. “Can Courts Rescue National Democracy? Judicial Safeguards Against Democratic Backsliding in the EU.” </w:t>
      </w:r>
      <w:r>
        <w:rPr>
          <w:i/>
          <w:iCs/>
          <w:sz w:val="24"/>
          <w:szCs w:val="24"/>
        </w:rPr>
        <w:t>Journal of European Public Policy</w:t>
      </w:r>
      <w:r>
        <w:rPr>
          <w:sz w:val="24"/>
          <w:szCs w:val="24"/>
        </w:rPr>
        <w:t>: 1–16.</w:t>
      </w:r>
    </w:p>
    <w:p w14:paraId="1312077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Bogaards, Matthijs. 2009. “How to Classify Hybrid Regimes? Defective Democracy and </w:t>
      </w:r>
      <w:r>
        <w:rPr>
          <w:sz w:val="24"/>
          <w:szCs w:val="24"/>
        </w:rPr>
        <w:lastRenderedPageBreak/>
        <w:t xml:space="preserve">Electoral Authoritarianism.” </w:t>
      </w:r>
      <w:r>
        <w:rPr>
          <w:i/>
          <w:iCs/>
          <w:sz w:val="24"/>
          <w:szCs w:val="24"/>
        </w:rPr>
        <w:t>Democratization</w:t>
      </w:r>
      <w:r>
        <w:rPr>
          <w:sz w:val="24"/>
          <w:szCs w:val="24"/>
        </w:rPr>
        <w:t xml:space="preserve"> 16(2): 399–423.</w:t>
      </w:r>
    </w:p>
    <w:p w14:paraId="35B6587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Bozóki, András. 2015. “Broken Democracy, Predatory State and Nationalist Populism.” In </w:t>
      </w:r>
      <w:r>
        <w:rPr>
          <w:i/>
          <w:iCs/>
          <w:sz w:val="24"/>
          <w:szCs w:val="24"/>
        </w:rPr>
        <w:t>The Hungarian Patient</w:t>
      </w:r>
      <w:r>
        <w:rPr>
          <w:sz w:val="24"/>
          <w:szCs w:val="24"/>
        </w:rPr>
        <w:t>, eds. Peter Krasztev and Jon Van Til. Budapest: Central European University Press.</w:t>
      </w:r>
    </w:p>
    <w:p w14:paraId="2F6BE7EE"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Bozóki, András. 2017. “Nationalism and Hegemony: Symbolic Politics and Colonization of Culture.” In </w:t>
      </w:r>
      <w:r>
        <w:rPr>
          <w:i/>
          <w:iCs/>
          <w:sz w:val="24"/>
          <w:szCs w:val="24"/>
        </w:rPr>
        <w:t>Twenty-Five Sides of a Post-Communist Mafia State</w:t>
      </w:r>
      <w:r>
        <w:rPr>
          <w:sz w:val="24"/>
          <w:szCs w:val="24"/>
        </w:rPr>
        <w:t>, eds. Bálint Magyar and Júlia Vásárhelyi. Budapest.</w:t>
      </w:r>
    </w:p>
    <w:p w14:paraId="59AD591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Bugaric, Bojan. 2008. “Populism, Liberal Democracy, and the Rule of Law in Central and Eastern Europe.” </w:t>
      </w:r>
      <w:r>
        <w:rPr>
          <w:i/>
          <w:iCs/>
          <w:sz w:val="24"/>
          <w:szCs w:val="24"/>
        </w:rPr>
        <w:t>Communist and Post-Communist Studies</w:t>
      </w:r>
      <w:r>
        <w:rPr>
          <w:sz w:val="24"/>
          <w:szCs w:val="24"/>
        </w:rPr>
        <w:t xml:space="preserve"> 41(2): 191–203.</w:t>
      </w:r>
    </w:p>
    <w:p w14:paraId="6A40D4E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Bugaric, Bojan. 2015. “The Rule of Law Derailed: Lessons From the Post-Communist World.” </w:t>
      </w:r>
      <w:r>
        <w:rPr>
          <w:i/>
          <w:iCs/>
          <w:sz w:val="24"/>
          <w:szCs w:val="24"/>
        </w:rPr>
        <w:t>Hague Journal on the Rule of Law</w:t>
      </w:r>
      <w:r>
        <w:rPr>
          <w:sz w:val="24"/>
          <w:szCs w:val="24"/>
        </w:rPr>
        <w:t xml:space="preserve"> 7(2): 175–97.</w:t>
      </w:r>
    </w:p>
    <w:p w14:paraId="543559B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Bugaric, Bojan, and Alenka Kuhelj. 2015. “Slovenia in Crisis: a Tale of Unfinished Democratization in East-Central Europe.” </w:t>
      </w:r>
      <w:r>
        <w:rPr>
          <w:i/>
          <w:iCs/>
          <w:sz w:val="24"/>
          <w:szCs w:val="24"/>
        </w:rPr>
        <w:t>Communist and Post-Communist Studies</w:t>
      </w:r>
      <w:r>
        <w:rPr>
          <w:sz w:val="24"/>
          <w:szCs w:val="24"/>
        </w:rPr>
        <w:t xml:space="preserve"> 48(4): 273–79.</w:t>
      </w:r>
    </w:p>
    <w:p w14:paraId="1DBED416"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Dawson, James, and Seán Hanley. 2016. “East Central Europe: the Fading Mirage of the ‘Liberal Consensus’.” </w:t>
      </w:r>
      <w:r>
        <w:rPr>
          <w:i/>
          <w:iCs/>
          <w:sz w:val="24"/>
          <w:szCs w:val="24"/>
        </w:rPr>
        <w:t>Journal of Democracy</w:t>
      </w:r>
      <w:r>
        <w:rPr>
          <w:sz w:val="24"/>
          <w:szCs w:val="24"/>
        </w:rPr>
        <w:t xml:space="preserve"> 27(1): 20–34.</w:t>
      </w:r>
    </w:p>
    <w:p w14:paraId="3CDB2257"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Ekiert, Grzegorz, Jan Kubik, and Milada Anna Vachudova. 2007. “Democracy in the Post-Communist World: an Unending Quest?.” 21(1): 7–30.</w:t>
      </w:r>
    </w:p>
    <w:p w14:paraId="3DC12EF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Enyedi, Zsolt. 2005. “The Role of Agency in Cleavage Formation.” </w:t>
      </w:r>
      <w:r>
        <w:rPr>
          <w:i/>
          <w:iCs/>
          <w:sz w:val="24"/>
          <w:szCs w:val="24"/>
        </w:rPr>
        <w:t>European Journal of Political Research</w:t>
      </w:r>
      <w:r>
        <w:rPr>
          <w:sz w:val="24"/>
          <w:szCs w:val="24"/>
        </w:rPr>
        <w:t xml:space="preserve"> 44(5): 697–720.</w:t>
      </w:r>
    </w:p>
    <w:p w14:paraId="3734490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Esaiasson, Peter, and Sören Holmberg. 1996. </w:t>
      </w:r>
      <w:r>
        <w:rPr>
          <w:i/>
          <w:iCs/>
          <w:sz w:val="24"/>
          <w:szCs w:val="24"/>
        </w:rPr>
        <w:t>Representation From Above</w:t>
      </w:r>
      <w:r>
        <w:rPr>
          <w:sz w:val="24"/>
          <w:szCs w:val="24"/>
        </w:rPr>
        <w:t>. Aldershot: Routledge.</w:t>
      </w:r>
    </w:p>
    <w:p w14:paraId="6BE3207B"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Foa, Roberto S, and Yascha Mounk. 2016. “The Democratic Disconnect.” </w:t>
      </w:r>
      <w:r>
        <w:rPr>
          <w:i/>
          <w:iCs/>
          <w:sz w:val="24"/>
          <w:szCs w:val="24"/>
        </w:rPr>
        <w:t>Journal of Democracy</w:t>
      </w:r>
      <w:r>
        <w:rPr>
          <w:sz w:val="24"/>
          <w:szCs w:val="24"/>
        </w:rPr>
        <w:t xml:space="preserve"> 27(3): 5–17.</w:t>
      </w:r>
    </w:p>
    <w:p w14:paraId="036207B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Foa, Roberto S, and Yascha Mounk. 2017. “The Signs of Deconsolidation.” </w:t>
      </w:r>
      <w:r>
        <w:rPr>
          <w:i/>
          <w:iCs/>
          <w:sz w:val="24"/>
          <w:szCs w:val="24"/>
        </w:rPr>
        <w:t>Journal of Democracy</w:t>
      </w:r>
      <w:r>
        <w:rPr>
          <w:sz w:val="24"/>
          <w:szCs w:val="24"/>
        </w:rPr>
        <w:t xml:space="preserve"> 28(1): 5–15.</w:t>
      </w:r>
    </w:p>
    <w:p w14:paraId="62CDF8A0"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Ganev, Venelin I. 2013. “Post-Accession Hooliganism: Democratic Governance in Bulgaria and Romania After 2007.” </w:t>
      </w:r>
      <w:r>
        <w:rPr>
          <w:i/>
          <w:iCs/>
          <w:sz w:val="24"/>
          <w:szCs w:val="24"/>
        </w:rPr>
        <w:t>East European Politics and Societies</w:t>
      </w:r>
      <w:r>
        <w:rPr>
          <w:sz w:val="24"/>
          <w:szCs w:val="24"/>
        </w:rPr>
        <w:t xml:space="preserve"> 27(1): 26–44.</w:t>
      </w:r>
    </w:p>
    <w:p w14:paraId="12C7FE79"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Greskovits, Béla. 2015. “The Hollowing and Backsliding of Democracy in East Central Europe.” 6(1): 28–37.</w:t>
      </w:r>
    </w:p>
    <w:p w14:paraId="1D7A3476"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Higley, John, and Michael G Burton. 2006. </w:t>
      </w:r>
      <w:r>
        <w:rPr>
          <w:i/>
          <w:iCs/>
          <w:sz w:val="24"/>
          <w:szCs w:val="24"/>
        </w:rPr>
        <w:t>Elite Foundations of Liberal Democracy</w:t>
      </w:r>
      <w:r>
        <w:rPr>
          <w:sz w:val="24"/>
          <w:szCs w:val="24"/>
        </w:rPr>
        <w:t>. Lanham: Rowman &amp; Littlefield.</w:t>
      </w:r>
    </w:p>
    <w:p w14:paraId="743B57C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Inglehart, Ronald F. 2016. “How Much Should We Worry?.” </w:t>
      </w:r>
      <w:r>
        <w:rPr>
          <w:i/>
          <w:iCs/>
          <w:sz w:val="24"/>
          <w:szCs w:val="24"/>
        </w:rPr>
        <w:t>Journal of Democracy</w:t>
      </w:r>
      <w:r>
        <w:rPr>
          <w:sz w:val="24"/>
          <w:szCs w:val="24"/>
        </w:rPr>
        <w:t xml:space="preserve"> 27(3): 18–23.</w:t>
      </w:r>
    </w:p>
    <w:p w14:paraId="23A4318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lastRenderedPageBreak/>
        <w:t xml:space="preserve">Kelemen, R Daniel, and Michael Blauberger. 2016. “Introducing the Debate: European Union Safeguards Against Member States’ Democratic Backsliding.” </w:t>
      </w:r>
      <w:r>
        <w:rPr>
          <w:i/>
          <w:iCs/>
          <w:sz w:val="24"/>
          <w:szCs w:val="24"/>
        </w:rPr>
        <w:t>Journal of European Public Policy</w:t>
      </w:r>
      <w:r>
        <w:rPr>
          <w:sz w:val="24"/>
          <w:szCs w:val="24"/>
        </w:rPr>
        <w:t>: 1–4.</w:t>
      </w:r>
    </w:p>
    <w:p w14:paraId="6D0C2091"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Kitschelt, Herbert. 1992. </w:t>
      </w:r>
      <w:r>
        <w:rPr>
          <w:i/>
          <w:iCs/>
          <w:sz w:val="24"/>
          <w:szCs w:val="24"/>
        </w:rPr>
        <w:t>The Formation of Party Systems in East Central Europe</w:t>
      </w:r>
      <w:r>
        <w:rPr>
          <w:sz w:val="24"/>
          <w:szCs w:val="24"/>
        </w:rPr>
        <w:t>. Politics &amp; Society.</w:t>
      </w:r>
    </w:p>
    <w:p w14:paraId="054A3A70"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Kitschelt, Herbert, Zdenka Mansfeldová, Radosław Markowski, and Gábor Tóka. 1999. Cambridge University Press </w:t>
      </w:r>
      <w:r>
        <w:rPr>
          <w:i/>
          <w:iCs/>
          <w:sz w:val="24"/>
          <w:szCs w:val="24"/>
        </w:rPr>
        <w:t>Post-Communist Party Systems: Competition, Representation and Inter-Party Cooperation</w:t>
      </w:r>
      <w:r>
        <w:rPr>
          <w:sz w:val="24"/>
          <w:szCs w:val="24"/>
        </w:rPr>
        <w:t>. Cambridge: Cambridge University Press.</w:t>
      </w:r>
    </w:p>
    <w:p w14:paraId="0BB09390"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Kornai, János. 2015. “Hungary’s U-Turn: Retreating From Democracy.” </w:t>
      </w:r>
      <w:r>
        <w:rPr>
          <w:i/>
          <w:iCs/>
          <w:sz w:val="24"/>
          <w:szCs w:val="24"/>
        </w:rPr>
        <w:t>Journal of Democracy</w:t>
      </w:r>
      <w:r>
        <w:rPr>
          <w:sz w:val="24"/>
          <w:szCs w:val="24"/>
        </w:rPr>
        <w:t xml:space="preserve"> 26(3): 34–48.</w:t>
      </w:r>
    </w:p>
    <w:p w14:paraId="1019A99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Körösényi, András. 2005. “Political Representation in Leader Democracy.” </w:t>
      </w:r>
      <w:r>
        <w:rPr>
          <w:i/>
          <w:iCs/>
          <w:sz w:val="24"/>
          <w:szCs w:val="24"/>
        </w:rPr>
        <w:t>Government and Opposition</w:t>
      </w:r>
      <w:r>
        <w:rPr>
          <w:sz w:val="24"/>
          <w:szCs w:val="24"/>
        </w:rPr>
        <w:t xml:space="preserve"> 40(3): 358–78.</w:t>
      </w:r>
    </w:p>
    <w:p w14:paraId="438CF5FA"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Krastev, Ivan. 2007. “The Strange Death of the Liberal Consensus.” </w:t>
      </w:r>
      <w:r>
        <w:rPr>
          <w:i/>
          <w:iCs/>
          <w:sz w:val="24"/>
          <w:szCs w:val="24"/>
        </w:rPr>
        <w:t>Journal of Democracy</w:t>
      </w:r>
      <w:r>
        <w:rPr>
          <w:sz w:val="24"/>
          <w:szCs w:val="24"/>
        </w:rPr>
        <w:t xml:space="preserve"> 18(4): 56–63.</w:t>
      </w:r>
    </w:p>
    <w:p w14:paraId="11C56106"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Krasztev, Peter, and Jon Van Til. 2015. </w:t>
      </w:r>
      <w:r>
        <w:rPr>
          <w:i/>
          <w:iCs/>
          <w:sz w:val="24"/>
          <w:szCs w:val="24"/>
        </w:rPr>
        <w:t>The Hungarian Patient</w:t>
      </w:r>
      <w:r>
        <w:rPr>
          <w:sz w:val="24"/>
          <w:szCs w:val="24"/>
        </w:rPr>
        <w:t>. Central European University Press.</w:t>
      </w:r>
    </w:p>
    <w:p w14:paraId="5C27D78E"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Kriesi, Hanspeter et al. 2006. “Globalization and the Transformation of the National Political Space: Six European Countries Compared.” 45(6): 921–56.</w:t>
      </w:r>
    </w:p>
    <w:p w14:paraId="7F853B26"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Landman, Todd, and Edzia Carvalho. 2016. </w:t>
      </w:r>
      <w:r>
        <w:rPr>
          <w:i/>
          <w:iCs/>
          <w:sz w:val="24"/>
          <w:szCs w:val="24"/>
        </w:rPr>
        <w:t>Issues and Methods in Comparative Politics: an Introduction</w:t>
      </w:r>
      <w:r>
        <w:rPr>
          <w:sz w:val="24"/>
          <w:szCs w:val="24"/>
        </w:rPr>
        <w:t>. Routledge.</w:t>
      </w:r>
    </w:p>
    <w:p w14:paraId="353B1578"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Lengyel, György. 2014. “Elites in Hard Times: the Hungarian Case in Comparative Conceptual Framework.” </w:t>
      </w:r>
      <w:r>
        <w:rPr>
          <w:i/>
          <w:iCs/>
          <w:sz w:val="24"/>
          <w:szCs w:val="24"/>
        </w:rPr>
        <w:t>Comparative Sociology</w:t>
      </w:r>
      <w:r>
        <w:rPr>
          <w:sz w:val="24"/>
          <w:szCs w:val="24"/>
        </w:rPr>
        <w:t xml:space="preserve"> 13(1): 78–93.</w:t>
      </w:r>
    </w:p>
    <w:p w14:paraId="36B36F64"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Linz, Juan J, and Alfred C Stepan. 1996. </w:t>
      </w:r>
      <w:r>
        <w:rPr>
          <w:i/>
          <w:iCs/>
          <w:sz w:val="24"/>
          <w:szCs w:val="24"/>
        </w:rPr>
        <w:t>Problems of Democratic Transition and Consolidation</w:t>
      </w:r>
      <w:r>
        <w:rPr>
          <w:sz w:val="24"/>
          <w:szCs w:val="24"/>
        </w:rPr>
        <w:t>. Baltimore: Johns Hopkins University Press.</w:t>
      </w:r>
    </w:p>
    <w:p w14:paraId="1CC51E28"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Magyar, Bálint. 2016. </w:t>
      </w:r>
      <w:r>
        <w:rPr>
          <w:i/>
          <w:iCs/>
          <w:sz w:val="24"/>
          <w:szCs w:val="24"/>
        </w:rPr>
        <w:t>Post-Communist Mafia State: the Case of Hungary</w:t>
      </w:r>
      <w:r>
        <w:rPr>
          <w:sz w:val="24"/>
          <w:szCs w:val="24"/>
        </w:rPr>
        <w:t>. Budapest: Central European University Press.</w:t>
      </w:r>
    </w:p>
    <w:p w14:paraId="51229B4E"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Magyar, Bálint, and Júlia Vásárhelyi, eds. 2017. </w:t>
      </w:r>
      <w:r>
        <w:rPr>
          <w:i/>
          <w:iCs/>
          <w:sz w:val="24"/>
          <w:szCs w:val="24"/>
        </w:rPr>
        <w:t>Twenty-Five Sides of a Post-Communist Mafia State</w:t>
      </w:r>
      <w:r>
        <w:rPr>
          <w:sz w:val="24"/>
          <w:szCs w:val="24"/>
        </w:rPr>
        <w:t>. Budapest: Central European University Press.</w:t>
      </w:r>
    </w:p>
    <w:p w14:paraId="37ACD0B5"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Maliszewski, Wojciech S. 2000. “Central Bank Independence in Transition Economies.” </w:t>
      </w:r>
      <w:r>
        <w:rPr>
          <w:i/>
          <w:iCs/>
          <w:sz w:val="24"/>
          <w:szCs w:val="24"/>
        </w:rPr>
        <w:t>Economics of Transition</w:t>
      </w:r>
      <w:r>
        <w:rPr>
          <w:sz w:val="24"/>
          <w:szCs w:val="24"/>
        </w:rPr>
        <w:t xml:space="preserve"> 8(3): 749–89.</w:t>
      </w:r>
    </w:p>
    <w:p w14:paraId="7BCF93A1"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Manin, Bernard. 1997. </w:t>
      </w:r>
      <w:r>
        <w:rPr>
          <w:i/>
          <w:iCs/>
          <w:sz w:val="24"/>
          <w:szCs w:val="24"/>
        </w:rPr>
        <w:t>The Principles of Representative Government</w:t>
      </w:r>
      <w:r>
        <w:rPr>
          <w:sz w:val="24"/>
          <w:szCs w:val="24"/>
        </w:rPr>
        <w:t>. Cambridge: Cambridge University Press.</w:t>
      </w:r>
    </w:p>
    <w:p w14:paraId="655F8C8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Manin, Bernard, Adam Przeworski, and Susan C Stokes. 1999. “Elections and Representation.” In </w:t>
      </w:r>
      <w:r>
        <w:rPr>
          <w:i/>
          <w:iCs/>
          <w:sz w:val="24"/>
          <w:szCs w:val="24"/>
        </w:rPr>
        <w:t>Democracy, Accountability, and Representation</w:t>
      </w:r>
      <w:r>
        <w:rPr>
          <w:sz w:val="24"/>
          <w:szCs w:val="24"/>
        </w:rPr>
        <w:t xml:space="preserve">, eds. Adam Przeworski, Susan C Stokes, and Bernard Manin. Cambridge: Cambridge University </w:t>
      </w:r>
      <w:r>
        <w:rPr>
          <w:sz w:val="24"/>
          <w:szCs w:val="24"/>
        </w:rPr>
        <w:lastRenderedPageBreak/>
        <w:t>Press, 29–54.</w:t>
      </w:r>
    </w:p>
    <w:p w14:paraId="1DA03A9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Markowski, Radosław. 2006. “Political Accountability and Institutional Design in New Democracies.” </w:t>
      </w:r>
      <w:r>
        <w:rPr>
          <w:i/>
          <w:iCs/>
          <w:sz w:val="24"/>
          <w:szCs w:val="24"/>
        </w:rPr>
        <w:t>International Journal of Sociology</w:t>
      </w:r>
      <w:r>
        <w:rPr>
          <w:sz w:val="24"/>
          <w:szCs w:val="24"/>
        </w:rPr>
        <w:t xml:space="preserve"> 36(2): 45–75.</w:t>
      </w:r>
    </w:p>
    <w:p w14:paraId="26F3A6BE"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Markowski, Radosław. 2016. “The Polish Parliamentary Election of 2015: a Free and Fair Election That Results in Unfair Political Consequences.” </w:t>
      </w:r>
      <w:r>
        <w:rPr>
          <w:i/>
          <w:iCs/>
          <w:sz w:val="24"/>
          <w:szCs w:val="24"/>
        </w:rPr>
        <w:t>West European Politics</w:t>
      </w:r>
      <w:r>
        <w:rPr>
          <w:sz w:val="24"/>
          <w:szCs w:val="24"/>
        </w:rPr>
        <w:t xml:space="preserve"> 39(6): 1311–22.</w:t>
      </w:r>
    </w:p>
    <w:p w14:paraId="6C50873C"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O'Donnell, Guillermo A. 1998. “Horizontal Accountability in New Democracies.” </w:t>
      </w:r>
      <w:r>
        <w:rPr>
          <w:i/>
          <w:iCs/>
          <w:sz w:val="24"/>
          <w:szCs w:val="24"/>
        </w:rPr>
        <w:t>Journal of Democracy</w:t>
      </w:r>
      <w:r>
        <w:rPr>
          <w:sz w:val="24"/>
          <w:szCs w:val="24"/>
        </w:rPr>
        <w:t xml:space="preserve"> 9(3): 112–26.</w:t>
      </w:r>
    </w:p>
    <w:p w14:paraId="6860FC2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Pakulski, Jan, and András Körösényi. 2012. Toward Leader Democracy </w:t>
      </w:r>
      <w:r>
        <w:rPr>
          <w:i/>
          <w:iCs/>
          <w:sz w:val="24"/>
          <w:szCs w:val="24"/>
        </w:rPr>
        <w:t>Toward Leader Democracy</w:t>
      </w:r>
      <w:r>
        <w:rPr>
          <w:sz w:val="24"/>
          <w:szCs w:val="24"/>
        </w:rPr>
        <w:t>. London: Anthem Press.</w:t>
      </w:r>
    </w:p>
    <w:p w14:paraId="6BB78CC9"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Pakulski, Jan, Judith S Kullberg, and John Higley. 1996. “The Persistence of Postcommunist Elites.” </w:t>
      </w:r>
      <w:r>
        <w:rPr>
          <w:i/>
          <w:iCs/>
          <w:sz w:val="24"/>
          <w:szCs w:val="24"/>
        </w:rPr>
        <w:t>Journal of Democracy</w:t>
      </w:r>
      <w:r>
        <w:rPr>
          <w:sz w:val="24"/>
          <w:szCs w:val="24"/>
        </w:rPr>
        <w:t xml:space="preserve"> 7(2): 133–47.</w:t>
      </w:r>
    </w:p>
    <w:p w14:paraId="7BA0E291"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Pirro, Andrea L. P. 2016. “Hardly Ever Relevant? an Appraisal of Nativist Economics Through the Hungarian Case.” </w:t>
      </w:r>
      <w:r>
        <w:rPr>
          <w:i/>
          <w:iCs/>
          <w:sz w:val="24"/>
          <w:szCs w:val="24"/>
        </w:rPr>
        <w:t>Acta Politica</w:t>
      </w:r>
      <w:r>
        <w:rPr>
          <w:sz w:val="24"/>
          <w:szCs w:val="24"/>
        </w:rPr>
        <w:t>: 1–22.</w:t>
      </w:r>
    </w:p>
    <w:p w14:paraId="6620D613"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Pop-Eleches, Grigore, and Joshua A Tucker. 2017. </w:t>
      </w:r>
      <w:r>
        <w:rPr>
          <w:i/>
          <w:iCs/>
          <w:sz w:val="24"/>
          <w:szCs w:val="24"/>
        </w:rPr>
        <w:t>Communism's Shadow: Historical Legacies and Contemporary Political Attitudes</w:t>
      </w:r>
      <w:r>
        <w:rPr>
          <w:sz w:val="24"/>
          <w:szCs w:val="24"/>
        </w:rPr>
        <w:t>. Princeton University Press.</w:t>
      </w:r>
    </w:p>
    <w:p w14:paraId="14C18B6B"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Roberts, Andrew. 2008. “Hyperaccountability: Economic Voting in Central and Eastern Europe.” 27(3): 533–46.</w:t>
      </w:r>
    </w:p>
    <w:p w14:paraId="600E4CA7"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Schlipphak, Bernd, and Oliver Treib. 2016. “Playing the Blame Game on Brussels: the Domestic Political Effects of EU Interventions Against Democratic Backsliding.” </w:t>
      </w:r>
      <w:r>
        <w:rPr>
          <w:i/>
          <w:iCs/>
          <w:sz w:val="24"/>
          <w:szCs w:val="24"/>
        </w:rPr>
        <w:t>Journal of European Public Policy</w:t>
      </w:r>
      <w:r>
        <w:rPr>
          <w:sz w:val="24"/>
          <w:szCs w:val="24"/>
        </w:rPr>
        <w:t>: 1–14.</w:t>
      </w:r>
    </w:p>
    <w:p w14:paraId="1F9F9922"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Sedelmeier, Ulrich. 2016. “Political Safeguards Against Democratic Backsliding in the EU: the Limits of Material Sanctions and the Scope of Social Pressure.” </w:t>
      </w:r>
      <w:r>
        <w:rPr>
          <w:i/>
          <w:iCs/>
          <w:sz w:val="24"/>
          <w:szCs w:val="24"/>
        </w:rPr>
        <w:t>Journal of European Public Policy</w:t>
      </w:r>
      <w:r>
        <w:rPr>
          <w:sz w:val="24"/>
          <w:szCs w:val="24"/>
        </w:rPr>
        <w:t>: 1–15.</w:t>
      </w:r>
    </w:p>
    <w:p w14:paraId="48C2677F"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Stanley, Ben. 2016. “Confrontation by Default and Confrontation by Design: Strategic and Institutional Responses to Poland's Populist Coalition Government.” </w:t>
      </w:r>
      <w:r>
        <w:rPr>
          <w:i/>
          <w:iCs/>
          <w:sz w:val="24"/>
          <w:szCs w:val="24"/>
        </w:rPr>
        <w:t>Democratization</w:t>
      </w:r>
      <w:r>
        <w:rPr>
          <w:sz w:val="24"/>
          <w:szCs w:val="24"/>
        </w:rPr>
        <w:t xml:space="preserve"> 23(2): 263–82.</w:t>
      </w:r>
    </w:p>
    <w:p w14:paraId="65094B2D"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Svolik, Milan. 2008. “Authoritarian Reversals and Democratic Consolidation.” </w:t>
      </w:r>
      <w:r>
        <w:rPr>
          <w:i/>
          <w:iCs/>
          <w:sz w:val="24"/>
          <w:szCs w:val="24"/>
        </w:rPr>
        <w:t>American Political Science Review</w:t>
      </w:r>
      <w:r>
        <w:rPr>
          <w:sz w:val="24"/>
          <w:szCs w:val="24"/>
        </w:rPr>
        <w:t xml:space="preserve"> 102(2): 153–68.</w:t>
      </w:r>
    </w:p>
    <w:p w14:paraId="3095E799"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V-Dem Institute. 2017. “Varieties of Democracy.”</w:t>
      </w:r>
    </w:p>
    <w:p w14:paraId="01E2A1CB"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van Hauwaert, Steven M, and Stijn van Kessel. 2016. “Matching Populisms: (Why) Do Populist Voters Vote for Populist Parties?.”</w:t>
      </w:r>
      <w:r>
        <w:rPr>
          <w:sz w:val="24"/>
          <w:szCs w:val="24"/>
        </w:rPr>
        <w:t xml:space="preserve"> Unpublished manuscript</w:t>
      </w:r>
      <w:r>
        <w:rPr>
          <w:sz w:val="24"/>
          <w:szCs w:val="24"/>
        </w:rPr>
        <w:t>.</w:t>
      </w:r>
    </w:p>
    <w:p w14:paraId="6E65879D" w14:textId="77777777" w:rsidR="00891D14" w:rsidRDefault="00891D14"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sz w:val="24"/>
          <w:szCs w:val="24"/>
        </w:rPr>
      </w:pPr>
      <w:r>
        <w:rPr>
          <w:sz w:val="24"/>
          <w:szCs w:val="24"/>
        </w:rPr>
        <w:t xml:space="preserve">Welzel, Christian. 2013. </w:t>
      </w:r>
      <w:r>
        <w:rPr>
          <w:i/>
          <w:iCs/>
          <w:sz w:val="24"/>
          <w:szCs w:val="24"/>
        </w:rPr>
        <w:t>Freedom Rising</w:t>
      </w:r>
      <w:r>
        <w:rPr>
          <w:sz w:val="24"/>
          <w:szCs w:val="24"/>
        </w:rPr>
        <w:t>. Cambridge University Press.</w:t>
      </w:r>
    </w:p>
    <w:p w14:paraId="48108BF2" w14:textId="77777777" w:rsidR="00E835A6" w:rsidRDefault="00E835A6" w:rsidP="00891D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ind w:left="400" w:hanging="400"/>
        <w:rPr>
          <w:b/>
          <w:sz w:val="24"/>
          <w:szCs w:val="24"/>
        </w:rPr>
      </w:pPr>
      <w:r>
        <w:rPr>
          <w:b/>
          <w:sz w:val="24"/>
          <w:szCs w:val="24"/>
        </w:rPr>
        <w:fldChar w:fldCharType="end"/>
      </w:r>
    </w:p>
    <w:sectPr w:rsidR="00E835A6">
      <w:headerReference w:type="default" r:id="rId7"/>
      <w:footerReference w:type="default" r:id="rId8"/>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2343D" w14:textId="77777777" w:rsidR="00C32843" w:rsidRDefault="00C32843">
      <w:r>
        <w:separator/>
      </w:r>
    </w:p>
  </w:endnote>
  <w:endnote w:type="continuationSeparator" w:id="0">
    <w:p w14:paraId="56CD384A" w14:textId="77777777" w:rsidR="00C32843" w:rsidRDefault="00C3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Palatino-Roman">
    <w:charset w:val="00"/>
    <w:family w:val="auto"/>
    <w:pitch w:val="variable"/>
    <w:sig w:usb0="A00002FF" w:usb1="7800205A" w:usb2="14600000" w:usb3="00000000" w:csb0="00000193" w:csb1="00000000"/>
  </w:font>
  <w:font w:name="Palatino">
    <w:panose1 w:val="00000000000000000000"/>
    <w:charset w:val="00"/>
    <w:family w:val="auto"/>
    <w:pitch w:val="variable"/>
    <w:sig w:usb0="A00002FF" w:usb1="7800205A" w:usb2="146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344EC" w14:textId="77777777" w:rsidR="00BB353E" w:rsidRDefault="00C32843">
    <w:pPr>
      <w:jc w:val="center"/>
      <w:rPr>
        <w:rFonts w:ascii="Palatino-Roman" w:hAnsi="Palatino-Roman"/>
        <w:sz w:val="24"/>
        <w:szCs w:val="24"/>
      </w:rPr>
    </w:pPr>
    <w:r>
      <w:rPr>
        <w:rFonts w:ascii="Palatino-Roman" w:hAnsi="Palatino-Roman"/>
        <w:sz w:val="24"/>
        <w:szCs w:val="24"/>
      </w:rPr>
      <w:fldChar w:fldCharType="begin"/>
    </w:r>
    <w:r>
      <w:rPr>
        <w:rFonts w:ascii="Palatino-Roman" w:hAnsi="Palatino-Roman"/>
        <w:sz w:val="24"/>
        <w:szCs w:val="24"/>
      </w:rPr>
      <w:instrText>PAGE</w:instrText>
    </w:r>
    <w:r>
      <w:rPr>
        <w:rFonts w:ascii="Palatino-Roman" w:hAnsi="Palatino-Roman"/>
        <w:sz w:val="24"/>
        <w:szCs w:val="24"/>
      </w:rPr>
      <w:fldChar w:fldCharType="separate"/>
    </w:r>
    <w:r w:rsidR="00891D14">
      <w:rPr>
        <w:rFonts w:ascii="Palatino-Roman" w:hAnsi="Palatino-Roman"/>
        <w:noProof/>
        <w:sz w:val="24"/>
        <w:szCs w:val="24"/>
      </w:rPr>
      <w:t>2</w:t>
    </w:r>
    <w:r>
      <w:rPr>
        <w:rFonts w:ascii="Palatino-Roman" w:hAnsi="Palatino-Roman"/>
        <w:sz w:val="24"/>
        <w:szCs w:val="24"/>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86900A" w14:textId="77777777" w:rsidR="00C32843" w:rsidRDefault="00C32843">
      <w:r>
        <w:separator/>
      </w:r>
    </w:p>
  </w:footnote>
  <w:footnote w:type="continuationSeparator" w:id="0">
    <w:p w14:paraId="043CD935" w14:textId="77777777" w:rsidR="00C32843" w:rsidRDefault="00C3284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73988" w14:textId="77777777" w:rsidR="00BB353E" w:rsidRPr="00E835A6" w:rsidRDefault="00BB353E" w:rsidP="00E835A6">
    <w:pPr>
      <w:jc w:val="center"/>
      <w:rPr>
        <w:rFonts w:ascii="Palatino-Roman" w:hAnsi="Palatino-Roman"/>
        <w:sz w:val="24"/>
        <w:szCs w:val="24"/>
        <w:lang w:val="pl-PL"/>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EC645506">
      <w:start w:val="1"/>
      <w:numFmt w:val="bullet"/>
      <w:lvlText w:val="•"/>
      <w:lvlJc w:val="left"/>
      <w:pPr>
        <w:ind w:left="720" w:hanging="360"/>
      </w:pPr>
    </w:lvl>
    <w:lvl w:ilvl="1" w:tplc="270C42C6">
      <w:start w:val="1"/>
      <w:numFmt w:val="decimal"/>
      <w:lvlText w:val=""/>
      <w:lvlJc w:val="left"/>
    </w:lvl>
    <w:lvl w:ilvl="2" w:tplc="FF8074E4">
      <w:start w:val="1"/>
      <w:numFmt w:val="decimal"/>
      <w:lvlText w:val=""/>
      <w:lvlJc w:val="left"/>
    </w:lvl>
    <w:lvl w:ilvl="3" w:tplc="EF38C588">
      <w:start w:val="1"/>
      <w:numFmt w:val="decimal"/>
      <w:lvlText w:val=""/>
      <w:lvlJc w:val="left"/>
    </w:lvl>
    <w:lvl w:ilvl="4" w:tplc="98E4EE50">
      <w:start w:val="1"/>
      <w:numFmt w:val="decimal"/>
      <w:lvlText w:val=""/>
      <w:lvlJc w:val="left"/>
    </w:lvl>
    <w:lvl w:ilvl="5" w:tplc="2F60C434">
      <w:start w:val="1"/>
      <w:numFmt w:val="decimal"/>
      <w:lvlText w:val=""/>
      <w:lvlJc w:val="left"/>
    </w:lvl>
    <w:lvl w:ilvl="6" w:tplc="A3CEC380">
      <w:start w:val="1"/>
      <w:numFmt w:val="decimal"/>
      <w:lvlText w:val=""/>
      <w:lvlJc w:val="left"/>
    </w:lvl>
    <w:lvl w:ilvl="7" w:tplc="777C5D18">
      <w:start w:val="1"/>
      <w:numFmt w:val="decimal"/>
      <w:lvlText w:val=""/>
      <w:lvlJc w:val="left"/>
    </w:lvl>
    <w:lvl w:ilvl="8" w:tplc="E6AAAFF4">
      <w:start w:val="1"/>
      <w:numFmt w:val="decimal"/>
      <w:lvlText w:val=""/>
      <w:lvlJc w:val="left"/>
    </w:lvl>
  </w:abstractNum>
  <w:abstractNum w:abstractNumId="1">
    <w:nsid w:val="00000002"/>
    <w:multiLevelType w:val="hybridMultilevel"/>
    <w:tmpl w:val="00000002"/>
    <w:lvl w:ilvl="0" w:tplc="44CCC316">
      <w:start w:val="1"/>
      <w:numFmt w:val="bullet"/>
      <w:lvlText w:val="•"/>
      <w:lvlJc w:val="left"/>
      <w:pPr>
        <w:ind w:left="720" w:hanging="360"/>
      </w:pPr>
    </w:lvl>
    <w:lvl w:ilvl="1" w:tplc="CF6AC616">
      <w:start w:val="1"/>
      <w:numFmt w:val="decimal"/>
      <w:lvlText w:val=""/>
      <w:lvlJc w:val="left"/>
    </w:lvl>
    <w:lvl w:ilvl="2" w:tplc="EF54E844">
      <w:start w:val="1"/>
      <w:numFmt w:val="decimal"/>
      <w:lvlText w:val=""/>
      <w:lvlJc w:val="left"/>
    </w:lvl>
    <w:lvl w:ilvl="3" w:tplc="087861D4">
      <w:start w:val="1"/>
      <w:numFmt w:val="decimal"/>
      <w:lvlText w:val=""/>
      <w:lvlJc w:val="left"/>
    </w:lvl>
    <w:lvl w:ilvl="4" w:tplc="97680ECA">
      <w:start w:val="1"/>
      <w:numFmt w:val="decimal"/>
      <w:lvlText w:val=""/>
      <w:lvlJc w:val="left"/>
    </w:lvl>
    <w:lvl w:ilvl="5" w:tplc="D940EFE2">
      <w:start w:val="1"/>
      <w:numFmt w:val="decimal"/>
      <w:lvlText w:val=""/>
      <w:lvlJc w:val="left"/>
    </w:lvl>
    <w:lvl w:ilvl="6" w:tplc="47260D38">
      <w:start w:val="1"/>
      <w:numFmt w:val="decimal"/>
      <w:lvlText w:val=""/>
      <w:lvlJc w:val="left"/>
    </w:lvl>
    <w:lvl w:ilvl="7" w:tplc="84009E4C">
      <w:start w:val="1"/>
      <w:numFmt w:val="decimal"/>
      <w:lvlText w:val=""/>
      <w:lvlJc w:val="left"/>
    </w:lvl>
    <w:lvl w:ilvl="8" w:tplc="5142EACE">
      <w:start w:val="1"/>
      <w:numFmt w:val="decimal"/>
      <w:lvlText w:val=""/>
      <w:lvlJc w:val="left"/>
    </w:lvl>
  </w:abstractNum>
  <w:abstractNum w:abstractNumId="2">
    <w:nsid w:val="00000003"/>
    <w:multiLevelType w:val="hybridMultilevel"/>
    <w:tmpl w:val="00000003"/>
    <w:lvl w:ilvl="0" w:tplc="5AEA4718">
      <w:start w:val="1"/>
      <w:numFmt w:val="bullet"/>
      <w:lvlText w:val="•"/>
      <w:lvlJc w:val="left"/>
      <w:pPr>
        <w:ind w:left="720" w:hanging="360"/>
      </w:pPr>
    </w:lvl>
    <w:lvl w:ilvl="1" w:tplc="E71C9F22">
      <w:start w:val="1"/>
      <w:numFmt w:val="decimal"/>
      <w:lvlText w:val=""/>
      <w:lvlJc w:val="left"/>
    </w:lvl>
    <w:lvl w:ilvl="2" w:tplc="72162788">
      <w:start w:val="1"/>
      <w:numFmt w:val="decimal"/>
      <w:lvlText w:val=""/>
      <w:lvlJc w:val="left"/>
    </w:lvl>
    <w:lvl w:ilvl="3" w:tplc="F7681A98">
      <w:start w:val="1"/>
      <w:numFmt w:val="decimal"/>
      <w:lvlText w:val=""/>
      <w:lvlJc w:val="left"/>
    </w:lvl>
    <w:lvl w:ilvl="4" w:tplc="9B7C5B78">
      <w:start w:val="1"/>
      <w:numFmt w:val="decimal"/>
      <w:lvlText w:val=""/>
      <w:lvlJc w:val="left"/>
    </w:lvl>
    <w:lvl w:ilvl="5" w:tplc="6E1A44E8">
      <w:start w:val="1"/>
      <w:numFmt w:val="decimal"/>
      <w:lvlText w:val=""/>
      <w:lvlJc w:val="left"/>
    </w:lvl>
    <w:lvl w:ilvl="6" w:tplc="0C2EAB54">
      <w:start w:val="1"/>
      <w:numFmt w:val="decimal"/>
      <w:lvlText w:val=""/>
      <w:lvlJc w:val="left"/>
    </w:lvl>
    <w:lvl w:ilvl="7" w:tplc="426E03DC">
      <w:start w:val="1"/>
      <w:numFmt w:val="decimal"/>
      <w:lvlText w:val=""/>
      <w:lvlJc w:val="left"/>
    </w:lvl>
    <w:lvl w:ilvl="8" w:tplc="4ED4A046">
      <w:start w:val="1"/>
      <w:numFmt w:val="decimal"/>
      <w:lvlText w:val=""/>
      <w:lvlJc w:val="left"/>
    </w:lvl>
  </w:abstractNum>
  <w:abstractNum w:abstractNumId="3">
    <w:nsid w:val="00000004"/>
    <w:multiLevelType w:val="hybridMultilevel"/>
    <w:tmpl w:val="00000004"/>
    <w:lvl w:ilvl="0" w:tplc="E2B4B5C8">
      <w:start w:val="1"/>
      <w:numFmt w:val="bullet"/>
      <w:lvlText w:val="•"/>
      <w:lvlJc w:val="left"/>
      <w:pPr>
        <w:ind w:left="720" w:hanging="360"/>
      </w:pPr>
    </w:lvl>
    <w:lvl w:ilvl="1" w:tplc="62A00462">
      <w:start w:val="1"/>
      <w:numFmt w:val="decimal"/>
      <w:lvlText w:val=""/>
      <w:lvlJc w:val="left"/>
    </w:lvl>
    <w:lvl w:ilvl="2" w:tplc="6C880D70">
      <w:start w:val="1"/>
      <w:numFmt w:val="decimal"/>
      <w:lvlText w:val=""/>
      <w:lvlJc w:val="left"/>
    </w:lvl>
    <w:lvl w:ilvl="3" w:tplc="EA7E615C">
      <w:start w:val="1"/>
      <w:numFmt w:val="decimal"/>
      <w:lvlText w:val=""/>
      <w:lvlJc w:val="left"/>
    </w:lvl>
    <w:lvl w:ilvl="4" w:tplc="6FEE87EA">
      <w:start w:val="1"/>
      <w:numFmt w:val="decimal"/>
      <w:lvlText w:val=""/>
      <w:lvlJc w:val="left"/>
    </w:lvl>
    <w:lvl w:ilvl="5" w:tplc="8534C65C">
      <w:start w:val="1"/>
      <w:numFmt w:val="decimal"/>
      <w:lvlText w:val=""/>
      <w:lvlJc w:val="left"/>
    </w:lvl>
    <w:lvl w:ilvl="6" w:tplc="72ACC9B8">
      <w:start w:val="1"/>
      <w:numFmt w:val="decimal"/>
      <w:lvlText w:val=""/>
      <w:lvlJc w:val="left"/>
    </w:lvl>
    <w:lvl w:ilvl="7" w:tplc="53C881AE">
      <w:start w:val="1"/>
      <w:numFmt w:val="decimal"/>
      <w:lvlText w:val=""/>
      <w:lvlJc w:val="left"/>
    </w:lvl>
    <w:lvl w:ilvl="8" w:tplc="6772DB1A">
      <w:start w:val="1"/>
      <w:numFmt w:val="decimal"/>
      <w:lvlText w:val=""/>
      <w:lvlJc w:val="left"/>
    </w:lvl>
  </w:abstractNum>
  <w:abstractNum w:abstractNumId="4">
    <w:nsid w:val="00000005"/>
    <w:multiLevelType w:val="hybridMultilevel"/>
    <w:tmpl w:val="00000005"/>
    <w:lvl w:ilvl="0" w:tplc="01602A50">
      <w:start w:val="1"/>
      <w:numFmt w:val="bullet"/>
      <w:lvlText w:val="•"/>
      <w:lvlJc w:val="left"/>
      <w:pPr>
        <w:ind w:left="720" w:hanging="360"/>
      </w:pPr>
    </w:lvl>
    <w:lvl w:ilvl="1" w:tplc="9AB46A6C">
      <w:start w:val="1"/>
      <w:numFmt w:val="decimal"/>
      <w:lvlText w:val=""/>
      <w:lvlJc w:val="left"/>
    </w:lvl>
    <w:lvl w:ilvl="2" w:tplc="4FA4B916">
      <w:start w:val="1"/>
      <w:numFmt w:val="decimal"/>
      <w:lvlText w:val=""/>
      <w:lvlJc w:val="left"/>
    </w:lvl>
    <w:lvl w:ilvl="3" w:tplc="3306D762">
      <w:start w:val="1"/>
      <w:numFmt w:val="decimal"/>
      <w:lvlText w:val=""/>
      <w:lvlJc w:val="left"/>
    </w:lvl>
    <w:lvl w:ilvl="4" w:tplc="4212076E">
      <w:start w:val="1"/>
      <w:numFmt w:val="decimal"/>
      <w:lvlText w:val=""/>
      <w:lvlJc w:val="left"/>
    </w:lvl>
    <w:lvl w:ilvl="5" w:tplc="8A64872A">
      <w:start w:val="1"/>
      <w:numFmt w:val="decimal"/>
      <w:lvlText w:val=""/>
      <w:lvlJc w:val="left"/>
    </w:lvl>
    <w:lvl w:ilvl="6" w:tplc="C1AA1D6C">
      <w:start w:val="1"/>
      <w:numFmt w:val="decimal"/>
      <w:lvlText w:val=""/>
      <w:lvlJc w:val="left"/>
    </w:lvl>
    <w:lvl w:ilvl="7" w:tplc="FE664E4E">
      <w:start w:val="1"/>
      <w:numFmt w:val="decimal"/>
      <w:lvlText w:val=""/>
      <w:lvlJc w:val="left"/>
    </w:lvl>
    <w:lvl w:ilvl="8" w:tplc="6346DBC0">
      <w:start w:val="1"/>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720"/>
  <w:doNotShadeFormData/>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B353E"/>
    <w:rsid w:val="00891D14"/>
    <w:rsid w:val="00BB353E"/>
    <w:rsid w:val="00C32843"/>
    <w:rsid w:val="00E835A6"/>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F86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GB" w:eastAsia="en-GB"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99"/>
    <w:pPr>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A6"/>
    <w:pPr>
      <w:tabs>
        <w:tab w:val="center" w:pos="4513"/>
        <w:tab w:val="right" w:pos="9026"/>
      </w:tabs>
    </w:pPr>
  </w:style>
  <w:style w:type="character" w:customStyle="1" w:styleId="HeaderChar">
    <w:name w:val="Header Char"/>
    <w:basedOn w:val="DefaultParagraphFont"/>
    <w:link w:val="Header"/>
    <w:uiPriority w:val="99"/>
    <w:rsid w:val="00E835A6"/>
  </w:style>
  <w:style w:type="paragraph" w:styleId="Footer">
    <w:name w:val="footer"/>
    <w:basedOn w:val="Normal"/>
    <w:link w:val="FooterChar"/>
    <w:uiPriority w:val="99"/>
    <w:unhideWhenUsed/>
    <w:rsid w:val="00E835A6"/>
    <w:pPr>
      <w:tabs>
        <w:tab w:val="center" w:pos="4513"/>
        <w:tab w:val="right" w:pos="9026"/>
      </w:tabs>
    </w:pPr>
  </w:style>
  <w:style w:type="character" w:customStyle="1" w:styleId="FooterChar">
    <w:name w:val="Footer Char"/>
    <w:basedOn w:val="DefaultParagraphFont"/>
    <w:link w:val="Footer"/>
    <w:uiPriority w:val="99"/>
    <w:rsid w:val="00E83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13285</Words>
  <Characters>77723</Characters>
  <Application>Microsoft Macintosh Word</Application>
  <DocSecurity>0</DocSecurity>
  <Lines>1363</Lines>
  <Paragraphs>260</Paragraphs>
  <ScaleCrop>false</ScaleCrop>
  <HeadingPairs>
    <vt:vector size="2" baseType="variant">
      <vt:variant>
        <vt:lpstr>Title</vt:lpstr>
      </vt:variant>
      <vt:variant>
        <vt:i4>1</vt:i4>
      </vt:variant>
    </vt:vector>
  </HeadingPairs>
  <TitlesOfParts>
    <vt:vector size="1" baseType="lpstr">
      <vt:lpstr>BSF democratic backsliding proposal</vt:lpstr>
    </vt:vector>
  </TitlesOfParts>
  <Company/>
  <LinksUpToDate>false</LinksUpToDate>
  <CharactersWithSpaces>90748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BSF democratic backsliding proposal</dc:title>
  <dc:creator>Ben Stanley</dc:creator>
  <cp:lastModifiedBy>Ben Stanley</cp:lastModifiedBy>
  <cp:revision>1</cp:revision>
  <dcterms:created xsi:type="dcterms:W3CDTF">2017-03-21T20:06:00Z</dcterms:created>
  <dcterms:modified xsi:type="dcterms:W3CDTF">2017-03-21T19:11:00Z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S2_INFO_01">
    <vt:lpwstr>&lt;info&gt;&lt;style id="http://www.zotero.org/styles/american-political-science-association"/&gt;&lt;hasBiblio/&gt;&lt;format class="21"/&gt;&lt;count citations="38" publications="53"/&gt;&lt;/info&gt;PAPERS2_INFO_END</vt:lpwstr>
  </property>
</Properties>
</file>