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D7701" w:rsidRPr="0030426E" w:rsidRDefault="002D7701" w:rsidP="00780FF3">
      <w:pPr>
        <w:spacing w:after="0" w:line="240" w:lineRule="auto"/>
        <w:contextualSpacing/>
        <w:jc w:val="both"/>
        <w:rPr>
          <w:rFonts w:ascii="Times New Roman" w:eastAsia="Times New Roman" w:hAnsi="Times New Roman" w:cs="Times New Roman"/>
          <w:b/>
          <w:lang w:val="en-GB" w:eastAsia="nl-NL"/>
        </w:rPr>
      </w:pPr>
      <w:bookmarkStart w:id="0" w:name="_GoBack"/>
      <w:bookmarkEnd w:id="0"/>
      <w:r w:rsidRPr="0030426E">
        <w:rPr>
          <w:rFonts w:ascii="Times New Roman" w:eastAsia="Times New Roman" w:hAnsi="Times New Roman" w:cs="Times New Roman"/>
          <w:b/>
          <w:lang w:val="en-GB" w:eastAsia="nl-NL"/>
        </w:rPr>
        <w:t>Participant 1: Universiteit Utrecht</w:t>
      </w:r>
    </w:p>
    <w:p w:rsidR="00827B28" w:rsidRPr="0030426E" w:rsidRDefault="00827B28" w:rsidP="00780FF3">
      <w:pPr>
        <w:spacing w:after="0" w:line="240" w:lineRule="auto"/>
        <w:contextualSpacing/>
        <w:jc w:val="both"/>
        <w:rPr>
          <w:rFonts w:ascii="Times New Roman" w:eastAsia="Times New Roman" w:hAnsi="Times New Roman" w:cs="Times New Roman"/>
          <w:b/>
          <w:lang w:val="en-GB" w:eastAsia="nl-NL"/>
        </w:rPr>
      </w:pPr>
    </w:p>
    <w:p w:rsidR="00827B28" w:rsidRPr="0030426E" w:rsidRDefault="00827B28" w:rsidP="00780FF3">
      <w:pPr>
        <w:spacing w:after="0" w:line="240" w:lineRule="auto"/>
        <w:contextualSpacing/>
        <w:jc w:val="both"/>
        <w:rPr>
          <w:rFonts w:ascii="Times New Roman" w:eastAsia="Times New Roman" w:hAnsi="Times New Roman" w:cs="Times New Roman"/>
          <w:u w:val="single"/>
          <w:lang w:val="en-GB" w:eastAsia="nl-NL"/>
        </w:rPr>
      </w:pPr>
      <w:r w:rsidRPr="0030426E">
        <w:rPr>
          <w:rFonts w:ascii="Times New Roman" w:eastAsia="Times New Roman" w:hAnsi="Times New Roman" w:cs="Times New Roman"/>
          <w:u w:val="single"/>
          <w:lang w:val="en-GB" w:eastAsia="nl-NL"/>
        </w:rPr>
        <w:t>Staff members who will be undertaking the work</w:t>
      </w:r>
    </w:p>
    <w:p w:rsidR="002D7701" w:rsidRPr="0030426E" w:rsidRDefault="002D7701" w:rsidP="00780FF3">
      <w:pPr>
        <w:spacing w:after="0" w:line="240" w:lineRule="auto"/>
        <w:contextualSpacing/>
        <w:jc w:val="both"/>
        <w:rPr>
          <w:rFonts w:ascii="Times New Roman" w:hAnsi="Times New Roman" w:cs="Times New Roman"/>
          <w:shd w:val="clear" w:color="auto" w:fill="FFFFFF"/>
          <w:lang w:val="en-GB"/>
        </w:rPr>
      </w:pPr>
      <w:r w:rsidRPr="0030426E">
        <w:rPr>
          <w:rFonts w:ascii="Times New Roman" w:eastAsia="Times New Roman" w:hAnsi="Times New Roman" w:cs="Times New Roman"/>
          <w:b/>
          <w:lang w:val="en-GB" w:eastAsia="nl-NL"/>
        </w:rPr>
        <w:t>Ton VAN DEN BRINK (male)</w:t>
      </w:r>
      <w:r w:rsidR="00827B28" w:rsidRPr="0030426E">
        <w:rPr>
          <w:rFonts w:ascii="Times New Roman" w:eastAsia="Times New Roman" w:hAnsi="Times New Roman" w:cs="Times New Roman"/>
          <w:b/>
          <w:lang w:val="en-GB" w:eastAsia="nl-NL"/>
        </w:rPr>
        <w:t xml:space="preserve"> </w:t>
      </w:r>
      <w:r w:rsidR="00827B28" w:rsidRPr="0030426E">
        <w:rPr>
          <w:rFonts w:ascii="Times New Roman" w:hAnsi="Times New Roman" w:cs="Times New Roman"/>
          <w:shd w:val="clear" w:color="auto" w:fill="FFFFFF"/>
          <w:lang w:val="en-GB"/>
        </w:rPr>
        <w:t>is associate professor of European Law at the Europa Institute of Utrecht University. He is responsible for the daily management of the Europa Institute and member of the Management team of the Utrecht Centre for Regulation and Enforcement in Europe (RENFORCE). His researches focuses on issues of European Constitutional Law, the national dimension of the European integration process and the legal aspects of the current economic crisis.</w:t>
      </w:r>
    </w:p>
    <w:p w:rsidR="00827B28" w:rsidRPr="0030426E" w:rsidRDefault="00827B28" w:rsidP="00780FF3">
      <w:pPr>
        <w:spacing w:after="0" w:line="240" w:lineRule="auto"/>
        <w:contextualSpacing/>
        <w:jc w:val="both"/>
        <w:rPr>
          <w:rFonts w:ascii="Times New Roman" w:eastAsia="Times New Roman" w:hAnsi="Times New Roman" w:cs="Times New Roman"/>
          <w:b/>
          <w:lang w:val="en-GB" w:eastAsia="nl-NL"/>
        </w:rPr>
      </w:pPr>
    </w:p>
    <w:p w:rsidR="00827B28" w:rsidRPr="0030426E" w:rsidRDefault="00827B28" w:rsidP="00780FF3">
      <w:pPr>
        <w:spacing w:after="0" w:line="240" w:lineRule="auto"/>
        <w:contextualSpacing/>
        <w:jc w:val="both"/>
        <w:rPr>
          <w:rFonts w:ascii="Times New Roman" w:eastAsia="Times New Roman" w:hAnsi="Times New Roman" w:cs="Times New Roman"/>
          <w:i/>
          <w:lang w:val="en-GB" w:eastAsia="nl-NL"/>
        </w:rPr>
      </w:pPr>
      <w:r w:rsidRPr="0030426E">
        <w:rPr>
          <w:rFonts w:ascii="Times New Roman" w:eastAsia="Times New Roman" w:hAnsi="Times New Roman" w:cs="Times New Roman"/>
          <w:i/>
          <w:lang w:val="en-GB" w:eastAsia="nl-NL"/>
        </w:rPr>
        <w:t>Selected relevant publications</w:t>
      </w:r>
    </w:p>
    <w:p w:rsidR="00827B28" w:rsidRPr="0030426E" w:rsidRDefault="00827B28" w:rsidP="00780FF3">
      <w:pPr>
        <w:pStyle w:val="ListParagraph"/>
        <w:numPr>
          <w:ilvl w:val="0"/>
          <w:numId w:val="2"/>
        </w:numPr>
        <w:spacing w:after="0" w:line="240" w:lineRule="auto"/>
        <w:jc w:val="both"/>
        <w:rPr>
          <w:rFonts w:ascii="Times New Roman" w:hAnsi="Times New Roman" w:cs="Times New Roman"/>
          <w:shd w:val="clear" w:color="auto" w:fill="FFFFFF"/>
        </w:rPr>
      </w:pPr>
      <w:r w:rsidRPr="0030426E">
        <w:rPr>
          <w:rFonts w:ascii="Times New Roman" w:hAnsi="Times New Roman" w:cs="Times New Roman"/>
          <w:shd w:val="clear" w:color="auto" w:fill="FFFFFF"/>
        </w:rPr>
        <w:t>Van den Brink, A., Luchtman, M.J.J.P. &amp; Scholten, M. (2015). </w:t>
      </w:r>
      <w:r w:rsidRPr="0030426E">
        <w:rPr>
          <w:rFonts w:ascii="Times New Roman" w:hAnsi="Times New Roman" w:cs="Times New Roman"/>
          <w:i/>
          <w:iCs/>
          <w:shd w:val="clear" w:color="auto" w:fill="FFFFFF"/>
          <w:lang w:val="en-GB"/>
        </w:rPr>
        <w:t>Sovereignty in the shared legal order of the EU - Core values of regulation and enforcement</w:t>
      </w:r>
      <w:r w:rsidRPr="0030426E">
        <w:rPr>
          <w:rFonts w:ascii="Times New Roman" w:hAnsi="Times New Roman" w:cs="Times New Roman"/>
          <w:shd w:val="clear" w:color="auto" w:fill="FFFFFF"/>
          <w:lang w:val="en-GB"/>
        </w:rPr>
        <w:t>. </w:t>
      </w:r>
      <w:r w:rsidRPr="0030426E">
        <w:rPr>
          <w:rFonts w:ascii="Times New Roman" w:hAnsi="Times New Roman" w:cs="Times New Roman"/>
          <w:shd w:val="clear" w:color="auto" w:fill="FFFFFF"/>
        </w:rPr>
        <w:t>(336 p.). Antwerp: Intersentia.</w:t>
      </w:r>
    </w:p>
    <w:p w:rsidR="00780FF3" w:rsidRPr="0030426E" w:rsidRDefault="00780FF3" w:rsidP="00780FF3">
      <w:pPr>
        <w:pStyle w:val="ListParagraph"/>
        <w:spacing w:after="0" w:line="240" w:lineRule="auto"/>
        <w:ind w:left="360"/>
        <w:jc w:val="both"/>
        <w:rPr>
          <w:rFonts w:ascii="Times New Roman" w:hAnsi="Times New Roman" w:cs="Times New Roman"/>
          <w:shd w:val="clear" w:color="auto" w:fill="FFFFFF"/>
        </w:rPr>
      </w:pPr>
    </w:p>
    <w:p w:rsidR="00827B28" w:rsidRPr="0030426E" w:rsidRDefault="00827B28" w:rsidP="00780FF3">
      <w:pPr>
        <w:pStyle w:val="ListParagraph"/>
        <w:numPr>
          <w:ilvl w:val="0"/>
          <w:numId w:val="2"/>
        </w:numPr>
        <w:shd w:val="clear" w:color="auto" w:fill="FFFFFF"/>
        <w:spacing w:line="240" w:lineRule="auto"/>
        <w:jc w:val="both"/>
        <w:rPr>
          <w:rFonts w:ascii="Times New Roman" w:eastAsia="Times New Roman" w:hAnsi="Times New Roman" w:cs="Times New Roman"/>
          <w:lang w:eastAsia="nl-NL"/>
        </w:rPr>
      </w:pPr>
      <w:r w:rsidRPr="0030426E">
        <w:rPr>
          <w:rFonts w:ascii="Times New Roman" w:eastAsia="Times New Roman" w:hAnsi="Times New Roman" w:cs="Times New Roman"/>
          <w:lang w:val="en-GB" w:eastAsia="nl-NL"/>
        </w:rPr>
        <w:t>van den Brink, A. (2016). Horizontal Federalism, Mutual Recognition and the Balance Between Harmonization, Home State Control and Host State Autonomy. </w:t>
      </w:r>
      <w:r w:rsidRPr="0030426E">
        <w:rPr>
          <w:rFonts w:ascii="Times New Roman" w:eastAsia="Times New Roman" w:hAnsi="Times New Roman" w:cs="Times New Roman"/>
          <w:i/>
          <w:iCs/>
          <w:lang w:eastAsia="nl-NL"/>
        </w:rPr>
        <w:t>European Papers</w:t>
      </w:r>
      <w:r w:rsidRPr="0030426E">
        <w:rPr>
          <w:rFonts w:ascii="Times New Roman" w:eastAsia="Times New Roman" w:hAnsi="Times New Roman" w:cs="Times New Roman"/>
          <w:lang w:eastAsia="nl-NL"/>
        </w:rPr>
        <w:t>, 1 (3), (pp. 921-941) (20 p.).</w:t>
      </w:r>
    </w:p>
    <w:p w:rsidR="00780FF3" w:rsidRPr="0030426E" w:rsidRDefault="00780FF3" w:rsidP="00780FF3">
      <w:pPr>
        <w:pStyle w:val="ListParagraph"/>
        <w:shd w:val="clear" w:color="auto" w:fill="FFFFFF"/>
        <w:spacing w:line="240" w:lineRule="auto"/>
        <w:ind w:left="360"/>
        <w:jc w:val="both"/>
        <w:rPr>
          <w:rFonts w:ascii="Times New Roman" w:eastAsia="Times New Roman" w:hAnsi="Times New Roman" w:cs="Times New Roman"/>
          <w:lang w:val="en-GB" w:eastAsia="nl-NL"/>
        </w:rPr>
      </w:pPr>
    </w:p>
    <w:p w:rsidR="00827B28" w:rsidRPr="0030426E" w:rsidRDefault="00827B28" w:rsidP="00780FF3">
      <w:pPr>
        <w:pStyle w:val="ListParagraph"/>
        <w:numPr>
          <w:ilvl w:val="0"/>
          <w:numId w:val="2"/>
        </w:numPr>
        <w:shd w:val="clear" w:color="auto" w:fill="FFFFFF"/>
        <w:spacing w:line="240" w:lineRule="auto"/>
        <w:jc w:val="both"/>
        <w:rPr>
          <w:rFonts w:ascii="Times New Roman" w:eastAsia="Times New Roman" w:hAnsi="Times New Roman" w:cs="Times New Roman"/>
          <w:lang w:val="en-GB" w:eastAsia="nl-NL"/>
        </w:rPr>
      </w:pPr>
      <w:r w:rsidRPr="0030426E">
        <w:rPr>
          <w:rFonts w:ascii="Times New Roman" w:eastAsia="Times New Roman" w:hAnsi="Times New Roman" w:cs="Times New Roman"/>
          <w:lang w:eastAsia="nl-NL"/>
        </w:rPr>
        <w:t>Van den Brink, A. &amp; Marguery, T.P. (2016). </w:t>
      </w:r>
      <w:hyperlink r:id="rId8" w:tgtFrame="_blank" w:history="1">
        <w:r w:rsidRPr="0030426E">
          <w:rPr>
            <w:rFonts w:ascii="Times New Roman" w:eastAsia="Times New Roman" w:hAnsi="Times New Roman" w:cs="Times New Roman"/>
            <w:lang w:val="en-GB" w:eastAsia="nl-NL"/>
          </w:rPr>
          <w:t>Mutual Recognition and Mutual Trust: Reinforcing EU Integration?</w:t>
        </w:r>
      </w:hyperlink>
      <w:r w:rsidRPr="0030426E">
        <w:rPr>
          <w:rFonts w:ascii="Times New Roman" w:eastAsia="Times New Roman" w:hAnsi="Times New Roman" w:cs="Times New Roman"/>
          <w:lang w:val="en-GB" w:eastAsia="nl-NL"/>
        </w:rPr>
        <w:t>. </w:t>
      </w:r>
      <w:r w:rsidRPr="0030426E">
        <w:rPr>
          <w:rFonts w:ascii="Times New Roman" w:eastAsia="Times New Roman" w:hAnsi="Times New Roman" w:cs="Times New Roman"/>
          <w:i/>
          <w:iCs/>
          <w:lang w:val="en-GB" w:eastAsia="nl-NL"/>
        </w:rPr>
        <w:t>European Papers</w:t>
      </w:r>
      <w:r w:rsidRPr="0030426E">
        <w:rPr>
          <w:rFonts w:ascii="Times New Roman" w:eastAsia="Times New Roman" w:hAnsi="Times New Roman" w:cs="Times New Roman"/>
          <w:lang w:val="en-GB" w:eastAsia="nl-NL"/>
        </w:rPr>
        <w:t>, 1 (3), (pp. 861-864) (4 p.).</w:t>
      </w:r>
    </w:p>
    <w:p w:rsidR="002D7701" w:rsidRPr="0030426E" w:rsidRDefault="002D7701" w:rsidP="00780FF3">
      <w:pPr>
        <w:spacing w:after="0" w:line="240" w:lineRule="auto"/>
        <w:contextualSpacing/>
        <w:jc w:val="both"/>
        <w:rPr>
          <w:rFonts w:ascii="Times New Roman" w:hAnsi="Times New Roman" w:cs="Times New Roman"/>
          <w:shd w:val="clear" w:color="auto" w:fill="FFFFFF"/>
          <w:lang w:val="en-GB"/>
        </w:rPr>
      </w:pPr>
      <w:r w:rsidRPr="0030426E">
        <w:rPr>
          <w:rFonts w:ascii="Times New Roman" w:eastAsia="Times New Roman" w:hAnsi="Times New Roman" w:cs="Times New Roman"/>
          <w:b/>
          <w:lang w:val="en-GB" w:eastAsia="nl-NL"/>
        </w:rPr>
        <w:t>Femke VAN ESCH (female)</w:t>
      </w:r>
      <w:r w:rsidR="00827B28" w:rsidRPr="0030426E">
        <w:rPr>
          <w:rFonts w:ascii="Times New Roman" w:eastAsia="Times New Roman" w:hAnsi="Times New Roman" w:cs="Times New Roman"/>
          <w:b/>
          <w:lang w:val="en-GB" w:eastAsia="nl-NL"/>
        </w:rPr>
        <w:t xml:space="preserve"> </w:t>
      </w:r>
      <w:r w:rsidR="00827B28" w:rsidRPr="0030426E">
        <w:rPr>
          <w:rFonts w:ascii="Times New Roman" w:hAnsi="Times New Roman" w:cs="Times New Roman"/>
          <w:shd w:val="clear" w:color="auto" w:fill="FFFFFF"/>
          <w:lang w:val="en-GB"/>
        </w:rPr>
        <w:t>works as an Associate Professor of European Integration at the Utrecht School of Governance (USG). She holds an expertise in European economic and monetary policy-making, EU leadership, and the method of comparative cognitive mapping (CCM). In her PhD-thesis she studied the role of leaders' beliefs in the establishment of the European Economic and Monetary Union (EMU), which was characterised by EU-scholar Desmond Dinan as 'superior in every respect'</w:t>
      </w:r>
      <w:r w:rsidR="00C47CD1">
        <w:rPr>
          <w:rFonts w:ascii="Times New Roman" w:hAnsi="Times New Roman" w:cs="Times New Roman"/>
          <w:shd w:val="clear" w:color="auto" w:fill="FFFFFF"/>
          <w:lang w:val="en-GB"/>
        </w:rPr>
        <w:t>.</w:t>
      </w:r>
    </w:p>
    <w:p w:rsidR="00827B28" w:rsidRPr="0030426E" w:rsidRDefault="00827B28" w:rsidP="00780FF3">
      <w:pPr>
        <w:spacing w:after="0" w:line="240" w:lineRule="auto"/>
        <w:contextualSpacing/>
        <w:jc w:val="both"/>
        <w:rPr>
          <w:rFonts w:ascii="Times New Roman" w:eastAsia="Times New Roman" w:hAnsi="Times New Roman" w:cs="Times New Roman"/>
          <w:b/>
          <w:lang w:val="en-GB" w:eastAsia="nl-NL"/>
        </w:rPr>
      </w:pPr>
    </w:p>
    <w:p w:rsidR="00827B28" w:rsidRPr="0030426E" w:rsidRDefault="00827B28" w:rsidP="00780FF3">
      <w:pPr>
        <w:spacing w:after="0" w:line="240" w:lineRule="auto"/>
        <w:contextualSpacing/>
        <w:jc w:val="both"/>
        <w:rPr>
          <w:rFonts w:ascii="Times New Roman" w:eastAsia="Times New Roman" w:hAnsi="Times New Roman" w:cs="Times New Roman"/>
          <w:i/>
          <w:lang w:val="en-GB" w:eastAsia="nl-NL"/>
        </w:rPr>
      </w:pPr>
      <w:r w:rsidRPr="0030426E">
        <w:rPr>
          <w:rFonts w:ascii="Times New Roman" w:eastAsia="Times New Roman" w:hAnsi="Times New Roman" w:cs="Times New Roman"/>
          <w:i/>
          <w:lang w:val="en-GB" w:eastAsia="nl-NL"/>
        </w:rPr>
        <w:t>Selected relevant publications</w:t>
      </w:r>
    </w:p>
    <w:p w:rsidR="00827B28" w:rsidRPr="0030426E" w:rsidRDefault="00827B28" w:rsidP="00780FF3">
      <w:pPr>
        <w:pStyle w:val="ListParagraph"/>
        <w:numPr>
          <w:ilvl w:val="0"/>
          <w:numId w:val="5"/>
        </w:numPr>
        <w:jc w:val="both"/>
        <w:rPr>
          <w:rFonts w:ascii="Times New Roman" w:hAnsi="Times New Roman" w:cs="Times New Roman"/>
          <w:lang w:val="en-GB"/>
        </w:rPr>
      </w:pPr>
      <w:r w:rsidRPr="0030426E">
        <w:rPr>
          <w:rFonts w:ascii="Times New Roman" w:hAnsi="Times New Roman" w:cs="Times New Roman"/>
          <w:lang w:val="en-GB"/>
        </w:rPr>
        <w:t xml:space="preserve">Van Esch F.A.W.J. (2017) The paradoxes of legitimate EU leadership. An analysis of the multi-level leadership of Angela Merkel and Alexis Tsipras during the euro crisis. </w:t>
      </w:r>
      <w:r w:rsidRPr="0030426E">
        <w:rPr>
          <w:rFonts w:ascii="Times New Roman" w:hAnsi="Times New Roman" w:cs="Times New Roman"/>
          <w:i/>
          <w:iCs/>
          <w:lang w:val="en-GB"/>
        </w:rPr>
        <w:t>Journal of European Integration</w:t>
      </w:r>
      <w:r w:rsidRPr="0030426E">
        <w:rPr>
          <w:rFonts w:ascii="Times New Roman" w:hAnsi="Times New Roman" w:cs="Times New Roman"/>
          <w:lang w:val="en-GB"/>
        </w:rPr>
        <w:t>, 39(2): 223-237.</w:t>
      </w:r>
    </w:p>
    <w:p w:rsidR="00780FF3" w:rsidRPr="0030426E" w:rsidRDefault="00780FF3" w:rsidP="00780FF3">
      <w:pPr>
        <w:pStyle w:val="ListParagraph"/>
        <w:ind w:left="360"/>
        <w:jc w:val="both"/>
        <w:rPr>
          <w:rFonts w:ascii="Times New Roman" w:hAnsi="Times New Roman" w:cs="Times New Roman"/>
          <w:lang w:val="en-GB"/>
        </w:rPr>
      </w:pPr>
    </w:p>
    <w:p w:rsidR="00827B28" w:rsidRPr="0030426E" w:rsidRDefault="00827B28" w:rsidP="00780FF3">
      <w:pPr>
        <w:pStyle w:val="ListParagraph"/>
        <w:numPr>
          <w:ilvl w:val="0"/>
          <w:numId w:val="5"/>
        </w:numPr>
        <w:jc w:val="both"/>
        <w:rPr>
          <w:rFonts w:ascii="Times New Roman" w:hAnsi="Times New Roman" w:cs="Times New Roman"/>
          <w:lang w:val="en-GB"/>
        </w:rPr>
      </w:pPr>
      <w:r w:rsidRPr="0030426E">
        <w:rPr>
          <w:rFonts w:ascii="Times New Roman" w:hAnsi="Times New Roman" w:cs="Times New Roman"/>
          <w:lang w:val="en-GB"/>
        </w:rPr>
        <w:t xml:space="preserve">Van Esch F.A.W.J. (2017), The nature of the European leadership crisis and how to solve it. </w:t>
      </w:r>
      <w:r w:rsidRPr="0030426E">
        <w:rPr>
          <w:rFonts w:ascii="Times New Roman" w:hAnsi="Times New Roman" w:cs="Times New Roman"/>
          <w:i/>
          <w:iCs/>
          <w:lang w:val="en-GB"/>
        </w:rPr>
        <w:t>European Political Science</w:t>
      </w:r>
      <w:r w:rsidRPr="0030426E">
        <w:rPr>
          <w:rFonts w:ascii="Times New Roman" w:hAnsi="Times New Roman" w:cs="Times New Roman"/>
          <w:lang w:val="en-GB"/>
        </w:rPr>
        <w:t>, 16(1): 34-47. doi: 10.1057/eps.2015.114.</w:t>
      </w:r>
    </w:p>
    <w:p w:rsidR="00780FF3" w:rsidRPr="0030426E" w:rsidRDefault="00780FF3" w:rsidP="00780FF3">
      <w:pPr>
        <w:pStyle w:val="ListParagraph"/>
        <w:ind w:left="360"/>
        <w:jc w:val="both"/>
        <w:rPr>
          <w:rFonts w:ascii="Times New Roman" w:hAnsi="Times New Roman" w:cs="Times New Roman"/>
          <w:lang w:val="en-GB"/>
        </w:rPr>
      </w:pPr>
    </w:p>
    <w:p w:rsidR="00827B28" w:rsidRPr="0030426E" w:rsidRDefault="00827B28" w:rsidP="00780FF3">
      <w:pPr>
        <w:pStyle w:val="ListParagraph"/>
        <w:numPr>
          <w:ilvl w:val="0"/>
          <w:numId w:val="5"/>
        </w:numPr>
        <w:jc w:val="both"/>
        <w:rPr>
          <w:rFonts w:ascii="Times New Roman" w:hAnsi="Times New Roman" w:cs="Times New Roman"/>
          <w:lang w:val="en-GB"/>
        </w:rPr>
      </w:pPr>
      <w:r w:rsidRPr="0030426E">
        <w:rPr>
          <w:rFonts w:ascii="Times New Roman" w:hAnsi="Times New Roman" w:cs="Times New Roman"/>
          <w:lang w:val="en-GB"/>
        </w:rPr>
        <w:t>Princen, S.B.M., Van Esch, F.A.W.J. (2016), Paradigm formation and paradigm change in the EU’s Stability and Growth Pact. </w:t>
      </w:r>
      <w:r w:rsidRPr="0030426E">
        <w:rPr>
          <w:rFonts w:ascii="Times New Roman" w:hAnsi="Times New Roman" w:cs="Times New Roman"/>
          <w:i/>
          <w:iCs/>
          <w:lang w:val="en-GB"/>
        </w:rPr>
        <w:t>European Political Science Review</w:t>
      </w:r>
      <w:r w:rsidRPr="0030426E">
        <w:rPr>
          <w:rFonts w:ascii="Times New Roman" w:hAnsi="Times New Roman" w:cs="Times New Roman"/>
          <w:lang w:val="en-GB"/>
        </w:rPr>
        <w:t>, 8(3): 355-375.</w:t>
      </w:r>
    </w:p>
    <w:p w:rsidR="00780FF3" w:rsidRPr="0030426E" w:rsidRDefault="002D7701" w:rsidP="00780FF3">
      <w:pPr>
        <w:pStyle w:val="NormalWeb"/>
        <w:shd w:val="clear" w:color="auto" w:fill="FFFFFF"/>
        <w:spacing w:before="0" w:beforeAutospacing="0" w:after="150" w:afterAutospacing="0"/>
        <w:contextualSpacing/>
        <w:jc w:val="both"/>
        <w:rPr>
          <w:sz w:val="22"/>
          <w:szCs w:val="22"/>
          <w:lang w:val="en-GB"/>
        </w:rPr>
      </w:pPr>
      <w:r w:rsidRPr="0030426E">
        <w:rPr>
          <w:b/>
          <w:sz w:val="22"/>
          <w:szCs w:val="22"/>
          <w:lang w:val="en-GB"/>
        </w:rPr>
        <w:t>Sybe DE VRIES (male)</w:t>
      </w:r>
      <w:r w:rsidR="00827B28" w:rsidRPr="0030426E">
        <w:rPr>
          <w:b/>
          <w:sz w:val="22"/>
          <w:szCs w:val="22"/>
          <w:lang w:val="en-GB"/>
        </w:rPr>
        <w:t xml:space="preserve"> </w:t>
      </w:r>
      <w:r w:rsidR="00827B28" w:rsidRPr="0030426E">
        <w:rPr>
          <w:sz w:val="22"/>
          <w:szCs w:val="22"/>
          <w:lang w:val="en-GB"/>
        </w:rPr>
        <w:t xml:space="preserve">is </w:t>
      </w:r>
      <w:r w:rsidR="00780FF3" w:rsidRPr="0030426E">
        <w:rPr>
          <w:sz w:val="22"/>
          <w:szCs w:val="22"/>
          <w:lang w:val="en-GB"/>
        </w:rPr>
        <w:t>a</w:t>
      </w:r>
      <w:r w:rsidR="00827B28" w:rsidRPr="0030426E">
        <w:rPr>
          <w:sz w:val="22"/>
          <w:szCs w:val="22"/>
          <w:lang w:val="en-GB"/>
        </w:rPr>
        <w:t xml:space="preserve"> </w:t>
      </w:r>
      <w:r w:rsidR="00780FF3" w:rsidRPr="0030426E">
        <w:rPr>
          <w:sz w:val="22"/>
          <w:szCs w:val="22"/>
          <w:lang w:val="en-GB"/>
        </w:rPr>
        <w:t>P</w:t>
      </w:r>
      <w:r w:rsidR="00827B28" w:rsidRPr="0030426E">
        <w:rPr>
          <w:sz w:val="22"/>
          <w:szCs w:val="22"/>
          <w:lang w:val="en-GB"/>
        </w:rPr>
        <w:t xml:space="preserve">rofessor of EU Single Market Law and Fundamental rights </w:t>
      </w:r>
      <w:r w:rsidR="00780FF3" w:rsidRPr="0030426E">
        <w:rPr>
          <w:sz w:val="22"/>
          <w:szCs w:val="22"/>
          <w:lang w:val="en-GB"/>
        </w:rPr>
        <w:t xml:space="preserve">at the Europa Institute of Utrecht University and a guest lecturer at Stockholm University and the University of Trento. Since September 2012, he has </w:t>
      </w:r>
      <w:r w:rsidR="00827B28" w:rsidRPr="0030426E">
        <w:rPr>
          <w:sz w:val="22"/>
          <w:szCs w:val="22"/>
          <w:lang w:val="en-GB"/>
        </w:rPr>
        <w:t>the Jean Monnet Chair</w:t>
      </w:r>
      <w:r w:rsidR="00780FF3" w:rsidRPr="0030426E">
        <w:rPr>
          <w:sz w:val="22"/>
          <w:szCs w:val="22"/>
          <w:lang w:val="en-GB"/>
        </w:rPr>
        <w:t xml:space="preserve"> in this field</w:t>
      </w:r>
      <w:r w:rsidR="00827B28" w:rsidRPr="0030426E">
        <w:rPr>
          <w:sz w:val="22"/>
          <w:szCs w:val="22"/>
          <w:lang w:val="en-GB"/>
        </w:rPr>
        <w:t xml:space="preserve">. </w:t>
      </w:r>
      <w:r w:rsidR="00780FF3" w:rsidRPr="0030426E">
        <w:rPr>
          <w:sz w:val="22"/>
          <w:szCs w:val="22"/>
          <w:lang w:val="en-GB"/>
        </w:rPr>
        <w:t>Sybe is involved in various courses and training activities in the field of EU law for judges, lawyers and civil servants. He is a member of the Netherlands Association for European Law and of the editorial boards of the Journal for European and Economic law (SEW) and the Netherlands journal for Human Rights (NTM/NJCM-bulletin). Prof. de Vries</w:t>
      </w:r>
      <w:r w:rsidR="00827B28" w:rsidRPr="0030426E">
        <w:rPr>
          <w:sz w:val="22"/>
          <w:szCs w:val="22"/>
          <w:lang w:val="en-GB"/>
        </w:rPr>
        <w:t xml:space="preserve"> is the </w:t>
      </w:r>
      <w:r w:rsidR="00780FF3" w:rsidRPr="0030426E">
        <w:rPr>
          <w:sz w:val="22"/>
          <w:szCs w:val="22"/>
          <w:lang w:val="en-GB"/>
        </w:rPr>
        <w:t xml:space="preserve">academic </w:t>
      </w:r>
      <w:r w:rsidR="00827B28" w:rsidRPr="0030426E">
        <w:rPr>
          <w:sz w:val="22"/>
          <w:szCs w:val="22"/>
          <w:lang w:val="en-GB"/>
        </w:rPr>
        <w:t xml:space="preserve">coordinator of the FP7 research </w:t>
      </w:r>
      <w:r w:rsidR="00780FF3" w:rsidRPr="0030426E">
        <w:rPr>
          <w:sz w:val="22"/>
          <w:szCs w:val="22"/>
          <w:lang w:val="en-GB"/>
        </w:rPr>
        <w:t>program bEUcitizenship. He is also an honorary judge at the Court of Rotterdam. His areas of expertise include EU Single Market Law, fundamental Rights, consumer protection, interaction between economic Treaty freedoms and public interests, and competition law.</w:t>
      </w:r>
    </w:p>
    <w:p w:rsidR="00827B28" w:rsidRPr="0030426E" w:rsidRDefault="00827B28" w:rsidP="00780FF3">
      <w:pPr>
        <w:spacing w:after="0" w:line="240" w:lineRule="auto"/>
        <w:contextualSpacing/>
        <w:jc w:val="both"/>
        <w:rPr>
          <w:rFonts w:ascii="Times New Roman" w:eastAsia="Times New Roman" w:hAnsi="Times New Roman" w:cs="Times New Roman"/>
          <w:i/>
          <w:lang w:val="en-GB" w:eastAsia="nl-NL"/>
        </w:rPr>
      </w:pPr>
      <w:r w:rsidRPr="0030426E">
        <w:rPr>
          <w:rFonts w:ascii="Times New Roman" w:eastAsia="Times New Roman" w:hAnsi="Times New Roman" w:cs="Times New Roman"/>
          <w:i/>
          <w:lang w:val="en-GB" w:eastAsia="nl-NL"/>
        </w:rPr>
        <w:t>Selected relevant publications</w:t>
      </w:r>
    </w:p>
    <w:p w:rsidR="00780FF3" w:rsidRPr="0030426E" w:rsidRDefault="00780FF3" w:rsidP="00780FF3">
      <w:pPr>
        <w:pStyle w:val="ListParagraph"/>
        <w:numPr>
          <w:ilvl w:val="0"/>
          <w:numId w:val="6"/>
        </w:numPr>
        <w:spacing w:after="0" w:line="240" w:lineRule="auto"/>
        <w:ind w:left="360"/>
        <w:jc w:val="both"/>
        <w:rPr>
          <w:rFonts w:ascii="Times New Roman" w:hAnsi="Times New Roman" w:cs="Times New Roman"/>
          <w:shd w:val="clear" w:color="auto" w:fill="FFFFFF"/>
        </w:rPr>
      </w:pPr>
      <w:r w:rsidRPr="0030426E">
        <w:rPr>
          <w:rFonts w:ascii="Times New Roman" w:hAnsi="Times New Roman" w:cs="Times New Roman"/>
          <w:shd w:val="clear" w:color="auto" w:fill="FFFFFF"/>
          <w:lang w:val="en-GB"/>
        </w:rPr>
        <w:t>de Vries, S.A. (2016). The Court of Justice's Paradigm Consumer in EU Free Movement Law. In Dorota Leczykiewicz &amp; Stephen Weatherill (Eds.), </w:t>
      </w:r>
      <w:r w:rsidRPr="0030426E">
        <w:rPr>
          <w:rFonts w:ascii="Times New Roman" w:hAnsi="Times New Roman" w:cs="Times New Roman"/>
          <w:i/>
          <w:iCs/>
          <w:shd w:val="clear" w:color="auto" w:fill="FFFFFF"/>
          <w:lang w:val="en-GB"/>
        </w:rPr>
        <w:t>The Images of the Consumer in EU Law </w:t>
      </w:r>
      <w:r w:rsidRPr="0030426E">
        <w:rPr>
          <w:rFonts w:ascii="Times New Roman" w:hAnsi="Times New Roman" w:cs="Times New Roman"/>
          <w:shd w:val="clear" w:color="auto" w:fill="FFFFFF"/>
          <w:lang w:val="en-GB"/>
        </w:rPr>
        <w:t xml:space="preserve">(pp. 401-430). </w:t>
      </w:r>
      <w:r w:rsidRPr="0030426E">
        <w:rPr>
          <w:rFonts w:ascii="Times New Roman" w:hAnsi="Times New Roman" w:cs="Times New Roman"/>
          <w:shd w:val="clear" w:color="auto" w:fill="FFFFFF"/>
        </w:rPr>
        <w:t>Oxford: Hart Publishing.</w:t>
      </w:r>
    </w:p>
    <w:p w:rsidR="00780FF3" w:rsidRPr="0030426E" w:rsidRDefault="00780FF3" w:rsidP="00780FF3">
      <w:pPr>
        <w:pStyle w:val="ListParagraph"/>
        <w:spacing w:after="0" w:line="240" w:lineRule="auto"/>
        <w:ind w:left="360"/>
        <w:jc w:val="both"/>
        <w:rPr>
          <w:rFonts w:ascii="Times New Roman" w:hAnsi="Times New Roman" w:cs="Times New Roman"/>
          <w:shd w:val="clear" w:color="auto" w:fill="FFFFFF"/>
        </w:rPr>
      </w:pPr>
    </w:p>
    <w:p w:rsidR="00780FF3" w:rsidRPr="0030426E" w:rsidRDefault="00780FF3" w:rsidP="00780FF3">
      <w:pPr>
        <w:pStyle w:val="ListParagraph"/>
        <w:numPr>
          <w:ilvl w:val="0"/>
          <w:numId w:val="6"/>
        </w:numPr>
        <w:spacing w:after="0" w:line="240" w:lineRule="auto"/>
        <w:ind w:left="360"/>
        <w:jc w:val="both"/>
        <w:rPr>
          <w:rFonts w:ascii="Times New Roman" w:hAnsi="Times New Roman" w:cs="Times New Roman"/>
          <w:shd w:val="clear" w:color="auto" w:fill="FFFFFF"/>
        </w:rPr>
      </w:pPr>
      <w:r w:rsidRPr="0030426E">
        <w:rPr>
          <w:rFonts w:ascii="Times New Roman" w:hAnsi="Times New Roman" w:cs="Times New Roman"/>
          <w:shd w:val="clear" w:color="auto" w:fill="FFFFFF"/>
          <w:lang w:val="en-GB"/>
        </w:rPr>
        <w:lastRenderedPageBreak/>
        <w:t>de Vries, S.A., Weatherill, Stephen &amp; Bernitz, Ulf (2015). </w:t>
      </w:r>
      <w:r w:rsidRPr="0030426E">
        <w:rPr>
          <w:rFonts w:ascii="Times New Roman" w:hAnsi="Times New Roman" w:cs="Times New Roman"/>
          <w:i/>
          <w:iCs/>
          <w:shd w:val="clear" w:color="auto" w:fill="FFFFFF"/>
          <w:lang w:val="en-GB"/>
        </w:rPr>
        <w:t>The EU Charter of Fundamental Rights as Binding Instrument - Five Years Old and Growing</w:t>
      </w:r>
      <w:r w:rsidRPr="0030426E">
        <w:rPr>
          <w:rFonts w:ascii="Times New Roman" w:hAnsi="Times New Roman" w:cs="Times New Roman"/>
          <w:shd w:val="clear" w:color="auto" w:fill="FFFFFF"/>
          <w:lang w:val="en-GB"/>
        </w:rPr>
        <w:t>. </w:t>
      </w:r>
      <w:r w:rsidRPr="0030426E">
        <w:rPr>
          <w:rFonts w:ascii="Times New Roman" w:hAnsi="Times New Roman" w:cs="Times New Roman"/>
          <w:shd w:val="clear" w:color="auto" w:fill="FFFFFF"/>
        </w:rPr>
        <w:t>(372 p.). Oxford: Hart Publishing.</w:t>
      </w:r>
    </w:p>
    <w:p w:rsidR="00780FF3" w:rsidRPr="0030426E" w:rsidRDefault="00780FF3" w:rsidP="00780FF3">
      <w:pPr>
        <w:pStyle w:val="ListParagraph"/>
        <w:spacing w:after="0" w:line="240" w:lineRule="auto"/>
        <w:ind w:left="360"/>
        <w:jc w:val="both"/>
        <w:rPr>
          <w:rFonts w:ascii="Times New Roman" w:hAnsi="Times New Roman" w:cs="Times New Roman"/>
          <w:shd w:val="clear" w:color="auto" w:fill="FFFFFF"/>
        </w:rPr>
      </w:pPr>
    </w:p>
    <w:p w:rsidR="00780FF3" w:rsidRPr="0030426E" w:rsidRDefault="00780FF3" w:rsidP="00780FF3">
      <w:pPr>
        <w:pStyle w:val="ListParagraph"/>
        <w:numPr>
          <w:ilvl w:val="0"/>
          <w:numId w:val="6"/>
        </w:numPr>
        <w:spacing w:after="0" w:line="240" w:lineRule="auto"/>
        <w:ind w:left="360"/>
        <w:jc w:val="both"/>
        <w:rPr>
          <w:rFonts w:ascii="Times New Roman" w:hAnsi="Times New Roman" w:cs="Times New Roman"/>
          <w:shd w:val="clear" w:color="auto" w:fill="FFFFFF"/>
        </w:rPr>
      </w:pPr>
      <w:r w:rsidRPr="0030426E">
        <w:rPr>
          <w:rFonts w:ascii="Times New Roman" w:hAnsi="Times New Roman" w:cs="Times New Roman"/>
          <w:shd w:val="clear" w:color="auto" w:fill="FFFFFF"/>
        </w:rPr>
        <w:t>Veldman, A.G. &amp; de Vries, S.A. (2015). </w:t>
      </w:r>
      <w:r w:rsidRPr="0030426E">
        <w:rPr>
          <w:rFonts w:ascii="Times New Roman" w:hAnsi="Times New Roman" w:cs="Times New Roman"/>
          <w:shd w:val="clear" w:color="auto" w:fill="FFFFFF"/>
          <w:lang w:val="en-GB"/>
        </w:rPr>
        <w:t>Regulation and Enforcement of Economic Freedoms and Social Rights - A Thorny Distribution of Sovereignty. In Ton van den Brink, Michiel Luchtman &amp; Miroslava Scholten (Eds.), </w:t>
      </w:r>
      <w:r w:rsidRPr="0030426E">
        <w:rPr>
          <w:rFonts w:ascii="Times New Roman" w:hAnsi="Times New Roman" w:cs="Times New Roman"/>
          <w:i/>
          <w:iCs/>
          <w:shd w:val="clear" w:color="auto" w:fill="FFFFFF"/>
          <w:lang w:val="en-GB"/>
        </w:rPr>
        <w:t>Soveignty in the Shared Legal Order of the EU - Core Values of Regulation and Enforcement</w:t>
      </w:r>
      <w:r w:rsidRPr="0030426E">
        <w:rPr>
          <w:rFonts w:ascii="Times New Roman" w:hAnsi="Times New Roman" w:cs="Times New Roman"/>
          <w:shd w:val="clear" w:color="auto" w:fill="FFFFFF"/>
          <w:lang w:val="en-GB"/>
        </w:rPr>
        <w:t xml:space="preserve"> (pp. 65-92) (27 p.). </w:t>
      </w:r>
      <w:r w:rsidRPr="0030426E">
        <w:rPr>
          <w:rFonts w:ascii="Times New Roman" w:hAnsi="Times New Roman" w:cs="Times New Roman"/>
          <w:shd w:val="clear" w:color="auto" w:fill="FFFFFF"/>
        </w:rPr>
        <w:t>Cambridge: Intersentia</w:t>
      </w:r>
    </w:p>
    <w:p w:rsidR="00780FF3" w:rsidRPr="0030426E" w:rsidRDefault="00780FF3" w:rsidP="00780FF3">
      <w:pPr>
        <w:pStyle w:val="ListParagraph"/>
        <w:spacing w:after="0" w:line="240" w:lineRule="auto"/>
        <w:ind w:left="360"/>
        <w:jc w:val="both"/>
        <w:rPr>
          <w:rFonts w:ascii="Times New Roman" w:hAnsi="Times New Roman" w:cs="Times New Roman"/>
          <w:shd w:val="clear" w:color="auto" w:fill="FFFFFF"/>
        </w:rPr>
      </w:pPr>
    </w:p>
    <w:p w:rsidR="00780FF3" w:rsidRPr="0030426E" w:rsidRDefault="00780FF3" w:rsidP="00780FF3">
      <w:pPr>
        <w:pStyle w:val="ListParagraph"/>
        <w:numPr>
          <w:ilvl w:val="0"/>
          <w:numId w:val="6"/>
        </w:numPr>
        <w:spacing w:after="0" w:line="240" w:lineRule="auto"/>
        <w:ind w:left="360"/>
        <w:jc w:val="both"/>
        <w:rPr>
          <w:rFonts w:ascii="Times New Roman" w:hAnsi="Times New Roman" w:cs="Times New Roman"/>
          <w:shd w:val="clear" w:color="auto" w:fill="FFFFFF"/>
        </w:rPr>
      </w:pPr>
      <w:r w:rsidRPr="0030426E">
        <w:rPr>
          <w:rFonts w:ascii="Times New Roman" w:hAnsi="Times New Roman" w:cs="Times New Roman"/>
          <w:shd w:val="clear" w:color="auto" w:fill="FFFFFF"/>
          <w:lang w:val="en-GB"/>
        </w:rPr>
        <w:t>de Vries, S.A. (2015). The EU Single Market as 'Normative Corridor' for the Protection of Fundamental Rights: The Example of Data Protection. In Sybe de Vries, Ulf Bernitz &amp; Stephen Weatherill (Eds.), </w:t>
      </w:r>
      <w:r w:rsidRPr="0030426E">
        <w:rPr>
          <w:rFonts w:ascii="Times New Roman" w:hAnsi="Times New Roman" w:cs="Times New Roman"/>
          <w:i/>
          <w:iCs/>
          <w:shd w:val="clear" w:color="auto" w:fill="FFFFFF"/>
          <w:lang w:val="en-GB"/>
        </w:rPr>
        <w:t>The EU Charter of Fundamental Rights as a Binding Instrument - Five Years Old and Growing</w:t>
      </w:r>
      <w:r w:rsidRPr="0030426E">
        <w:rPr>
          <w:rFonts w:ascii="Times New Roman" w:hAnsi="Times New Roman" w:cs="Times New Roman"/>
          <w:shd w:val="clear" w:color="auto" w:fill="FFFFFF"/>
          <w:lang w:val="en-GB"/>
        </w:rPr>
        <w:t xml:space="preserve"> (pp. 235-261) (26 p.). </w:t>
      </w:r>
      <w:r w:rsidRPr="0030426E">
        <w:rPr>
          <w:rFonts w:ascii="Times New Roman" w:hAnsi="Times New Roman" w:cs="Times New Roman"/>
          <w:shd w:val="clear" w:color="auto" w:fill="FFFFFF"/>
        </w:rPr>
        <w:t>Oxford: Hart Publishing.</w:t>
      </w:r>
    </w:p>
    <w:p w:rsidR="00780FF3" w:rsidRPr="0030426E" w:rsidRDefault="00780FF3" w:rsidP="00780FF3">
      <w:pPr>
        <w:pStyle w:val="ListParagraph"/>
        <w:spacing w:after="0" w:line="240" w:lineRule="auto"/>
        <w:ind w:left="360"/>
        <w:jc w:val="both"/>
        <w:rPr>
          <w:rFonts w:ascii="Times New Roman" w:hAnsi="Times New Roman" w:cs="Times New Roman"/>
          <w:shd w:val="clear" w:color="auto" w:fill="FFFFFF"/>
          <w:lang w:val="en-GB"/>
        </w:rPr>
      </w:pPr>
    </w:p>
    <w:p w:rsidR="00780FF3" w:rsidRPr="0030426E" w:rsidRDefault="00780FF3" w:rsidP="00780FF3">
      <w:pPr>
        <w:pStyle w:val="ListParagraph"/>
        <w:numPr>
          <w:ilvl w:val="0"/>
          <w:numId w:val="6"/>
        </w:numPr>
        <w:spacing w:after="0" w:line="240" w:lineRule="auto"/>
        <w:ind w:left="360"/>
        <w:jc w:val="both"/>
        <w:rPr>
          <w:rFonts w:ascii="Times New Roman" w:hAnsi="Times New Roman" w:cs="Times New Roman"/>
          <w:shd w:val="clear" w:color="auto" w:fill="FFFFFF"/>
          <w:lang w:val="en-GB"/>
        </w:rPr>
      </w:pPr>
      <w:r w:rsidRPr="0030426E">
        <w:rPr>
          <w:rFonts w:ascii="Times New Roman" w:hAnsi="Times New Roman" w:cs="Times New Roman"/>
          <w:shd w:val="clear" w:color="auto" w:fill="FFFFFF"/>
          <w:lang w:val="en-GB"/>
        </w:rPr>
        <w:t>de Vries, S.A. (2013). Balancing Fundamental Rights with Economic Freedoms According to the European Court of Justice. </w:t>
      </w:r>
      <w:r w:rsidRPr="0030426E">
        <w:rPr>
          <w:rFonts w:ascii="Times New Roman" w:hAnsi="Times New Roman" w:cs="Times New Roman"/>
          <w:i/>
          <w:iCs/>
          <w:shd w:val="clear" w:color="auto" w:fill="FFFFFF"/>
          <w:lang w:val="en-GB"/>
        </w:rPr>
        <w:t>Utrecht Law Review</w:t>
      </w:r>
      <w:r w:rsidRPr="0030426E">
        <w:rPr>
          <w:rFonts w:ascii="Times New Roman" w:hAnsi="Times New Roman" w:cs="Times New Roman"/>
          <w:shd w:val="clear" w:color="auto" w:fill="FFFFFF"/>
          <w:lang w:val="en-GB"/>
        </w:rPr>
        <w:t>, 9 (1), (pp. 169-192) (24 p.).</w:t>
      </w:r>
    </w:p>
    <w:p w:rsidR="00780FF3" w:rsidRPr="0030426E" w:rsidRDefault="00780FF3" w:rsidP="00780FF3">
      <w:pPr>
        <w:spacing w:after="0" w:line="240" w:lineRule="auto"/>
        <w:contextualSpacing/>
        <w:jc w:val="both"/>
        <w:rPr>
          <w:rFonts w:ascii="Times New Roman" w:eastAsia="Times New Roman" w:hAnsi="Times New Roman" w:cs="Times New Roman"/>
          <w:b/>
          <w:i/>
          <w:lang w:val="en-GB" w:eastAsia="nl-NL"/>
        </w:rPr>
      </w:pPr>
    </w:p>
    <w:p w:rsidR="00780FF3" w:rsidRPr="0030426E" w:rsidRDefault="002D7701" w:rsidP="00780FF3">
      <w:pPr>
        <w:contextualSpacing/>
        <w:jc w:val="both"/>
        <w:rPr>
          <w:rFonts w:ascii="Times New Roman" w:hAnsi="Times New Roman" w:cs="Times New Roman"/>
          <w:lang w:val="en-GB"/>
        </w:rPr>
      </w:pPr>
      <w:r w:rsidRPr="0030426E">
        <w:rPr>
          <w:rFonts w:ascii="Times New Roman" w:eastAsia="Times New Roman" w:hAnsi="Times New Roman" w:cs="Times New Roman"/>
          <w:b/>
          <w:lang w:val="en-GB" w:eastAsia="nl-NL"/>
        </w:rPr>
        <w:t>Diane FROMAGE (female)</w:t>
      </w:r>
      <w:r w:rsidR="00780FF3" w:rsidRPr="0030426E">
        <w:rPr>
          <w:rFonts w:ascii="Times New Roman" w:eastAsia="Times New Roman" w:hAnsi="Times New Roman" w:cs="Times New Roman"/>
          <w:lang w:val="en-GB" w:eastAsia="nl-NL"/>
        </w:rPr>
        <w:t xml:space="preserve"> </w:t>
      </w:r>
      <w:r w:rsidR="00780FF3" w:rsidRPr="0030426E">
        <w:rPr>
          <w:rFonts w:ascii="Times New Roman" w:hAnsi="Times New Roman" w:cs="Times New Roman"/>
          <w:lang w:val="en-GB"/>
        </w:rPr>
        <w:t>has been Assistant Professor of European Law since February 2017. She was previously Assistant Professor in EU Law at Utrecht University and a Max Weber Postdoctoral fellow in Law at the European University Institute of Florence, Italy. She obtained her PhD in November 2013 from the Universities of Pavia (Italy) and Pompeu Fabra (Barcelona, Spain). Her research focuses on National and Regional parliaments in the European Union and, more generally, on any topic related to parliaments in the EU, such as interparliamentary cooperation. She is also interested in Independent fiscal institutions and has also a specific interest for institutional matters in the EU and in a comparative constitutional perspective.</w:t>
      </w:r>
    </w:p>
    <w:p w:rsidR="00780FF3" w:rsidRPr="0030426E" w:rsidRDefault="00780FF3" w:rsidP="00780FF3">
      <w:pPr>
        <w:contextualSpacing/>
        <w:jc w:val="both"/>
        <w:rPr>
          <w:rFonts w:ascii="Times New Roman" w:hAnsi="Times New Roman" w:cs="Times New Roman"/>
          <w:lang w:val="en-GB"/>
        </w:rPr>
      </w:pPr>
    </w:p>
    <w:p w:rsidR="00827B28" w:rsidRPr="0030426E" w:rsidRDefault="00827B28" w:rsidP="00780FF3">
      <w:pPr>
        <w:spacing w:after="0" w:line="240" w:lineRule="auto"/>
        <w:contextualSpacing/>
        <w:jc w:val="both"/>
        <w:rPr>
          <w:rFonts w:ascii="Times New Roman" w:eastAsia="Times New Roman" w:hAnsi="Times New Roman" w:cs="Times New Roman"/>
          <w:i/>
          <w:lang w:val="en-GB" w:eastAsia="nl-NL"/>
        </w:rPr>
      </w:pPr>
      <w:r w:rsidRPr="0030426E">
        <w:rPr>
          <w:rFonts w:ascii="Times New Roman" w:eastAsia="Times New Roman" w:hAnsi="Times New Roman" w:cs="Times New Roman"/>
          <w:i/>
          <w:lang w:val="en-GB" w:eastAsia="nl-NL"/>
        </w:rPr>
        <w:t>Selected relevant publications</w:t>
      </w:r>
    </w:p>
    <w:p w:rsidR="00780FF3" w:rsidRPr="0030426E" w:rsidRDefault="00780FF3" w:rsidP="00780FF3">
      <w:pPr>
        <w:pStyle w:val="ListParagraph"/>
        <w:numPr>
          <w:ilvl w:val="0"/>
          <w:numId w:val="9"/>
        </w:numPr>
        <w:jc w:val="both"/>
        <w:rPr>
          <w:rFonts w:ascii="Times New Roman" w:hAnsi="Times New Roman" w:cs="Times New Roman"/>
        </w:rPr>
      </w:pPr>
      <w:r w:rsidRPr="0030426E">
        <w:rPr>
          <w:rFonts w:ascii="Times New Roman" w:hAnsi="Times New Roman" w:cs="Times New Roman"/>
          <w:lang w:val="en-GB"/>
        </w:rPr>
        <w:t xml:space="preserve">Dermine, P. (Author), &amp; Fromage, D. (Author). (2017). The Commission’s report on the fiscal compact and its expected cautious assessment. </w:t>
      </w:r>
      <w:r w:rsidRPr="0030426E">
        <w:rPr>
          <w:rFonts w:ascii="Times New Roman" w:hAnsi="Times New Roman" w:cs="Times New Roman"/>
        </w:rPr>
        <w:t>Fiesole: European University Institute.</w:t>
      </w:r>
    </w:p>
    <w:p w:rsidR="008036D5" w:rsidRPr="0030426E" w:rsidRDefault="008036D5" w:rsidP="008036D5">
      <w:pPr>
        <w:pStyle w:val="ListParagraph"/>
        <w:ind w:left="360"/>
        <w:jc w:val="both"/>
        <w:rPr>
          <w:rFonts w:ascii="Times New Roman" w:hAnsi="Times New Roman" w:cs="Times New Roman"/>
        </w:rPr>
      </w:pPr>
    </w:p>
    <w:p w:rsidR="00780FF3" w:rsidRPr="0030426E" w:rsidRDefault="00780FF3" w:rsidP="00780FF3">
      <w:pPr>
        <w:pStyle w:val="ListParagraph"/>
        <w:numPr>
          <w:ilvl w:val="0"/>
          <w:numId w:val="9"/>
        </w:numPr>
        <w:jc w:val="both"/>
        <w:rPr>
          <w:rFonts w:ascii="Times New Roman" w:hAnsi="Times New Roman" w:cs="Times New Roman"/>
        </w:rPr>
      </w:pPr>
      <w:r w:rsidRPr="0030426E">
        <w:rPr>
          <w:rFonts w:ascii="Times New Roman" w:hAnsi="Times New Roman" w:cs="Times New Roman"/>
          <w:lang w:val="en-GB"/>
        </w:rPr>
        <w:t>Fromage, D. (2017). Executive accountability to national parliaments in post-crisis EU affairs: The persistent shortcomings in the Councial and the European Council oversight. In D. Jancic (Ed.), National parliaments after the Lisbon Treaty and the Euro crisis: Resilience or resignation? </w:t>
      </w:r>
      <w:r w:rsidRPr="0030426E">
        <w:rPr>
          <w:rFonts w:ascii="Times New Roman" w:hAnsi="Times New Roman" w:cs="Times New Roman"/>
        </w:rPr>
        <w:t>(pp. 159-175). Oxford: Oxford University Press.</w:t>
      </w:r>
    </w:p>
    <w:p w:rsidR="008036D5" w:rsidRPr="0030426E" w:rsidRDefault="008036D5" w:rsidP="008036D5">
      <w:pPr>
        <w:pStyle w:val="ListParagraph"/>
        <w:ind w:left="360"/>
        <w:jc w:val="both"/>
        <w:rPr>
          <w:rFonts w:ascii="Times New Roman" w:hAnsi="Times New Roman" w:cs="Times New Roman"/>
        </w:rPr>
      </w:pPr>
    </w:p>
    <w:p w:rsidR="00780FF3" w:rsidRPr="0030426E" w:rsidRDefault="00780FF3" w:rsidP="00780FF3">
      <w:pPr>
        <w:pStyle w:val="ListParagraph"/>
        <w:numPr>
          <w:ilvl w:val="0"/>
          <w:numId w:val="9"/>
        </w:numPr>
        <w:jc w:val="both"/>
        <w:rPr>
          <w:rFonts w:ascii="Times New Roman" w:hAnsi="Times New Roman" w:cs="Times New Roman"/>
        </w:rPr>
      </w:pPr>
      <w:r w:rsidRPr="0030426E">
        <w:rPr>
          <w:rFonts w:ascii="Times New Roman" w:hAnsi="Times New Roman" w:cs="Times New Roman"/>
          <w:lang w:val="en-GB"/>
        </w:rPr>
        <w:t>Fromage, D. (2017). Le Traité de Rome: source d'inspiration pour remédier au déficit démocratique européen? </w:t>
      </w:r>
      <w:r w:rsidRPr="0030426E">
        <w:rPr>
          <w:rFonts w:ascii="Times New Roman" w:hAnsi="Times New Roman" w:cs="Times New Roman"/>
        </w:rPr>
        <w:t>Percorsi costituzionali, 389-403.</w:t>
      </w:r>
    </w:p>
    <w:p w:rsidR="008036D5" w:rsidRPr="0030426E" w:rsidRDefault="008036D5" w:rsidP="008036D5">
      <w:pPr>
        <w:pStyle w:val="ListParagraph"/>
        <w:ind w:left="360"/>
        <w:jc w:val="both"/>
        <w:rPr>
          <w:rFonts w:ascii="Times New Roman" w:hAnsi="Times New Roman" w:cs="Times New Roman"/>
        </w:rPr>
      </w:pPr>
    </w:p>
    <w:p w:rsidR="008036D5" w:rsidRPr="0030426E" w:rsidRDefault="00780FF3" w:rsidP="008036D5">
      <w:pPr>
        <w:pStyle w:val="ListParagraph"/>
        <w:numPr>
          <w:ilvl w:val="0"/>
          <w:numId w:val="9"/>
        </w:numPr>
        <w:jc w:val="both"/>
        <w:rPr>
          <w:rFonts w:ascii="Times New Roman" w:hAnsi="Times New Roman" w:cs="Times New Roman"/>
        </w:rPr>
      </w:pPr>
      <w:r w:rsidRPr="0030426E">
        <w:rPr>
          <w:rFonts w:ascii="Times New Roman" w:hAnsi="Times New Roman" w:cs="Times New Roman"/>
          <w:lang w:val="en-GB"/>
        </w:rPr>
        <w:t xml:space="preserve">Fromage, D., &amp; Fasone, C. (2017). Fiscal Councils: Threat or Opportunity for Democracy in the Post-Crisis Economic and Monetary Union? In L. Daniele, P. Simone, &amp; R. Cisotta (Eds.), Democracy in the EMU in the Aftermath of the Crisis (pp. 161-178). </w:t>
      </w:r>
      <w:r w:rsidRPr="0030426E">
        <w:rPr>
          <w:rFonts w:ascii="Times New Roman" w:hAnsi="Times New Roman" w:cs="Times New Roman"/>
        </w:rPr>
        <w:t>Heidelberg: Springer. DOI: 10.1007/978-3-319-53895-2_8</w:t>
      </w:r>
    </w:p>
    <w:p w:rsidR="0030426E" w:rsidRPr="0030426E" w:rsidRDefault="0030426E" w:rsidP="0030426E">
      <w:pPr>
        <w:pStyle w:val="ListParagraph"/>
        <w:rPr>
          <w:rFonts w:ascii="Times New Roman" w:hAnsi="Times New Roman" w:cs="Times New Roman"/>
        </w:rPr>
      </w:pPr>
    </w:p>
    <w:p w:rsidR="0030426E" w:rsidRDefault="0030426E" w:rsidP="0030426E">
      <w:pPr>
        <w:pStyle w:val="NormalWeb"/>
        <w:shd w:val="clear" w:color="auto" w:fill="FFFFFF"/>
        <w:spacing w:before="0" w:beforeAutospacing="0" w:after="150" w:afterAutospacing="0"/>
        <w:jc w:val="both"/>
        <w:rPr>
          <w:sz w:val="22"/>
          <w:szCs w:val="22"/>
          <w:lang w:val="en-GB"/>
        </w:rPr>
      </w:pPr>
      <w:r w:rsidRPr="0030426E">
        <w:rPr>
          <w:b/>
          <w:sz w:val="22"/>
          <w:szCs w:val="22"/>
          <w:lang w:val="en-GB"/>
        </w:rPr>
        <w:t xml:space="preserve">Janneke GERARDS (female) </w:t>
      </w:r>
      <w:r w:rsidRPr="0030426E">
        <w:rPr>
          <w:sz w:val="22"/>
          <w:szCs w:val="22"/>
          <w:lang w:val="en-GB"/>
        </w:rPr>
        <w:t>focuses on fundamental rights, equal treatment law, judicial review and comparative public law. The interrelation of the European Convention on Human Rights, EU law and national law plays a central role in her research. She also publishes on the future effectiveness of the European Court of Human Rights, the development of fundamental rights by the Court of Justice of the European Union, and general notions and principles of fundamental rights law. Janneke Gerards is also Dean of the Legal Research Master of Utrecht University.</w:t>
      </w:r>
      <w:r>
        <w:rPr>
          <w:sz w:val="22"/>
          <w:szCs w:val="22"/>
          <w:lang w:val="en-GB"/>
        </w:rPr>
        <w:t xml:space="preserve"> </w:t>
      </w:r>
      <w:r w:rsidRPr="0030426E">
        <w:rPr>
          <w:sz w:val="22"/>
          <w:szCs w:val="22"/>
          <w:lang w:val="en-GB"/>
        </w:rPr>
        <w:t xml:space="preserve">Janneke Gerards has worked previously at the universities of Maastricht, Leiden and Nijmegen. Since 2015 she is a member of the Royal Netherlands Academy of Arts and Sciences. Her activities outside the university include being a </w:t>
      </w:r>
      <w:r w:rsidRPr="0030426E">
        <w:rPr>
          <w:sz w:val="22"/>
          <w:szCs w:val="22"/>
          <w:lang w:val="en-GB"/>
        </w:rPr>
        <w:lastRenderedPageBreak/>
        <w:t>deputy Judge in the Appeals Court of The Hague and a membership of the Human Rights Commission of the Dutch Advisory Council on International Affairs.</w:t>
      </w:r>
    </w:p>
    <w:p w:rsidR="0030426E" w:rsidRDefault="0030426E" w:rsidP="0030426E">
      <w:pPr>
        <w:pStyle w:val="NormalWeb"/>
        <w:shd w:val="clear" w:color="auto" w:fill="FFFFFF"/>
        <w:spacing w:before="0" w:beforeAutospacing="0" w:after="150" w:afterAutospacing="0"/>
        <w:jc w:val="both"/>
        <w:rPr>
          <w:i/>
          <w:sz w:val="22"/>
          <w:szCs w:val="22"/>
          <w:lang w:val="en-GB"/>
        </w:rPr>
      </w:pPr>
      <w:r>
        <w:rPr>
          <w:i/>
          <w:sz w:val="22"/>
          <w:szCs w:val="22"/>
          <w:lang w:val="en-GB"/>
        </w:rPr>
        <w:t>Selected relevant publications</w:t>
      </w:r>
    </w:p>
    <w:p w:rsidR="0030426E" w:rsidRPr="0030426E" w:rsidRDefault="0030426E" w:rsidP="0030426E">
      <w:pPr>
        <w:pStyle w:val="NormalWeb"/>
        <w:numPr>
          <w:ilvl w:val="0"/>
          <w:numId w:val="25"/>
        </w:numPr>
        <w:shd w:val="clear" w:color="auto" w:fill="FFFFFF"/>
        <w:spacing w:before="0" w:beforeAutospacing="0" w:after="150" w:afterAutospacing="0"/>
        <w:jc w:val="both"/>
        <w:rPr>
          <w:sz w:val="22"/>
          <w:szCs w:val="22"/>
          <w:shd w:val="clear" w:color="auto" w:fill="FFFFFF"/>
          <w:lang w:val="en-GB"/>
        </w:rPr>
      </w:pPr>
      <w:r w:rsidRPr="0030426E">
        <w:rPr>
          <w:sz w:val="22"/>
          <w:szCs w:val="22"/>
          <w:shd w:val="clear" w:color="auto" w:fill="FFFFFF"/>
          <w:lang w:val="en-GB"/>
        </w:rPr>
        <w:t>S. Greer, J.H. Gerards and R. Slowe, </w:t>
      </w:r>
      <w:r w:rsidRPr="0030426E">
        <w:rPr>
          <w:rStyle w:val="Emphasis"/>
          <w:sz w:val="22"/>
          <w:szCs w:val="22"/>
          <w:shd w:val="clear" w:color="auto" w:fill="FFFFFF"/>
          <w:lang w:val="en-GB"/>
        </w:rPr>
        <w:t>Human rights in the Council of Europe and the European Union: Achievements, Trends and Challenges</w:t>
      </w:r>
      <w:r w:rsidRPr="0030426E">
        <w:rPr>
          <w:sz w:val="22"/>
          <w:szCs w:val="22"/>
          <w:shd w:val="clear" w:color="auto" w:fill="FFFFFF"/>
          <w:lang w:val="en-GB"/>
        </w:rPr>
        <w:t> (Cambridge, Cambridge University Press, forthcoming)</w:t>
      </w:r>
    </w:p>
    <w:p w:rsidR="0030426E" w:rsidRPr="0030426E" w:rsidRDefault="0030426E" w:rsidP="0030426E">
      <w:pPr>
        <w:pStyle w:val="NormalWeb"/>
        <w:numPr>
          <w:ilvl w:val="0"/>
          <w:numId w:val="25"/>
        </w:numPr>
        <w:shd w:val="clear" w:color="auto" w:fill="FFFFFF"/>
        <w:spacing w:before="0" w:beforeAutospacing="0" w:after="150" w:afterAutospacing="0"/>
        <w:jc w:val="both"/>
        <w:rPr>
          <w:sz w:val="22"/>
          <w:szCs w:val="22"/>
          <w:shd w:val="clear" w:color="auto" w:fill="FFFFFF"/>
          <w:lang w:val="en-GB"/>
        </w:rPr>
      </w:pPr>
      <w:r w:rsidRPr="0030426E">
        <w:rPr>
          <w:sz w:val="22"/>
          <w:szCs w:val="22"/>
          <w:shd w:val="clear" w:color="auto" w:fill="FFFFFF"/>
          <w:lang w:val="en-GB"/>
        </w:rPr>
        <w:t>J.H. Gerards and E. Brems, </w:t>
      </w:r>
      <w:r w:rsidRPr="0030426E">
        <w:rPr>
          <w:rStyle w:val="Emphasis"/>
          <w:sz w:val="22"/>
          <w:szCs w:val="22"/>
          <w:shd w:val="clear" w:color="auto" w:fill="FFFFFF"/>
          <w:lang w:val="en-GB"/>
        </w:rPr>
        <w:t>Procedural review in European fundamental rights cases</w:t>
      </w:r>
      <w:r w:rsidRPr="0030426E">
        <w:rPr>
          <w:sz w:val="22"/>
          <w:szCs w:val="22"/>
          <w:shd w:val="clear" w:color="auto" w:fill="FFFFFF"/>
          <w:lang w:val="en-GB"/>
        </w:rPr>
        <w:t> (Cambridge, Cambridge University Press, forthcoming)</w:t>
      </w:r>
    </w:p>
    <w:p w:rsidR="0030426E" w:rsidRPr="0030426E" w:rsidRDefault="0030426E" w:rsidP="0030426E">
      <w:pPr>
        <w:pStyle w:val="NormalWeb"/>
        <w:numPr>
          <w:ilvl w:val="0"/>
          <w:numId w:val="25"/>
        </w:numPr>
        <w:shd w:val="clear" w:color="auto" w:fill="FFFFFF"/>
        <w:spacing w:before="0" w:beforeAutospacing="0" w:after="150" w:afterAutospacing="0"/>
        <w:jc w:val="both"/>
        <w:rPr>
          <w:sz w:val="22"/>
          <w:szCs w:val="22"/>
          <w:shd w:val="clear" w:color="auto" w:fill="FFFFFF"/>
        </w:rPr>
      </w:pPr>
      <w:r w:rsidRPr="0030426E">
        <w:rPr>
          <w:sz w:val="22"/>
          <w:szCs w:val="22"/>
          <w:shd w:val="clear" w:color="auto" w:fill="FFFFFF"/>
          <w:lang w:val="en-GB"/>
        </w:rPr>
        <w:t>‘Who decides on fundamental rights issues in Europe? – Toward a mechanism to coordinate the roles of the national courts, the ECJ and the ECtHR’, in S. Weatherill and S. de Vries (eds), </w:t>
      </w:r>
      <w:r w:rsidRPr="0030426E">
        <w:rPr>
          <w:rStyle w:val="Emphasis"/>
          <w:sz w:val="22"/>
          <w:szCs w:val="22"/>
          <w:shd w:val="clear" w:color="auto" w:fill="FFFFFF"/>
          <w:lang w:val="en-GB"/>
        </w:rPr>
        <w:t>Five years legally binding EU Charter of Fundamental Rights - What is the state of play in the protection of fundamental Rights in the EU?</w:t>
      </w:r>
      <w:r w:rsidRPr="0030426E">
        <w:rPr>
          <w:sz w:val="22"/>
          <w:szCs w:val="22"/>
          <w:shd w:val="clear" w:color="auto" w:fill="FFFFFF"/>
          <w:lang w:val="en-GB"/>
        </w:rPr>
        <w:t> </w:t>
      </w:r>
      <w:r w:rsidRPr="0030426E">
        <w:rPr>
          <w:sz w:val="22"/>
          <w:szCs w:val="22"/>
          <w:shd w:val="clear" w:color="auto" w:fill="FFFFFF"/>
        </w:rPr>
        <w:t>(Oxford, Hart, 2015) pp. 47-74</w:t>
      </w:r>
    </w:p>
    <w:p w:rsidR="0030426E" w:rsidRPr="0030426E" w:rsidRDefault="0030426E" w:rsidP="0030426E">
      <w:pPr>
        <w:pStyle w:val="NormalWeb"/>
        <w:numPr>
          <w:ilvl w:val="0"/>
          <w:numId w:val="25"/>
        </w:numPr>
        <w:shd w:val="clear" w:color="auto" w:fill="FFFFFF"/>
        <w:spacing w:before="0" w:beforeAutospacing="0" w:after="150" w:afterAutospacing="0"/>
        <w:jc w:val="both"/>
        <w:rPr>
          <w:i/>
          <w:sz w:val="22"/>
          <w:szCs w:val="22"/>
          <w:lang w:val="en-GB"/>
        </w:rPr>
      </w:pPr>
      <w:r w:rsidRPr="0030426E">
        <w:rPr>
          <w:sz w:val="22"/>
          <w:szCs w:val="22"/>
          <w:shd w:val="clear" w:color="auto" w:fill="FFFFFF"/>
          <w:lang w:val="en-GB"/>
        </w:rPr>
        <w:t>‘The Netherlands’, in P. Popelier and S. Lambrechts (eds), </w:t>
      </w:r>
      <w:r w:rsidRPr="0030426E">
        <w:rPr>
          <w:rStyle w:val="Emphasis"/>
          <w:sz w:val="22"/>
          <w:szCs w:val="22"/>
          <w:shd w:val="clear" w:color="auto" w:fill="FFFFFF"/>
          <w:lang w:val="en-GB"/>
        </w:rPr>
        <w:t>Criticism of the European Court of Human Rights. Shifting the Convention System: Counter-dynamics at the National and EU Level</w:t>
      </w:r>
      <w:r w:rsidRPr="0030426E">
        <w:rPr>
          <w:sz w:val="22"/>
          <w:szCs w:val="22"/>
          <w:shd w:val="clear" w:color="auto" w:fill="FFFFFF"/>
          <w:lang w:val="en-GB"/>
        </w:rPr>
        <w:t> (Antwerp, Intersentia, 2016) pp. 327-360</w:t>
      </w:r>
    </w:p>
    <w:p w:rsidR="002D7701" w:rsidRPr="0030426E" w:rsidRDefault="002D7701" w:rsidP="00780FF3">
      <w:pPr>
        <w:spacing w:after="0" w:line="240" w:lineRule="auto"/>
        <w:contextualSpacing/>
        <w:jc w:val="both"/>
        <w:rPr>
          <w:rFonts w:ascii="Times New Roman" w:eastAsia="Times New Roman" w:hAnsi="Times New Roman" w:cs="Times New Roman"/>
          <w:b/>
          <w:lang w:val="en-GB" w:eastAsia="nl-NL"/>
        </w:rPr>
      </w:pPr>
      <w:r w:rsidRPr="0030426E">
        <w:rPr>
          <w:rFonts w:ascii="Times New Roman" w:eastAsia="Times New Roman" w:hAnsi="Times New Roman" w:cs="Times New Roman"/>
          <w:b/>
          <w:lang w:val="en-GB" w:eastAsia="nl-NL"/>
        </w:rPr>
        <w:t>Participant 2: University College Dublin (UCD)</w:t>
      </w:r>
    </w:p>
    <w:p w:rsidR="00551B2C" w:rsidRPr="0030426E" w:rsidRDefault="00551B2C" w:rsidP="00780FF3">
      <w:pPr>
        <w:spacing w:after="0" w:line="240" w:lineRule="auto"/>
        <w:contextualSpacing/>
        <w:jc w:val="both"/>
        <w:rPr>
          <w:rFonts w:ascii="Times New Roman" w:eastAsia="Times New Roman" w:hAnsi="Times New Roman" w:cs="Times New Roman"/>
          <w:b/>
          <w:lang w:val="en-GB" w:eastAsia="nl-NL"/>
        </w:rPr>
      </w:pPr>
    </w:p>
    <w:p w:rsidR="00827B28" w:rsidRPr="0030426E" w:rsidRDefault="00827B28" w:rsidP="00780FF3">
      <w:pPr>
        <w:spacing w:after="0" w:line="240" w:lineRule="auto"/>
        <w:contextualSpacing/>
        <w:jc w:val="both"/>
        <w:rPr>
          <w:rFonts w:ascii="Times New Roman" w:eastAsia="Times New Roman" w:hAnsi="Times New Roman" w:cs="Times New Roman"/>
          <w:u w:val="single"/>
          <w:lang w:val="en-GB" w:eastAsia="nl-NL"/>
        </w:rPr>
      </w:pPr>
      <w:r w:rsidRPr="0030426E">
        <w:rPr>
          <w:rFonts w:ascii="Times New Roman" w:eastAsia="Times New Roman" w:hAnsi="Times New Roman" w:cs="Times New Roman"/>
          <w:u w:val="single"/>
          <w:lang w:val="en-GB" w:eastAsia="nl-NL"/>
        </w:rPr>
        <w:t>Staff members who will be undertaking the work</w:t>
      </w:r>
    </w:p>
    <w:p w:rsidR="003C26CE" w:rsidRPr="0030426E" w:rsidRDefault="002D7701" w:rsidP="003C26CE">
      <w:pPr>
        <w:spacing w:line="285" w:lineRule="atLeast"/>
        <w:jc w:val="both"/>
        <w:rPr>
          <w:rFonts w:ascii="Times New Roman" w:hAnsi="Times New Roman" w:cs="Times New Roman"/>
          <w:lang w:val="en-GB" w:eastAsia="nl-NL"/>
        </w:rPr>
      </w:pPr>
      <w:r w:rsidRPr="0030426E">
        <w:rPr>
          <w:rFonts w:ascii="Times New Roman" w:eastAsia="Times New Roman" w:hAnsi="Times New Roman" w:cs="Times New Roman"/>
          <w:b/>
          <w:lang w:val="en-GB" w:eastAsia="nl-NL"/>
        </w:rPr>
        <w:t>Graham FINLEY (male)</w:t>
      </w:r>
      <w:r w:rsidR="003C26CE" w:rsidRPr="0030426E">
        <w:rPr>
          <w:rFonts w:ascii="Times New Roman" w:eastAsia="Times New Roman" w:hAnsi="Times New Roman" w:cs="Times New Roman"/>
          <w:b/>
          <w:lang w:val="en-GB" w:eastAsia="nl-NL"/>
        </w:rPr>
        <w:t xml:space="preserve"> </w:t>
      </w:r>
      <w:r w:rsidR="003C26CE" w:rsidRPr="0030426E">
        <w:rPr>
          <w:rFonts w:ascii="Times New Roman" w:hAnsi="Times New Roman" w:cs="Times New Roman"/>
          <w:lang w:val="en-GB"/>
        </w:rPr>
        <w:t xml:space="preserve">has been a Lecturer in the School of Politics and International Relations, University College Dublin since 2004. Before that, he taught in the Department of Philosophy of Trinity College Dublin from 2002-2004. He has also taught, in various capacities, at University College Cork, the University of Calgary, the University of Maryland, Baltimore County and the Johns Hopkins University. In 2009-2010, he was a Member of the School of Social Sciences of the Institute for Advanced Study, Princeton, working on a project on 'Education for Cosmopolitan Citizenship'. His research interests include the history of political thought, especially John Stuart Mill, consequentialist thought, citizenship and development education, the theory and politics of human rights (especially migrants' rights) and various topics in international justice, including migration and development. He is currently Principal Investigator for UCD's role in two large European Commission funded projects: FP7 FRAME and FP7 bEUcitizen. </w:t>
      </w:r>
      <w:r w:rsidR="003C26CE" w:rsidRPr="0030426E">
        <w:rPr>
          <w:rFonts w:ascii="Times New Roman" w:hAnsi="Times New Roman" w:cs="Times New Roman"/>
          <w:lang w:val="en-GB" w:eastAsia="nl-NL"/>
        </w:rPr>
        <w:t>He also contributes to UCD's</w:t>
      </w:r>
      <w:r w:rsidR="003C26CE" w:rsidRPr="0030426E">
        <w:rPr>
          <w:rFonts w:ascii="Times New Roman" w:hAnsi="Times New Roman" w:cs="Times New Roman"/>
          <w:lang w:val="en-GB"/>
        </w:rPr>
        <w:t xml:space="preserve"> Horizon 2020 GLOBUS project. </w:t>
      </w:r>
      <w:r w:rsidR="003C26CE" w:rsidRPr="0030426E">
        <w:rPr>
          <w:rFonts w:ascii="Times New Roman" w:hAnsi="Times New Roman" w:cs="Times New Roman"/>
          <w:lang w:val="en-GB" w:eastAsia="nl-NL"/>
        </w:rPr>
        <w:t>He frequently appears on Irish radio on a variety of topics related to his research, as well as general topics in politics, history and philosophy.</w:t>
      </w:r>
    </w:p>
    <w:p w:rsidR="00827B28" w:rsidRPr="0030426E" w:rsidRDefault="00827B28" w:rsidP="00780FF3">
      <w:pPr>
        <w:spacing w:after="0" w:line="240" w:lineRule="auto"/>
        <w:contextualSpacing/>
        <w:jc w:val="both"/>
        <w:rPr>
          <w:rFonts w:ascii="Times New Roman" w:eastAsia="Times New Roman" w:hAnsi="Times New Roman" w:cs="Times New Roman"/>
          <w:i/>
          <w:lang w:val="en-GB" w:eastAsia="nl-NL"/>
        </w:rPr>
      </w:pPr>
      <w:r w:rsidRPr="0030426E">
        <w:rPr>
          <w:rFonts w:ascii="Times New Roman" w:eastAsia="Times New Roman" w:hAnsi="Times New Roman" w:cs="Times New Roman"/>
          <w:i/>
          <w:lang w:val="en-GB" w:eastAsia="nl-NL"/>
        </w:rPr>
        <w:t>Selected relevant publications</w:t>
      </w:r>
    </w:p>
    <w:p w:rsidR="003C26CE" w:rsidRPr="0030426E" w:rsidRDefault="003C26CE" w:rsidP="003C26CE">
      <w:pPr>
        <w:pStyle w:val="ListParagraph"/>
        <w:numPr>
          <w:ilvl w:val="0"/>
          <w:numId w:val="10"/>
        </w:numPr>
        <w:rPr>
          <w:rFonts w:ascii="Times New Roman" w:hAnsi="Times New Roman" w:cs="Times New Roman"/>
          <w:lang w:val="en-GB"/>
        </w:rPr>
      </w:pPr>
      <w:r w:rsidRPr="0030426E">
        <w:rPr>
          <w:rFonts w:ascii="Times New Roman" w:hAnsi="Times New Roman" w:cs="Times New Roman"/>
          <w:lang w:val="en-GB"/>
        </w:rPr>
        <w:t>Graham Finlay (2015) 'The Philosophical Development of Human Rights' In: Suzanne Egan (eds). International Human Rights: Perspectives from Ireland. Haywards Heath, UK: Bloomsbury, pp.11-23</w:t>
      </w:r>
    </w:p>
    <w:p w:rsidR="003C26CE" w:rsidRPr="0030426E" w:rsidRDefault="003C26CE" w:rsidP="003C26CE">
      <w:pPr>
        <w:pStyle w:val="ListParagraph"/>
        <w:numPr>
          <w:ilvl w:val="0"/>
          <w:numId w:val="10"/>
        </w:numPr>
        <w:rPr>
          <w:rFonts w:ascii="Times New Roman" w:hAnsi="Times New Roman" w:cs="Times New Roman"/>
        </w:rPr>
      </w:pPr>
      <w:r w:rsidRPr="0030426E">
        <w:rPr>
          <w:rFonts w:ascii="Times New Roman" w:hAnsi="Times New Roman" w:cs="Times New Roman"/>
          <w:lang w:val="en-GB"/>
        </w:rPr>
        <w:t>Graham Finlay (2016) ''Mill on Education and Schooling'' In: Christopher Macleod and Dale E. Miller (eds). </w:t>
      </w:r>
      <w:r w:rsidRPr="0030426E">
        <w:rPr>
          <w:rFonts w:ascii="Times New Roman" w:hAnsi="Times New Roman" w:cs="Times New Roman"/>
        </w:rPr>
        <w:t>The Blackwell Companion to John Stuart Mill. Oxford: Blackwell.</w:t>
      </w:r>
    </w:p>
    <w:p w:rsidR="002D7701" w:rsidRPr="0030426E" w:rsidRDefault="003C26CE" w:rsidP="003C26CE">
      <w:pPr>
        <w:pStyle w:val="ListParagraph"/>
        <w:numPr>
          <w:ilvl w:val="0"/>
          <w:numId w:val="10"/>
        </w:numPr>
        <w:rPr>
          <w:rFonts w:ascii="Times New Roman" w:hAnsi="Times New Roman" w:cs="Times New Roman"/>
          <w:lang w:val="en-GB"/>
        </w:rPr>
      </w:pPr>
      <w:r w:rsidRPr="0030426E">
        <w:rPr>
          <w:rFonts w:ascii="Times New Roman" w:hAnsi="Times New Roman" w:cs="Times New Roman"/>
          <w:lang w:val="en-GB"/>
        </w:rPr>
        <w:t>Graham Finlay and Vusi Gumede; (2011) 'A Global Civics Syllabus for 2011-2012: Introduction to Concepts and Theories' In: Hakan Altinay (eds). Global Civics: Responsibilities and Rights in an Interdependent World. Washington, DC: Brookings Institution Press. , pp.107-134</w:t>
      </w:r>
    </w:p>
    <w:p w:rsidR="002D7701" w:rsidRPr="0030426E" w:rsidRDefault="002D7701" w:rsidP="00780FF3">
      <w:pPr>
        <w:spacing w:after="0" w:line="240" w:lineRule="auto"/>
        <w:contextualSpacing/>
        <w:jc w:val="both"/>
        <w:rPr>
          <w:rFonts w:ascii="Times New Roman" w:eastAsia="Times New Roman" w:hAnsi="Times New Roman" w:cs="Times New Roman"/>
          <w:b/>
          <w:lang w:val="en-GB" w:eastAsia="nl-NL"/>
        </w:rPr>
      </w:pPr>
      <w:r w:rsidRPr="0030426E">
        <w:rPr>
          <w:rFonts w:ascii="Times New Roman" w:eastAsia="Times New Roman" w:hAnsi="Times New Roman" w:cs="Times New Roman"/>
          <w:b/>
          <w:lang w:val="en-GB" w:eastAsia="nl-NL"/>
        </w:rPr>
        <w:t>Participant 3: Sant'Anna School of Advanced Studies</w:t>
      </w:r>
    </w:p>
    <w:p w:rsidR="00551B2C" w:rsidRPr="0030426E" w:rsidRDefault="00551B2C" w:rsidP="00780FF3">
      <w:pPr>
        <w:spacing w:after="0" w:line="240" w:lineRule="auto"/>
        <w:contextualSpacing/>
        <w:jc w:val="both"/>
        <w:rPr>
          <w:rFonts w:ascii="Times New Roman" w:eastAsia="Times New Roman" w:hAnsi="Times New Roman" w:cs="Times New Roman"/>
          <w:b/>
          <w:lang w:val="en-GB" w:eastAsia="nl-NL"/>
        </w:rPr>
      </w:pPr>
    </w:p>
    <w:p w:rsidR="00827B28" w:rsidRPr="0030426E" w:rsidRDefault="00827B28" w:rsidP="00780FF3">
      <w:pPr>
        <w:spacing w:after="0" w:line="240" w:lineRule="auto"/>
        <w:contextualSpacing/>
        <w:jc w:val="both"/>
        <w:rPr>
          <w:rFonts w:ascii="Times New Roman" w:eastAsia="Times New Roman" w:hAnsi="Times New Roman" w:cs="Times New Roman"/>
          <w:u w:val="single"/>
          <w:lang w:val="en-GB" w:eastAsia="nl-NL"/>
        </w:rPr>
      </w:pPr>
      <w:r w:rsidRPr="0030426E">
        <w:rPr>
          <w:rFonts w:ascii="Times New Roman" w:eastAsia="Times New Roman" w:hAnsi="Times New Roman" w:cs="Times New Roman"/>
          <w:u w:val="single"/>
          <w:lang w:val="en-GB" w:eastAsia="nl-NL"/>
        </w:rPr>
        <w:t>Staff members who will be undertaking the work</w:t>
      </w:r>
    </w:p>
    <w:p w:rsidR="003C26CE" w:rsidRPr="0030426E" w:rsidRDefault="002D7701" w:rsidP="003C26CE">
      <w:pPr>
        <w:pStyle w:val="NormalWeb"/>
        <w:shd w:val="clear" w:color="auto" w:fill="FFFFFF"/>
        <w:spacing w:before="0" w:beforeAutospacing="0"/>
        <w:jc w:val="both"/>
        <w:rPr>
          <w:sz w:val="22"/>
          <w:szCs w:val="22"/>
          <w:lang w:val="en-GB"/>
        </w:rPr>
      </w:pPr>
      <w:r w:rsidRPr="0030426E">
        <w:rPr>
          <w:b/>
          <w:sz w:val="22"/>
          <w:szCs w:val="22"/>
          <w:lang w:val="en-GB"/>
        </w:rPr>
        <w:t>Giuseppe MARTINICO (male)</w:t>
      </w:r>
      <w:r w:rsidR="003C26CE" w:rsidRPr="0030426E">
        <w:rPr>
          <w:sz w:val="22"/>
          <w:szCs w:val="22"/>
          <w:lang w:val="en-GB"/>
        </w:rPr>
        <w:t xml:space="preserve"> is currently Associate Professor of Comparative Public law at the Scuola Superiore Sant'Anna, Pisa. Previously he worked as a Lecturer in Constitutional law in the same institution. Prior to joining the Scuola Sant'Anna, he was García Pelayo Fellow at the Centro de </w:t>
      </w:r>
      <w:r w:rsidR="003C26CE" w:rsidRPr="0030426E">
        <w:rPr>
          <w:sz w:val="22"/>
          <w:szCs w:val="22"/>
          <w:lang w:val="en-GB"/>
        </w:rPr>
        <w:lastRenderedPageBreak/>
        <w:t>Estudios Políticos y Constitucionales (CEPC), Madrid and Max Weber Fellow at the European University Institute, Florence. Giuseppe got a PhD in Law from the Scuola Superiore Sant'Anna, Pisa, Italy, where he also conducted two years of post-doctoral research. In Pisa he also serves as STALS Editor. His research interests cover both comparative and European constitutional law, fields in which he published extensively in international peer-reviewed journals in three languages (English, Italian and Spanish). He is also Researcher at the Centre for Studies on Federalism, Turin and Co-Editor of Perspectives on Federalism.</w:t>
      </w:r>
    </w:p>
    <w:p w:rsidR="00827B28" w:rsidRPr="0030426E" w:rsidRDefault="00827B28" w:rsidP="00780FF3">
      <w:pPr>
        <w:spacing w:after="0" w:line="240" w:lineRule="auto"/>
        <w:contextualSpacing/>
        <w:jc w:val="both"/>
        <w:rPr>
          <w:rFonts w:ascii="Times New Roman" w:eastAsia="Times New Roman" w:hAnsi="Times New Roman" w:cs="Times New Roman"/>
          <w:i/>
          <w:lang w:val="en-GB" w:eastAsia="nl-NL"/>
        </w:rPr>
      </w:pPr>
      <w:r w:rsidRPr="0030426E">
        <w:rPr>
          <w:rFonts w:ascii="Times New Roman" w:eastAsia="Times New Roman" w:hAnsi="Times New Roman" w:cs="Times New Roman"/>
          <w:i/>
          <w:lang w:val="en-GB" w:eastAsia="nl-NL"/>
        </w:rPr>
        <w:t>Selected relevant publications</w:t>
      </w:r>
    </w:p>
    <w:p w:rsidR="003C26CE" w:rsidRPr="0030426E" w:rsidRDefault="003C26CE" w:rsidP="003C26CE">
      <w:pPr>
        <w:pStyle w:val="ListParagraph"/>
        <w:numPr>
          <w:ilvl w:val="0"/>
          <w:numId w:val="11"/>
        </w:numPr>
        <w:rPr>
          <w:rFonts w:ascii="Times New Roman" w:hAnsi="Times New Roman" w:cs="Times New Roman"/>
          <w:lang w:val="en-GB"/>
        </w:rPr>
      </w:pPr>
      <w:r w:rsidRPr="0030426E">
        <w:rPr>
          <w:rFonts w:ascii="Times New Roman" w:hAnsi="Times New Roman" w:cs="Times New Roman"/>
          <w:lang w:val="en-GB"/>
        </w:rPr>
        <w:t>Martinico, Giuseppe The Federal Language and the European Integration Process The European Communities viewed from the US 38-59 POLITIQUE EUROPÉENNE (2016) Issue nr. : 1</w:t>
      </w:r>
    </w:p>
    <w:p w:rsidR="003C26CE" w:rsidRPr="0030426E" w:rsidRDefault="003C26CE" w:rsidP="003C26CE">
      <w:pPr>
        <w:pStyle w:val="ListParagraph"/>
        <w:numPr>
          <w:ilvl w:val="0"/>
          <w:numId w:val="11"/>
        </w:numPr>
        <w:rPr>
          <w:rFonts w:ascii="Times New Roman" w:hAnsi="Times New Roman" w:cs="Times New Roman"/>
        </w:rPr>
      </w:pPr>
      <w:r w:rsidRPr="0030426E">
        <w:rPr>
          <w:rFonts w:ascii="Times New Roman" w:hAnsi="Times New Roman" w:cs="Times New Roman"/>
          <w:lang w:val="en-GB"/>
        </w:rPr>
        <w:t xml:space="preserve">Martinico, Giuseppe; Delledonne, Giacomo Introduction. </w:t>
      </w:r>
      <w:r w:rsidRPr="0030426E">
        <w:rPr>
          <w:rFonts w:ascii="Times New Roman" w:hAnsi="Times New Roman" w:cs="Times New Roman"/>
        </w:rPr>
        <w:t>Le fédéralisme européen 15-27 POLITIQUE EUROPÉENNE (2016) Issue nr. : 1</w:t>
      </w:r>
    </w:p>
    <w:p w:rsidR="003C26CE" w:rsidRPr="0030426E" w:rsidRDefault="003C26CE" w:rsidP="003C26CE">
      <w:pPr>
        <w:pStyle w:val="ListParagraph"/>
        <w:numPr>
          <w:ilvl w:val="0"/>
          <w:numId w:val="11"/>
        </w:numPr>
        <w:rPr>
          <w:rFonts w:ascii="Times New Roman" w:hAnsi="Times New Roman" w:cs="Times New Roman"/>
          <w:lang w:val="en-GB"/>
        </w:rPr>
      </w:pPr>
      <w:r w:rsidRPr="0030426E">
        <w:rPr>
          <w:rFonts w:ascii="Times New Roman" w:hAnsi="Times New Roman" w:cs="Times New Roman"/>
          <w:lang w:val="en-GB"/>
        </w:rPr>
        <w:t>Giuseppe, Martinico Constitutionalism, Resistance, and Openness: Comparative Law Reflections on  Constitutionalism in Postnational Governance 23 YEARBOOK OF EUROPEAN LAW (2016)</w:t>
      </w:r>
    </w:p>
    <w:p w:rsidR="003C26CE" w:rsidRPr="0030426E" w:rsidRDefault="003C26CE" w:rsidP="00780FF3">
      <w:pPr>
        <w:spacing w:after="0" w:line="240" w:lineRule="auto"/>
        <w:contextualSpacing/>
        <w:jc w:val="both"/>
        <w:rPr>
          <w:rFonts w:ascii="Times New Roman" w:eastAsia="Times New Roman" w:hAnsi="Times New Roman" w:cs="Times New Roman"/>
          <w:b/>
          <w:lang w:val="en-GB" w:eastAsia="nl-NL"/>
        </w:rPr>
      </w:pPr>
    </w:p>
    <w:p w:rsidR="002D7701" w:rsidRPr="0030426E" w:rsidRDefault="002D7701" w:rsidP="00780FF3">
      <w:pPr>
        <w:spacing w:after="0" w:line="240" w:lineRule="auto"/>
        <w:contextualSpacing/>
        <w:jc w:val="both"/>
        <w:rPr>
          <w:rFonts w:ascii="Times New Roman" w:eastAsia="Times New Roman" w:hAnsi="Times New Roman" w:cs="Times New Roman"/>
          <w:b/>
          <w:lang w:val="en-GB" w:eastAsia="nl-NL"/>
        </w:rPr>
      </w:pPr>
      <w:r w:rsidRPr="0030426E">
        <w:rPr>
          <w:rFonts w:ascii="Times New Roman" w:eastAsia="Times New Roman" w:hAnsi="Times New Roman" w:cs="Times New Roman"/>
          <w:b/>
          <w:lang w:val="en-GB" w:eastAsia="nl-NL"/>
        </w:rPr>
        <w:t>Fabio PACINI (male)</w:t>
      </w:r>
    </w:p>
    <w:p w:rsidR="00A52050" w:rsidRPr="0030426E" w:rsidRDefault="00A52050" w:rsidP="00780FF3">
      <w:pPr>
        <w:spacing w:after="0" w:line="240" w:lineRule="auto"/>
        <w:contextualSpacing/>
        <w:jc w:val="both"/>
        <w:rPr>
          <w:rFonts w:ascii="Times New Roman" w:eastAsia="Times New Roman" w:hAnsi="Times New Roman" w:cs="Times New Roman"/>
          <w:b/>
          <w:lang w:val="en-GB" w:eastAsia="nl-NL"/>
        </w:rPr>
      </w:pPr>
    </w:p>
    <w:p w:rsidR="00827B28" w:rsidRPr="0030426E" w:rsidRDefault="00827B28" w:rsidP="00780FF3">
      <w:pPr>
        <w:spacing w:after="0" w:line="240" w:lineRule="auto"/>
        <w:contextualSpacing/>
        <w:jc w:val="both"/>
        <w:rPr>
          <w:rFonts w:ascii="Times New Roman" w:eastAsia="Times New Roman" w:hAnsi="Times New Roman" w:cs="Times New Roman"/>
          <w:i/>
          <w:lang w:val="en-GB" w:eastAsia="nl-NL"/>
        </w:rPr>
      </w:pPr>
      <w:r w:rsidRPr="0030426E">
        <w:rPr>
          <w:rFonts w:ascii="Times New Roman" w:eastAsia="Times New Roman" w:hAnsi="Times New Roman" w:cs="Times New Roman"/>
          <w:i/>
          <w:lang w:val="en-GB" w:eastAsia="nl-NL"/>
        </w:rPr>
        <w:t>Selected relevant publications</w:t>
      </w:r>
    </w:p>
    <w:p w:rsidR="003C26CE" w:rsidRPr="0030426E" w:rsidRDefault="003C26CE" w:rsidP="00551B2C">
      <w:pPr>
        <w:pStyle w:val="ListParagraph"/>
        <w:numPr>
          <w:ilvl w:val="0"/>
          <w:numId w:val="12"/>
        </w:numPr>
        <w:rPr>
          <w:rFonts w:ascii="Times New Roman" w:hAnsi="Times New Roman" w:cs="Times New Roman"/>
          <w:lang w:val="en-GB"/>
        </w:rPr>
      </w:pPr>
      <w:r w:rsidRPr="0030426E">
        <w:rPr>
          <w:rFonts w:ascii="Times New Roman" w:hAnsi="Times New Roman" w:cs="Times New Roman"/>
          <w:lang w:val="en-GB"/>
        </w:rPr>
        <w:t>Fabio, Pacini The Italian ‘Legislation-Cutting’ Tool 264-274 EUROPEAN JOURNAL OF LAW REFORM (2016) Issue nr. : 1</w:t>
      </w:r>
    </w:p>
    <w:p w:rsidR="003C26CE" w:rsidRPr="0030426E" w:rsidRDefault="003C26CE" w:rsidP="00551B2C">
      <w:pPr>
        <w:pStyle w:val="ListParagraph"/>
        <w:numPr>
          <w:ilvl w:val="0"/>
          <w:numId w:val="12"/>
        </w:numPr>
        <w:rPr>
          <w:rFonts w:ascii="Times New Roman" w:hAnsi="Times New Roman" w:cs="Times New Roman"/>
          <w:lang w:val="en-GB"/>
        </w:rPr>
      </w:pPr>
      <w:r w:rsidRPr="0030426E">
        <w:rPr>
          <w:rFonts w:ascii="Times New Roman" w:hAnsi="Times New Roman" w:cs="Times New Roman"/>
          <w:lang w:val="en-GB"/>
        </w:rPr>
        <w:t>Pacini, Fabio Lingua, diritto e diritti. Fenomeni compositi e pluralismo costituzionale</w:t>
      </w:r>
      <w:r w:rsidRPr="0030426E">
        <w:rPr>
          <w:rFonts w:ascii="Times New Roman" w:hAnsi="Times New Roman" w:cs="Times New Roman"/>
          <w:lang w:val="en-GB"/>
        </w:rPr>
        <w:br/>
        <w:t>17 OSSERVATORIO SULLE FONTI (2017) Issue nr. : 1</w:t>
      </w:r>
    </w:p>
    <w:p w:rsidR="00551B2C" w:rsidRPr="0030426E" w:rsidRDefault="00551B2C" w:rsidP="00551B2C">
      <w:pPr>
        <w:pStyle w:val="ListParagraph"/>
        <w:numPr>
          <w:ilvl w:val="0"/>
          <w:numId w:val="12"/>
        </w:numPr>
        <w:rPr>
          <w:rFonts w:ascii="Times New Roman" w:hAnsi="Times New Roman" w:cs="Times New Roman"/>
          <w:lang w:val="en-GB"/>
        </w:rPr>
      </w:pPr>
      <w:r w:rsidRPr="0030426E">
        <w:rPr>
          <w:rFonts w:ascii="Times New Roman" w:hAnsi="Times New Roman" w:cs="Times New Roman"/>
          <w:lang w:val="en-GB"/>
        </w:rPr>
        <w:t>Pacini, Fabio Dall’autorità della legge all’autorevolezza delle Assemblee. Appunti per una riflessione sul futuro del Parlamento 9-32 QUADERNI COSTITUZIONALI (2015) Issue nr. : 1</w:t>
      </w:r>
    </w:p>
    <w:p w:rsidR="002D7701" w:rsidRPr="0030426E" w:rsidRDefault="002D7701" w:rsidP="00780FF3">
      <w:pPr>
        <w:spacing w:after="0" w:line="240" w:lineRule="auto"/>
        <w:contextualSpacing/>
        <w:jc w:val="both"/>
        <w:rPr>
          <w:rFonts w:ascii="Times New Roman" w:eastAsia="Times New Roman" w:hAnsi="Times New Roman" w:cs="Times New Roman"/>
          <w:b/>
          <w:lang w:val="en-GB" w:eastAsia="nl-NL"/>
        </w:rPr>
      </w:pPr>
    </w:p>
    <w:p w:rsidR="002D7701" w:rsidRPr="0030426E" w:rsidRDefault="002D7701" w:rsidP="00780FF3">
      <w:pPr>
        <w:spacing w:after="0" w:line="240" w:lineRule="auto"/>
        <w:contextualSpacing/>
        <w:jc w:val="both"/>
        <w:rPr>
          <w:rFonts w:ascii="Times New Roman" w:eastAsia="Times New Roman" w:hAnsi="Times New Roman" w:cs="Times New Roman"/>
          <w:b/>
          <w:lang w:val="en-GB" w:eastAsia="nl-NL"/>
        </w:rPr>
      </w:pPr>
      <w:r w:rsidRPr="0030426E">
        <w:rPr>
          <w:rFonts w:ascii="Times New Roman" w:eastAsia="Times New Roman" w:hAnsi="Times New Roman" w:cs="Times New Roman"/>
          <w:b/>
          <w:lang w:val="en-GB" w:eastAsia="nl-NL"/>
        </w:rPr>
        <w:t>Participant 4: University of Exeter (UNEXE)</w:t>
      </w:r>
    </w:p>
    <w:p w:rsidR="00827B28" w:rsidRPr="0030426E" w:rsidRDefault="00827B28" w:rsidP="00780FF3">
      <w:pPr>
        <w:spacing w:after="0" w:line="240" w:lineRule="auto"/>
        <w:contextualSpacing/>
        <w:jc w:val="both"/>
        <w:rPr>
          <w:rFonts w:ascii="Times New Roman" w:eastAsia="Times New Roman" w:hAnsi="Times New Roman" w:cs="Times New Roman"/>
          <w:u w:val="single"/>
          <w:lang w:val="en-GB" w:eastAsia="nl-NL"/>
        </w:rPr>
      </w:pPr>
      <w:r w:rsidRPr="0030426E">
        <w:rPr>
          <w:rFonts w:ascii="Times New Roman" w:eastAsia="Times New Roman" w:hAnsi="Times New Roman" w:cs="Times New Roman"/>
          <w:u w:val="single"/>
          <w:lang w:val="en-GB" w:eastAsia="nl-NL"/>
        </w:rPr>
        <w:t>Staff members who will be undertaking the work</w:t>
      </w:r>
    </w:p>
    <w:p w:rsidR="00551B2C" w:rsidRPr="0030426E" w:rsidRDefault="00551B2C" w:rsidP="00780FF3">
      <w:pPr>
        <w:spacing w:after="0" w:line="240" w:lineRule="auto"/>
        <w:contextualSpacing/>
        <w:jc w:val="both"/>
        <w:rPr>
          <w:rFonts w:ascii="Times New Roman" w:eastAsia="Times New Roman" w:hAnsi="Times New Roman" w:cs="Times New Roman"/>
          <w:b/>
          <w:lang w:val="en-GB" w:eastAsia="nl-NL"/>
        </w:rPr>
      </w:pPr>
    </w:p>
    <w:p w:rsidR="002D7701" w:rsidRPr="0030426E" w:rsidRDefault="002D7701" w:rsidP="00551B2C">
      <w:pPr>
        <w:jc w:val="both"/>
        <w:rPr>
          <w:rFonts w:ascii="Times New Roman" w:hAnsi="Times New Roman" w:cs="Times New Roman"/>
          <w:lang w:val="en-GB"/>
        </w:rPr>
      </w:pPr>
      <w:r w:rsidRPr="0030426E">
        <w:rPr>
          <w:rFonts w:ascii="Times New Roman" w:eastAsia="Times New Roman" w:hAnsi="Times New Roman" w:cs="Times New Roman"/>
          <w:b/>
          <w:lang w:val="en-GB" w:eastAsia="nl-NL"/>
        </w:rPr>
        <w:t>Florian STOECKEL (male)</w:t>
      </w:r>
      <w:r w:rsidR="00551B2C" w:rsidRPr="0030426E">
        <w:rPr>
          <w:rFonts w:ascii="Times New Roman" w:eastAsia="Times New Roman" w:hAnsi="Times New Roman" w:cs="Times New Roman"/>
          <w:b/>
          <w:lang w:val="en-GB" w:eastAsia="nl-NL"/>
        </w:rPr>
        <w:t xml:space="preserve"> is </w:t>
      </w:r>
      <w:r w:rsidR="00551B2C" w:rsidRPr="0030426E">
        <w:rPr>
          <w:rFonts w:ascii="Times New Roman" w:hAnsi="Times New Roman" w:cs="Times New Roman"/>
          <w:lang w:val="en-GB"/>
        </w:rPr>
        <w:t>a political scientist interested in public opinion research, political psychology, and European politics. He received my PhD in political science from the University of North Carolina at Chapel Hill in May 2014. Currently, he is a Lecturer at the University of Exeter in the UK. Previously, he was a Max Weber Postdoctoral Fellow at the European University Institute in Florence. His work is published or forthcoming in Political Psychology, European Union Politics, the​ Journal of Common Market Studies, and the Journal of European Public Policy. He is working on two lines of research. On the one hand, he examines how citizens form attitudes towards complex political issues such as European integration and international redistribution. On the other hand, he is interested in 'post factual politics': he analyses misperceptions that citizens hold about politics, the processes that generate them, and the conditions under which they can be corrected.</w:t>
      </w:r>
    </w:p>
    <w:p w:rsidR="00827B28" w:rsidRPr="0030426E" w:rsidRDefault="00827B28" w:rsidP="00780FF3">
      <w:pPr>
        <w:spacing w:after="0" w:line="240" w:lineRule="auto"/>
        <w:contextualSpacing/>
        <w:jc w:val="both"/>
        <w:rPr>
          <w:rFonts w:ascii="Times New Roman" w:eastAsia="Times New Roman" w:hAnsi="Times New Roman" w:cs="Times New Roman"/>
          <w:i/>
          <w:lang w:val="en-GB" w:eastAsia="nl-NL"/>
        </w:rPr>
      </w:pPr>
      <w:r w:rsidRPr="0030426E">
        <w:rPr>
          <w:rFonts w:ascii="Times New Roman" w:eastAsia="Times New Roman" w:hAnsi="Times New Roman" w:cs="Times New Roman"/>
          <w:i/>
          <w:lang w:val="en-GB" w:eastAsia="nl-NL"/>
        </w:rPr>
        <w:t>Selected relevant publications</w:t>
      </w:r>
    </w:p>
    <w:p w:rsidR="00551B2C" w:rsidRPr="0030426E" w:rsidRDefault="00C47CD1" w:rsidP="00551B2C">
      <w:pPr>
        <w:pStyle w:val="ListParagraph"/>
        <w:numPr>
          <w:ilvl w:val="0"/>
          <w:numId w:val="13"/>
        </w:numPr>
        <w:spacing w:after="0" w:line="240" w:lineRule="auto"/>
        <w:jc w:val="both"/>
        <w:rPr>
          <w:rFonts w:ascii="Times New Roman" w:hAnsi="Times New Roman" w:cs="Times New Roman"/>
          <w:shd w:val="clear" w:color="auto" w:fill="FFFFFF"/>
          <w:lang w:val="en-GB"/>
        </w:rPr>
      </w:pPr>
      <w:r w:rsidRPr="00C47CD1">
        <w:rPr>
          <w:rFonts w:ascii="Times New Roman" w:eastAsia="Times New Roman" w:hAnsi="Times New Roman" w:cs="Times New Roman"/>
          <w:lang w:val="en-GB" w:eastAsia="nl-NL"/>
        </w:rPr>
        <w:t>Florian Stoeckel</w:t>
      </w:r>
      <w:r>
        <w:rPr>
          <w:rFonts w:ascii="Times New Roman" w:eastAsia="Times New Roman" w:hAnsi="Times New Roman" w:cs="Times New Roman"/>
          <w:b/>
          <w:lang w:val="en-GB" w:eastAsia="nl-NL"/>
        </w:rPr>
        <w:t xml:space="preserve">, </w:t>
      </w:r>
      <w:r w:rsidR="00551B2C" w:rsidRPr="0030426E">
        <w:rPr>
          <w:rFonts w:ascii="Times New Roman" w:hAnsi="Times New Roman" w:cs="Times New Roman"/>
          <w:shd w:val="clear" w:color="auto" w:fill="FFFFFF"/>
          <w:lang w:val="en-GB"/>
        </w:rPr>
        <w:t>Contact and Community: The Role of Social Interactions for a Political Identity. (2016) </w:t>
      </w:r>
      <w:r w:rsidR="00551B2C" w:rsidRPr="0030426E">
        <w:rPr>
          <w:rStyle w:val="Emphasis"/>
          <w:rFonts w:ascii="Times New Roman" w:hAnsi="Times New Roman" w:cs="Times New Roman"/>
          <w:shd w:val="clear" w:color="auto" w:fill="FFFFFF"/>
          <w:lang w:val="en-GB"/>
        </w:rPr>
        <w:t>Political Psychology</w:t>
      </w:r>
      <w:r w:rsidR="00551B2C" w:rsidRPr="0030426E">
        <w:rPr>
          <w:rFonts w:ascii="Times New Roman" w:hAnsi="Times New Roman" w:cs="Times New Roman"/>
          <w:shd w:val="clear" w:color="auto" w:fill="FFFFFF"/>
          <w:lang w:val="en-GB"/>
        </w:rPr>
        <w:t>. 37(3) 431-442</w:t>
      </w:r>
    </w:p>
    <w:p w:rsidR="002D7701" w:rsidRPr="0030426E" w:rsidRDefault="00C47CD1" w:rsidP="00551B2C">
      <w:pPr>
        <w:pStyle w:val="ListParagraph"/>
        <w:numPr>
          <w:ilvl w:val="0"/>
          <w:numId w:val="13"/>
        </w:numPr>
        <w:spacing w:after="0" w:line="240" w:lineRule="auto"/>
        <w:jc w:val="both"/>
        <w:rPr>
          <w:rFonts w:ascii="Times New Roman" w:eastAsia="Times New Roman" w:hAnsi="Times New Roman" w:cs="Times New Roman"/>
          <w:b/>
          <w:i/>
          <w:lang w:val="en-GB" w:eastAsia="nl-NL"/>
        </w:rPr>
      </w:pPr>
      <w:r w:rsidRPr="00C47CD1">
        <w:rPr>
          <w:rFonts w:ascii="Times New Roman" w:eastAsia="Times New Roman" w:hAnsi="Times New Roman" w:cs="Times New Roman"/>
          <w:lang w:val="en-GB" w:eastAsia="nl-NL"/>
        </w:rPr>
        <w:t>Florian Stoeckel</w:t>
      </w:r>
      <w:r>
        <w:rPr>
          <w:rFonts w:ascii="Times New Roman" w:hAnsi="Times New Roman" w:cs="Times New Roman"/>
          <w:shd w:val="clear" w:color="auto" w:fill="FFFFFF"/>
          <w:lang w:val="en-GB"/>
        </w:rPr>
        <w:t xml:space="preserve">, </w:t>
      </w:r>
      <w:r w:rsidR="00551B2C" w:rsidRPr="0030426E">
        <w:rPr>
          <w:rFonts w:ascii="Times New Roman" w:hAnsi="Times New Roman" w:cs="Times New Roman"/>
          <w:shd w:val="clear" w:color="auto" w:fill="FFFFFF"/>
          <w:lang w:val="en-GB"/>
        </w:rPr>
        <w:t>When European Integration Becomes Costly: The Euro Crisis and Public Support for European Economic Governance(2014). </w:t>
      </w:r>
      <w:r w:rsidR="00551B2C" w:rsidRPr="0030426E">
        <w:rPr>
          <w:rStyle w:val="Emphasis"/>
          <w:rFonts w:ascii="Times New Roman" w:hAnsi="Times New Roman" w:cs="Times New Roman"/>
          <w:shd w:val="clear" w:color="auto" w:fill="FFFFFF"/>
          <w:lang w:val="en-GB"/>
        </w:rPr>
        <w:t>Journal of European Public Policy</w:t>
      </w:r>
      <w:r w:rsidR="00551B2C" w:rsidRPr="0030426E">
        <w:rPr>
          <w:rFonts w:ascii="Times New Roman" w:hAnsi="Times New Roman" w:cs="Times New Roman"/>
          <w:shd w:val="clear" w:color="auto" w:fill="FFFFFF"/>
          <w:lang w:val="en-GB"/>
        </w:rPr>
        <w:t>. 21(4), 624-641, with Theresa Kuhn.</w:t>
      </w:r>
    </w:p>
    <w:p w:rsidR="00551B2C" w:rsidRPr="0030426E" w:rsidRDefault="00C47CD1" w:rsidP="00551B2C">
      <w:pPr>
        <w:pStyle w:val="ListParagraph"/>
        <w:numPr>
          <w:ilvl w:val="0"/>
          <w:numId w:val="13"/>
        </w:numPr>
        <w:spacing w:after="0" w:line="240" w:lineRule="auto"/>
        <w:jc w:val="both"/>
        <w:rPr>
          <w:rFonts w:ascii="Times New Roman" w:hAnsi="Times New Roman" w:cs="Times New Roman"/>
          <w:shd w:val="clear" w:color="auto" w:fill="FFFFFF"/>
          <w:lang w:val="en-GB"/>
        </w:rPr>
      </w:pPr>
      <w:r w:rsidRPr="00C47CD1">
        <w:rPr>
          <w:rFonts w:ascii="Times New Roman" w:eastAsia="Times New Roman" w:hAnsi="Times New Roman" w:cs="Times New Roman"/>
          <w:lang w:val="en-GB" w:eastAsia="nl-NL"/>
        </w:rPr>
        <w:t>Florian Stoeckel</w:t>
      </w:r>
      <w:r>
        <w:rPr>
          <w:rFonts w:ascii="Times New Roman" w:hAnsi="Times New Roman" w:cs="Times New Roman"/>
          <w:shd w:val="clear" w:color="auto" w:fill="FFFFFF"/>
          <w:lang w:val="en-GB"/>
        </w:rPr>
        <w:t xml:space="preserve">, </w:t>
      </w:r>
      <w:r w:rsidR="00551B2C" w:rsidRPr="0030426E">
        <w:rPr>
          <w:rFonts w:ascii="Times New Roman" w:hAnsi="Times New Roman" w:cs="Times New Roman"/>
          <w:shd w:val="clear" w:color="auto" w:fill="FFFFFF"/>
          <w:lang w:val="en-GB"/>
        </w:rPr>
        <w:t>Ambivalent or Indifferent? Reconsidering the Structure of EU Public Opinion (2013). </w:t>
      </w:r>
      <w:r w:rsidR="00551B2C" w:rsidRPr="0030426E">
        <w:rPr>
          <w:rStyle w:val="Emphasis"/>
          <w:rFonts w:ascii="Times New Roman" w:hAnsi="Times New Roman" w:cs="Times New Roman"/>
          <w:shd w:val="clear" w:color="auto" w:fill="FFFFFF"/>
          <w:lang w:val="en-GB"/>
        </w:rPr>
        <w:t>European Union Politics</w:t>
      </w:r>
      <w:r w:rsidR="00551B2C" w:rsidRPr="0030426E">
        <w:rPr>
          <w:rFonts w:ascii="Times New Roman" w:hAnsi="Times New Roman" w:cs="Times New Roman"/>
          <w:shd w:val="clear" w:color="auto" w:fill="FFFFFF"/>
          <w:lang w:val="en-GB"/>
        </w:rPr>
        <w:t>. 14(1) 23–45.</w:t>
      </w:r>
    </w:p>
    <w:p w:rsidR="00551B2C" w:rsidRPr="0030426E" w:rsidRDefault="00C47CD1" w:rsidP="00551B2C">
      <w:pPr>
        <w:pStyle w:val="ListParagraph"/>
        <w:numPr>
          <w:ilvl w:val="0"/>
          <w:numId w:val="13"/>
        </w:numPr>
        <w:spacing w:after="0" w:line="240" w:lineRule="auto"/>
        <w:jc w:val="both"/>
        <w:rPr>
          <w:rFonts w:ascii="Times New Roman" w:hAnsi="Times New Roman" w:cs="Times New Roman"/>
          <w:shd w:val="clear" w:color="auto" w:fill="FFFFFF"/>
          <w:lang w:val="en-GB"/>
        </w:rPr>
      </w:pPr>
      <w:r w:rsidRPr="00C47CD1">
        <w:rPr>
          <w:rFonts w:ascii="Times New Roman" w:eastAsia="Times New Roman" w:hAnsi="Times New Roman" w:cs="Times New Roman"/>
          <w:lang w:val="en-GB" w:eastAsia="nl-NL"/>
        </w:rPr>
        <w:lastRenderedPageBreak/>
        <w:t>Florian Stoeckel</w:t>
      </w:r>
      <w:r>
        <w:rPr>
          <w:rFonts w:ascii="Times New Roman" w:hAnsi="Times New Roman" w:cs="Times New Roman"/>
          <w:shd w:val="clear" w:color="auto" w:fill="FFFFFF"/>
          <w:lang w:val="en-GB"/>
        </w:rPr>
        <w:t xml:space="preserve">, </w:t>
      </w:r>
      <w:r w:rsidR="00551B2C" w:rsidRPr="0030426E">
        <w:rPr>
          <w:rFonts w:ascii="Times New Roman" w:hAnsi="Times New Roman" w:cs="Times New Roman"/>
          <w:shd w:val="clear" w:color="auto" w:fill="FFFFFF"/>
          <w:lang w:val="en-GB"/>
        </w:rPr>
        <w:t>EU Media Salience, Instrumental Thinking and Identification with the EU (2011). In: </w:t>
      </w:r>
      <w:r w:rsidR="00551B2C" w:rsidRPr="0030426E">
        <w:rPr>
          <w:rStyle w:val="Emphasis"/>
          <w:rFonts w:ascii="Times New Roman" w:hAnsi="Times New Roman" w:cs="Times New Roman"/>
          <w:shd w:val="clear" w:color="auto" w:fill="FFFFFF"/>
          <w:lang w:val="en-GB"/>
        </w:rPr>
        <w:t>Issue Salience in International Politics</w:t>
      </w:r>
      <w:r w:rsidR="00551B2C" w:rsidRPr="0030426E">
        <w:rPr>
          <w:rFonts w:ascii="Times New Roman" w:hAnsi="Times New Roman" w:cs="Times New Roman"/>
          <w:shd w:val="clear" w:color="auto" w:fill="FFFFFF"/>
          <w:lang w:val="en-GB"/>
        </w:rPr>
        <w:t>, eds. K. Oppermann and H. Viehrig, New York: Routledge, 137-155. </w:t>
      </w:r>
    </w:p>
    <w:p w:rsidR="00551B2C" w:rsidRPr="0030426E" w:rsidRDefault="00551B2C" w:rsidP="00780FF3">
      <w:pPr>
        <w:spacing w:after="0" w:line="240" w:lineRule="auto"/>
        <w:contextualSpacing/>
        <w:jc w:val="both"/>
        <w:rPr>
          <w:rFonts w:ascii="Times New Roman" w:eastAsia="Times New Roman" w:hAnsi="Times New Roman" w:cs="Times New Roman"/>
          <w:b/>
          <w:lang w:val="en-GB" w:eastAsia="nl-NL"/>
        </w:rPr>
      </w:pPr>
    </w:p>
    <w:p w:rsidR="002D7701" w:rsidRPr="0030426E" w:rsidRDefault="002D7701" w:rsidP="00780FF3">
      <w:pPr>
        <w:spacing w:after="0" w:line="240" w:lineRule="auto"/>
        <w:contextualSpacing/>
        <w:jc w:val="both"/>
        <w:rPr>
          <w:rFonts w:ascii="Times New Roman" w:eastAsia="Times New Roman" w:hAnsi="Times New Roman" w:cs="Times New Roman"/>
          <w:b/>
          <w:lang w:val="en-GB" w:eastAsia="nl-NL"/>
        </w:rPr>
      </w:pPr>
      <w:r w:rsidRPr="0030426E">
        <w:rPr>
          <w:rFonts w:ascii="Times New Roman" w:eastAsia="Times New Roman" w:hAnsi="Times New Roman" w:cs="Times New Roman"/>
          <w:b/>
          <w:lang w:val="en-GB" w:eastAsia="nl-NL"/>
        </w:rPr>
        <w:t xml:space="preserve">Participant 5: Johann Wolfhang Goethe Universität </w:t>
      </w:r>
      <w:r w:rsidR="00551B2C" w:rsidRPr="0030426E">
        <w:rPr>
          <w:rFonts w:ascii="Times New Roman" w:eastAsia="Times New Roman" w:hAnsi="Times New Roman" w:cs="Times New Roman"/>
          <w:b/>
          <w:lang w:val="en-GB" w:eastAsia="nl-NL"/>
        </w:rPr>
        <w:t>Frankfurt</w:t>
      </w:r>
      <w:r w:rsidRPr="0030426E">
        <w:rPr>
          <w:rFonts w:ascii="Times New Roman" w:eastAsia="Times New Roman" w:hAnsi="Times New Roman" w:cs="Times New Roman"/>
          <w:b/>
          <w:lang w:val="en-GB" w:eastAsia="nl-NL"/>
        </w:rPr>
        <w:t xml:space="preserve"> (GUF)</w:t>
      </w:r>
    </w:p>
    <w:p w:rsidR="00551B2C" w:rsidRPr="0030426E" w:rsidRDefault="00551B2C" w:rsidP="00780FF3">
      <w:pPr>
        <w:spacing w:after="0" w:line="240" w:lineRule="auto"/>
        <w:contextualSpacing/>
        <w:jc w:val="both"/>
        <w:rPr>
          <w:rFonts w:ascii="Times New Roman" w:eastAsia="Times New Roman" w:hAnsi="Times New Roman" w:cs="Times New Roman"/>
          <w:b/>
          <w:lang w:val="en-GB" w:eastAsia="nl-NL"/>
        </w:rPr>
      </w:pPr>
    </w:p>
    <w:p w:rsidR="00827B28" w:rsidRPr="0030426E" w:rsidRDefault="00827B28" w:rsidP="00780FF3">
      <w:pPr>
        <w:spacing w:after="0" w:line="240" w:lineRule="auto"/>
        <w:contextualSpacing/>
        <w:jc w:val="both"/>
        <w:rPr>
          <w:rFonts w:ascii="Times New Roman" w:eastAsia="Times New Roman" w:hAnsi="Times New Roman" w:cs="Times New Roman"/>
          <w:u w:val="single"/>
          <w:lang w:val="en-GB" w:eastAsia="nl-NL"/>
        </w:rPr>
      </w:pPr>
      <w:r w:rsidRPr="0030426E">
        <w:rPr>
          <w:rFonts w:ascii="Times New Roman" w:eastAsia="Times New Roman" w:hAnsi="Times New Roman" w:cs="Times New Roman"/>
          <w:u w:val="single"/>
          <w:lang w:val="en-GB" w:eastAsia="nl-NL"/>
        </w:rPr>
        <w:t>Staff members who will be undertaking the work</w:t>
      </w:r>
    </w:p>
    <w:p w:rsidR="00551B2C" w:rsidRPr="0030426E" w:rsidRDefault="00551B2C" w:rsidP="00780FF3">
      <w:pPr>
        <w:spacing w:after="0" w:line="240" w:lineRule="auto"/>
        <w:contextualSpacing/>
        <w:jc w:val="both"/>
        <w:rPr>
          <w:rFonts w:ascii="Times New Roman" w:eastAsia="Times New Roman" w:hAnsi="Times New Roman" w:cs="Times New Roman"/>
          <w:b/>
          <w:lang w:val="en-GB" w:eastAsia="nl-NL"/>
        </w:rPr>
      </w:pPr>
    </w:p>
    <w:p w:rsidR="002D7701" w:rsidRPr="0030426E" w:rsidRDefault="002D7701" w:rsidP="00551B2C">
      <w:pPr>
        <w:pStyle w:val="NormalWeb"/>
        <w:spacing w:before="0" w:beforeAutospacing="0" w:after="270" w:afterAutospacing="0"/>
        <w:jc w:val="both"/>
        <w:textAlignment w:val="baseline"/>
        <w:rPr>
          <w:sz w:val="22"/>
          <w:szCs w:val="22"/>
          <w:lang w:val="en-GB"/>
        </w:rPr>
      </w:pPr>
      <w:r w:rsidRPr="0030426E">
        <w:rPr>
          <w:b/>
          <w:sz w:val="22"/>
          <w:szCs w:val="22"/>
          <w:lang w:val="en-GB"/>
        </w:rPr>
        <w:t>Sandra ECKERT (female)</w:t>
      </w:r>
      <w:r w:rsidR="00551B2C" w:rsidRPr="0030426E">
        <w:rPr>
          <w:b/>
          <w:sz w:val="22"/>
          <w:szCs w:val="22"/>
          <w:lang w:val="en-GB"/>
        </w:rPr>
        <w:t xml:space="preserve"> </w:t>
      </w:r>
      <w:r w:rsidR="00551B2C" w:rsidRPr="0030426E">
        <w:rPr>
          <w:sz w:val="22"/>
          <w:szCs w:val="22"/>
          <w:lang w:val="en-GB"/>
        </w:rPr>
        <w:t>is Assistant Professor (German Juniorprofessorship) for Politics in the European Multilevel System at the Goethe University Frankfurt am Main. Sandra taught at the Universities of Berlin, Freiburg, Mannheim and Osnabrück. She also worked as a research assistant within an EU-funded project at the Robert Schuman Centre of the European University Institute in Florence. Sandra received her PhD from the Free University Berlin, and graduated from the London School of Economics and Political Science, the University of Freiburg and the Université Paris I Panthéon-Sorbonne. She is the author of the monograph »The Social Face of the Regulatory State. Reforming Public Services in Europe« (Manchester University Press 2015), and has published in peer-reviewed journals such as the Journal of European Public Policy, the Journal of Public Policy as well as Regulation &amp; Governance. Sandra is currently working on her book »Corporate Power and Regulation. Consumers and the Environment in the Age of Litigation« (after contract with Palgrave Macmillan).</w:t>
      </w:r>
    </w:p>
    <w:p w:rsidR="00827B28" w:rsidRPr="0030426E" w:rsidRDefault="00827B28" w:rsidP="00780FF3">
      <w:pPr>
        <w:spacing w:after="0" w:line="240" w:lineRule="auto"/>
        <w:contextualSpacing/>
        <w:jc w:val="both"/>
        <w:rPr>
          <w:rFonts w:ascii="Times New Roman" w:eastAsia="Times New Roman" w:hAnsi="Times New Roman" w:cs="Times New Roman"/>
          <w:i/>
          <w:lang w:val="en-GB" w:eastAsia="nl-NL"/>
        </w:rPr>
      </w:pPr>
      <w:r w:rsidRPr="0030426E">
        <w:rPr>
          <w:rFonts w:ascii="Times New Roman" w:eastAsia="Times New Roman" w:hAnsi="Times New Roman" w:cs="Times New Roman"/>
          <w:i/>
          <w:lang w:val="en-GB" w:eastAsia="nl-NL"/>
        </w:rPr>
        <w:t>Selected relevant publications</w:t>
      </w:r>
    </w:p>
    <w:p w:rsidR="00551B2C" w:rsidRPr="00C47CD1" w:rsidRDefault="00C47CD1" w:rsidP="00A52050">
      <w:pPr>
        <w:pStyle w:val="ListParagraph"/>
        <w:numPr>
          <w:ilvl w:val="0"/>
          <w:numId w:val="14"/>
        </w:numPr>
        <w:spacing w:after="120"/>
        <w:ind w:left="357" w:hanging="357"/>
        <w:contextualSpacing w:val="0"/>
        <w:rPr>
          <w:rFonts w:ascii="Times New Roman" w:hAnsi="Times New Roman" w:cs="Times New Roman"/>
        </w:rPr>
      </w:pPr>
      <w:r w:rsidRPr="00C47CD1">
        <w:rPr>
          <w:rFonts w:ascii="Times New Roman" w:hAnsi="Times New Roman" w:cs="Times New Roman"/>
          <w:lang w:val="en-GB"/>
        </w:rPr>
        <w:t>Sandra Eckert</w:t>
      </w:r>
      <w:r w:rsidRPr="00C47CD1">
        <w:rPr>
          <w:rFonts w:ascii="Times New Roman" w:hAnsi="Times New Roman" w:cs="Times New Roman"/>
          <w:b/>
          <w:lang w:val="en-GB"/>
        </w:rPr>
        <w:t xml:space="preserve">, </w:t>
      </w:r>
      <w:r w:rsidR="00551B2C" w:rsidRPr="00C47CD1">
        <w:rPr>
          <w:rFonts w:ascii="Times New Roman" w:hAnsi="Times New Roman" w:cs="Times New Roman"/>
          <w:lang w:val="en-GB"/>
        </w:rPr>
        <w:t>2015. The Social Face of the Regulatory State. Reforming Public Services in Europe. </w:t>
      </w:r>
      <w:r w:rsidR="00551B2C" w:rsidRPr="00C47CD1">
        <w:rPr>
          <w:rFonts w:ascii="Times New Roman" w:hAnsi="Times New Roman" w:cs="Times New Roman"/>
        </w:rPr>
        <w:t>Manchester: Manchester University Press</w:t>
      </w:r>
    </w:p>
    <w:p w:rsidR="00551B2C" w:rsidRPr="00C47CD1" w:rsidRDefault="00C47CD1" w:rsidP="00A52050">
      <w:pPr>
        <w:pStyle w:val="ListParagraph"/>
        <w:numPr>
          <w:ilvl w:val="0"/>
          <w:numId w:val="14"/>
        </w:numPr>
        <w:spacing w:after="120"/>
        <w:ind w:left="357" w:hanging="357"/>
        <w:contextualSpacing w:val="0"/>
        <w:rPr>
          <w:rFonts w:ascii="Times New Roman" w:hAnsi="Times New Roman" w:cs="Times New Roman"/>
          <w:i/>
          <w:lang w:val="en-GB"/>
        </w:rPr>
      </w:pPr>
      <w:r w:rsidRPr="00C47CD1">
        <w:rPr>
          <w:rFonts w:ascii="Times New Roman" w:hAnsi="Times New Roman" w:cs="Times New Roman"/>
          <w:lang w:val="en-GB"/>
        </w:rPr>
        <w:t xml:space="preserve">Sandra Eckert, </w:t>
      </w:r>
      <w:r w:rsidR="00665D32" w:rsidRPr="00C47CD1">
        <w:rPr>
          <w:rFonts w:ascii="Times New Roman" w:hAnsi="Times New Roman" w:cs="Times New Roman"/>
          <w:lang w:val="en-GB"/>
        </w:rPr>
        <w:t xml:space="preserve">2017. </w:t>
      </w:r>
      <w:r w:rsidR="00551B2C" w:rsidRPr="00C47CD1">
        <w:rPr>
          <w:rFonts w:ascii="Times New Roman" w:hAnsi="Times New Roman" w:cs="Times New Roman"/>
          <w:lang w:val="en-GB"/>
        </w:rPr>
        <w:t>Two spheres of regulation. Balancing s</w:t>
      </w:r>
      <w:r w:rsidR="00665D32" w:rsidRPr="00C47CD1">
        <w:rPr>
          <w:rFonts w:ascii="Times New Roman" w:hAnsi="Times New Roman" w:cs="Times New Roman"/>
          <w:lang w:val="en-GB"/>
        </w:rPr>
        <w:t>ocial and economic policy goals,</w:t>
      </w:r>
      <w:r w:rsidR="00551B2C" w:rsidRPr="00C47CD1">
        <w:rPr>
          <w:rFonts w:ascii="Times New Roman" w:hAnsi="Times New Roman" w:cs="Times New Roman"/>
          <w:lang w:val="en-GB"/>
        </w:rPr>
        <w:t> </w:t>
      </w:r>
      <w:r w:rsidR="00551B2C" w:rsidRPr="00C47CD1">
        <w:rPr>
          <w:rFonts w:ascii="Times New Roman" w:hAnsi="Times New Roman" w:cs="Times New Roman"/>
          <w:i/>
          <w:lang w:val="en-GB"/>
        </w:rPr>
        <w:t>Regulation &amp; Governance</w:t>
      </w:r>
    </w:p>
    <w:p w:rsidR="002D7701" w:rsidRPr="00C47CD1" w:rsidRDefault="00C47CD1" w:rsidP="00A52050">
      <w:pPr>
        <w:pStyle w:val="ListParagraph"/>
        <w:numPr>
          <w:ilvl w:val="0"/>
          <w:numId w:val="14"/>
        </w:numPr>
        <w:spacing w:after="120"/>
        <w:ind w:left="357" w:hanging="357"/>
        <w:contextualSpacing w:val="0"/>
        <w:rPr>
          <w:rFonts w:ascii="Times New Roman" w:hAnsi="Times New Roman" w:cs="Times New Roman"/>
          <w:lang w:val="en-GB"/>
        </w:rPr>
      </w:pPr>
      <w:r w:rsidRPr="00C47CD1">
        <w:rPr>
          <w:rFonts w:ascii="Times New Roman" w:hAnsi="Times New Roman" w:cs="Times New Roman"/>
          <w:lang w:val="en-GB"/>
        </w:rPr>
        <w:t xml:space="preserve">Sandra Eckert, </w:t>
      </w:r>
      <w:r w:rsidR="00665D32" w:rsidRPr="00C47CD1">
        <w:rPr>
          <w:rFonts w:ascii="Times New Roman" w:hAnsi="Times New Roman" w:cs="Times New Roman"/>
          <w:lang w:val="en-GB"/>
        </w:rPr>
        <w:t>Forthcoming 2017. The company in western business systems and national varieties of advanced capitalism, in: </w:t>
      </w:r>
      <w:r w:rsidR="00665D32" w:rsidRPr="00C47CD1">
        <w:rPr>
          <w:rFonts w:ascii="Times New Roman" w:hAnsi="Times New Roman" w:cs="Times New Roman"/>
          <w:i/>
          <w:lang w:val="en-GB"/>
        </w:rPr>
        <w:t>Handbook of the International Political Economy of the Corporation</w:t>
      </w:r>
      <w:r w:rsidR="00665D32" w:rsidRPr="00C47CD1">
        <w:rPr>
          <w:rFonts w:ascii="Times New Roman" w:hAnsi="Times New Roman" w:cs="Times New Roman"/>
          <w:lang w:val="en-GB"/>
        </w:rPr>
        <w:t>, edited by C. May und A. Nölke, Cheltenham: Edward Elgar Publishing.</w:t>
      </w:r>
    </w:p>
    <w:p w:rsidR="00665D32" w:rsidRPr="0030426E" w:rsidRDefault="00665D32" w:rsidP="00780FF3">
      <w:pPr>
        <w:spacing w:after="0" w:line="240" w:lineRule="auto"/>
        <w:contextualSpacing/>
        <w:jc w:val="both"/>
        <w:rPr>
          <w:rFonts w:ascii="Times New Roman" w:eastAsia="Times New Roman" w:hAnsi="Times New Roman" w:cs="Times New Roman"/>
          <w:b/>
          <w:lang w:val="en-GB" w:eastAsia="nl-NL"/>
        </w:rPr>
      </w:pPr>
    </w:p>
    <w:p w:rsidR="002D7701" w:rsidRPr="0030426E" w:rsidRDefault="002D7701" w:rsidP="00780FF3">
      <w:pPr>
        <w:spacing w:after="0" w:line="240" w:lineRule="auto"/>
        <w:contextualSpacing/>
        <w:jc w:val="both"/>
        <w:rPr>
          <w:rFonts w:ascii="Times New Roman" w:eastAsia="Times New Roman" w:hAnsi="Times New Roman" w:cs="Times New Roman"/>
          <w:b/>
          <w:lang w:val="en-GB" w:eastAsia="nl-NL"/>
        </w:rPr>
      </w:pPr>
      <w:r w:rsidRPr="0030426E">
        <w:rPr>
          <w:rFonts w:ascii="Times New Roman" w:eastAsia="Times New Roman" w:hAnsi="Times New Roman" w:cs="Times New Roman"/>
          <w:b/>
          <w:lang w:val="en-GB" w:eastAsia="nl-NL"/>
        </w:rPr>
        <w:t>Participant 6: National School of Political Studies and Public Administration (RO)</w:t>
      </w:r>
    </w:p>
    <w:p w:rsidR="00665D32" w:rsidRPr="0030426E" w:rsidRDefault="00665D32" w:rsidP="00780FF3">
      <w:pPr>
        <w:spacing w:after="0" w:line="240" w:lineRule="auto"/>
        <w:contextualSpacing/>
        <w:jc w:val="both"/>
        <w:rPr>
          <w:rFonts w:ascii="Times New Roman" w:eastAsia="Times New Roman" w:hAnsi="Times New Roman" w:cs="Times New Roman"/>
          <w:b/>
          <w:lang w:val="en-GB" w:eastAsia="nl-NL"/>
        </w:rPr>
      </w:pPr>
    </w:p>
    <w:p w:rsidR="00827B28" w:rsidRPr="0030426E" w:rsidRDefault="00827B28" w:rsidP="00780FF3">
      <w:pPr>
        <w:spacing w:after="0" w:line="240" w:lineRule="auto"/>
        <w:contextualSpacing/>
        <w:jc w:val="both"/>
        <w:rPr>
          <w:rFonts w:ascii="Times New Roman" w:eastAsia="Times New Roman" w:hAnsi="Times New Roman" w:cs="Times New Roman"/>
          <w:b/>
          <w:lang w:val="en-GB" w:eastAsia="nl-NL"/>
        </w:rPr>
      </w:pPr>
      <w:r w:rsidRPr="0030426E">
        <w:rPr>
          <w:rFonts w:ascii="Times New Roman" w:eastAsia="Times New Roman" w:hAnsi="Times New Roman" w:cs="Times New Roman"/>
          <w:u w:val="single"/>
          <w:lang w:val="en-GB" w:eastAsia="nl-NL"/>
        </w:rPr>
        <w:t>Staff members who will be undertaking the work</w:t>
      </w:r>
    </w:p>
    <w:p w:rsidR="002D7701" w:rsidRPr="0030426E" w:rsidRDefault="002D7701" w:rsidP="00780FF3">
      <w:pPr>
        <w:spacing w:after="0" w:line="240" w:lineRule="auto"/>
        <w:contextualSpacing/>
        <w:jc w:val="both"/>
        <w:rPr>
          <w:rFonts w:ascii="Times New Roman" w:eastAsia="Times New Roman" w:hAnsi="Times New Roman" w:cs="Times New Roman"/>
          <w:b/>
          <w:lang w:val="en-GB" w:eastAsia="nl-NL"/>
        </w:rPr>
      </w:pPr>
      <w:r w:rsidRPr="0030426E">
        <w:rPr>
          <w:rFonts w:ascii="Times New Roman" w:eastAsia="Times New Roman" w:hAnsi="Times New Roman" w:cs="Times New Roman"/>
          <w:b/>
          <w:lang w:val="en-GB" w:eastAsia="nl-NL"/>
        </w:rPr>
        <w:t>Loredana IVAN (female)</w:t>
      </w:r>
    </w:p>
    <w:p w:rsidR="0084453E" w:rsidRPr="0030426E" w:rsidRDefault="0084453E" w:rsidP="00780FF3">
      <w:pPr>
        <w:spacing w:after="0" w:line="240" w:lineRule="auto"/>
        <w:contextualSpacing/>
        <w:jc w:val="both"/>
        <w:rPr>
          <w:rFonts w:ascii="Times New Roman" w:eastAsia="Times New Roman" w:hAnsi="Times New Roman" w:cs="Times New Roman"/>
          <w:b/>
          <w:lang w:val="en-GB" w:eastAsia="nl-NL"/>
        </w:rPr>
      </w:pPr>
    </w:p>
    <w:p w:rsidR="00827B28" w:rsidRPr="0030426E" w:rsidRDefault="00827B28" w:rsidP="00780FF3">
      <w:pPr>
        <w:spacing w:after="0" w:line="240" w:lineRule="auto"/>
        <w:contextualSpacing/>
        <w:jc w:val="both"/>
        <w:rPr>
          <w:rFonts w:ascii="Times New Roman" w:eastAsia="Times New Roman" w:hAnsi="Times New Roman" w:cs="Times New Roman"/>
          <w:i/>
          <w:lang w:val="en-GB" w:eastAsia="nl-NL"/>
        </w:rPr>
      </w:pPr>
      <w:r w:rsidRPr="0030426E">
        <w:rPr>
          <w:rFonts w:ascii="Times New Roman" w:eastAsia="Times New Roman" w:hAnsi="Times New Roman" w:cs="Times New Roman"/>
          <w:i/>
          <w:lang w:val="en-GB" w:eastAsia="nl-NL"/>
        </w:rPr>
        <w:t>Selected relevant publications</w:t>
      </w:r>
    </w:p>
    <w:p w:rsidR="00665D32" w:rsidRPr="0030426E" w:rsidRDefault="00665D32" w:rsidP="00A52050">
      <w:pPr>
        <w:pStyle w:val="ListParagraph"/>
        <w:numPr>
          <w:ilvl w:val="0"/>
          <w:numId w:val="15"/>
        </w:numPr>
        <w:ind w:left="357" w:hanging="357"/>
        <w:contextualSpacing w:val="0"/>
        <w:rPr>
          <w:rFonts w:ascii="Times New Roman" w:hAnsi="Times New Roman" w:cs="Times New Roman"/>
          <w:i/>
          <w:lang w:val="en-GB"/>
        </w:rPr>
      </w:pPr>
      <w:r w:rsidRPr="0030426E">
        <w:rPr>
          <w:rFonts w:ascii="Times New Roman" w:hAnsi="Times New Roman" w:cs="Times New Roman"/>
          <w:lang w:val="en-GB"/>
        </w:rPr>
        <w:t xml:space="preserve">Loredana Ivan, Alexandra Zbuchea en Florina Pinzaru, </w:t>
      </w:r>
      <w:r w:rsidRPr="0030426E">
        <w:rPr>
          <w:rFonts w:ascii="Times New Roman" w:hAnsi="Times New Roman" w:cs="Times New Roman"/>
          <w:i/>
          <w:lang w:val="en-GB"/>
        </w:rPr>
        <w:t>The practice of public relations in museums</w:t>
      </w:r>
    </w:p>
    <w:p w:rsidR="00665D32" w:rsidRPr="0030426E" w:rsidRDefault="00665D32" w:rsidP="00A52050">
      <w:pPr>
        <w:pStyle w:val="ListParagraph"/>
        <w:numPr>
          <w:ilvl w:val="0"/>
          <w:numId w:val="15"/>
        </w:numPr>
        <w:ind w:left="357" w:hanging="357"/>
        <w:contextualSpacing w:val="0"/>
        <w:rPr>
          <w:rFonts w:ascii="Times New Roman" w:hAnsi="Times New Roman" w:cs="Times New Roman"/>
          <w:shd w:val="clear" w:color="auto" w:fill="FFFFFF"/>
          <w:lang w:val="en-GB"/>
        </w:rPr>
      </w:pPr>
      <w:r w:rsidRPr="0030426E">
        <w:rPr>
          <w:rFonts w:ascii="Times New Roman" w:hAnsi="Times New Roman" w:cs="Times New Roman"/>
          <w:lang w:val="en-GB"/>
        </w:rPr>
        <w:t>Loredana Ivan</w:t>
      </w:r>
      <w:r w:rsidRPr="0030426E">
        <w:rPr>
          <w:rFonts w:ascii="Times New Roman" w:eastAsia="Times New Roman" w:hAnsi="Times New Roman" w:cs="Times New Roman"/>
          <w:lang w:val="en-GB" w:eastAsia="nl-NL"/>
        </w:rPr>
        <w:t xml:space="preserve">, </w:t>
      </w:r>
      <w:r w:rsidR="0084453E" w:rsidRPr="0030426E">
        <w:rPr>
          <w:rFonts w:ascii="Times New Roman" w:eastAsia="Times New Roman" w:hAnsi="Times New Roman" w:cs="Times New Roman"/>
          <w:lang w:val="en-GB" w:eastAsia="nl-NL"/>
        </w:rPr>
        <w:t>‘</w:t>
      </w:r>
      <w:r w:rsidRPr="0030426E">
        <w:rPr>
          <w:rFonts w:ascii="Times New Roman" w:eastAsia="Times New Roman" w:hAnsi="Times New Roman" w:cs="Times New Roman"/>
          <w:lang w:val="en-GB" w:eastAsia="nl-NL"/>
        </w:rPr>
        <w:t>The importance of popularity, rational thinking style and nonverbal sensitivity to achieve academic success,</w:t>
      </w:r>
      <w:r w:rsidR="0084453E" w:rsidRPr="0030426E">
        <w:rPr>
          <w:rFonts w:ascii="Times New Roman" w:eastAsia="Times New Roman" w:hAnsi="Times New Roman" w:cs="Times New Roman"/>
          <w:lang w:val="en-GB" w:eastAsia="nl-NL"/>
        </w:rPr>
        <w:t>’</w:t>
      </w:r>
      <w:r w:rsidRPr="0030426E">
        <w:rPr>
          <w:rFonts w:ascii="Times New Roman" w:eastAsia="Times New Roman" w:hAnsi="Times New Roman" w:cs="Times New Roman"/>
          <w:lang w:val="en-GB" w:eastAsia="nl-NL"/>
        </w:rPr>
        <w:t xml:space="preserve"> </w:t>
      </w:r>
      <w:r w:rsidRPr="0030426E">
        <w:rPr>
          <w:rFonts w:ascii="Times New Roman" w:hAnsi="Times New Roman" w:cs="Times New Roman"/>
          <w:i/>
          <w:shd w:val="clear" w:color="auto" w:fill="FFFFFF"/>
          <w:lang w:val="en-GB"/>
        </w:rPr>
        <w:t>Procedia - Social and Behavioral Sciences</w:t>
      </w:r>
      <w:r w:rsidRPr="0030426E">
        <w:rPr>
          <w:rFonts w:ascii="Times New Roman" w:hAnsi="Times New Roman" w:cs="Times New Roman"/>
          <w:shd w:val="clear" w:color="auto" w:fill="FFFFFF"/>
          <w:lang w:val="en-GB"/>
        </w:rPr>
        <w:t xml:space="preserve"> 2011</w:t>
      </w:r>
    </w:p>
    <w:p w:rsidR="0084453E" w:rsidRPr="0030426E" w:rsidRDefault="0084453E" w:rsidP="00A52050">
      <w:pPr>
        <w:pStyle w:val="ListParagraph"/>
        <w:numPr>
          <w:ilvl w:val="0"/>
          <w:numId w:val="15"/>
        </w:numPr>
        <w:ind w:left="357" w:hanging="357"/>
        <w:contextualSpacing w:val="0"/>
        <w:rPr>
          <w:rFonts w:ascii="Times New Roman" w:hAnsi="Times New Roman" w:cs="Times New Roman"/>
          <w:lang w:val="en-GB"/>
        </w:rPr>
      </w:pPr>
      <w:r w:rsidRPr="0030426E">
        <w:rPr>
          <w:rFonts w:ascii="Times New Roman" w:hAnsi="Times New Roman" w:cs="Times New Roman"/>
          <w:shd w:val="clear" w:color="auto" w:fill="FFFFFF"/>
          <w:lang w:val="en-GB"/>
        </w:rPr>
        <w:t>Loredana Ivan, N. Koukouzas, Katja Pietzner, D. Cismaru, H. Torvatn en Claudia Tomescu, ‘Public awareness and perceptions of carbon dioxide capture and storage (CCS): Insights from surveys administered to representative samples in six European countries’</w:t>
      </w:r>
      <w:r w:rsidRPr="0030426E">
        <w:rPr>
          <w:rFonts w:ascii="Times New Roman" w:hAnsi="Times New Roman" w:cs="Times New Roman"/>
          <w:i/>
          <w:shd w:val="clear" w:color="auto" w:fill="FFFFFF"/>
          <w:lang w:val="en-GB"/>
        </w:rPr>
        <w:t>, Energy Procedia</w:t>
      </w:r>
      <w:r w:rsidRPr="0030426E">
        <w:rPr>
          <w:rFonts w:ascii="Times New Roman" w:hAnsi="Times New Roman" w:cs="Times New Roman"/>
          <w:shd w:val="clear" w:color="auto" w:fill="FFFFFF"/>
          <w:lang w:val="en-GB"/>
        </w:rPr>
        <w:t xml:space="preserve"> 2011</w:t>
      </w:r>
    </w:p>
    <w:p w:rsidR="0084453E" w:rsidRPr="0030426E" w:rsidRDefault="0084453E" w:rsidP="00A52050">
      <w:pPr>
        <w:pStyle w:val="ListParagraph"/>
        <w:numPr>
          <w:ilvl w:val="0"/>
          <w:numId w:val="15"/>
        </w:numPr>
        <w:ind w:left="357" w:hanging="357"/>
        <w:contextualSpacing w:val="0"/>
        <w:rPr>
          <w:rFonts w:ascii="Times New Roman" w:hAnsi="Times New Roman" w:cs="Times New Roman"/>
          <w:lang w:val="en-GB"/>
        </w:rPr>
      </w:pPr>
      <w:r w:rsidRPr="0030426E">
        <w:rPr>
          <w:rFonts w:ascii="Times New Roman" w:hAnsi="Times New Roman" w:cs="Times New Roman"/>
          <w:lang w:val="en-GB"/>
        </w:rPr>
        <w:t xml:space="preserve">Ivan, Loredana, Daba-Buzoianu, Corina, Gray, Brenden Leam. (2014) </w:t>
      </w:r>
      <w:r w:rsidRPr="0030426E">
        <w:rPr>
          <w:rFonts w:ascii="Times New Roman" w:hAnsi="Times New Roman" w:cs="Times New Roman"/>
          <w:i/>
          <w:lang w:val="en-GB"/>
        </w:rPr>
        <w:t>Mapping heterogeneity: Qualitative research in communication</w:t>
      </w:r>
      <w:r w:rsidRPr="0030426E">
        <w:rPr>
          <w:rFonts w:ascii="Times New Roman" w:hAnsi="Times New Roman" w:cs="Times New Roman"/>
          <w:lang w:val="en-GB"/>
        </w:rPr>
        <w:t>, Bucureşti: Tritonic</w:t>
      </w:r>
    </w:p>
    <w:p w:rsidR="0084453E" w:rsidRPr="0030426E" w:rsidRDefault="002D7701" w:rsidP="00665D32">
      <w:pPr>
        <w:rPr>
          <w:rFonts w:ascii="Times New Roman" w:eastAsia="Times New Roman" w:hAnsi="Times New Roman" w:cs="Times New Roman"/>
          <w:b/>
          <w:lang w:val="en-GB" w:eastAsia="nl-NL"/>
        </w:rPr>
      </w:pPr>
      <w:r w:rsidRPr="0030426E">
        <w:rPr>
          <w:rFonts w:ascii="Times New Roman" w:eastAsia="Times New Roman" w:hAnsi="Times New Roman" w:cs="Times New Roman"/>
          <w:b/>
          <w:lang w:val="en-GB" w:eastAsia="nl-NL"/>
        </w:rPr>
        <w:t>Loredana RADU (female)</w:t>
      </w:r>
    </w:p>
    <w:p w:rsidR="00827B28" w:rsidRPr="0030426E" w:rsidRDefault="00827B28" w:rsidP="00780FF3">
      <w:pPr>
        <w:spacing w:after="0" w:line="240" w:lineRule="auto"/>
        <w:contextualSpacing/>
        <w:jc w:val="both"/>
        <w:rPr>
          <w:rFonts w:ascii="Times New Roman" w:eastAsia="Times New Roman" w:hAnsi="Times New Roman" w:cs="Times New Roman"/>
          <w:i/>
          <w:lang w:val="en-GB" w:eastAsia="nl-NL"/>
        </w:rPr>
      </w:pPr>
      <w:r w:rsidRPr="0030426E">
        <w:rPr>
          <w:rFonts w:ascii="Times New Roman" w:eastAsia="Times New Roman" w:hAnsi="Times New Roman" w:cs="Times New Roman"/>
          <w:i/>
          <w:lang w:val="en-GB" w:eastAsia="nl-NL"/>
        </w:rPr>
        <w:t>Selected relevant publications</w:t>
      </w:r>
    </w:p>
    <w:p w:rsidR="0084453E" w:rsidRPr="0030426E" w:rsidRDefault="0084453E" w:rsidP="00A52050">
      <w:pPr>
        <w:pStyle w:val="ListParagraph"/>
        <w:numPr>
          <w:ilvl w:val="0"/>
          <w:numId w:val="16"/>
        </w:numPr>
        <w:spacing w:after="0" w:line="240" w:lineRule="auto"/>
        <w:ind w:left="357" w:hanging="357"/>
        <w:contextualSpacing w:val="0"/>
        <w:jc w:val="both"/>
        <w:rPr>
          <w:rFonts w:ascii="Times New Roman" w:hAnsi="Times New Roman" w:cs="Times New Roman"/>
        </w:rPr>
      </w:pPr>
      <w:r w:rsidRPr="0030426E">
        <w:rPr>
          <w:rFonts w:ascii="Times New Roman" w:hAnsi="Times New Roman" w:cs="Times New Roman"/>
          <w:lang w:val="en-GB"/>
        </w:rPr>
        <w:lastRenderedPageBreak/>
        <w:t xml:space="preserve">Bârgăoanu, A., Varela, D., Radu, L. (eds.)(2015). United for or against Euroscepticism? An Assessment of Public Attitudes Towards the European Union in Times of Crisis. </w:t>
      </w:r>
      <w:r w:rsidRPr="0030426E">
        <w:rPr>
          <w:rFonts w:ascii="Times New Roman" w:hAnsi="Times New Roman" w:cs="Times New Roman"/>
        </w:rPr>
        <w:t>UK: Cambridge Scholars Publishing.</w:t>
      </w:r>
    </w:p>
    <w:p w:rsidR="0084453E" w:rsidRPr="0030426E" w:rsidRDefault="0084453E" w:rsidP="00A52050">
      <w:pPr>
        <w:pStyle w:val="ListParagraph"/>
        <w:numPr>
          <w:ilvl w:val="0"/>
          <w:numId w:val="16"/>
        </w:numPr>
        <w:spacing w:after="0" w:line="240" w:lineRule="auto"/>
        <w:ind w:left="357" w:hanging="357"/>
        <w:contextualSpacing w:val="0"/>
        <w:jc w:val="both"/>
        <w:rPr>
          <w:rFonts w:ascii="Times New Roman" w:hAnsi="Times New Roman" w:cs="Times New Roman"/>
          <w:lang w:val="en-GB"/>
        </w:rPr>
      </w:pPr>
      <w:r w:rsidRPr="0030426E">
        <w:rPr>
          <w:rFonts w:ascii="Times New Roman" w:hAnsi="Times New Roman" w:cs="Times New Roman"/>
          <w:lang w:val="en-GB"/>
        </w:rPr>
        <w:t>Radu, L., Lupescu, L., Alupei-Durach, F., and Pârvan, M. (2016). The 2014 European Elections in Romania. Translating low media salience into electoral ”silence”? The USV Annals of Economics and Public Administration</w:t>
      </w:r>
    </w:p>
    <w:p w:rsidR="0084453E" w:rsidRPr="0030426E" w:rsidRDefault="0084453E" w:rsidP="00A52050">
      <w:pPr>
        <w:pStyle w:val="ListParagraph"/>
        <w:numPr>
          <w:ilvl w:val="0"/>
          <w:numId w:val="16"/>
        </w:numPr>
        <w:spacing w:after="0" w:line="240" w:lineRule="auto"/>
        <w:ind w:left="357" w:hanging="357"/>
        <w:contextualSpacing w:val="0"/>
        <w:jc w:val="both"/>
        <w:rPr>
          <w:rFonts w:ascii="Times New Roman" w:eastAsia="Times New Roman" w:hAnsi="Times New Roman" w:cs="Times New Roman"/>
          <w:b/>
          <w:i/>
          <w:lang w:val="en-GB" w:eastAsia="nl-NL"/>
        </w:rPr>
      </w:pPr>
      <w:r w:rsidRPr="0030426E">
        <w:rPr>
          <w:rFonts w:ascii="Times New Roman" w:hAnsi="Times New Roman" w:cs="Times New Roman"/>
          <w:lang w:val="en-GB"/>
        </w:rPr>
        <w:t xml:space="preserve">Radu, L. (2016). Unconditional Trust? Public Opinion Towards the EU in Romania. </w:t>
      </w:r>
      <w:r w:rsidRPr="0030426E">
        <w:rPr>
          <w:rFonts w:ascii="Times New Roman" w:hAnsi="Times New Roman" w:cs="Times New Roman"/>
        </w:rPr>
        <w:t>Unconditional Trust?. Journal of Media Research. Vol. 9, nr. 24.</w:t>
      </w:r>
    </w:p>
    <w:p w:rsidR="0084453E" w:rsidRPr="0030426E" w:rsidRDefault="0084453E" w:rsidP="00A52050">
      <w:pPr>
        <w:pStyle w:val="ListParagraph"/>
        <w:numPr>
          <w:ilvl w:val="0"/>
          <w:numId w:val="16"/>
        </w:numPr>
        <w:spacing w:after="0" w:line="240" w:lineRule="auto"/>
        <w:ind w:left="357" w:hanging="357"/>
        <w:contextualSpacing w:val="0"/>
        <w:jc w:val="both"/>
        <w:rPr>
          <w:rFonts w:ascii="Times New Roman" w:eastAsia="Times New Roman" w:hAnsi="Times New Roman" w:cs="Times New Roman"/>
          <w:b/>
          <w:i/>
          <w:lang w:val="en-GB" w:eastAsia="nl-NL"/>
        </w:rPr>
      </w:pPr>
      <w:r w:rsidRPr="0030426E">
        <w:rPr>
          <w:rFonts w:ascii="Times New Roman" w:hAnsi="Times New Roman" w:cs="Times New Roman"/>
          <w:lang w:val="en-GB"/>
        </w:rPr>
        <w:t xml:space="preserve">Loredana Radu, Alina Bârgăoanu, Nicoleta Corbu, The Crisis of the European Union. </w:t>
      </w:r>
      <w:r w:rsidRPr="0030426E">
        <w:rPr>
          <w:rFonts w:ascii="Times New Roman" w:hAnsi="Times New Roman" w:cs="Times New Roman"/>
        </w:rPr>
        <w:t>Identity, Citizenship and Solidarity Reassessed (pp. 154-173), Bucureşti: comunicare.ro</w:t>
      </w:r>
    </w:p>
    <w:p w:rsidR="0084453E" w:rsidRPr="0030426E" w:rsidRDefault="0084453E" w:rsidP="0084453E">
      <w:pPr>
        <w:pStyle w:val="ListParagraph"/>
        <w:spacing w:after="0" w:line="240" w:lineRule="auto"/>
        <w:ind w:left="360"/>
        <w:jc w:val="both"/>
        <w:rPr>
          <w:rFonts w:ascii="Times New Roman" w:eastAsia="Times New Roman" w:hAnsi="Times New Roman" w:cs="Times New Roman"/>
          <w:b/>
          <w:i/>
          <w:lang w:val="en-GB" w:eastAsia="nl-NL"/>
        </w:rPr>
      </w:pPr>
    </w:p>
    <w:p w:rsidR="002D7701" w:rsidRPr="0030426E" w:rsidRDefault="002D7701" w:rsidP="00780FF3">
      <w:pPr>
        <w:spacing w:after="0" w:line="240" w:lineRule="auto"/>
        <w:contextualSpacing/>
        <w:jc w:val="both"/>
        <w:rPr>
          <w:rFonts w:ascii="Times New Roman" w:eastAsia="Times New Roman" w:hAnsi="Times New Roman" w:cs="Times New Roman"/>
          <w:b/>
          <w:lang w:val="en-GB" w:eastAsia="nl-NL"/>
        </w:rPr>
      </w:pPr>
      <w:r w:rsidRPr="0030426E">
        <w:rPr>
          <w:rFonts w:ascii="Times New Roman" w:eastAsia="Times New Roman" w:hAnsi="Times New Roman" w:cs="Times New Roman"/>
          <w:b/>
          <w:lang w:val="en-GB" w:eastAsia="nl-NL"/>
        </w:rPr>
        <w:t>Corina BUZOINU (female)</w:t>
      </w:r>
    </w:p>
    <w:p w:rsidR="00370D62" w:rsidRPr="0030426E" w:rsidRDefault="00370D62" w:rsidP="00780FF3">
      <w:pPr>
        <w:spacing w:after="0" w:line="240" w:lineRule="auto"/>
        <w:contextualSpacing/>
        <w:jc w:val="both"/>
        <w:rPr>
          <w:rFonts w:ascii="Times New Roman" w:eastAsia="Times New Roman" w:hAnsi="Times New Roman" w:cs="Times New Roman"/>
          <w:b/>
          <w:lang w:val="en-GB" w:eastAsia="nl-NL"/>
        </w:rPr>
      </w:pPr>
    </w:p>
    <w:p w:rsidR="00827B28" w:rsidRPr="0030426E" w:rsidRDefault="00827B28" w:rsidP="00780FF3">
      <w:pPr>
        <w:spacing w:after="0" w:line="240" w:lineRule="auto"/>
        <w:contextualSpacing/>
        <w:jc w:val="both"/>
        <w:rPr>
          <w:rFonts w:ascii="Times New Roman" w:eastAsia="Times New Roman" w:hAnsi="Times New Roman" w:cs="Times New Roman"/>
          <w:i/>
          <w:lang w:val="en-GB" w:eastAsia="nl-NL"/>
        </w:rPr>
      </w:pPr>
      <w:r w:rsidRPr="0030426E">
        <w:rPr>
          <w:rFonts w:ascii="Times New Roman" w:eastAsia="Times New Roman" w:hAnsi="Times New Roman" w:cs="Times New Roman"/>
          <w:i/>
          <w:lang w:val="en-GB" w:eastAsia="nl-NL"/>
        </w:rPr>
        <w:t>Selected relevant publications</w:t>
      </w:r>
    </w:p>
    <w:p w:rsidR="0084453E" w:rsidRPr="0030426E" w:rsidRDefault="0084453E" w:rsidP="00A52050">
      <w:pPr>
        <w:pStyle w:val="ListParagraph"/>
        <w:numPr>
          <w:ilvl w:val="0"/>
          <w:numId w:val="17"/>
        </w:numPr>
        <w:spacing w:after="0" w:line="240" w:lineRule="auto"/>
        <w:ind w:left="357" w:hanging="357"/>
        <w:contextualSpacing w:val="0"/>
        <w:jc w:val="both"/>
        <w:rPr>
          <w:rFonts w:ascii="Times New Roman" w:hAnsi="Times New Roman" w:cs="Times New Roman"/>
          <w:lang w:val="en-GB"/>
        </w:rPr>
      </w:pPr>
      <w:r w:rsidRPr="0030426E">
        <w:rPr>
          <w:rFonts w:ascii="Times New Roman" w:hAnsi="Times New Roman" w:cs="Times New Roman"/>
          <w:lang w:val="en-GB"/>
        </w:rPr>
        <w:t xml:space="preserve">Ivan, Loredana, Daba-Buzoianu, Corina, Gray, Brenden Leam. (2014) </w:t>
      </w:r>
      <w:r w:rsidRPr="0030426E">
        <w:rPr>
          <w:rFonts w:ascii="Times New Roman" w:hAnsi="Times New Roman" w:cs="Times New Roman"/>
          <w:i/>
          <w:lang w:val="en-GB"/>
        </w:rPr>
        <w:t>Mapping heterogeneity: Qualitative research in communication</w:t>
      </w:r>
      <w:r w:rsidRPr="0030426E">
        <w:rPr>
          <w:rFonts w:ascii="Times New Roman" w:hAnsi="Times New Roman" w:cs="Times New Roman"/>
          <w:lang w:val="en-GB"/>
        </w:rPr>
        <w:t>, Bucureşti: Tritonic</w:t>
      </w:r>
    </w:p>
    <w:p w:rsidR="0084453E" w:rsidRPr="0030426E" w:rsidRDefault="0084453E" w:rsidP="00A52050">
      <w:pPr>
        <w:pStyle w:val="ListParagraph"/>
        <w:numPr>
          <w:ilvl w:val="0"/>
          <w:numId w:val="17"/>
        </w:numPr>
        <w:spacing w:after="0" w:line="240" w:lineRule="auto"/>
        <w:ind w:left="357" w:hanging="357"/>
        <w:contextualSpacing w:val="0"/>
        <w:jc w:val="both"/>
        <w:rPr>
          <w:rFonts w:ascii="Times New Roman" w:hAnsi="Times New Roman" w:cs="Times New Roman"/>
        </w:rPr>
      </w:pPr>
      <w:r w:rsidRPr="0030426E">
        <w:rPr>
          <w:rFonts w:ascii="Times New Roman" w:hAnsi="Times New Roman" w:cs="Times New Roman"/>
          <w:lang w:val="en-GB"/>
        </w:rPr>
        <w:t xml:space="preserve">Daba-Buzoianu, Corina, Erdogan-Tosun, Gulgun, Toker, Huriye (2013). 'This is not about Europe!' The absence of EU-related themes on the agendas of recent Romanian and Turkish protests. În Loredana Radu, Alina Bârgăoanu, Nicoleta Corbu, </w:t>
      </w:r>
      <w:r w:rsidRPr="0030426E">
        <w:rPr>
          <w:rFonts w:ascii="Times New Roman" w:hAnsi="Times New Roman" w:cs="Times New Roman"/>
          <w:i/>
          <w:lang w:val="en-GB"/>
        </w:rPr>
        <w:t xml:space="preserve">The Crisis of the European Union. </w:t>
      </w:r>
      <w:r w:rsidRPr="0030426E">
        <w:rPr>
          <w:rFonts w:ascii="Times New Roman" w:hAnsi="Times New Roman" w:cs="Times New Roman"/>
          <w:i/>
        </w:rPr>
        <w:t>Identity, Citizenship and Solidarity Reassessed</w:t>
      </w:r>
      <w:r w:rsidRPr="0030426E">
        <w:rPr>
          <w:rFonts w:ascii="Times New Roman" w:hAnsi="Times New Roman" w:cs="Times New Roman"/>
        </w:rPr>
        <w:t xml:space="preserve"> (pp. 154-173), Bucureşti: comunicare.ro</w:t>
      </w:r>
    </w:p>
    <w:p w:rsidR="00370D62" w:rsidRPr="0030426E" w:rsidRDefault="00370D62" w:rsidP="00A52050">
      <w:pPr>
        <w:pStyle w:val="ListParagraph"/>
        <w:numPr>
          <w:ilvl w:val="0"/>
          <w:numId w:val="17"/>
        </w:numPr>
        <w:spacing w:after="0" w:line="240" w:lineRule="auto"/>
        <w:ind w:left="357" w:hanging="357"/>
        <w:contextualSpacing w:val="0"/>
        <w:jc w:val="both"/>
        <w:rPr>
          <w:rFonts w:ascii="Times New Roman" w:eastAsia="Times New Roman" w:hAnsi="Times New Roman" w:cs="Times New Roman"/>
          <w:b/>
          <w:i/>
          <w:lang w:val="en-GB" w:eastAsia="nl-NL"/>
        </w:rPr>
      </w:pPr>
      <w:r w:rsidRPr="0030426E">
        <w:rPr>
          <w:rFonts w:ascii="Times New Roman" w:hAnsi="Times New Roman" w:cs="Times New Roman"/>
          <w:lang w:val="en-GB"/>
        </w:rPr>
        <w:t xml:space="preserve">Daba-Buzoianu, Corina (2011). Image before history: a communicational approach. </w:t>
      </w:r>
      <w:r w:rsidRPr="0030426E">
        <w:rPr>
          <w:rFonts w:ascii="Times New Roman" w:hAnsi="Times New Roman" w:cs="Times New Roman"/>
          <w:i/>
        </w:rPr>
        <w:t>Interstudia</w:t>
      </w:r>
      <w:r w:rsidRPr="0030426E">
        <w:rPr>
          <w:rFonts w:ascii="Times New Roman" w:hAnsi="Times New Roman" w:cs="Times New Roman"/>
        </w:rPr>
        <w:t>, 10, 195-206 (2065-3204).</w:t>
      </w:r>
    </w:p>
    <w:p w:rsidR="002D7701" w:rsidRPr="0030426E" w:rsidRDefault="002D7701" w:rsidP="00780FF3">
      <w:pPr>
        <w:spacing w:after="0" w:line="240" w:lineRule="auto"/>
        <w:contextualSpacing/>
        <w:jc w:val="both"/>
        <w:rPr>
          <w:rFonts w:ascii="Times New Roman" w:eastAsia="Times New Roman" w:hAnsi="Times New Roman" w:cs="Times New Roman"/>
          <w:b/>
          <w:lang w:val="en-GB" w:eastAsia="nl-NL"/>
        </w:rPr>
      </w:pPr>
    </w:p>
    <w:p w:rsidR="002D7701" w:rsidRPr="0030426E" w:rsidRDefault="002D7701" w:rsidP="00780FF3">
      <w:pPr>
        <w:spacing w:after="0" w:line="240" w:lineRule="auto"/>
        <w:contextualSpacing/>
        <w:jc w:val="both"/>
        <w:rPr>
          <w:rFonts w:ascii="Times New Roman" w:eastAsia="Times New Roman" w:hAnsi="Times New Roman" w:cs="Times New Roman"/>
          <w:b/>
          <w:lang w:val="en-GB" w:eastAsia="nl-NL"/>
        </w:rPr>
      </w:pPr>
      <w:r w:rsidRPr="0030426E">
        <w:rPr>
          <w:rFonts w:ascii="Times New Roman" w:eastAsia="Times New Roman" w:hAnsi="Times New Roman" w:cs="Times New Roman"/>
          <w:b/>
          <w:lang w:val="en-GB" w:eastAsia="nl-NL"/>
        </w:rPr>
        <w:t>Participant 7: Universidad del la iglesia de Deusto</w:t>
      </w:r>
    </w:p>
    <w:p w:rsidR="00370D62" w:rsidRPr="0030426E" w:rsidRDefault="00370D62" w:rsidP="00780FF3">
      <w:pPr>
        <w:spacing w:after="0" w:line="240" w:lineRule="auto"/>
        <w:contextualSpacing/>
        <w:jc w:val="both"/>
        <w:rPr>
          <w:rFonts w:ascii="Times New Roman" w:eastAsia="Times New Roman" w:hAnsi="Times New Roman" w:cs="Times New Roman"/>
          <w:b/>
          <w:lang w:val="en-GB" w:eastAsia="nl-NL"/>
        </w:rPr>
      </w:pPr>
    </w:p>
    <w:p w:rsidR="00827B28" w:rsidRPr="0030426E" w:rsidRDefault="00827B28" w:rsidP="00780FF3">
      <w:pPr>
        <w:spacing w:after="0" w:line="240" w:lineRule="auto"/>
        <w:contextualSpacing/>
        <w:jc w:val="both"/>
        <w:rPr>
          <w:rFonts w:ascii="Times New Roman" w:eastAsia="Times New Roman" w:hAnsi="Times New Roman" w:cs="Times New Roman"/>
          <w:u w:val="single"/>
          <w:lang w:val="en-GB" w:eastAsia="nl-NL"/>
        </w:rPr>
      </w:pPr>
      <w:r w:rsidRPr="0030426E">
        <w:rPr>
          <w:rFonts w:ascii="Times New Roman" w:eastAsia="Times New Roman" w:hAnsi="Times New Roman" w:cs="Times New Roman"/>
          <w:u w:val="single"/>
          <w:lang w:val="en-GB" w:eastAsia="nl-NL"/>
        </w:rPr>
        <w:t>Staff members who will be undertaking the work</w:t>
      </w:r>
    </w:p>
    <w:p w:rsidR="00370D62" w:rsidRPr="0030426E" w:rsidRDefault="00370D62" w:rsidP="00780FF3">
      <w:pPr>
        <w:spacing w:after="0" w:line="240" w:lineRule="auto"/>
        <w:contextualSpacing/>
        <w:jc w:val="both"/>
        <w:rPr>
          <w:rFonts w:ascii="Times New Roman" w:eastAsia="Times New Roman" w:hAnsi="Times New Roman" w:cs="Times New Roman"/>
          <w:b/>
          <w:lang w:val="en-GB" w:eastAsia="nl-NL"/>
        </w:rPr>
      </w:pPr>
    </w:p>
    <w:p w:rsidR="00370D62" w:rsidRPr="0030426E" w:rsidRDefault="002D7701" w:rsidP="00370D62">
      <w:pPr>
        <w:pStyle w:val="NormalWeb"/>
        <w:shd w:val="clear" w:color="auto" w:fill="FFFFFF"/>
        <w:spacing w:before="0" w:beforeAutospacing="0" w:after="150" w:afterAutospacing="0"/>
        <w:jc w:val="both"/>
        <w:rPr>
          <w:sz w:val="22"/>
          <w:szCs w:val="22"/>
          <w:lang w:val="en-GB"/>
        </w:rPr>
      </w:pPr>
      <w:r w:rsidRPr="0030426E">
        <w:rPr>
          <w:b/>
          <w:sz w:val="22"/>
          <w:szCs w:val="22"/>
          <w:lang w:val="en-GB"/>
        </w:rPr>
        <w:t>Luis GORDILLO (male)</w:t>
      </w:r>
      <w:r w:rsidR="00370D62" w:rsidRPr="0030426E">
        <w:rPr>
          <w:b/>
          <w:sz w:val="22"/>
          <w:szCs w:val="22"/>
          <w:lang w:val="en-GB"/>
        </w:rPr>
        <w:t xml:space="preserve"> </w:t>
      </w:r>
      <w:r w:rsidR="00370D62" w:rsidRPr="0030426E">
        <w:rPr>
          <w:sz w:val="22"/>
          <w:szCs w:val="22"/>
          <w:lang w:val="en-GB"/>
        </w:rPr>
        <w:t xml:space="preserve">is full time professor at the School of Law of the University of Deusto where he teaches Constitutional and Comparative Constitutional Law in under- and graduate programmes. Professor Gordillo holds a Ph.D. in Law with “Doctor Europeus” mention (Summa Cum Laude) and is Managing-Editor of 'Estudios de Deusto' Law Review. His main areas of research are Constitutional and European Union Law. He has been involved in the coordination of several under- and postgraduate programs as well as a Ph.D. Program in Transnational Law. Accredited by the National Accreditation Agency-ANECA (as PAD, PUP and PCD), Dr. Gordillo has been visiting professor at the School of Law of the François Rabelais University (Tours, France), Salamanca University, IE University and Sevilla University (among others), visiting researcher at the European University Institute (Florence, Italy) and visiting scholar at the Cardozo Law School. Dr. Gordillo holds the Nicolás Pérez Serrano Prize 2009-2010 awarded by Spanish Center for Political and Constitutional Studies and the UD-Santander Research Prize 2015. Among his last scientific writings, it is worth to mention the monographs Interlocking Constitutions (Hart, London), La naturaleza del Estado (Tecnos, Madrid), Constitutionalism of European Supranational Courts (Madrid, 2015) or Historias del País de las Hadas (Civitas, 2015). Accredited as Associate Professor by the Spanish National Accreditation Agency, he has been recognized two "research periods" ('sexenios') by the Spanish CNEAI (2004-2009) and (2010-2015). </w:t>
      </w:r>
    </w:p>
    <w:p w:rsidR="002D7701" w:rsidRPr="0030426E" w:rsidRDefault="002D7701" w:rsidP="00370D62">
      <w:pPr>
        <w:spacing w:after="0" w:line="240" w:lineRule="auto"/>
        <w:contextualSpacing/>
        <w:jc w:val="both"/>
        <w:rPr>
          <w:rFonts w:ascii="Times New Roman" w:eastAsia="Times New Roman" w:hAnsi="Times New Roman" w:cs="Times New Roman"/>
          <w:lang w:val="en-GB" w:eastAsia="nl-NL"/>
        </w:rPr>
      </w:pPr>
    </w:p>
    <w:p w:rsidR="002D7701" w:rsidRPr="0030426E" w:rsidRDefault="00827B28" w:rsidP="00780FF3">
      <w:pPr>
        <w:spacing w:after="0" w:line="240" w:lineRule="auto"/>
        <w:contextualSpacing/>
        <w:jc w:val="both"/>
        <w:rPr>
          <w:rFonts w:ascii="Times New Roman" w:eastAsia="Times New Roman" w:hAnsi="Times New Roman" w:cs="Times New Roman"/>
          <w:i/>
          <w:lang w:val="en-GB" w:eastAsia="nl-NL"/>
        </w:rPr>
      </w:pPr>
      <w:r w:rsidRPr="0030426E">
        <w:rPr>
          <w:rFonts w:ascii="Times New Roman" w:eastAsia="Times New Roman" w:hAnsi="Times New Roman" w:cs="Times New Roman"/>
          <w:i/>
          <w:lang w:val="en-GB" w:eastAsia="nl-NL"/>
        </w:rPr>
        <w:t>Selected relevant publications</w:t>
      </w:r>
    </w:p>
    <w:p w:rsidR="00370D62" w:rsidRPr="0030426E" w:rsidRDefault="00370D62" w:rsidP="00A52050">
      <w:pPr>
        <w:pStyle w:val="ListParagraph"/>
        <w:numPr>
          <w:ilvl w:val="0"/>
          <w:numId w:val="18"/>
        </w:numPr>
        <w:ind w:left="357" w:hanging="357"/>
        <w:contextualSpacing w:val="0"/>
        <w:rPr>
          <w:rFonts w:ascii="Times New Roman" w:hAnsi="Times New Roman" w:cs="Times New Roman"/>
          <w:lang w:val="en-GB"/>
        </w:rPr>
      </w:pPr>
      <w:r w:rsidRPr="0030426E">
        <w:rPr>
          <w:rFonts w:ascii="Times New Roman" w:hAnsi="Times New Roman" w:cs="Times New Roman"/>
          <w:lang w:val="en-GB"/>
        </w:rPr>
        <w:t xml:space="preserve">L. Gordillo, </w:t>
      </w:r>
      <w:r w:rsidRPr="0030426E">
        <w:rPr>
          <w:rFonts w:ascii="Times New Roman" w:hAnsi="Times New Roman" w:cs="Times New Roman"/>
          <w:i/>
          <w:lang w:val="en-GB"/>
        </w:rPr>
        <w:t>Interlocking Constitutions. Towards an Interordinal Theory of National, European and UN Law</w:t>
      </w:r>
      <w:r w:rsidRPr="0030426E">
        <w:rPr>
          <w:rFonts w:ascii="Times New Roman" w:hAnsi="Times New Roman" w:cs="Times New Roman"/>
          <w:lang w:val="en-GB"/>
        </w:rPr>
        <w:t>, Oxford: Hart 2012</w:t>
      </w:r>
    </w:p>
    <w:p w:rsidR="00370D62" w:rsidRPr="0030426E" w:rsidRDefault="00370D62" w:rsidP="00A52050">
      <w:pPr>
        <w:pStyle w:val="ListParagraph"/>
        <w:numPr>
          <w:ilvl w:val="0"/>
          <w:numId w:val="18"/>
        </w:numPr>
        <w:ind w:left="357" w:hanging="357"/>
        <w:contextualSpacing w:val="0"/>
        <w:rPr>
          <w:rFonts w:ascii="Times New Roman" w:hAnsi="Times New Roman" w:cs="Times New Roman"/>
          <w:shd w:val="clear" w:color="auto" w:fill="FFFFFF"/>
        </w:rPr>
      </w:pPr>
      <w:r w:rsidRPr="0030426E">
        <w:rPr>
          <w:rFonts w:ascii="Times New Roman" w:hAnsi="Times New Roman" w:cs="Times New Roman"/>
          <w:lang w:val="en-GB"/>
        </w:rPr>
        <w:t>L. Gordillo</w:t>
      </w:r>
      <w:r w:rsidRPr="0030426E">
        <w:rPr>
          <w:rFonts w:ascii="Times New Roman" w:hAnsi="Times New Roman" w:cs="Times New Roman"/>
          <w:shd w:val="clear" w:color="auto" w:fill="FFFFFF"/>
          <w:lang w:val="en-GB"/>
        </w:rPr>
        <w:t xml:space="preserve"> José Ramón, Canedo Arrillaga, La constitución económica de la Unión Europea. </w:t>
      </w:r>
      <w:r w:rsidRPr="0030426E">
        <w:rPr>
          <w:rFonts w:ascii="Times New Roman" w:hAnsi="Times New Roman" w:cs="Times New Roman"/>
          <w:shd w:val="clear" w:color="auto" w:fill="FFFFFF"/>
        </w:rPr>
        <w:t>Bases de un modelo en constante evolución, Cuadernos de Derecho Transnacional, Vol. 5/1, 2013, pp. 163-183.</w:t>
      </w:r>
    </w:p>
    <w:p w:rsidR="00370D62" w:rsidRPr="0030426E" w:rsidRDefault="00370D62" w:rsidP="00A52050">
      <w:pPr>
        <w:pStyle w:val="ListParagraph"/>
        <w:numPr>
          <w:ilvl w:val="0"/>
          <w:numId w:val="18"/>
        </w:numPr>
        <w:ind w:left="357" w:hanging="357"/>
        <w:contextualSpacing w:val="0"/>
        <w:rPr>
          <w:rFonts w:ascii="Times New Roman" w:hAnsi="Times New Roman" w:cs="Times New Roman"/>
          <w:lang w:val="en-GB"/>
        </w:rPr>
      </w:pPr>
      <w:r w:rsidRPr="0030426E">
        <w:rPr>
          <w:rFonts w:ascii="Times New Roman" w:hAnsi="Times New Roman" w:cs="Times New Roman"/>
          <w:lang w:val="en-GB"/>
        </w:rPr>
        <w:lastRenderedPageBreak/>
        <w:t>L. Gordillo</w:t>
      </w:r>
      <w:r w:rsidRPr="0030426E">
        <w:rPr>
          <w:rFonts w:ascii="Times New Roman" w:hAnsi="Times New Roman" w:cs="Times New Roman"/>
          <w:shd w:val="clear" w:color="auto" w:fill="FFFFFF"/>
          <w:lang w:val="en-GB"/>
        </w:rPr>
        <w:t>, Euro-orden y Constitución. Apuntes sobre la implementación de la orden europea de detención y entrega, en GARCÍA MURILLO, G., y BRAVO AGUILAR, N., Política Criminal y Globalización, Universidad de Guadalajara, Guadalajara, 2010, pp. 109-132</w:t>
      </w:r>
    </w:p>
    <w:p w:rsidR="00827B28" w:rsidRPr="0030426E" w:rsidRDefault="00827B28" w:rsidP="00780FF3">
      <w:pPr>
        <w:spacing w:after="0" w:line="240" w:lineRule="auto"/>
        <w:contextualSpacing/>
        <w:jc w:val="both"/>
        <w:rPr>
          <w:rFonts w:ascii="Times New Roman" w:eastAsia="Times New Roman" w:hAnsi="Times New Roman" w:cs="Times New Roman"/>
          <w:b/>
          <w:lang w:val="en-GB" w:eastAsia="nl-NL"/>
        </w:rPr>
      </w:pPr>
    </w:p>
    <w:p w:rsidR="002D7701" w:rsidRPr="0030426E" w:rsidRDefault="002D7701" w:rsidP="00780FF3">
      <w:pPr>
        <w:spacing w:after="0" w:line="240" w:lineRule="auto"/>
        <w:contextualSpacing/>
        <w:jc w:val="both"/>
        <w:rPr>
          <w:rFonts w:ascii="Times New Roman" w:eastAsia="Times New Roman" w:hAnsi="Times New Roman" w:cs="Times New Roman"/>
          <w:b/>
          <w:lang w:val="en-GB" w:eastAsia="nl-NL"/>
        </w:rPr>
      </w:pPr>
      <w:r w:rsidRPr="0030426E">
        <w:rPr>
          <w:rFonts w:ascii="Times New Roman" w:eastAsia="Times New Roman" w:hAnsi="Times New Roman" w:cs="Times New Roman"/>
          <w:b/>
          <w:lang w:val="en-GB" w:eastAsia="nl-NL"/>
        </w:rPr>
        <w:t>Participant 8: Szkola Wyzsza Psycologi Spolecznej</w:t>
      </w:r>
    </w:p>
    <w:p w:rsidR="00827B28" w:rsidRPr="0030426E" w:rsidRDefault="00827B28" w:rsidP="00780FF3">
      <w:pPr>
        <w:spacing w:after="0" w:line="240" w:lineRule="auto"/>
        <w:contextualSpacing/>
        <w:jc w:val="both"/>
        <w:rPr>
          <w:rFonts w:ascii="Times New Roman" w:eastAsia="Times New Roman" w:hAnsi="Times New Roman" w:cs="Times New Roman"/>
          <w:b/>
          <w:lang w:val="en-GB" w:eastAsia="nl-NL"/>
        </w:rPr>
      </w:pPr>
      <w:r w:rsidRPr="0030426E">
        <w:rPr>
          <w:rFonts w:ascii="Times New Roman" w:eastAsia="Times New Roman" w:hAnsi="Times New Roman" w:cs="Times New Roman"/>
          <w:u w:val="single"/>
          <w:lang w:val="en-GB" w:eastAsia="nl-NL"/>
        </w:rPr>
        <w:t>Staff members who will be undertaking the work</w:t>
      </w:r>
    </w:p>
    <w:p w:rsidR="002D7701" w:rsidRPr="0030426E" w:rsidRDefault="002D7701" w:rsidP="00780FF3">
      <w:pPr>
        <w:spacing w:after="0" w:line="240" w:lineRule="auto"/>
        <w:contextualSpacing/>
        <w:jc w:val="both"/>
        <w:rPr>
          <w:rFonts w:ascii="Times New Roman" w:hAnsi="Times New Roman" w:cs="Times New Roman"/>
          <w:shd w:val="clear" w:color="auto" w:fill="FFFFFF"/>
          <w:lang w:val="en-GB"/>
        </w:rPr>
      </w:pPr>
      <w:r w:rsidRPr="0030426E">
        <w:rPr>
          <w:rFonts w:ascii="Times New Roman" w:eastAsia="Times New Roman" w:hAnsi="Times New Roman" w:cs="Times New Roman"/>
          <w:b/>
          <w:lang w:val="en-GB" w:eastAsia="nl-NL"/>
        </w:rPr>
        <w:t>Radek MARKOVSKI (male)</w:t>
      </w:r>
      <w:r w:rsidR="00370D62" w:rsidRPr="0030426E">
        <w:rPr>
          <w:rFonts w:ascii="Times New Roman" w:eastAsia="Times New Roman" w:hAnsi="Times New Roman" w:cs="Times New Roman"/>
          <w:b/>
          <w:lang w:val="en-GB" w:eastAsia="nl-NL"/>
        </w:rPr>
        <w:t xml:space="preserve"> </w:t>
      </w:r>
      <w:r w:rsidR="00370D62" w:rsidRPr="0030426E">
        <w:rPr>
          <w:rFonts w:ascii="Times New Roman" w:hAnsi="Times New Roman" w:cs="Times New Roman"/>
          <w:shd w:val="clear" w:color="auto" w:fill="FFFFFF"/>
          <w:lang w:val="en-GB"/>
        </w:rPr>
        <w:t>is Head of the Comparative Politics Department at the Institute of Political Studies, Polish Academy of Sciences and Chair of the Center for the Study of Democracy at the Warsaw School of Social Sciences and Humanities. A political scientist who specializes in comparative politics and electoral studies, he has been Director of the Polish National Election Study since 1995 and a member of the Planning Committee of the Comparative Study of Electoral Systems since 1997. Markowski has been a visiting professor at Duke, Wisconsin-Madison, Rutgers and the Central European University. He is the author or editor of six books and numerous articles, including </w:t>
      </w:r>
      <w:r w:rsidR="00370D62" w:rsidRPr="0030426E">
        <w:rPr>
          <w:rStyle w:val="Emphasis"/>
          <w:rFonts w:ascii="Times New Roman" w:hAnsi="Times New Roman" w:cs="Times New Roman"/>
          <w:shd w:val="clear" w:color="auto" w:fill="FFFFFF"/>
          <w:lang w:val="en-GB"/>
        </w:rPr>
        <w:t>Post-Communist Party Systems: Competition, Representation and Inter-party Cooperation(</w:t>
      </w:r>
      <w:r w:rsidR="00370D62" w:rsidRPr="0030426E">
        <w:rPr>
          <w:rFonts w:ascii="Times New Roman" w:hAnsi="Times New Roman" w:cs="Times New Roman"/>
          <w:shd w:val="clear" w:color="auto" w:fill="FFFFFF"/>
          <w:lang w:val="en-GB"/>
        </w:rPr>
        <w:t>Cambridge University Press, 1999), and is on the editorial boards of the </w:t>
      </w:r>
      <w:r w:rsidR="00370D62" w:rsidRPr="0030426E">
        <w:rPr>
          <w:rStyle w:val="Emphasis"/>
          <w:rFonts w:ascii="Times New Roman" w:hAnsi="Times New Roman" w:cs="Times New Roman"/>
          <w:shd w:val="clear" w:color="auto" w:fill="FFFFFF"/>
          <w:lang w:val="en-GB"/>
        </w:rPr>
        <w:t>European Journal of Political Research</w:t>
      </w:r>
      <w:r w:rsidR="00370D62" w:rsidRPr="0030426E">
        <w:rPr>
          <w:rFonts w:ascii="Times New Roman" w:hAnsi="Times New Roman" w:cs="Times New Roman"/>
          <w:shd w:val="clear" w:color="auto" w:fill="FFFFFF"/>
          <w:lang w:val="en-GB"/>
        </w:rPr>
        <w:t>, </w:t>
      </w:r>
      <w:r w:rsidR="00370D62" w:rsidRPr="0030426E">
        <w:rPr>
          <w:rStyle w:val="Emphasis"/>
          <w:rFonts w:ascii="Times New Roman" w:hAnsi="Times New Roman" w:cs="Times New Roman"/>
          <w:shd w:val="clear" w:color="auto" w:fill="FFFFFF"/>
          <w:lang w:val="en-GB"/>
        </w:rPr>
        <w:t>European Union Politics</w:t>
      </w:r>
      <w:r w:rsidR="00370D62" w:rsidRPr="0030426E">
        <w:rPr>
          <w:rFonts w:ascii="Times New Roman" w:hAnsi="Times New Roman" w:cs="Times New Roman"/>
          <w:shd w:val="clear" w:color="auto" w:fill="FFFFFF"/>
          <w:lang w:val="en-GB"/>
        </w:rPr>
        <w:t>, </w:t>
      </w:r>
      <w:r w:rsidR="00370D62" w:rsidRPr="0030426E">
        <w:rPr>
          <w:rStyle w:val="Emphasis"/>
          <w:rFonts w:ascii="Times New Roman" w:hAnsi="Times New Roman" w:cs="Times New Roman"/>
          <w:shd w:val="clear" w:color="auto" w:fill="FFFFFF"/>
          <w:lang w:val="en-GB"/>
        </w:rPr>
        <w:t>Perspectives on European Politics and Society</w:t>
      </w:r>
      <w:r w:rsidR="00370D62" w:rsidRPr="0030426E">
        <w:rPr>
          <w:rFonts w:ascii="Times New Roman" w:hAnsi="Times New Roman" w:cs="Times New Roman"/>
          <w:shd w:val="clear" w:color="auto" w:fill="FFFFFF"/>
          <w:lang w:val="en-GB"/>
        </w:rPr>
        <w:t> and the </w:t>
      </w:r>
      <w:r w:rsidR="00370D62" w:rsidRPr="0030426E">
        <w:rPr>
          <w:rStyle w:val="Emphasis"/>
          <w:rFonts w:ascii="Times New Roman" w:hAnsi="Times New Roman" w:cs="Times New Roman"/>
          <w:shd w:val="clear" w:color="auto" w:fill="FFFFFF"/>
          <w:lang w:val="en-GB"/>
        </w:rPr>
        <w:t>Journal of Political Science Education</w:t>
      </w:r>
      <w:r w:rsidR="00370D62" w:rsidRPr="0030426E">
        <w:rPr>
          <w:rFonts w:ascii="Times New Roman" w:hAnsi="Times New Roman" w:cs="Times New Roman"/>
          <w:shd w:val="clear" w:color="auto" w:fill="FFFFFF"/>
          <w:lang w:val="en-GB"/>
        </w:rPr>
        <w:t>.</w:t>
      </w:r>
    </w:p>
    <w:p w:rsidR="00370D62" w:rsidRPr="0030426E" w:rsidRDefault="00370D62" w:rsidP="00780FF3">
      <w:pPr>
        <w:spacing w:after="0" w:line="240" w:lineRule="auto"/>
        <w:contextualSpacing/>
        <w:jc w:val="both"/>
        <w:rPr>
          <w:rFonts w:ascii="Times New Roman" w:eastAsia="Times New Roman" w:hAnsi="Times New Roman" w:cs="Times New Roman"/>
          <w:b/>
          <w:lang w:val="en-GB" w:eastAsia="nl-NL"/>
        </w:rPr>
      </w:pPr>
    </w:p>
    <w:p w:rsidR="00827B28" w:rsidRPr="0030426E" w:rsidRDefault="00827B28" w:rsidP="00780FF3">
      <w:pPr>
        <w:spacing w:after="0" w:line="240" w:lineRule="auto"/>
        <w:contextualSpacing/>
        <w:jc w:val="both"/>
        <w:rPr>
          <w:rFonts w:ascii="Times New Roman" w:eastAsia="Times New Roman" w:hAnsi="Times New Roman" w:cs="Times New Roman"/>
          <w:b/>
          <w:i/>
          <w:lang w:val="en-GB" w:eastAsia="nl-NL"/>
        </w:rPr>
      </w:pPr>
      <w:r w:rsidRPr="0030426E">
        <w:rPr>
          <w:rFonts w:ascii="Times New Roman" w:eastAsia="Times New Roman" w:hAnsi="Times New Roman" w:cs="Times New Roman"/>
          <w:i/>
          <w:lang w:val="en-GB" w:eastAsia="nl-NL"/>
        </w:rPr>
        <w:t>Selected relevant publications</w:t>
      </w:r>
    </w:p>
    <w:p w:rsidR="002D7701" w:rsidRPr="0030426E" w:rsidRDefault="002D7701" w:rsidP="00780FF3">
      <w:pPr>
        <w:spacing w:after="0" w:line="240" w:lineRule="auto"/>
        <w:contextualSpacing/>
        <w:jc w:val="both"/>
        <w:rPr>
          <w:rFonts w:ascii="Times New Roman" w:eastAsia="Times New Roman" w:hAnsi="Times New Roman" w:cs="Times New Roman"/>
          <w:b/>
          <w:lang w:val="en-GB" w:eastAsia="nl-NL"/>
        </w:rPr>
      </w:pPr>
    </w:p>
    <w:p w:rsidR="002D7701" w:rsidRPr="0030426E" w:rsidRDefault="002D7701" w:rsidP="00780FF3">
      <w:pPr>
        <w:spacing w:after="0" w:line="240" w:lineRule="auto"/>
        <w:contextualSpacing/>
        <w:jc w:val="both"/>
        <w:rPr>
          <w:rFonts w:ascii="Times New Roman" w:eastAsia="Times New Roman" w:hAnsi="Times New Roman" w:cs="Times New Roman"/>
          <w:b/>
          <w:lang w:val="en-GB" w:eastAsia="nl-NL"/>
        </w:rPr>
      </w:pPr>
      <w:r w:rsidRPr="0030426E">
        <w:rPr>
          <w:rFonts w:ascii="Times New Roman" w:eastAsia="Times New Roman" w:hAnsi="Times New Roman" w:cs="Times New Roman"/>
          <w:b/>
          <w:lang w:val="en-GB" w:eastAsia="nl-NL"/>
        </w:rPr>
        <w:t>Participant 9: Think Tank Europe (TTI)</w:t>
      </w:r>
    </w:p>
    <w:p w:rsidR="00BD6D29" w:rsidRPr="0030426E" w:rsidRDefault="00BD6D29" w:rsidP="00780FF3">
      <w:pPr>
        <w:spacing w:after="0" w:line="240" w:lineRule="auto"/>
        <w:contextualSpacing/>
        <w:jc w:val="both"/>
        <w:rPr>
          <w:rFonts w:ascii="Times New Roman" w:eastAsia="Times New Roman" w:hAnsi="Times New Roman" w:cs="Times New Roman"/>
          <w:b/>
          <w:lang w:val="en-GB" w:eastAsia="nl-NL"/>
        </w:rPr>
      </w:pPr>
    </w:p>
    <w:p w:rsidR="00827B28" w:rsidRPr="0030426E" w:rsidRDefault="00827B28" w:rsidP="00780FF3">
      <w:pPr>
        <w:spacing w:after="0" w:line="240" w:lineRule="auto"/>
        <w:contextualSpacing/>
        <w:jc w:val="both"/>
        <w:rPr>
          <w:rFonts w:ascii="Times New Roman" w:eastAsia="Times New Roman" w:hAnsi="Times New Roman" w:cs="Times New Roman"/>
          <w:u w:val="single"/>
          <w:lang w:val="en-GB" w:eastAsia="nl-NL"/>
        </w:rPr>
      </w:pPr>
      <w:r w:rsidRPr="0030426E">
        <w:rPr>
          <w:rFonts w:ascii="Times New Roman" w:eastAsia="Times New Roman" w:hAnsi="Times New Roman" w:cs="Times New Roman"/>
          <w:u w:val="single"/>
          <w:lang w:val="en-GB" w:eastAsia="nl-NL"/>
        </w:rPr>
        <w:t>Staff members who will be undertaking the work</w:t>
      </w:r>
    </w:p>
    <w:p w:rsidR="00BD6D29" w:rsidRPr="0030426E" w:rsidRDefault="00BD6D29" w:rsidP="00780FF3">
      <w:pPr>
        <w:spacing w:after="0" w:line="240" w:lineRule="auto"/>
        <w:contextualSpacing/>
        <w:jc w:val="both"/>
        <w:rPr>
          <w:rFonts w:ascii="Times New Roman" w:eastAsia="Times New Roman" w:hAnsi="Times New Roman" w:cs="Times New Roman"/>
          <w:b/>
          <w:lang w:val="en-GB" w:eastAsia="nl-NL"/>
        </w:rPr>
      </w:pPr>
    </w:p>
    <w:p w:rsidR="002D7701" w:rsidRPr="0030426E" w:rsidRDefault="002D7701" w:rsidP="00780FF3">
      <w:pPr>
        <w:spacing w:after="0" w:line="240" w:lineRule="auto"/>
        <w:contextualSpacing/>
        <w:jc w:val="both"/>
        <w:rPr>
          <w:rFonts w:ascii="Times New Roman" w:hAnsi="Times New Roman" w:cs="Times New Roman"/>
          <w:shd w:val="clear" w:color="auto" w:fill="FFFFFF"/>
          <w:lang w:val="en-GB"/>
        </w:rPr>
      </w:pPr>
      <w:r w:rsidRPr="0030426E">
        <w:rPr>
          <w:rFonts w:ascii="Times New Roman" w:eastAsia="Times New Roman" w:hAnsi="Times New Roman" w:cs="Times New Roman"/>
          <w:b/>
          <w:lang w:val="en-GB" w:eastAsia="nl-NL"/>
        </w:rPr>
        <w:t>Maja KLUGER RASMUSSEN (female)</w:t>
      </w:r>
      <w:r w:rsidR="00370D62" w:rsidRPr="0030426E">
        <w:rPr>
          <w:rFonts w:ascii="Times New Roman" w:eastAsia="Times New Roman" w:hAnsi="Times New Roman" w:cs="Times New Roman"/>
          <w:b/>
          <w:lang w:val="en-GB" w:eastAsia="nl-NL"/>
        </w:rPr>
        <w:t xml:space="preserve"> </w:t>
      </w:r>
      <w:r w:rsidR="00370D62" w:rsidRPr="0030426E">
        <w:rPr>
          <w:rFonts w:ascii="Times New Roman" w:hAnsi="Times New Roman" w:cs="Times New Roman"/>
          <w:shd w:val="clear" w:color="auto" w:fill="FFFFFF"/>
          <w:lang w:val="en-GB"/>
        </w:rPr>
        <w:t>is a Fellow in Public Policy and Administration in the Department of Government at the London School of Economics and Political Science, where she also did her PhD. Prior to joining the LSE she worked at the Danish Institute for International Studies (DIIS). Her research focuses on the role and influence of interest groups in the European Parliament, and informal agenda-setting in the EU.</w:t>
      </w:r>
    </w:p>
    <w:p w:rsidR="00370D62" w:rsidRPr="0030426E" w:rsidRDefault="00370D62" w:rsidP="00780FF3">
      <w:pPr>
        <w:spacing w:after="0" w:line="240" w:lineRule="auto"/>
        <w:contextualSpacing/>
        <w:jc w:val="both"/>
        <w:rPr>
          <w:rFonts w:ascii="Times New Roman" w:eastAsia="Times New Roman" w:hAnsi="Times New Roman" w:cs="Times New Roman"/>
          <w:b/>
          <w:lang w:val="en-GB" w:eastAsia="nl-NL"/>
        </w:rPr>
      </w:pPr>
    </w:p>
    <w:p w:rsidR="00827B28" w:rsidRPr="0030426E" w:rsidRDefault="00827B28" w:rsidP="00780FF3">
      <w:pPr>
        <w:spacing w:after="0" w:line="240" w:lineRule="auto"/>
        <w:contextualSpacing/>
        <w:jc w:val="both"/>
        <w:rPr>
          <w:rFonts w:ascii="Times New Roman" w:eastAsia="Times New Roman" w:hAnsi="Times New Roman" w:cs="Times New Roman"/>
          <w:b/>
          <w:i/>
          <w:lang w:val="en-GB" w:eastAsia="nl-NL"/>
        </w:rPr>
      </w:pPr>
      <w:r w:rsidRPr="0030426E">
        <w:rPr>
          <w:rFonts w:ascii="Times New Roman" w:eastAsia="Times New Roman" w:hAnsi="Times New Roman" w:cs="Times New Roman"/>
          <w:i/>
          <w:lang w:val="en-GB" w:eastAsia="nl-NL"/>
        </w:rPr>
        <w:t>Selected relevant publications</w:t>
      </w:r>
    </w:p>
    <w:p w:rsidR="00BD6D29" w:rsidRPr="0030426E" w:rsidRDefault="00BD6D29" w:rsidP="00A52050">
      <w:pPr>
        <w:pStyle w:val="ListParagraph"/>
        <w:numPr>
          <w:ilvl w:val="0"/>
          <w:numId w:val="19"/>
        </w:numPr>
        <w:ind w:left="357" w:hanging="357"/>
        <w:contextualSpacing w:val="0"/>
        <w:rPr>
          <w:rFonts w:ascii="Times New Roman" w:hAnsi="Times New Roman" w:cs="Times New Roman"/>
          <w:lang w:val="en-GB"/>
        </w:rPr>
      </w:pPr>
      <w:r w:rsidRPr="0030426E">
        <w:rPr>
          <w:rFonts w:ascii="Times New Roman" w:hAnsi="Times New Roman" w:cs="Times New Roman"/>
          <w:lang w:val="en-GB"/>
        </w:rPr>
        <w:t>Rasmussen, Maja Kluger (forthcoming) 'The Battle for Influence: The Politics of Business Influence in the European Parliament', Journal of Common Market Studies</w:t>
      </w:r>
    </w:p>
    <w:p w:rsidR="00BD6D29" w:rsidRPr="0030426E" w:rsidRDefault="00BD6D29" w:rsidP="00A52050">
      <w:pPr>
        <w:pStyle w:val="ListParagraph"/>
        <w:numPr>
          <w:ilvl w:val="0"/>
          <w:numId w:val="19"/>
        </w:numPr>
        <w:ind w:left="357" w:hanging="357"/>
        <w:contextualSpacing w:val="0"/>
        <w:rPr>
          <w:rFonts w:ascii="Times New Roman" w:hAnsi="Times New Roman" w:cs="Times New Roman"/>
          <w:lang w:val="en-GB"/>
        </w:rPr>
      </w:pPr>
      <w:r w:rsidRPr="0030426E">
        <w:rPr>
          <w:rFonts w:ascii="Times New Roman" w:hAnsi="Times New Roman" w:cs="Times New Roman"/>
          <w:lang w:val="en-GB"/>
        </w:rPr>
        <w:t>Rasmussen, Maja Kluger (2012), Is the European Parliament still a policy entrepreneur for environmental interests, Interest Groups and Advocacy, 1 (2), 239-259.</w:t>
      </w:r>
    </w:p>
    <w:p w:rsidR="00BD6D29" w:rsidRPr="0030426E" w:rsidRDefault="00BD6D29" w:rsidP="00A52050">
      <w:pPr>
        <w:pStyle w:val="ListParagraph"/>
        <w:numPr>
          <w:ilvl w:val="0"/>
          <w:numId w:val="19"/>
        </w:numPr>
        <w:ind w:left="357" w:hanging="357"/>
        <w:contextualSpacing w:val="0"/>
        <w:rPr>
          <w:rFonts w:ascii="Times New Roman" w:hAnsi="Times New Roman" w:cs="Times New Roman"/>
          <w:lang w:val="en-GB"/>
        </w:rPr>
      </w:pPr>
      <w:r w:rsidRPr="0030426E">
        <w:rPr>
          <w:rFonts w:ascii="Times New Roman" w:hAnsi="Times New Roman" w:cs="Times New Roman"/>
          <w:lang w:val="en-GB"/>
        </w:rPr>
        <w:t>Rasmussen, Maja Kluger (2012) ‘The empowerment of parliaments in EU integration: victims or victors?’ In: Hayward, Jack and Wurzel, Rudi (eds.) European Disunion: The Multidimensional Power Struggles, Palgrave Studies in European Politics.</w:t>
      </w:r>
    </w:p>
    <w:p w:rsidR="00BD6D29" w:rsidRPr="0030426E" w:rsidRDefault="00BD6D29" w:rsidP="00A52050">
      <w:pPr>
        <w:pStyle w:val="ListParagraph"/>
        <w:numPr>
          <w:ilvl w:val="0"/>
          <w:numId w:val="19"/>
        </w:numPr>
        <w:ind w:left="357" w:hanging="357"/>
        <w:contextualSpacing w:val="0"/>
        <w:rPr>
          <w:rFonts w:ascii="Times New Roman" w:hAnsi="Times New Roman" w:cs="Times New Roman"/>
          <w:lang w:val="en-GB"/>
        </w:rPr>
      </w:pPr>
      <w:r w:rsidRPr="0030426E">
        <w:rPr>
          <w:rFonts w:ascii="Times New Roman" w:hAnsi="Times New Roman" w:cs="Times New Roman"/>
          <w:lang w:val="en-GB"/>
        </w:rPr>
        <w:t>Rasmussen, Maja Kluger (2011) Lobbying the European Parliament: a necessary evil.CEPS Policy Brief No. 242, May.</w:t>
      </w:r>
    </w:p>
    <w:p w:rsidR="00BD6D29" w:rsidRPr="0030426E" w:rsidRDefault="00BD6D29" w:rsidP="00A52050">
      <w:pPr>
        <w:pStyle w:val="ListParagraph"/>
        <w:numPr>
          <w:ilvl w:val="0"/>
          <w:numId w:val="19"/>
        </w:numPr>
        <w:ind w:left="357" w:hanging="357"/>
        <w:contextualSpacing w:val="0"/>
        <w:rPr>
          <w:rFonts w:ascii="Times New Roman" w:hAnsi="Times New Roman" w:cs="Times New Roman"/>
          <w:lang w:val="en-GB"/>
        </w:rPr>
      </w:pPr>
      <w:r w:rsidRPr="0030426E">
        <w:rPr>
          <w:rFonts w:ascii="Times New Roman" w:hAnsi="Times New Roman" w:cs="Times New Roman"/>
          <w:lang w:val="en-GB"/>
        </w:rPr>
        <w:t>Rasmussen, Maja Kluger (2008), Another side of the story – a qualitative case study of how MEPs vote, Politics, Volume 28, Number 1, pp. 11-18(8)</w:t>
      </w:r>
    </w:p>
    <w:p w:rsidR="002D7701" w:rsidRPr="0030426E" w:rsidRDefault="002D7701" w:rsidP="00780FF3">
      <w:pPr>
        <w:spacing w:after="0" w:line="240" w:lineRule="auto"/>
        <w:contextualSpacing/>
        <w:jc w:val="both"/>
        <w:rPr>
          <w:rFonts w:ascii="Times New Roman" w:eastAsia="Times New Roman" w:hAnsi="Times New Roman" w:cs="Times New Roman"/>
          <w:b/>
          <w:lang w:val="en-GB" w:eastAsia="nl-NL"/>
        </w:rPr>
      </w:pPr>
      <w:r w:rsidRPr="0030426E">
        <w:rPr>
          <w:rFonts w:ascii="Times New Roman" w:eastAsia="Times New Roman" w:hAnsi="Times New Roman" w:cs="Times New Roman"/>
          <w:b/>
          <w:lang w:val="en-GB" w:eastAsia="nl-NL"/>
        </w:rPr>
        <w:t>Participant 10: Lunds Universitet</w:t>
      </w:r>
    </w:p>
    <w:p w:rsidR="00BD6D29" w:rsidRPr="0030426E" w:rsidRDefault="00BD6D29" w:rsidP="00780FF3">
      <w:pPr>
        <w:spacing w:after="0" w:line="240" w:lineRule="auto"/>
        <w:contextualSpacing/>
        <w:jc w:val="both"/>
        <w:rPr>
          <w:rFonts w:ascii="Times New Roman" w:eastAsia="Times New Roman" w:hAnsi="Times New Roman" w:cs="Times New Roman"/>
          <w:b/>
          <w:lang w:val="en-GB" w:eastAsia="nl-NL"/>
        </w:rPr>
      </w:pPr>
    </w:p>
    <w:p w:rsidR="00827B28" w:rsidRPr="0030426E" w:rsidRDefault="00827B28" w:rsidP="00780FF3">
      <w:pPr>
        <w:spacing w:after="0" w:line="240" w:lineRule="auto"/>
        <w:contextualSpacing/>
        <w:jc w:val="both"/>
        <w:rPr>
          <w:rFonts w:ascii="Times New Roman" w:eastAsia="Times New Roman" w:hAnsi="Times New Roman" w:cs="Times New Roman"/>
          <w:b/>
          <w:lang w:val="en-GB" w:eastAsia="nl-NL"/>
        </w:rPr>
      </w:pPr>
      <w:r w:rsidRPr="0030426E">
        <w:rPr>
          <w:rFonts w:ascii="Times New Roman" w:eastAsia="Times New Roman" w:hAnsi="Times New Roman" w:cs="Times New Roman"/>
          <w:u w:val="single"/>
          <w:lang w:val="en-GB" w:eastAsia="nl-NL"/>
        </w:rPr>
        <w:t>Staff members who will be undertaking the work</w:t>
      </w:r>
    </w:p>
    <w:p w:rsidR="00BD6D29" w:rsidRPr="0030426E" w:rsidRDefault="002D7701" w:rsidP="00BD6D29">
      <w:pPr>
        <w:pStyle w:val="NormalWeb"/>
        <w:shd w:val="clear" w:color="auto" w:fill="FFFFFF"/>
        <w:spacing w:before="0" w:beforeAutospacing="0" w:after="225" w:afterAutospacing="0"/>
        <w:jc w:val="both"/>
        <w:rPr>
          <w:sz w:val="22"/>
          <w:szCs w:val="22"/>
          <w:lang w:val="en-GB"/>
        </w:rPr>
      </w:pPr>
      <w:r w:rsidRPr="0030426E">
        <w:rPr>
          <w:b/>
          <w:sz w:val="22"/>
          <w:szCs w:val="22"/>
          <w:lang w:val="en-GB"/>
        </w:rPr>
        <w:t>Xavier GROUSSOT (male)</w:t>
      </w:r>
      <w:r w:rsidR="00BD6D29" w:rsidRPr="0030426E">
        <w:rPr>
          <w:b/>
          <w:sz w:val="22"/>
          <w:szCs w:val="22"/>
          <w:lang w:val="en-GB"/>
        </w:rPr>
        <w:t xml:space="preserve"> </w:t>
      </w:r>
      <w:r w:rsidR="00BD6D29" w:rsidRPr="0030426E">
        <w:rPr>
          <w:sz w:val="22"/>
          <w:szCs w:val="22"/>
          <w:lang w:val="en-GB"/>
        </w:rPr>
        <w:t xml:space="preserve">is professor of EU Law at Lund University, Faculty of Law. He is also pro dean and the Director of the Master Programme in European Business Law. In 2009, Xavier Groussot became a guest professor at Université Panthéon-Assas (Paris II) where he is teaching the </w:t>
      </w:r>
      <w:r w:rsidR="00BD6D29" w:rsidRPr="0030426E">
        <w:rPr>
          <w:sz w:val="22"/>
          <w:szCs w:val="22"/>
          <w:lang w:val="en-GB"/>
        </w:rPr>
        <w:lastRenderedPageBreak/>
        <w:t xml:space="preserve">course of EU Free Movement Law within the European College of Paris. He is also guest Professor at the University of Reykjavik where he spend his research sabbatical. Professor Groussot is responsible for the faculty MOOC in European Business Law, which is the first course on this topic worldwide. His areas of research interests relate to constitutional law, economic law, procedural law, federalism and legal theory. During this academic year 2015-2016, he is involved into three different research projects: The first one deals with the issue of mutual trust after the Opinion 2/13. It is a research project organised by the University of Utrecht. The second research projects relates to the issue of social and green clauses in public procurement. It is a project financed by the Swedish Competition authority. The third project is about proportionality and discretion in public international law, WTO law and EU law. </w:t>
      </w:r>
      <w:r w:rsidR="00BD6D29" w:rsidRPr="0030426E">
        <w:rPr>
          <w:sz w:val="22"/>
          <w:szCs w:val="22"/>
        </w:rPr>
        <w:t>It is financed by the Söderberg foundation.</w:t>
      </w:r>
    </w:p>
    <w:p w:rsidR="00827B28" w:rsidRPr="0030426E" w:rsidRDefault="00827B28" w:rsidP="00780FF3">
      <w:pPr>
        <w:spacing w:after="0" w:line="240" w:lineRule="auto"/>
        <w:contextualSpacing/>
        <w:jc w:val="both"/>
        <w:rPr>
          <w:rFonts w:ascii="Times New Roman" w:eastAsia="Times New Roman" w:hAnsi="Times New Roman" w:cs="Times New Roman"/>
          <w:i/>
          <w:lang w:val="en-GB" w:eastAsia="nl-NL"/>
        </w:rPr>
      </w:pPr>
      <w:r w:rsidRPr="0030426E">
        <w:rPr>
          <w:rFonts w:ascii="Times New Roman" w:eastAsia="Times New Roman" w:hAnsi="Times New Roman" w:cs="Times New Roman"/>
          <w:i/>
          <w:lang w:val="en-GB" w:eastAsia="nl-NL"/>
        </w:rPr>
        <w:t>Selected relevant publications</w:t>
      </w:r>
    </w:p>
    <w:p w:rsidR="00BD6D29" w:rsidRPr="0030426E" w:rsidRDefault="00BD6D29" w:rsidP="00780FF3">
      <w:pPr>
        <w:spacing w:after="0" w:line="240" w:lineRule="auto"/>
        <w:contextualSpacing/>
        <w:jc w:val="both"/>
        <w:rPr>
          <w:rFonts w:ascii="Times New Roman" w:eastAsia="Times New Roman" w:hAnsi="Times New Roman" w:cs="Times New Roman"/>
          <w:i/>
          <w:lang w:val="en-GB" w:eastAsia="nl-NL"/>
        </w:rPr>
      </w:pPr>
    </w:p>
    <w:p w:rsidR="00BD6D29" w:rsidRPr="0030426E" w:rsidRDefault="00BD6D29" w:rsidP="00A52050">
      <w:pPr>
        <w:pStyle w:val="ListParagraph"/>
        <w:numPr>
          <w:ilvl w:val="0"/>
          <w:numId w:val="21"/>
        </w:numPr>
        <w:shd w:val="clear" w:color="auto" w:fill="FFFFFF"/>
        <w:ind w:left="357" w:hanging="357"/>
        <w:contextualSpacing w:val="0"/>
        <w:jc w:val="both"/>
        <w:rPr>
          <w:rFonts w:ascii="Times New Roman" w:hAnsi="Times New Roman" w:cs="Times New Roman"/>
          <w:shd w:val="clear" w:color="auto" w:fill="FFFFFF"/>
          <w:lang w:val="en-GB"/>
        </w:rPr>
      </w:pPr>
      <w:r w:rsidRPr="0030426E">
        <w:rPr>
          <w:rFonts w:ascii="Times New Roman" w:hAnsi="Times New Roman" w:cs="Times New Roman"/>
          <w:lang w:val="en-GB"/>
        </w:rPr>
        <w:t xml:space="preserve">General Principles and the Many Faces of Coherence: Between Law and Ideology in the European Union in </w:t>
      </w:r>
      <w:r w:rsidRPr="0030426E">
        <w:rPr>
          <w:rFonts w:ascii="Times New Roman" w:hAnsi="Times New Roman" w:cs="Times New Roman"/>
          <w:shd w:val="clear" w:color="auto" w:fill="FFFFFF"/>
          <w:lang w:val="en-GB"/>
        </w:rPr>
        <w:t>Jörgen Hettne, Xavier Groussot &amp; Pétursson, G. T. </w:t>
      </w:r>
      <w:r w:rsidRPr="0030426E">
        <w:rPr>
          <w:rStyle w:val="Date1"/>
          <w:rFonts w:ascii="Times New Roman" w:hAnsi="Times New Roman" w:cs="Times New Roman"/>
          <w:shd w:val="clear" w:color="auto" w:fill="FFFFFF"/>
          <w:lang w:val="en-GB"/>
        </w:rPr>
        <w:t>2017</w:t>
      </w:r>
      <w:r w:rsidRPr="0030426E">
        <w:rPr>
          <w:rFonts w:ascii="Times New Roman" w:hAnsi="Times New Roman" w:cs="Times New Roman"/>
          <w:shd w:val="clear" w:color="auto" w:fill="FFFFFF"/>
          <w:lang w:val="en-GB"/>
        </w:rPr>
        <w:t> </w:t>
      </w:r>
      <w:r w:rsidRPr="0030426E">
        <w:rPr>
          <w:rStyle w:val="Emphasis"/>
          <w:rFonts w:ascii="Times New Roman" w:hAnsi="Times New Roman" w:cs="Times New Roman"/>
          <w:shd w:val="clear" w:color="auto" w:fill="FFFFFF"/>
          <w:lang w:val="en-GB"/>
        </w:rPr>
        <w:t>General Principles of Law: European and Comparative Perspective.</w:t>
      </w:r>
      <w:r w:rsidRPr="0030426E">
        <w:rPr>
          <w:rFonts w:ascii="Times New Roman" w:hAnsi="Times New Roman" w:cs="Times New Roman"/>
          <w:shd w:val="clear" w:color="auto" w:fill="FFFFFF"/>
          <w:lang w:val="en-GB"/>
        </w:rPr>
        <w:t> Vogenauer, S. &amp; Weatherill, S. (eds.). Oxford: Hart Publishing Ltd, </w:t>
      </w:r>
      <w:r w:rsidRPr="0030426E">
        <w:rPr>
          <w:rStyle w:val="volume"/>
          <w:rFonts w:ascii="Times New Roman" w:hAnsi="Times New Roman" w:cs="Times New Roman"/>
          <w:shd w:val="clear" w:color="auto" w:fill="FFFFFF"/>
          <w:lang w:val="en-GB"/>
        </w:rPr>
        <w:t>Vol. 23</w:t>
      </w:r>
      <w:r w:rsidRPr="0030426E">
        <w:rPr>
          <w:rFonts w:ascii="Times New Roman" w:hAnsi="Times New Roman" w:cs="Times New Roman"/>
          <w:shd w:val="clear" w:color="auto" w:fill="FFFFFF"/>
          <w:lang w:val="en-GB"/>
        </w:rPr>
        <w:t>, </w:t>
      </w:r>
      <w:r w:rsidRPr="0030426E">
        <w:rPr>
          <w:rStyle w:val="pages"/>
          <w:rFonts w:ascii="Times New Roman" w:hAnsi="Times New Roman" w:cs="Times New Roman"/>
          <w:shd w:val="clear" w:color="auto" w:fill="FFFFFF"/>
          <w:lang w:val="en-GB"/>
        </w:rPr>
        <w:t>p. 77-103</w:t>
      </w:r>
      <w:r w:rsidRPr="0030426E">
        <w:rPr>
          <w:rFonts w:ascii="Times New Roman" w:hAnsi="Times New Roman" w:cs="Times New Roman"/>
          <w:shd w:val="clear" w:color="auto" w:fill="FFFFFF"/>
          <w:lang w:val="en-GB"/>
        </w:rPr>
        <w:t> </w:t>
      </w:r>
      <w:r w:rsidRPr="0030426E">
        <w:rPr>
          <w:rStyle w:val="numberofpages"/>
          <w:rFonts w:ascii="Times New Roman" w:hAnsi="Times New Roman" w:cs="Times New Roman"/>
          <w:shd w:val="clear" w:color="auto" w:fill="FFFFFF"/>
          <w:lang w:val="en-GB"/>
        </w:rPr>
        <w:t>27 p.</w:t>
      </w:r>
      <w:r w:rsidRPr="0030426E">
        <w:rPr>
          <w:rFonts w:ascii="Times New Roman" w:hAnsi="Times New Roman" w:cs="Times New Roman"/>
          <w:shd w:val="clear" w:color="auto" w:fill="FFFFFF"/>
          <w:lang w:val="en-GB"/>
        </w:rPr>
        <w:t> 6</w:t>
      </w:r>
    </w:p>
    <w:p w:rsidR="00BD6D29" w:rsidRPr="00C47CD1" w:rsidRDefault="00C47CD1" w:rsidP="00A52050">
      <w:pPr>
        <w:pStyle w:val="ListParagraph"/>
        <w:numPr>
          <w:ilvl w:val="0"/>
          <w:numId w:val="21"/>
        </w:numPr>
        <w:ind w:left="357" w:hanging="357"/>
        <w:contextualSpacing w:val="0"/>
        <w:jc w:val="both"/>
        <w:rPr>
          <w:rFonts w:ascii="Times New Roman" w:hAnsi="Times New Roman" w:cs="Times New Roman"/>
          <w:lang w:val="en-GB"/>
        </w:rPr>
      </w:pPr>
      <w:r>
        <w:rPr>
          <w:rFonts w:ascii="Times New Roman" w:hAnsi="Times New Roman" w:cs="Times New Roman"/>
          <w:lang w:val="en-GB"/>
        </w:rPr>
        <w:t>‘</w:t>
      </w:r>
      <w:r w:rsidR="00BD6D29" w:rsidRPr="0030426E">
        <w:rPr>
          <w:rFonts w:ascii="Times New Roman" w:hAnsi="Times New Roman" w:cs="Times New Roman"/>
          <w:lang w:val="en-GB"/>
        </w:rPr>
        <w:t>Mutual Trust and EU Fundamental Rights after Opinion 2/13</w:t>
      </w:r>
      <w:r>
        <w:rPr>
          <w:rFonts w:ascii="Times New Roman" w:hAnsi="Times New Roman" w:cs="Times New Roman"/>
          <w:lang w:val="en-GB"/>
        </w:rPr>
        <w:t>’,</w:t>
      </w:r>
      <w:r w:rsidR="00BD6D29" w:rsidRPr="0030426E">
        <w:rPr>
          <w:rFonts w:ascii="Times New Roman" w:hAnsi="Times New Roman" w:cs="Times New Roman"/>
          <w:lang w:val="en-GB"/>
        </w:rPr>
        <w:t xml:space="preserve"> Eduardo Gill-Pe</w:t>
      </w:r>
      <w:r>
        <w:rPr>
          <w:rFonts w:ascii="Times New Roman" w:hAnsi="Times New Roman" w:cs="Times New Roman"/>
          <w:lang w:val="en-GB"/>
        </w:rPr>
        <w:t>dro &amp; Xavier Groussot 2017 Sep in</w:t>
      </w:r>
      <w:r w:rsidR="00BD6D29" w:rsidRPr="0030426E">
        <w:rPr>
          <w:rFonts w:ascii="Times New Roman" w:hAnsi="Times New Roman" w:cs="Times New Roman"/>
          <w:lang w:val="en-GB"/>
        </w:rPr>
        <w:t> </w:t>
      </w:r>
      <w:r w:rsidR="00BD6D29" w:rsidRPr="00C47CD1">
        <w:rPr>
          <w:rFonts w:ascii="Times New Roman" w:hAnsi="Times New Roman" w:cs="Times New Roman"/>
          <w:i/>
          <w:lang w:val="en-GB"/>
        </w:rPr>
        <w:t>Nordic Journal of Human Rights</w:t>
      </w:r>
      <w:r w:rsidR="00BD6D29" w:rsidRPr="0030426E">
        <w:rPr>
          <w:rFonts w:ascii="Times New Roman" w:hAnsi="Times New Roman" w:cs="Times New Roman"/>
          <w:lang w:val="en-GB"/>
        </w:rPr>
        <w:t>. </w:t>
      </w:r>
      <w:r w:rsidR="00BD6D29" w:rsidRPr="00C47CD1">
        <w:rPr>
          <w:rFonts w:ascii="Times New Roman" w:hAnsi="Times New Roman" w:cs="Times New Roman"/>
          <w:lang w:val="en-GB"/>
        </w:rPr>
        <w:t>35, 3</w:t>
      </w:r>
    </w:p>
    <w:p w:rsidR="00BD6D29" w:rsidRPr="00C47CD1" w:rsidRDefault="00C47CD1" w:rsidP="00A52050">
      <w:pPr>
        <w:pStyle w:val="ListParagraph"/>
        <w:numPr>
          <w:ilvl w:val="0"/>
          <w:numId w:val="21"/>
        </w:numPr>
        <w:ind w:left="357" w:hanging="357"/>
        <w:contextualSpacing w:val="0"/>
        <w:jc w:val="both"/>
        <w:rPr>
          <w:rFonts w:ascii="Times New Roman" w:hAnsi="Times New Roman" w:cs="Times New Roman"/>
          <w:lang w:val="en-GB"/>
        </w:rPr>
      </w:pPr>
      <w:r>
        <w:rPr>
          <w:rFonts w:ascii="Times New Roman" w:hAnsi="Times New Roman" w:cs="Times New Roman"/>
          <w:lang w:val="en-GB"/>
        </w:rPr>
        <w:t>‘</w:t>
      </w:r>
      <w:r w:rsidR="00BD6D29" w:rsidRPr="0030426E">
        <w:rPr>
          <w:rFonts w:ascii="Times New Roman" w:hAnsi="Times New Roman" w:cs="Times New Roman"/>
          <w:lang w:val="en-GB"/>
        </w:rPr>
        <w:t>Regulatory Trust in EU Free Movement Law: Adopting the Level of Protection of the Other?</w:t>
      </w:r>
      <w:r>
        <w:rPr>
          <w:rFonts w:ascii="Times New Roman" w:hAnsi="Times New Roman" w:cs="Times New Roman"/>
          <w:lang w:val="en-GB"/>
        </w:rPr>
        <w:t>’</w:t>
      </w:r>
      <w:r w:rsidR="00BD6D29" w:rsidRPr="0030426E">
        <w:rPr>
          <w:rFonts w:ascii="Times New Roman" w:hAnsi="Times New Roman" w:cs="Times New Roman"/>
          <w:lang w:val="en-GB"/>
        </w:rPr>
        <w:t>, Xavier Groussot, Pétursson, G. T. &amp; Henrik Wenander 2016 In : </w:t>
      </w:r>
      <w:r w:rsidR="00BD6D29" w:rsidRPr="00C47CD1">
        <w:rPr>
          <w:rFonts w:ascii="Times New Roman" w:hAnsi="Times New Roman" w:cs="Times New Roman"/>
          <w:i/>
          <w:lang w:val="en-GB"/>
        </w:rPr>
        <w:t>European Papers</w:t>
      </w:r>
      <w:r w:rsidR="00BD6D29" w:rsidRPr="0030426E">
        <w:rPr>
          <w:rFonts w:ascii="Times New Roman" w:hAnsi="Times New Roman" w:cs="Times New Roman"/>
          <w:lang w:val="en-GB"/>
        </w:rPr>
        <w:t>. </w:t>
      </w:r>
      <w:r w:rsidR="00BD6D29" w:rsidRPr="00C47CD1">
        <w:rPr>
          <w:rFonts w:ascii="Times New Roman" w:hAnsi="Times New Roman" w:cs="Times New Roman"/>
          <w:lang w:val="en-GB"/>
        </w:rPr>
        <w:t>1, 3, p. 865-892</w:t>
      </w:r>
    </w:p>
    <w:p w:rsidR="00BD6D29" w:rsidRPr="0030426E" w:rsidRDefault="00C47CD1" w:rsidP="00A52050">
      <w:pPr>
        <w:pStyle w:val="ListParagraph"/>
        <w:numPr>
          <w:ilvl w:val="0"/>
          <w:numId w:val="21"/>
        </w:numPr>
        <w:ind w:left="357" w:hanging="357"/>
        <w:contextualSpacing w:val="0"/>
        <w:jc w:val="both"/>
        <w:rPr>
          <w:rFonts w:ascii="Times New Roman" w:hAnsi="Times New Roman" w:cs="Times New Roman"/>
          <w:lang w:val="en-GB"/>
        </w:rPr>
      </w:pPr>
      <w:r w:rsidRPr="00C47CD1">
        <w:rPr>
          <w:rFonts w:ascii="Times New Roman" w:hAnsi="Times New Roman" w:cs="Times New Roman"/>
          <w:lang w:val="en-GB"/>
        </w:rPr>
        <w:t>‘</w:t>
      </w:r>
      <w:r w:rsidR="00BD6D29" w:rsidRPr="0030426E">
        <w:rPr>
          <w:rFonts w:ascii="Times New Roman" w:hAnsi="Times New Roman" w:cs="Times New Roman"/>
          <w:lang w:val="en-GB"/>
        </w:rPr>
        <w:t>Old and new human rights in Europe: The scope of EU rights versus that of ECHR rights</w:t>
      </w:r>
      <w:r>
        <w:rPr>
          <w:rFonts w:ascii="Times New Roman" w:hAnsi="Times New Roman" w:cs="Times New Roman"/>
          <w:lang w:val="en-GB"/>
        </w:rPr>
        <w:t>’</w:t>
      </w:r>
      <w:r w:rsidR="00BD6D29" w:rsidRPr="0030426E">
        <w:rPr>
          <w:rFonts w:ascii="Times New Roman" w:hAnsi="Times New Roman" w:cs="Times New Roman"/>
          <w:lang w:val="en-GB"/>
        </w:rPr>
        <w:t xml:space="preserve">, Xavier Groussot &amp; Eduardo Gill-Pedro 2014 Shaping Rights in </w:t>
      </w:r>
      <w:r w:rsidR="00BD6D29" w:rsidRPr="00C47CD1">
        <w:rPr>
          <w:rFonts w:ascii="Times New Roman" w:hAnsi="Times New Roman" w:cs="Times New Roman"/>
          <w:i/>
          <w:lang w:val="en-GB"/>
        </w:rPr>
        <w:t>the ECHR: The Role of the European Court of Human Rights in Determining the Scope of Human Rights</w:t>
      </w:r>
      <w:r w:rsidR="00BD6D29" w:rsidRPr="0030426E">
        <w:rPr>
          <w:rFonts w:ascii="Times New Roman" w:hAnsi="Times New Roman" w:cs="Times New Roman"/>
          <w:lang w:val="en-GB"/>
        </w:rPr>
        <w:t>. Brems, E. &amp; Gerards, J. (eds.). Cambridge: Cambridge University Press, p. 232-258</w:t>
      </w:r>
    </w:p>
    <w:p w:rsidR="00BD6D29" w:rsidRPr="00C47CD1" w:rsidRDefault="00C47CD1" w:rsidP="00A52050">
      <w:pPr>
        <w:pStyle w:val="ListParagraph"/>
        <w:numPr>
          <w:ilvl w:val="0"/>
          <w:numId w:val="21"/>
        </w:numPr>
        <w:ind w:left="357" w:hanging="357"/>
        <w:contextualSpacing w:val="0"/>
        <w:jc w:val="both"/>
        <w:rPr>
          <w:rFonts w:ascii="Times New Roman" w:hAnsi="Times New Roman" w:cs="Times New Roman"/>
          <w:lang w:val="en-GB"/>
        </w:rPr>
      </w:pPr>
      <w:r>
        <w:rPr>
          <w:rFonts w:ascii="Times New Roman" w:hAnsi="Times New Roman" w:cs="Times New Roman"/>
          <w:lang w:val="en-GB"/>
        </w:rPr>
        <w:t>‘</w:t>
      </w:r>
      <w:r w:rsidR="00BD6D29" w:rsidRPr="0030426E">
        <w:rPr>
          <w:rFonts w:ascii="Times New Roman" w:hAnsi="Times New Roman" w:cs="Times New Roman"/>
          <w:lang w:val="en-GB"/>
        </w:rPr>
        <w:t>Subsidiarity as a procedural safeguard of federalism</w:t>
      </w:r>
      <w:r>
        <w:rPr>
          <w:rFonts w:ascii="Times New Roman" w:hAnsi="Times New Roman" w:cs="Times New Roman"/>
          <w:lang w:val="en-GB"/>
        </w:rPr>
        <w:t>’</w:t>
      </w:r>
      <w:r w:rsidR="00BD6D29" w:rsidRPr="0030426E">
        <w:rPr>
          <w:rFonts w:ascii="Times New Roman" w:hAnsi="Times New Roman" w:cs="Times New Roman"/>
          <w:lang w:val="en-GB"/>
        </w:rPr>
        <w:t>, Xavier Groussot &amp; Sanja Bogojevic 2014 </w:t>
      </w:r>
      <w:r>
        <w:rPr>
          <w:rFonts w:ascii="Times New Roman" w:hAnsi="Times New Roman" w:cs="Times New Roman"/>
          <w:lang w:val="en-GB"/>
        </w:rPr>
        <w:t xml:space="preserve">in </w:t>
      </w:r>
      <w:r w:rsidR="00BD6D29" w:rsidRPr="00C47CD1">
        <w:rPr>
          <w:rFonts w:ascii="Times New Roman" w:hAnsi="Times New Roman" w:cs="Times New Roman"/>
          <w:i/>
          <w:lang w:val="en-GB"/>
        </w:rPr>
        <w:t>The European Union as federal order of competences</w:t>
      </w:r>
      <w:r w:rsidR="00BD6D29" w:rsidRPr="0030426E">
        <w:rPr>
          <w:rFonts w:ascii="Times New Roman" w:hAnsi="Times New Roman" w:cs="Times New Roman"/>
          <w:lang w:val="en-GB"/>
        </w:rPr>
        <w:t>. </w:t>
      </w:r>
      <w:r w:rsidR="00BD6D29" w:rsidRPr="00C47CD1">
        <w:rPr>
          <w:rFonts w:ascii="Times New Roman" w:hAnsi="Times New Roman" w:cs="Times New Roman"/>
          <w:lang w:val="en-GB"/>
        </w:rPr>
        <w:t>Azoulai, L. (ed.). Oxford University Press, p. 234-252</w:t>
      </w:r>
    </w:p>
    <w:p w:rsidR="002D7701" w:rsidRPr="0030426E" w:rsidRDefault="002D7701" w:rsidP="00780FF3">
      <w:pPr>
        <w:spacing w:after="0" w:line="240" w:lineRule="auto"/>
        <w:contextualSpacing/>
        <w:jc w:val="both"/>
        <w:rPr>
          <w:rFonts w:ascii="Times New Roman" w:eastAsia="Times New Roman" w:hAnsi="Times New Roman" w:cs="Times New Roman"/>
          <w:b/>
          <w:lang w:val="en-GB" w:eastAsia="nl-NL"/>
        </w:rPr>
      </w:pPr>
    </w:p>
    <w:p w:rsidR="002D7701" w:rsidRPr="0030426E" w:rsidRDefault="002D7701" w:rsidP="00780FF3">
      <w:pPr>
        <w:spacing w:after="0" w:line="240" w:lineRule="auto"/>
        <w:contextualSpacing/>
        <w:jc w:val="both"/>
        <w:rPr>
          <w:rFonts w:ascii="Times New Roman" w:eastAsia="Times New Roman" w:hAnsi="Times New Roman" w:cs="Times New Roman"/>
          <w:b/>
          <w:lang w:val="en-GB" w:eastAsia="nl-NL"/>
        </w:rPr>
      </w:pPr>
      <w:r w:rsidRPr="0030426E">
        <w:rPr>
          <w:rFonts w:ascii="Times New Roman" w:eastAsia="Times New Roman" w:hAnsi="Times New Roman" w:cs="Times New Roman"/>
          <w:b/>
          <w:lang w:val="en-GB" w:eastAsia="nl-NL"/>
        </w:rPr>
        <w:t>Participant 11: University of Edinburgh</w:t>
      </w:r>
    </w:p>
    <w:p w:rsidR="00827B28" w:rsidRPr="0030426E" w:rsidRDefault="00827B28" w:rsidP="00780FF3">
      <w:pPr>
        <w:spacing w:after="0" w:line="240" w:lineRule="auto"/>
        <w:contextualSpacing/>
        <w:jc w:val="both"/>
        <w:rPr>
          <w:rFonts w:ascii="Times New Roman" w:eastAsia="Times New Roman" w:hAnsi="Times New Roman" w:cs="Times New Roman"/>
          <w:b/>
          <w:lang w:val="en-GB" w:eastAsia="nl-NL"/>
        </w:rPr>
      </w:pPr>
      <w:r w:rsidRPr="0030426E">
        <w:rPr>
          <w:rFonts w:ascii="Times New Roman" w:eastAsia="Times New Roman" w:hAnsi="Times New Roman" w:cs="Times New Roman"/>
          <w:u w:val="single"/>
          <w:lang w:val="en-GB" w:eastAsia="nl-NL"/>
        </w:rPr>
        <w:t>Staff members who will be undertaking the work</w:t>
      </w:r>
    </w:p>
    <w:p w:rsidR="00BD6D29" w:rsidRPr="0030426E" w:rsidRDefault="002D7701" w:rsidP="00BD6D29">
      <w:pPr>
        <w:pStyle w:val="NormalWeb"/>
        <w:shd w:val="clear" w:color="auto" w:fill="FFFFFF"/>
        <w:spacing w:before="0" w:beforeAutospacing="0" w:after="225" w:afterAutospacing="0"/>
        <w:jc w:val="both"/>
        <w:rPr>
          <w:sz w:val="22"/>
          <w:szCs w:val="22"/>
          <w:lang w:val="en-GB"/>
        </w:rPr>
      </w:pPr>
      <w:r w:rsidRPr="0030426E">
        <w:rPr>
          <w:b/>
          <w:sz w:val="22"/>
          <w:szCs w:val="22"/>
          <w:lang w:val="en-GB"/>
        </w:rPr>
        <w:t>Filippo FONTANELLI (male)</w:t>
      </w:r>
      <w:r w:rsidR="00BD6D29" w:rsidRPr="0030426E">
        <w:rPr>
          <w:b/>
          <w:sz w:val="22"/>
          <w:szCs w:val="22"/>
          <w:lang w:val="en-GB"/>
        </w:rPr>
        <w:t xml:space="preserve"> </w:t>
      </w:r>
      <w:r w:rsidR="00BD6D29" w:rsidRPr="0030426E">
        <w:rPr>
          <w:sz w:val="22"/>
          <w:szCs w:val="22"/>
          <w:lang w:val="en-GB"/>
        </w:rPr>
        <w:t>read Law at the University of Pisa (Law Degree and Advanced Law Degree, in 2004 and 2006) and at the Sant'Anna School (Diploma di Licenza and PhD 2008 and 2012). He worked at Cleary, Gottlieb, Steen and Hamilton LLP (Rome office) from 2007 to 2009. He passed the bar exam in Italy (Rome). He holds an LLM degree from the New York University School of Law, where he served as Hauser Global LLM Fellow and was awarded the Jerome Lipper Prize. He worked as university trainee at the International Court of Justice (The Hague), assisting H.E. Judge Cançado Trindade and H.E. Keith (2010/2011). Before joining the Law School of the University of Edinburgh, Dr Fontanelli lectured law at the School of Law of the University of Surrey (2012-2014), where he taught public international law, law of the World Trade Organization, EU law, international law of foreign investment protection and international law of human rights protection. Dr Fontanelli is a fellow of the Higher Education Academy, a member of the Centre for Judicial Cooperation of the European University Institute of Fiesole (Italy) and a member of the International Law Association. He is member of the Faculty of the Master in International Law of the Universidad La Sabana (Bogota) and visiting lecturer at the Unviersity of Stockholm. Dr Fontanelli is co-rapporteur of the </w:t>
      </w:r>
      <w:hyperlink r:id="rId9" w:history="1">
        <w:r w:rsidR="00BD6D29" w:rsidRPr="0030426E">
          <w:rPr>
            <w:rStyle w:val="Hyperlink"/>
            <w:color w:val="auto"/>
            <w:sz w:val="22"/>
            <w:szCs w:val="22"/>
            <w:lang w:val="en-GB"/>
          </w:rPr>
          <w:t>ILA Committee</w:t>
        </w:r>
      </w:hyperlink>
      <w:r w:rsidR="00BD6D29" w:rsidRPr="0030426E">
        <w:rPr>
          <w:sz w:val="22"/>
          <w:szCs w:val="22"/>
          <w:lang w:val="en-GB"/>
        </w:rPr>
        <w:t> on the Procedure of International Courts and Tribunals. Dr Fontanelli welcomes PhD proposals in the areas of international economic law and public international law.</w:t>
      </w:r>
    </w:p>
    <w:p w:rsidR="002D7701" w:rsidRPr="0030426E" w:rsidRDefault="002D7701" w:rsidP="00780FF3">
      <w:pPr>
        <w:spacing w:after="0" w:line="240" w:lineRule="auto"/>
        <w:contextualSpacing/>
        <w:jc w:val="both"/>
        <w:rPr>
          <w:rFonts w:ascii="Times New Roman" w:eastAsia="Times New Roman" w:hAnsi="Times New Roman" w:cs="Times New Roman"/>
          <w:b/>
          <w:lang w:val="en-GB" w:eastAsia="nl-NL"/>
        </w:rPr>
      </w:pPr>
    </w:p>
    <w:p w:rsidR="002D7701" w:rsidRPr="0030426E" w:rsidRDefault="00827B28" w:rsidP="00780FF3">
      <w:pPr>
        <w:spacing w:after="0" w:line="240" w:lineRule="auto"/>
        <w:contextualSpacing/>
        <w:jc w:val="both"/>
        <w:rPr>
          <w:rFonts w:ascii="Times New Roman" w:eastAsia="Times New Roman" w:hAnsi="Times New Roman" w:cs="Times New Roman"/>
          <w:b/>
          <w:i/>
          <w:lang w:val="en-GB" w:eastAsia="nl-NL"/>
        </w:rPr>
      </w:pPr>
      <w:r w:rsidRPr="0030426E">
        <w:rPr>
          <w:rFonts w:ascii="Times New Roman" w:eastAsia="Times New Roman" w:hAnsi="Times New Roman" w:cs="Times New Roman"/>
          <w:i/>
          <w:lang w:val="en-GB" w:eastAsia="nl-NL"/>
        </w:rPr>
        <w:t>Selected relevant publications</w:t>
      </w:r>
    </w:p>
    <w:p w:rsidR="00BD6D29" w:rsidRPr="0030426E" w:rsidRDefault="00BD6D29" w:rsidP="00A52050">
      <w:pPr>
        <w:pStyle w:val="ListParagraph"/>
        <w:numPr>
          <w:ilvl w:val="0"/>
          <w:numId w:val="22"/>
        </w:numPr>
        <w:spacing w:after="0" w:line="240" w:lineRule="auto"/>
        <w:ind w:left="357" w:hanging="357"/>
        <w:contextualSpacing w:val="0"/>
        <w:rPr>
          <w:rFonts w:ascii="Times New Roman" w:hAnsi="Times New Roman" w:cs="Times New Roman"/>
          <w:shd w:val="clear" w:color="auto" w:fill="FFFFFF"/>
          <w:lang w:val="en-GB"/>
        </w:rPr>
      </w:pPr>
      <w:r w:rsidRPr="0030426E">
        <w:rPr>
          <w:rFonts w:ascii="Times New Roman" w:hAnsi="Times New Roman" w:cs="Times New Roman"/>
          <w:shd w:val="clear" w:color="auto" w:fill="FFFFFF"/>
          <w:lang w:val="en-GB"/>
        </w:rPr>
        <w:t>Filippo Fontanelli, Matej Avbelj, Giuseppe Martinico, </w:t>
      </w:r>
      <w:r w:rsidRPr="0030426E">
        <w:rPr>
          <w:rFonts w:ascii="Times New Roman" w:hAnsi="Times New Roman" w:cs="Times New Roman"/>
          <w:bCs/>
          <w:i/>
          <w:iCs/>
          <w:shd w:val="clear" w:color="auto" w:fill="FFFFFF"/>
          <w:lang w:val="en-GB"/>
        </w:rPr>
        <w:t>Kadi on Trial: A Multifaceted Analysis of the Kadi Trial</w:t>
      </w:r>
      <w:r w:rsidRPr="0030426E">
        <w:rPr>
          <w:rFonts w:ascii="Times New Roman" w:hAnsi="Times New Roman" w:cs="Times New Roman"/>
          <w:shd w:val="clear" w:color="auto" w:fill="FFFFFF"/>
          <w:lang w:val="en-GB"/>
        </w:rPr>
        <w:t>, (Routledge, 2014)</w:t>
      </w:r>
    </w:p>
    <w:p w:rsidR="00BD6D29" w:rsidRPr="0030426E" w:rsidRDefault="00BD6D29" w:rsidP="00A52050">
      <w:pPr>
        <w:pStyle w:val="ListParagraph"/>
        <w:numPr>
          <w:ilvl w:val="0"/>
          <w:numId w:val="22"/>
        </w:numPr>
        <w:spacing w:after="0" w:line="240" w:lineRule="auto"/>
        <w:ind w:left="357" w:hanging="357"/>
        <w:contextualSpacing w:val="0"/>
        <w:rPr>
          <w:rFonts w:ascii="Times New Roman" w:hAnsi="Times New Roman" w:cs="Times New Roman"/>
          <w:shd w:val="clear" w:color="auto" w:fill="FFFFFF"/>
          <w:lang w:val="en-GB"/>
        </w:rPr>
      </w:pPr>
      <w:r w:rsidRPr="0030426E">
        <w:rPr>
          <w:rFonts w:ascii="Times New Roman" w:hAnsi="Times New Roman" w:cs="Times New Roman"/>
          <w:shd w:val="clear" w:color="auto" w:fill="FFFFFF"/>
          <w:lang w:val="en-GB"/>
        </w:rPr>
        <w:t>Filippo Fontanelli, 'The Mythology of Proportionality in Judgments of the Court of Justice of the European Union on Internet and Fundamental Rights ', (2016), Oxford Journal of Legal Studies, Vol 36, pp 330-360</w:t>
      </w:r>
    </w:p>
    <w:p w:rsidR="00BD6D29" w:rsidRPr="0030426E" w:rsidRDefault="00BD6D29" w:rsidP="00A52050">
      <w:pPr>
        <w:pStyle w:val="ListParagraph"/>
        <w:numPr>
          <w:ilvl w:val="0"/>
          <w:numId w:val="22"/>
        </w:numPr>
        <w:spacing w:after="0" w:line="240" w:lineRule="auto"/>
        <w:ind w:left="357" w:hanging="357"/>
        <w:contextualSpacing w:val="0"/>
        <w:rPr>
          <w:rFonts w:ascii="Times New Roman" w:hAnsi="Times New Roman" w:cs="Times New Roman"/>
          <w:shd w:val="clear" w:color="auto" w:fill="FFFFFF"/>
        </w:rPr>
      </w:pPr>
      <w:r w:rsidRPr="0030426E">
        <w:rPr>
          <w:rFonts w:ascii="Times New Roman" w:hAnsi="Times New Roman" w:cs="Times New Roman"/>
          <w:shd w:val="clear" w:color="auto" w:fill="FFFFFF"/>
          <w:lang w:val="en-GB"/>
        </w:rPr>
        <w:t xml:space="preserve">Filippo Fontanelli, 'National Measures and the Application of the EU Charter of Fundamental Rights – Does curia.eu Know iura.eu? </w:t>
      </w:r>
      <w:r w:rsidRPr="0030426E">
        <w:rPr>
          <w:rFonts w:ascii="Times New Roman" w:hAnsi="Times New Roman" w:cs="Times New Roman"/>
          <w:shd w:val="clear" w:color="auto" w:fill="FFFFFF"/>
        </w:rPr>
        <w:t>', (2014), Human Rights Law Review, Vol 14, pp 231-265</w:t>
      </w:r>
    </w:p>
    <w:p w:rsidR="00BD6D29" w:rsidRPr="0030426E" w:rsidRDefault="00BD6D29" w:rsidP="00A52050">
      <w:pPr>
        <w:pStyle w:val="ListParagraph"/>
        <w:numPr>
          <w:ilvl w:val="0"/>
          <w:numId w:val="22"/>
        </w:numPr>
        <w:spacing w:after="0" w:line="240" w:lineRule="auto"/>
        <w:ind w:left="357" w:hanging="357"/>
        <w:contextualSpacing w:val="0"/>
        <w:rPr>
          <w:rFonts w:ascii="Times New Roman" w:hAnsi="Times New Roman" w:cs="Times New Roman"/>
          <w:shd w:val="clear" w:color="auto" w:fill="FFFFFF"/>
          <w:lang w:val="en-GB"/>
        </w:rPr>
      </w:pPr>
      <w:r w:rsidRPr="0030426E">
        <w:rPr>
          <w:rFonts w:ascii="Times New Roman" w:hAnsi="Times New Roman" w:cs="Times New Roman"/>
          <w:shd w:val="clear" w:color="auto" w:fill="FFFFFF"/>
          <w:lang w:val="en-GB"/>
        </w:rPr>
        <w:t>Filippo Fontanelli, 'The Implementation of European Law by Member States under Article 51(1) of the Charter of Fundamental Rights ', (2014), Columbia Journal of European Law, Vol 20, pp 193-247</w:t>
      </w:r>
    </w:p>
    <w:p w:rsidR="00BD6D29" w:rsidRPr="0030426E" w:rsidRDefault="00BD6D29" w:rsidP="00780FF3">
      <w:pPr>
        <w:spacing w:after="0" w:line="240" w:lineRule="auto"/>
        <w:contextualSpacing/>
        <w:jc w:val="both"/>
        <w:rPr>
          <w:rFonts w:ascii="Times New Roman" w:eastAsia="Times New Roman" w:hAnsi="Times New Roman" w:cs="Times New Roman"/>
          <w:b/>
          <w:lang w:val="en-GB" w:eastAsia="nl-NL"/>
        </w:rPr>
      </w:pPr>
    </w:p>
    <w:p w:rsidR="002D7701" w:rsidRPr="0030426E" w:rsidRDefault="002D7701" w:rsidP="00780FF3">
      <w:pPr>
        <w:spacing w:after="0" w:line="240" w:lineRule="auto"/>
        <w:contextualSpacing/>
        <w:jc w:val="both"/>
        <w:rPr>
          <w:rFonts w:ascii="Times New Roman" w:eastAsia="Times New Roman" w:hAnsi="Times New Roman" w:cs="Times New Roman"/>
          <w:b/>
          <w:lang w:val="en-GB" w:eastAsia="nl-NL"/>
        </w:rPr>
      </w:pPr>
      <w:r w:rsidRPr="0030426E">
        <w:rPr>
          <w:rFonts w:ascii="Times New Roman" w:eastAsia="Times New Roman" w:hAnsi="Times New Roman" w:cs="Times New Roman"/>
          <w:b/>
          <w:lang w:val="en-GB" w:eastAsia="nl-NL"/>
        </w:rPr>
        <w:t>Participant 12: CEPS</w:t>
      </w:r>
    </w:p>
    <w:p w:rsidR="00827B28" w:rsidRPr="0030426E" w:rsidRDefault="00827B28" w:rsidP="00780FF3">
      <w:pPr>
        <w:spacing w:after="0" w:line="240" w:lineRule="auto"/>
        <w:contextualSpacing/>
        <w:jc w:val="both"/>
        <w:rPr>
          <w:rFonts w:ascii="Times New Roman" w:eastAsia="Times New Roman" w:hAnsi="Times New Roman" w:cs="Times New Roman"/>
          <w:b/>
          <w:lang w:val="en-GB" w:eastAsia="nl-NL"/>
        </w:rPr>
      </w:pPr>
      <w:r w:rsidRPr="0030426E">
        <w:rPr>
          <w:rFonts w:ascii="Times New Roman" w:eastAsia="Times New Roman" w:hAnsi="Times New Roman" w:cs="Times New Roman"/>
          <w:u w:val="single"/>
          <w:lang w:val="en-GB" w:eastAsia="nl-NL"/>
        </w:rPr>
        <w:t>Staff members who will be undertaking the work</w:t>
      </w:r>
    </w:p>
    <w:p w:rsidR="00BD6D29" w:rsidRPr="0030426E" w:rsidRDefault="002D7701" w:rsidP="00BD6D29">
      <w:pPr>
        <w:pStyle w:val="NormalWeb"/>
        <w:spacing w:before="0" w:beforeAutospacing="0" w:after="240" w:afterAutospacing="0"/>
        <w:jc w:val="both"/>
        <w:textAlignment w:val="baseline"/>
        <w:rPr>
          <w:sz w:val="22"/>
          <w:szCs w:val="22"/>
          <w:lang w:val="en-GB"/>
        </w:rPr>
      </w:pPr>
      <w:r w:rsidRPr="0030426E">
        <w:rPr>
          <w:b/>
          <w:sz w:val="22"/>
          <w:szCs w:val="22"/>
          <w:lang w:val="en-GB"/>
        </w:rPr>
        <w:t>Cinzia ALCIDI (female)</w:t>
      </w:r>
      <w:r w:rsidR="00BD6D29" w:rsidRPr="0030426E">
        <w:rPr>
          <w:b/>
          <w:sz w:val="22"/>
          <w:szCs w:val="22"/>
          <w:lang w:val="en-GB"/>
        </w:rPr>
        <w:t xml:space="preserve"> </w:t>
      </w:r>
      <w:r w:rsidR="00BD6D29" w:rsidRPr="0030426E">
        <w:rPr>
          <w:sz w:val="22"/>
          <w:szCs w:val="22"/>
          <w:lang w:val="en-GB"/>
        </w:rPr>
        <w:t>is Head of the Economic Policy Unit at the Centre for European Policy Studies (CEPS) in Brussels and LUISS- School of European Political Economy- research fellow. Prior to joining CEPS, she worked at International Labour Office in Geneva and she taught International Economics at University of Perugia (Italy). Her research activity includes international economics, macroeconomics, central banking and EU governance. Since 2015 she is the coordinator of CEPS Academy Activities. She has experience in coordinating research projects and networks. She has published extensively on the economics and governance of the Euro area crisis and participates regularly in international conferences. She holds a Ph.D. degree in International Economics from the Graduate Institute of International and Development Studies, Geneva (Switzerland).</w:t>
      </w:r>
    </w:p>
    <w:p w:rsidR="002D7701" w:rsidRPr="0030426E" w:rsidRDefault="002D7701" w:rsidP="00780FF3">
      <w:pPr>
        <w:spacing w:after="0" w:line="240" w:lineRule="auto"/>
        <w:contextualSpacing/>
        <w:jc w:val="both"/>
        <w:rPr>
          <w:rFonts w:ascii="Times New Roman" w:eastAsia="Times New Roman" w:hAnsi="Times New Roman" w:cs="Times New Roman"/>
          <w:b/>
          <w:lang w:val="en-GB" w:eastAsia="nl-NL"/>
        </w:rPr>
      </w:pPr>
    </w:p>
    <w:p w:rsidR="00827B28" w:rsidRPr="0030426E" w:rsidRDefault="00827B28" w:rsidP="00780FF3">
      <w:pPr>
        <w:spacing w:after="0" w:line="240" w:lineRule="auto"/>
        <w:contextualSpacing/>
        <w:jc w:val="both"/>
        <w:rPr>
          <w:rFonts w:ascii="Times New Roman" w:eastAsia="Times New Roman" w:hAnsi="Times New Roman" w:cs="Times New Roman"/>
          <w:i/>
          <w:lang w:val="en-GB" w:eastAsia="nl-NL"/>
        </w:rPr>
      </w:pPr>
      <w:r w:rsidRPr="0030426E">
        <w:rPr>
          <w:rFonts w:ascii="Times New Roman" w:eastAsia="Times New Roman" w:hAnsi="Times New Roman" w:cs="Times New Roman"/>
          <w:i/>
          <w:lang w:val="en-GB" w:eastAsia="nl-NL"/>
        </w:rPr>
        <w:t>Selected relevant publications</w:t>
      </w:r>
    </w:p>
    <w:p w:rsidR="00BD6D29" w:rsidRPr="0030426E" w:rsidRDefault="00BD6D29" w:rsidP="00A52050">
      <w:pPr>
        <w:pStyle w:val="ListParagraph"/>
        <w:numPr>
          <w:ilvl w:val="0"/>
          <w:numId w:val="23"/>
        </w:numPr>
        <w:ind w:left="357" w:hanging="357"/>
        <w:contextualSpacing w:val="0"/>
        <w:rPr>
          <w:rFonts w:ascii="Times New Roman" w:hAnsi="Times New Roman" w:cs="Times New Roman"/>
          <w:lang w:val="en-GB"/>
        </w:rPr>
      </w:pPr>
      <w:r w:rsidRPr="0030426E">
        <w:rPr>
          <w:rFonts w:ascii="Times New Roman" w:hAnsi="Times New Roman" w:cs="Times New Roman"/>
          <w:lang w:val="en-GB"/>
        </w:rPr>
        <w:t>Cinzia Alcidi</w:t>
      </w:r>
      <w:r w:rsidR="00C363A2" w:rsidRPr="0030426E">
        <w:rPr>
          <w:rFonts w:ascii="Times New Roman" w:hAnsi="Times New Roman" w:cs="Times New Roman"/>
          <w:lang w:val="en-GB"/>
        </w:rPr>
        <w:t>,</w:t>
      </w:r>
      <w:r w:rsidRPr="0030426E">
        <w:rPr>
          <w:rFonts w:ascii="Times New Roman" w:hAnsi="Times New Roman" w:cs="Times New Roman"/>
          <w:lang w:val="en-GB"/>
        </w:rPr>
        <w:t xml:space="preserve"> Matthias Busse</w:t>
      </w:r>
      <w:r w:rsidR="00C363A2" w:rsidRPr="0030426E">
        <w:rPr>
          <w:rFonts w:ascii="Times New Roman" w:hAnsi="Times New Roman" w:cs="Times New Roman"/>
          <w:lang w:val="en-GB"/>
        </w:rPr>
        <w:t>,</w:t>
      </w:r>
      <w:r w:rsidRPr="0030426E">
        <w:rPr>
          <w:rFonts w:ascii="Times New Roman" w:hAnsi="Times New Roman" w:cs="Times New Roman"/>
          <w:lang w:val="en-GB"/>
        </w:rPr>
        <w:t xml:space="preserve"> Daniel Gros, </w:t>
      </w:r>
      <w:r w:rsidRPr="0030426E">
        <w:rPr>
          <w:rFonts w:ascii="Times New Roman" w:hAnsi="Times New Roman" w:cs="Times New Roman"/>
          <w:i/>
          <w:lang w:val="en-GB"/>
        </w:rPr>
        <w:t>Time for the ECB to normalise its monetary policy? Insights from the Taylor rule</w:t>
      </w:r>
      <w:r w:rsidRPr="0030426E">
        <w:rPr>
          <w:rFonts w:ascii="Times New Roman" w:hAnsi="Times New Roman" w:cs="Times New Roman"/>
          <w:lang w:val="en-GB"/>
        </w:rPr>
        <w:t xml:space="preserve"> CEPS 08 June 2017</w:t>
      </w:r>
    </w:p>
    <w:p w:rsidR="00C363A2" w:rsidRPr="0030426E" w:rsidRDefault="00C363A2" w:rsidP="00A52050">
      <w:pPr>
        <w:pStyle w:val="ListParagraph"/>
        <w:numPr>
          <w:ilvl w:val="0"/>
          <w:numId w:val="23"/>
        </w:numPr>
        <w:ind w:left="357" w:hanging="357"/>
        <w:contextualSpacing w:val="0"/>
        <w:rPr>
          <w:rFonts w:ascii="Times New Roman" w:hAnsi="Times New Roman" w:cs="Times New Roman"/>
          <w:lang w:val="en-GB"/>
        </w:rPr>
      </w:pPr>
      <w:r w:rsidRPr="0030426E">
        <w:rPr>
          <w:rFonts w:ascii="Times New Roman" w:hAnsi="Times New Roman" w:cs="Times New Roman"/>
          <w:lang w:val="en-GB"/>
        </w:rPr>
        <w:t xml:space="preserve">Daniel Gros, Cinzia Alcidi, </w:t>
      </w:r>
      <w:r w:rsidRPr="0030426E">
        <w:rPr>
          <w:rFonts w:ascii="Times New Roman" w:hAnsi="Times New Roman" w:cs="Times New Roman"/>
          <w:i/>
          <w:lang w:val="en-GB"/>
        </w:rPr>
        <w:t>Economic Policy Coordination in the Euro Area under the European Semester</w:t>
      </w:r>
      <w:r w:rsidRPr="0030426E">
        <w:rPr>
          <w:rFonts w:ascii="Times New Roman" w:hAnsi="Times New Roman" w:cs="Times New Roman"/>
          <w:lang w:val="en-GB"/>
        </w:rPr>
        <w:t xml:space="preserve"> CEPS 10 December 2015</w:t>
      </w:r>
      <w:r w:rsidRPr="0030426E">
        <w:rPr>
          <w:rFonts w:ascii="Times New Roman" w:hAnsi="Times New Roman" w:cs="Times New Roman"/>
          <w:lang w:val="en-GB"/>
        </w:rPr>
        <w:br/>
        <w:t xml:space="preserve">Cinzia Alcidi, Daniel Gros, </w:t>
      </w:r>
      <w:r w:rsidRPr="0030426E">
        <w:rPr>
          <w:rFonts w:ascii="Times New Roman" w:hAnsi="Times New Roman" w:cs="Times New Roman"/>
          <w:i/>
          <w:lang w:val="en-GB"/>
        </w:rPr>
        <w:t>The Greek elections and the third bailout programme: Why it could work this time round</w:t>
      </w:r>
      <w:r w:rsidRPr="0030426E">
        <w:rPr>
          <w:rFonts w:ascii="Times New Roman" w:hAnsi="Times New Roman" w:cs="Times New Roman"/>
          <w:lang w:val="en-GB"/>
        </w:rPr>
        <w:t xml:space="preserve"> CEPS 21 September 2015</w:t>
      </w:r>
    </w:p>
    <w:p w:rsidR="002D7701" w:rsidRPr="0030426E" w:rsidRDefault="00C363A2" w:rsidP="00A52050">
      <w:pPr>
        <w:pStyle w:val="ListParagraph"/>
        <w:numPr>
          <w:ilvl w:val="0"/>
          <w:numId w:val="23"/>
        </w:numPr>
        <w:ind w:left="357" w:hanging="357"/>
        <w:contextualSpacing w:val="0"/>
        <w:rPr>
          <w:rFonts w:ascii="Times New Roman" w:hAnsi="Times New Roman" w:cs="Times New Roman"/>
          <w:lang w:val="en-GB"/>
        </w:rPr>
      </w:pPr>
      <w:r w:rsidRPr="0030426E">
        <w:rPr>
          <w:rFonts w:ascii="Times New Roman" w:hAnsi="Times New Roman" w:cs="Times New Roman"/>
          <w:lang w:val="en-GB"/>
        </w:rPr>
        <w:t xml:space="preserve">Cinzia Alcidi, Alessandro Giovannini, Sonia Piedrafita, </w:t>
      </w:r>
      <w:r w:rsidRPr="0030426E">
        <w:rPr>
          <w:rFonts w:ascii="Times New Roman" w:hAnsi="Times New Roman" w:cs="Times New Roman"/>
          <w:i/>
          <w:lang w:val="en-GB"/>
        </w:rPr>
        <w:t>Enhancing the Legitimacy of EMU Governance</w:t>
      </w:r>
      <w:r w:rsidRPr="0030426E">
        <w:rPr>
          <w:rFonts w:ascii="Times New Roman" w:hAnsi="Times New Roman" w:cs="Times New Roman"/>
          <w:lang w:val="en-GB"/>
        </w:rPr>
        <w:t xml:space="preserve"> CEPS 18 December 2014</w:t>
      </w:r>
    </w:p>
    <w:p w:rsidR="002D7701" w:rsidRPr="0030426E" w:rsidRDefault="002D7701" w:rsidP="00780FF3">
      <w:pPr>
        <w:spacing w:after="0" w:line="240" w:lineRule="auto"/>
        <w:contextualSpacing/>
        <w:jc w:val="both"/>
        <w:rPr>
          <w:rFonts w:ascii="Times New Roman" w:eastAsia="Times New Roman" w:hAnsi="Times New Roman" w:cs="Times New Roman"/>
          <w:b/>
          <w:lang w:val="en-GB" w:eastAsia="nl-NL"/>
        </w:rPr>
      </w:pPr>
      <w:r w:rsidRPr="0030426E">
        <w:rPr>
          <w:rFonts w:ascii="Times New Roman" w:eastAsia="Times New Roman" w:hAnsi="Times New Roman" w:cs="Times New Roman"/>
          <w:b/>
          <w:lang w:val="en-GB" w:eastAsia="nl-NL"/>
        </w:rPr>
        <w:t>Participant 13: Masaryk University (MU)</w:t>
      </w:r>
    </w:p>
    <w:p w:rsidR="00C363A2" w:rsidRPr="0030426E" w:rsidRDefault="00C363A2" w:rsidP="00780FF3">
      <w:pPr>
        <w:spacing w:after="0" w:line="240" w:lineRule="auto"/>
        <w:contextualSpacing/>
        <w:jc w:val="both"/>
        <w:rPr>
          <w:rFonts w:ascii="Times New Roman" w:eastAsia="Times New Roman" w:hAnsi="Times New Roman" w:cs="Times New Roman"/>
          <w:b/>
          <w:lang w:val="en-GB" w:eastAsia="nl-NL"/>
        </w:rPr>
      </w:pPr>
    </w:p>
    <w:p w:rsidR="00827B28" w:rsidRPr="0030426E" w:rsidRDefault="00827B28" w:rsidP="00780FF3">
      <w:pPr>
        <w:spacing w:after="0" w:line="240" w:lineRule="auto"/>
        <w:contextualSpacing/>
        <w:jc w:val="both"/>
        <w:rPr>
          <w:rFonts w:ascii="Times New Roman" w:eastAsia="Times New Roman" w:hAnsi="Times New Roman" w:cs="Times New Roman"/>
          <w:u w:val="single"/>
          <w:lang w:val="en-GB" w:eastAsia="nl-NL"/>
        </w:rPr>
      </w:pPr>
      <w:r w:rsidRPr="0030426E">
        <w:rPr>
          <w:rFonts w:ascii="Times New Roman" w:eastAsia="Times New Roman" w:hAnsi="Times New Roman" w:cs="Times New Roman"/>
          <w:u w:val="single"/>
          <w:lang w:val="en-GB" w:eastAsia="nl-NL"/>
        </w:rPr>
        <w:t>Staff members who will be undertaking the work</w:t>
      </w:r>
    </w:p>
    <w:p w:rsidR="00C363A2" w:rsidRPr="0030426E" w:rsidRDefault="00C363A2" w:rsidP="00780FF3">
      <w:pPr>
        <w:spacing w:after="0" w:line="240" w:lineRule="auto"/>
        <w:contextualSpacing/>
        <w:jc w:val="both"/>
        <w:rPr>
          <w:rFonts w:ascii="Times New Roman" w:eastAsia="Times New Roman" w:hAnsi="Times New Roman" w:cs="Times New Roman"/>
          <w:b/>
          <w:lang w:val="en-GB" w:eastAsia="nl-NL"/>
        </w:rPr>
      </w:pPr>
    </w:p>
    <w:p w:rsidR="002D7701" w:rsidRPr="0030426E" w:rsidRDefault="002D7701" w:rsidP="00780FF3">
      <w:pPr>
        <w:spacing w:after="0" w:line="240" w:lineRule="auto"/>
        <w:contextualSpacing/>
        <w:jc w:val="both"/>
        <w:rPr>
          <w:rFonts w:ascii="Times New Roman" w:eastAsia="Times New Roman" w:hAnsi="Times New Roman" w:cs="Times New Roman"/>
          <w:b/>
          <w:lang w:val="en-GB" w:eastAsia="nl-NL"/>
        </w:rPr>
      </w:pPr>
      <w:r w:rsidRPr="0030426E">
        <w:rPr>
          <w:rFonts w:ascii="Times New Roman" w:eastAsia="Times New Roman" w:hAnsi="Times New Roman" w:cs="Times New Roman"/>
          <w:b/>
          <w:lang w:val="en-GB" w:eastAsia="nl-NL"/>
        </w:rPr>
        <w:t>Hubert SMEKAL (male)</w:t>
      </w:r>
      <w:r w:rsidR="00C363A2" w:rsidRPr="0030426E">
        <w:rPr>
          <w:rFonts w:ascii="Times New Roman" w:eastAsia="Times New Roman" w:hAnsi="Times New Roman" w:cs="Times New Roman"/>
          <w:b/>
          <w:lang w:val="en-GB" w:eastAsia="nl-NL"/>
        </w:rPr>
        <w:t xml:space="preserve"> </w:t>
      </w:r>
    </w:p>
    <w:p w:rsidR="00C363A2" w:rsidRPr="0030426E" w:rsidRDefault="00C363A2" w:rsidP="00780FF3">
      <w:pPr>
        <w:spacing w:after="0" w:line="240" w:lineRule="auto"/>
        <w:contextualSpacing/>
        <w:jc w:val="both"/>
        <w:rPr>
          <w:rFonts w:ascii="Times New Roman" w:eastAsia="Times New Roman" w:hAnsi="Times New Roman" w:cs="Times New Roman"/>
          <w:b/>
          <w:lang w:val="en-GB" w:eastAsia="nl-NL"/>
        </w:rPr>
      </w:pPr>
    </w:p>
    <w:p w:rsidR="00827B28" w:rsidRPr="0030426E" w:rsidRDefault="00827B28" w:rsidP="00780FF3">
      <w:pPr>
        <w:spacing w:after="0" w:line="240" w:lineRule="auto"/>
        <w:contextualSpacing/>
        <w:jc w:val="both"/>
        <w:rPr>
          <w:rFonts w:ascii="Times New Roman" w:eastAsia="Times New Roman" w:hAnsi="Times New Roman" w:cs="Times New Roman"/>
          <w:i/>
          <w:lang w:val="en-GB" w:eastAsia="nl-NL"/>
        </w:rPr>
      </w:pPr>
      <w:r w:rsidRPr="0030426E">
        <w:rPr>
          <w:rFonts w:ascii="Times New Roman" w:eastAsia="Times New Roman" w:hAnsi="Times New Roman" w:cs="Times New Roman"/>
          <w:i/>
          <w:lang w:val="en-GB" w:eastAsia="nl-NL"/>
        </w:rPr>
        <w:t>Selected relevant publications</w:t>
      </w:r>
    </w:p>
    <w:p w:rsidR="00C363A2" w:rsidRPr="0030426E" w:rsidRDefault="00C363A2" w:rsidP="00A52050">
      <w:pPr>
        <w:pStyle w:val="ListParagraph"/>
        <w:numPr>
          <w:ilvl w:val="0"/>
          <w:numId w:val="24"/>
        </w:numPr>
        <w:spacing w:after="0" w:line="240" w:lineRule="auto"/>
        <w:ind w:left="357" w:hanging="357"/>
        <w:contextualSpacing w:val="0"/>
        <w:jc w:val="both"/>
        <w:rPr>
          <w:rFonts w:ascii="Times New Roman" w:hAnsi="Times New Roman" w:cs="Times New Roman"/>
        </w:rPr>
      </w:pPr>
      <w:r w:rsidRPr="0030426E">
        <w:rPr>
          <w:rFonts w:ascii="Times New Roman" w:hAnsi="Times New Roman" w:cs="Times New Roman"/>
          <w:lang w:val="en-GB"/>
        </w:rPr>
        <w:t>KRPEC, Oldřich, Petr OCELÍK a Hubert SMEKAL. Narrowing the Divide: Perspectives on the Future of Mixed Methods Report From Central and Eastern Europe. </w:t>
      </w:r>
      <w:r w:rsidRPr="0030426E">
        <w:rPr>
          <w:rFonts w:ascii="Times New Roman" w:hAnsi="Times New Roman" w:cs="Times New Roman"/>
          <w:i/>
          <w:iCs/>
        </w:rPr>
        <w:t>The Journal of Mixed Methods Research</w:t>
      </w:r>
      <w:r w:rsidRPr="0030426E">
        <w:rPr>
          <w:rFonts w:ascii="Times New Roman" w:hAnsi="Times New Roman" w:cs="Times New Roman"/>
        </w:rPr>
        <w:t>, SAGE, 2017</w:t>
      </w:r>
    </w:p>
    <w:p w:rsidR="00C363A2" w:rsidRPr="0030426E" w:rsidRDefault="00C363A2" w:rsidP="00A52050">
      <w:pPr>
        <w:pStyle w:val="ListParagraph"/>
        <w:numPr>
          <w:ilvl w:val="0"/>
          <w:numId w:val="24"/>
        </w:numPr>
        <w:spacing w:after="0" w:line="240" w:lineRule="auto"/>
        <w:ind w:left="357" w:hanging="357"/>
        <w:contextualSpacing w:val="0"/>
        <w:jc w:val="both"/>
        <w:rPr>
          <w:rFonts w:ascii="Times New Roman" w:hAnsi="Times New Roman" w:cs="Times New Roman"/>
          <w:i/>
          <w:iCs/>
          <w:lang w:val="en-GB"/>
        </w:rPr>
      </w:pPr>
      <w:r w:rsidRPr="0030426E">
        <w:rPr>
          <w:rFonts w:ascii="Times New Roman" w:hAnsi="Times New Roman" w:cs="Times New Roman"/>
        </w:rPr>
        <w:t xml:space="preserve">SMEKAL, Hubert, Katarína ŠIPULOVÁ a Jozef JANOVSKÝ. </w:t>
      </w:r>
      <w:r w:rsidRPr="0030426E">
        <w:rPr>
          <w:rFonts w:ascii="Times New Roman" w:hAnsi="Times New Roman" w:cs="Times New Roman"/>
          <w:lang w:val="en-GB"/>
        </w:rPr>
        <w:t>Understanding Adoption of International Human Rights Treaties: Political Regimes and Commitment Patterns. In </w:t>
      </w:r>
      <w:r w:rsidRPr="0030426E">
        <w:rPr>
          <w:rFonts w:ascii="Times New Roman" w:hAnsi="Times New Roman" w:cs="Times New Roman"/>
          <w:i/>
          <w:iCs/>
          <w:lang w:val="en-GB"/>
        </w:rPr>
        <w:t>Research Seminars at the School of Law, University of Sheffield</w:t>
      </w:r>
    </w:p>
    <w:p w:rsidR="00C363A2" w:rsidRPr="0030426E" w:rsidRDefault="00C363A2" w:rsidP="00A52050">
      <w:pPr>
        <w:pStyle w:val="ListParagraph"/>
        <w:numPr>
          <w:ilvl w:val="0"/>
          <w:numId w:val="24"/>
        </w:numPr>
        <w:spacing w:after="0" w:line="240" w:lineRule="auto"/>
        <w:ind w:left="357" w:hanging="357"/>
        <w:contextualSpacing w:val="0"/>
        <w:jc w:val="both"/>
        <w:rPr>
          <w:rFonts w:ascii="Times New Roman" w:eastAsia="Times New Roman" w:hAnsi="Times New Roman" w:cs="Times New Roman"/>
          <w:b/>
          <w:i/>
          <w:lang w:val="en-GB" w:eastAsia="nl-NL"/>
        </w:rPr>
      </w:pPr>
      <w:r w:rsidRPr="0030426E">
        <w:rPr>
          <w:rFonts w:ascii="Times New Roman" w:hAnsi="Times New Roman" w:cs="Times New Roman"/>
          <w:lang w:val="en-GB"/>
        </w:rPr>
        <w:lastRenderedPageBreak/>
        <w:t xml:space="preserve">JANOVSKÝ, Jozef, Katarína ŠIPULOVÁ a Hubert SMEKAL. Understanding Adoption of International Human Rights Treaties. </w:t>
      </w:r>
      <w:r w:rsidRPr="0030426E">
        <w:rPr>
          <w:rFonts w:ascii="Times New Roman" w:hAnsi="Times New Roman" w:cs="Times New Roman"/>
        </w:rPr>
        <w:t>In </w:t>
      </w:r>
      <w:r w:rsidRPr="0030426E">
        <w:rPr>
          <w:rFonts w:ascii="Times New Roman" w:hAnsi="Times New Roman" w:cs="Times New Roman"/>
          <w:i/>
          <w:iCs/>
        </w:rPr>
        <w:t>Oxford Centre for Socio-Legal Studies Research Seminars</w:t>
      </w:r>
      <w:r w:rsidRPr="0030426E">
        <w:rPr>
          <w:rFonts w:ascii="Times New Roman" w:hAnsi="Times New Roman" w:cs="Times New Roman"/>
        </w:rPr>
        <w:t>. 2016</w:t>
      </w:r>
    </w:p>
    <w:p w:rsidR="00C363A2" w:rsidRPr="0030426E" w:rsidRDefault="00C363A2" w:rsidP="00A52050">
      <w:pPr>
        <w:pStyle w:val="ListParagraph"/>
        <w:numPr>
          <w:ilvl w:val="0"/>
          <w:numId w:val="24"/>
        </w:numPr>
        <w:spacing w:after="0" w:line="240" w:lineRule="auto"/>
        <w:ind w:left="357" w:hanging="357"/>
        <w:contextualSpacing w:val="0"/>
        <w:jc w:val="both"/>
        <w:rPr>
          <w:rFonts w:ascii="Times New Roman" w:eastAsia="Times New Roman" w:hAnsi="Times New Roman" w:cs="Times New Roman"/>
          <w:b/>
          <w:i/>
          <w:lang w:val="en-GB" w:eastAsia="nl-NL"/>
        </w:rPr>
      </w:pPr>
      <w:r w:rsidRPr="0030426E">
        <w:rPr>
          <w:rFonts w:ascii="Times New Roman" w:hAnsi="Times New Roman" w:cs="Times New Roman"/>
          <w:lang w:val="en-GB"/>
        </w:rPr>
        <w:t>SMEKAL, Hubert a Ladislav VYHNÁNEK. Equal voting power under scrutiny: Czech Constitutional Court on the 5% threshold in the 2014 European Parliament Elections. </w:t>
      </w:r>
      <w:r w:rsidRPr="0030426E">
        <w:rPr>
          <w:rFonts w:ascii="Times New Roman" w:hAnsi="Times New Roman" w:cs="Times New Roman"/>
          <w:i/>
          <w:iCs/>
        </w:rPr>
        <w:t>European Constitutional Law Review</w:t>
      </w:r>
      <w:r w:rsidRPr="0030426E">
        <w:rPr>
          <w:rFonts w:ascii="Times New Roman" w:hAnsi="Times New Roman" w:cs="Times New Roman"/>
        </w:rPr>
        <w:t>, Cambridge: Cambridge University Press, 2016</w:t>
      </w:r>
    </w:p>
    <w:p w:rsidR="002D7701" w:rsidRPr="0030426E" w:rsidRDefault="002D7701" w:rsidP="00780FF3">
      <w:pPr>
        <w:spacing w:after="0" w:line="240" w:lineRule="auto"/>
        <w:contextualSpacing/>
        <w:jc w:val="both"/>
        <w:rPr>
          <w:rFonts w:ascii="Times New Roman" w:eastAsia="Times New Roman" w:hAnsi="Times New Roman" w:cs="Times New Roman"/>
          <w:b/>
          <w:lang w:val="en-GB" w:eastAsia="nl-NL"/>
        </w:rPr>
      </w:pPr>
    </w:p>
    <w:p w:rsidR="002D7701" w:rsidRPr="0030426E" w:rsidRDefault="002D7701" w:rsidP="00780FF3">
      <w:pPr>
        <w:spacing w:after="0" w:line="240" w:lineRule="auto"/>
        <w:contextualSpacing/>
        <w:jc w:val="both"/>
        <w:rPr>
          <w:rFonts w:ascii="Times New Roman" w:eastAsia="Times New Roman" w:hAnsi="Times New Roman" w:cs="Times New Roman"/>
          <w:b/>
          <w:lang w:val="en-GB" w:eastAsia="nl-NL"/>
        </w:rPr>
      </w:pPr>
      <w:r w:rsidRPr="0030426E">
        <w:rPr>
          <w:rFonts w:ascii="Times New Roman" w:eastAsia="Times New Roman" w:hAnsi="Times New Roman" w:cs="Times New Roman"/>
          <w:b/>
          <w:lang w:val="en-GB" w:eastAsia="nl-NL"/>
        </w:rPr>
        <w:t>Participant 14: Kantar</w:t>
      </w:r>
    </w:p>
    <w:p w:rsidR="00845596" w:rsidRPr="0030426E" w:rsidRDefault="00845596" w:rsidP="00780FF3">
      <w:pPr>
        <w:spacing w:after="0" w:line="240" w:lineRule="auto"/>
        <w:contextualSpacing/>
        <w:jc w:val="both"/>
        <w:rPr>
          <w:rFonts w:ascii="Times New Roman" w:eastAsia="Times New Roman" w:hAnsi="Times New Roman" w:cs="Times New Roman"/>
          <w:u w:val="single"/>
          <w:lang w:val="en-GB" w:eastAsia="nl-NL"/>
        </w:rPr>
      </w:pPr>
    </w:p>
    <w:p w:rsidR="00827B28" w:rsidRPr="0030426E" w:rsidRDefault="00827B28" w:rsidP="00780FF3">
      <w:pPr>
        <w:spacing w:after="0" w:line="240" w:lineRule="auto"/>
        <w:contextualSpacing/>
        <w:jc w:val="both"/>
        <w:rPr>
          <w:rFonts w:ascii="Times New Roman" w:eastAsia="Times New Roman" w:hAnsi="Times New Roman" w:cs="Times New Roman"/>
          <w:u w:val="single"/>
          <w:lang w:val="en-GB" w:eastAsia="nl-NL"/>
        </w:rPr>
      </w:pPr>
      <w:r w:rsidRPr="0030426E">
        <w:rPr>
          <w:rFonts w:ascii="Times New Roman" w:eastAsia="Times New Roman" w:hAnsi="Times New Roman" w:cs="Times New Roman"/>
          <w:u w:val="single"/>
          <w:lang w:val="en-GB" w:eastAsia="nl-NL"/>
        </w:rPr>
        <w:t>Staff members who will be undertaking the work</w:t>
      </w:r>
    </w:p>
    <w:p w:rsidR="00845596" w:rsidRPr="007C4C8D" w:rsidRDefault="00845596" w:rsidP="007C4C8D">
      <w:pPr>
        <w:spacing w:after="0" w:line="240" w:lineRule="auto"/>
        <w:contextualSpacing/>
        <w:jc w:val="both"/>
        <w:rPr>
          <w:rFonts w:ascii="Times New Roman" w:eastAsia="Times New Roman" w:hAnsi="Times New Roman" w:cs="Times New Roman"/>
          <w:b/>
          <w:lang w:val="en-GB" w:eastAsia="nl-NL"/>
        </w:rPr>
      </w:pPr>
    </w:p>
    <w:p w:rsidR="00845596" w:rsidRPr="007C4C8D" w:rsidRDefault="002D7701" w:rsidP="007C4C8D">
      <w:pPr>
        <w:jc w:val="both"/>
        <w:rPr>
          <w:rFonts w:ascii="Times New Roman" w:eastAsia="Times New Roman" w:hAnsi="Times New Roman" w:cs="Times New Roman"/>
          <w:lang w:val="en-GB"/>
        </w:rPr>
      </w:pPr>
      <w:r w:rsidRPr="007C4C8D">
        <w:rPr>
          <w:rFonts w:ascii="Times New Roman" w:hAnsi="Times New Roman" w:cs="Times New Roman"/>
          <w:b/>
          <w:lang w:val="en-GB"/>
        </w:rPr>
        <w:t>Pascal CHELALA (male)</w:t>
      </w:r>
      <w:r w:rsidR="00845596" w:rsidRPr="007C4C8D">
        <w:rPr>
          <w:rFonts w:ascii="Times New Roman" w:hAnsi="Times New Roman" w:cs="Times New Roman"/>
          <w:b/>
          <w:lang w:val="en-GB"/>
        </w:rPr>
        <w:t xml:space="preserve"> </w:t>
      </w:r>
      <w:r w:rsidR="007C4C8D" w:rsidRPr="007C4C8D">
        <w:rPr>
          <w:rFonts w:ascii="Times New Roman" w:eastAsia="Times New Roman" w:hAnsi="Times New Roman" w:cs="Times New Roman"/>
          <w:lang w:val="en-GB"/>
        </w:rPr>
        <w:t>Pascal is the CEO of Kantar Public Brussels. He has close to 20 years experience of working with international Institutions. Over this period, he have worked with almost all European institutions helping them to better understand their image, improve their policies and understand public opinion. He advised the European Parliament on several projects covering Communication, European and National Elections, European policies… Pascal is recognized as a Scientific partner to many European Universities. He contributed to several Research and Innovation programs in Social and Political Science. He currently sits in the Scientific Advisory Board of the Koç University of Istanbul.</w:t>
      </w:r>
    </w:p>
    <w:p w:rsidR="002D7701" w:rsidRPr="0030426E" w:rsidRDefault="002D7701" w:rsidP="00780FF3">
      <w:pPr>
        <w:spacing w:after="0" w:line="240" w:lineRule="auto"/>
        <w:contextualSpacing/>
        <w:jc w:val="both"/>
        <w:rPr>
          <w:rFonts w:ascii="Times New Roman" w:eastAsia="Times New Roman" w:hAnsi="Times New Roman" w:cs="Times New Roman"/>
          <w:b/>
          <w:lang w:val="en-GB" w:eastAsia="nl-NL"/>
        </w:rPr>
      </w:pPr>
    </w:p>
    <w:p w:rsidR="00827B28" w:rsidRPr="0030426E" w:rsidRDefault="00827B28" w:rsidP="00780FF3">
      <w:pPr>
        <w:spacing w:after="0" w:line="240" w:lineRule="auto"/>
        <w:contextualSpacing/>
        <w:jc w:val="both"/>
        <w:rPr>
          <w:rFonts w:ascii="Times New Roman" w:eastAsia="Times New Roman" w:hAnsi="Times New Roman" w:cs="Times New Roman"/>
          <w:b/>
          <w:i/>
          <w:lang w:val="en-GB" w:eastAsia="nl-NL"/>
        </w:rPr>
      </w:pPr>
      <w:r w:rsidRPr="0030426E">
        <w:rPr>
          <w:rFonts w:ascii="Times New Roman" w:eastAsia="Times New Roman" w:hAnsi="Times New Roman" w:cs="Times New Roman"/>
          <w:i/>
          <w:lang w:val="en-GB" w:eastAsia="nl-NL"/>
        </w:rPr>
        <w:t>Selected relevant publications</w:t>
      </w:r>
    </w:p>
    <w:p w:rsidR="002D7701" w:rsidRPr="0030426E" w:rsidRDefault="002D7701" w:rsidP="00780FF3">
      <w:pPr>
        <w:contextualSpacing/>
        <w:jc w:val="both"/>
        <w:rPr>
          <w:rFonts w:ascii="Times New Roman" w:hAnsi="Times New Roman" w:cs="Times New Roman"/>
          <w:lang w:val="en-GB"/>
        </w:rPr>
      </w:pPr>
    </w:p>
    <w:sectPr w:rsidR="002D7701" w:rsidRPr="0030426E">
      <w:headerReference w:type="default" r:id="rId10"/>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2549A" w:rsidRDefault="00B2549A" w:rsidP="0030426E">
      <w:pPr>
        <w:spacing w:after="0" w:line="240" w:lineRule="auto"/>
      </w:pPr>
      <w:r>
        <w:separator/>
      </w:r>
    </w:p>
  </w:endnote>
  <w:endnote w:type="continuationSeparator" w:id="0">
    <w:p w:rsidR="00B2549A" w:rsidRDefault="00B2549A" w:rsidP="003042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altName w:val="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96710568"/>
      <w:docPartObj>
        <w:docPartGallery w:val="Page Numbers (Bottom of Page)"/>
        <w:docPartUnique/>
      </w:docPartObj>
    </w:sdtPr>
    <w:sdtEndPr/>
    <w:sdtContent>
      <w:p w:rsidR="0030426E" w:rsidRDefault="0030426E">
        <w:pPr>
          <w:pStyle w:val="Footer"/>
          <w:jc w:val="right"/>
        </w:pPr>
        <w:r>
          <w:fldChar w:fldCharType="begin"/>
        </w:r>
        <w:r>
          <w:instrText>PAGE   \* MERGEFORMAT</w:instrText>
        </w:r>
        <w:r>
          <w:fldChar w:fldCharType="separate"/>
        </w:r>
        <w:r w:rsidR="00B4453D">
          <w:rPr>
            <w:noProof/>
          </w:rPr>
          <w:t>1</w:t>
        </w:r>
        <w:r>
          <w:fldChar w:fldCharType="end"/>
        </w:r>
      </w:p>
    </w:sdtContent>
  </w:sdt>
  <w:p w:rsidR="0030426E" w:rsidRDefault="0030426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2549A" w:rsidRDefault="00B2549A" w:rsidP="0030426E">
      <w:pPr>
        <w:spacing w:after="0" w:line="240" w:lineRule="auto"/>
      </w:pPr>
      <w:r>
        <w:separator/>
      </w:r>
    </w:p>
  </w:footnote>
  <w:footnote w:type="continuationSeparator" w:id="0">
    <w:p w:rsidR="00B2549A" w:rsidRDefault="00B2549A" w:rsidP="0030426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426E" w:rsidRPr="0030426E" w:rsidRDefault="0030426E" w:rsidP="0030426E">
    <w:pPr>
      <w:spacing w:after="0" w:line="240" w:lineRule="auto"/>
      <w:contextualSpacing/>
      <w:jc w:val="center"/>
      <w:rPr>
        <w:rFonts w:ascii="Times New Roman" w:eastAsia="Times New Roman" w:hAnsi="Times New Roman" w:cs="Times New Roman"/>
        <w:b/>
        <w:color w:val="FF0000"/>
        <w:lang w:val="en-GB" w:eastAsia="nl-NL"/>
      </w:rPr>
    </w:pPr>
    <w:r>
      <w:rPr>
        <w:rFonts w:ascii="Times New Roman" w:eastAsia="Times New Roman" w:hAnsi="Times New Roman" w:cs="Times New Roman"/>
        <w:b/>
        <w:color w:val="FF0000"/>
        <w:lang w:val="en-GB" w:eastAsia="nl-NL"/>
      </w:rPr>
      <w:t>TEMPLATE</w:t>
    </w:r>
  </w:p>
  <w:p w:rsidR="00EF1A06" w:rsidRDefault="0030426E" w:rsidP="0030426E">
    <w:pPr>
      <w:spacing w:after="0" w:line="240" w:lineRule="auto"/>
      <w:contextualSpacing/>
      <w:jc w:val="center"/>
      <w:rPr>
        <w:rFonts w:ascii="Times New Roman" w:eastAsia="Times New Roman" w:hAnsi="Times New Roman" w:cs="Times New Roman"/>
        <w:color w:val="FF0000"/>
        <w:lang w:val="en-GB" w:eastAsia="nl-NL"/>
      </w:rPr>
    </w:pPr>
    <w:r w:rsidRPr="0030426E">
      <w:rPr>
        <w:rFonts w:ascii="Times New Roman" w:eastAsia="Times New Roman" w:hAnsi="Times New Roman" w:cs="Times New Roman"/>
        <w:color w:val="FF0000"/>
        <w:lang w:val="en-GB" w:eastAsia="nl-NL"/>
      </w:rPr>
      <w:t>please edit</w:t>
    </w:r>
    <w:r>
      <w:rPr>
        <w:rFonts w:ascii="Times New Roman" w:eastAsia="Times New Roman" w:hAnsi="Times New Roman" w:cs="Times New Roman"/>
        <w:color w:val="FF0000"/>
        <w:lang w:val="en-GB" w:eastAsia="nl-NL"/>
      </w:rPr>
      <w:t xml:space="preserve"> </w:t>
    </w:r>
    <w:r w:rsidR="00EF1A06">
      <w:rPr>
        <w:rFonts w:ascii="Times New Roman" w:eastAsia="Times New Roman" w:hAnsi="Times New Roman" w:cs="Times New Roman"/>
        <w:color w:val="FF0000"/>
        <w:lang w:val="en-GB" w:eastAsia="nl-NL"/>
      </w:rPr>
      <w:t xml:space="preserve">(biography </w:t>
    </w:r>
    <w:r w:rsidR="006D466A">
      <w:rPr>
        <w:rFonts w:ascii="Times New Roman" w:eastAsia="Times New Roman" w:hAnsi="Times New Roman" w:cs="Times New Roman"/>
        <w:color w:val="FF0000"/>
        <w:lang w:val="en-GB" w:eastAsia="nl-NL"/>
      </w:rPr>
      <w:t>max. ±</w:t>
    </w:r>
    <w:r w:rsidR="00EF1A06">
      <w:rPr>
        <w:rFonts w:ascii="Times New Roman" w:eastAsia="Times New Roman" w:hAnsi="Times New Roman" w:cs="Times New Roman"/>
        <w:color w:val="FF0000"/>
        <w:lang w:val="en-GB" w:eastAsia="nl-NL"/>
      </w:rPr>
      <w:t>150 words; max</w:t>
    </w:r>
    <w:r w:rsidR="006D466A">
      <w:rPr>
        <w:rFonts w:ascii="Times New Roman" w:eastAsia="Times New Roman" w:hAnsi="Times New Roman" w:cs="Times New Roman"/>
        <w:color w:val="FF0000"/>
        <w:lang w:val="en-GB" w:eastAsia="nl-NL"/>
      </w:rPr>
      <w:t>.</w:t>
    </w:r>
    <w:r w:rsidR="00EF1A06">
      <w:rPr>
        <w:rFonts w:ascii="Times New Roman" w:eastAsia="Times New Roman" w:hAnsi="Times New Roman" w:cs="Times New Roman"/>
        <w:color w:val="FF0000"/>
        <w:lang w:val="en-GB" w:eastAsia="nl-NL"/>
      </w:rPr>
      <w:t xml:space="preserve"> 5 publications) </w:t>
    </w:r>
  </w:p>
  <w:p w:rsidR="0030426E" w:rsidRPr="0030426E" w:rsidRDefault="0030426E" w:rsidP="0030426E">
    <w:pPr>
      <w:spacing w:after="0" w:line="240" w:lineRule="auto"/>
      <w:contextualSpacing/>
      <w:jc w:val="center"/>
      <w:rPr>
        <w:rFonts w:ascii="Times New Roman" w:eastAsia="Times New Roman" w:hAnsi="Times New Roman" w:cs="Times New Roman"/>
        <w:color w:val="FF0000"/>
        <w:lang w:val="en-GB" w:eastAsia="nl-NL"/>
      </w:rPr>
    </w:pPr>
    <w:r>
      <w:rPr>
        <w:rFonts w:ascii="Times New Roman" w:eastAsia="Times New Roman" w:hAnsi="Times New Roman" w:cs="Times New Roman"/>
        <w:color w:val="FF0000"/>
        <w:lang w:val="en-GB" w:eastAsia="nl-NL"/>
      </w:rPr>
      <w:t xml:space="preserve">and send to </w:t>
    </w:r>
    <w:r w:rsidR="00C47CD1">
      <w:rPr>
        <w:rFonts w:ascii="Times New Roman" w:eastAsia="Times New Roman" w:hAnsi="Times New Roman" w:cs="Times New Roman"/>
        <w:color w:val="FF0000"/>
        <w:lang w:val="en-GB" w:eastAsia="nl-NL"/>
      </w:rPr>
      <w:t>L.vanKreij@uu.nl</w:t>
    </w:r>
  </w:p>
  <w:p w:rsidR="0030426E" w:rsidRPr="0030426E" w:rsidRDefault="0030426E">
    <w:pPr>
      <w:pStyle w:val="Header"/>
      <w:rPr>
        <w:lang w:val="en-G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510AED"/>
    <w:multiLevelType w:val="hybridMultilevel"/>
    <w:tmpl w:val="A8900C0A"/>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
    <w:nsid w:val="04A71D4C"/>
    <w:multiLevelType w:val="hybridMultilevel"/>
    <w:tmpl w:val="35F69C66"/>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
    <w:nsid w:val="08BD6092"/>
    <w:multiLevelType w:val="hybridMultilevel"/>
    <w:tmpl w:val="3E584856"/>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
    <w:nsid w:val="08FE3990"/>
    <w:multiLevelType w:val="hybridMultilevel"/>
    <w:tmpl w:val="F384AF14"/>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
    <w:nsid w:val="16056513"/>
    <w:multiLevelType w:val="hybridMultilevel"/>
    <w:tmpl w:val="A4A86736"/>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5">
    <w:nsid w:val="18162CBD"/>
    <w:multiLevelType w:val="hybridMultilevel"/>
    <w:tmpl w:val="0608C7B2"/>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6">
    <w:nsid w:val="1D7F3ADE"/>
    <w:multiLevelType w:val="hybridMultilevel"/>
    <w:tmpl w:val="27ECF126"/>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7">
    <w:nsid w:val="1ED91891"/>
    <w:multiLevelType w:val="hybridMultilevel"/>
    <w:tmpl w:val="521C849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nsid w:val="1FCC7E1E"/>
    <w:multiLevelType w:val="hybridMultilevel"/>
    <w:tmpl w:val="4AFC0238"/>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9">
    <w:nsid w:val="207A1DC2"/>
    <w:multiLevelType w:val="hybridMultilevel"/>
    <w:tmpl w:val="A9EEC3C2"/>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0">
    <w:nsid w:val="2FAB6B8A"/>
    <w:multiLevelType w:val="hybridMultilevel"/>
    <w:tmpl w:val="ADA07AEC"/>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1">
    <w:nsid w:val="329A0E35"/>
    <w:multiLevelType w:val="hybridMultilevel"/>
    <w:tmpl w:val="4F32B352"/>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2">
    <w:nsid w:val="389D0FB5"/>
    <w:multiLevelType w:val="hybridMultilevel"/>
    <w:tmpl w:val="83CC8B4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nsid w:val="3B637B39"/>
    <w:multiLevelType w:val="hybridMultilevel"/>
    <w:tmpl w:val="0436025E"/>
    <w:lvl w:ilvl="0" w:tplc="0CD80728">
      <w:numFmt w:val="bullet"/>
      <w:lvlText w:val="•"/>
      <w:lvlJc w:val="left"/>
      <w:pPr>
        <w:ind w:left="720" w:hanging="360"/>
      </w:pPr>
      <w:rPr>
        <w:rFonts w:ascii="Times New Roman" w:eastAsiaTheme="minorHAnsi" w:hAnsi="Times New Roman"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nsid w:val="3B710CBF"/>
    <w:multiLevelType w:val="hybridMultilevel"/>
    <w:tmpl w:val="59987E8A"/>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5">
    <w:nsid w:val="40A53B9C"/>
    <w:multiLevelType w:val="hybridMultilevel"/>
    <w:tmpl w:val="25A0DA54"/>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6">
    <w:nsid w:val="516E3F58"/>
    <w:multiLevelType w:val="hybridMultilevel"/>
    <w:tmpl w:val="C2F8591E"/>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7">
    <w:nsid w:val="52D62FFE"/>
    <w:multiLevelType w:val="hybridMultilevel"/>
    <w:tmpl w:val="BF5A87F0"/>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8">
    <w:nsid w:val="568458E9"/>
    <w:multiLevelType w:val="hybridMultilevel"/>
    <w:tmpl w:val="3BEAF6A6"/>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9">
    <w:nsid w:val="5EB6476B"/>
    <w:multiLevelType w:val="hybridMultilevel"/>
    <w:tmpl w:val="3BB62AEA"/>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0">
    <w:nsid w:val="6B5728A6"/>
    <w:multiLevelType w:val="hybridMultilevel"/>
    <w:tmpl w:val="69463624"/>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1">
    <w:nsid w:val="6EE21A93"/>
    <w:multiLevelType w:val="hybridMultilevel"/>
    <w:tmpl w:val="3F74A6C2"/>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2">
    <w:nsid w:val="6F597172"/>
    <w:multiLevelType w:val="hybridMultilevel"/>
    <w:tmpl w:val="EE8281F0"/>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3">
    <w:nsid w:val="777D3F56"/>
    <w:multiLevelType w:val="hybridMultilevel"/>
    <w:tmpl w:val="1876CA6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nsid w:val="7BA40683"/>
    <w:multiLevelType w:val="hybridMultilevel"/>
    <w:tmpl w:val="017C3986"/>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num w:numId="1">
    <w:abstractNumId w:val="14"/>
  </w:num>
  <w:num w:numId="2">
    <w:abstractNumId w:val="1"/>
  </w:num>
  <w:num w:numId="3">
    <w:abstractNumId w:val="23"/>
  </w:num>
  <w:num w:numId="4">
    <w:abstractNumId w:val="13"/>
  </w:num>
  <w:num w:numId="5">
    <w:abstractNumId w:val="19"/>
  </w:num>
  <w:num w:numId="6">
    <w:abstractNumId w:val="12"/>
  </w:num>
  <w:num w:numId="7">
    <w:abstractNumId w:val="7"/>
  </w:num>
  <w:num w:numId="8">
    <w:abstractNumId w:val="11"/>
  </w:num>
  <w:num w:numId="9">
    <w:abstractNumId w:val="18"/>
  </w:num>
  <w:num w:numId="10">
    <w:abstractNumId w:val="6"/>
  </w:num>
  <w:num w:numId="11">
    <w:abstractNumId w:val="10"/>
  </w:num>
  <w:num w:numId="12">
    <w:abstractNumId w:val="21"/>
  </w:num>
  <w:num w:numId="13">
    <w:abstractNumId w:val="3"/>
  </w:num>
  <w:num w:numId="14">
    <w:abstractNumId w:val="22"/>
  </w:num>
  <w:num w:numId="15">
    <w:abstractNumId w:val="4"/>
  </w:num>
  <w:num w:numId="16">
    <w:abstractNumId w:val="17"/>
  </w:num>
  <w:num w:numId="17">
    <w:abstractNumId w:val="9"/>
  </w:num>
  <w:num w:numId="18">
    <w:abstractNumId w:val="20"/>
  </w:num>
  <w:num w:numId="19">
    <w:abstractNumId w:val="24"/>
  </w:num>
  <w:num w:numId="20">
    <w:abstractNumId w:val="5"/>
  </w:num>
  <w:num w:numId="21">
    <w:abstractNumId w:val="16"/>
  </w:num>
  <w:num w:numId="22">
    <w:abstractNumId w:val="2"/>
  </w:num>
  <w:num w:numId="23">
    <w:abstractNumId w:val="15"/>
  </w:num>
  <w:num w:numId="24">
    <w:abstractNumId w:val="0"/>
  </w:num>
  <w:num w:numId="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61A6"/>
    <w:rsid w:val="00050556"/>
    <w:rsid w:val="001C5E6A"/>
    <w:rsid w:val="001D73BA"/>
    <w:rsid w:val="002D7701"/>
    <w:rsid w:val="0030426E"/>
    <w:rsid w:val="00370D62"/>
    <w:rsid w:val="003961A6"/>
    <w:rsid w:val="003C26CE"/>
    <w:rsid w:val="00402FAA"/>
    <w:rsid w:val="00480474"/>
    <w:rsid w:val="00551B2C"/>
    <w:rsid w:val="00653366"/>
    <w:rsid w:val="00665D32"/>
    <w:rsid w:val="006D466A"/>
    <w:rsid w:val="00780FF3"/>
    <w:rsid w:val="007C4C8D"/>
    <w:rsid w:val="008036D5"/>
    <w:rsid w:val="00827B28"/>
    <w:rsid w:val="0084453E"/>
    <w:rsid w:val="00845596"/>
    <w:rsid w:val="008F2592"/>
    <w:rsid w:val="00A52050"/>
    <w:rsid w:val="00AC3D0F"/>
    <w:rsid w:val="00B2549A"/>
    <w:rsid w:val="00B4453D"/>
    <w:rsid w:val="00BD6D29"/>
    <w:rsid w:val="00C363A2"/>
    <w:rsid w:val="00C47CD1"/>
    <w:rsid w:val="00D54455"/>
    <w:rsid w:val="00D771B7"/>
    <w:rsid w:val="00EF1A06"/>
    <w:rsid w:val="00EF1BE2"/>
    <w:rsid w:val="00F414E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BD6D2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D6D2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665D32"/>
    <w:pPr>
      <w:spacing w:before="100" w:beforeAutospacing="1" w:after="100" w:afterAutospacing="1" w:line="240" w:lineRule="auto"/>
      <w:outlineLvl w:val="3"/>
    </w:pPr>
    <w:rPr>
      <w:rFonts w:ascii="Times New Roman" w:eastAsia="Times New Roman" w:hAnsi="Times New Roman" w:cs="Times New Roman"/>
      <w:b/>
      <w:bCs/>
      <w:sz w:val="24"/>
      <w:szCs w:val="24"/>
      <w:lang w:eastAsia="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27B28"/>
    <w:rPr>
      <w:color w:val="0000FF"/>
      <w:u w:val="single"/>
    </w:rPr>
  </w:style>
  <w:style w:type="paragraph" w:styleId="ListParagraph">
    <w:name w:val="List Paragraph"/>
    <w:basedOn w:val="Normal"/>
    <w:uiPriority w:val="34"/>
    <w:qFormat/>
    <w:rsid w:val="00827B28"/>
    <w:pPr>
      <w:ind w:left="720"/>
      <w:contextualSpacing/>
    </w:pPr>
  </w:style>
  <w:style w:type="paragraph" w:styleId="NormalWeb">
    <w:name w:val="Normal (Web)"/>
    <w:basedOn w:val="Normal"/>
    <w:uiPriority w:val="99"/>
    <w:unhideWhenUsed/>
    <w:rsid w:val="00827B28"/>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styleId="Emphasis">
    <w:name w:val="Emphasis"/>
    <w:basedOn w:val="DefaultParagraphFont"/>
    <w:uiPriority w:val="20"/>
    <w:qFormat/>
    <w:rsid w:val="00780FF3"/>
    <w:rPr>
      <w:i/>
      <w:iCs/>
    </w:rPr>
  </w:style>
  <w:style w:type="character" w:customStyle="1" w:styleId="s1">
    <w:name w:val="s1"/>
    <w:basedOn w:val="DefaultParagraphFont"/>
    <w:rsid w:val="003C26CE"/>
  </w:style>
  <w:style w:type="character" w:styleId="Strong">
    <w:name w:val="Strong"/>
    <w:basedOn w:val="DefaultParagraphFont"/>
    <w:uiPriority w:val="22"/>
    <w:qFormat/>
    <w:rsid w:val="003C26CE"/>
    <w:rPr>
      <w:b/>
      <w:bCs/>
    </w:rPr>
  </w:style>
  <w:style w:type="character" w:customStyle="1" w:styleId="Heading4Char">
    <w:name w:val="Heading 4 Char"/>
    <w:basedOn w:val="DefaultParagraphFont"/>
    <w:link w:val="Heading4"/>
    <w:uiPriority w:val="9"/>
    <w:rsid w:val="00665D32"/>
    <w:rPr>
      <w:rFonts w:ascii="Times New Roman" w:eastAsia="Times New Roman" w:hAnsi="Times New Roman" w:cs="Times New Roman"/>
      <w:b/>
      <w:bCs/>
      <w:sz w:val="24"/>
      <w:szCs w:val="24"/>
      <w:lang w:eastAsia="nl-NL"/>
    </w:rPr>
  </w:style>
  <w:style w:type="character" w:customStyle="1" w:styleId="Date1">
    <w:name w:val="Date1"/>
    <w:basedOn w:val="DefaultParagraphFont"/>
    <w:rsid w:val="00BD6D29"/>
  </w:style>
  <w:style w:type="character" w:customStyle="1" w:styleId="volume">
    <w:name w:val="volume"/>
    <w:basedOn w:val="DefaultParagraphFont"/>
    <w:rsid w:val="00BD6D29"/>
  </w:style>
  <w:style w:type="character" w:customStyle="1" w:styleId="pages">
    <w:name w:val="pages"/>
    <w:basedOn w:val="DefaultParagraphFont"/>
    <w:rsid w:val="00BD6D29"/>
  </w:style>
  <w:style w:type="character" w:customStyle="1" w:styleId="numberofpages">
    <w:name w:val="numberofpages"/>
    <w:basedOn w:val="DefaultParagraphFont"/>
    <w:rsid w:val="00BD6D29"/>
  </w:style>
  <w:style w:type="character" w:customStyle="1" w:styleId="Heading2Char">
    <w:name w:val="Heading 2 Char"/>
    <w:basedOn w:val="DefaultParagraphFont"/>
    <w:link w:val="Heading2"/>
    <w:uiPriority w:val="9"/>
    <w:rsid w:val="00BD6D29"/>
    <w:rPr>
      <w:rFonts w:asciiTheme="majorHAnsi" w:eastAsiaTheme="majorEastAsia" w:hAnsiTheme="majorHAnsi" w:cstheme="majorBidi"/>
      <w:color w:val="2F5496" w:themeColor="accent1" w:themeShade="BF"/>
      <w:sz w:val="26"/>
      <w:szCs w:val="26"/>
    </w:rPr>
  </w:style>
  <w:style w:type="character" w:customStyle="1" w:styleId="journal">
    <w:name w:val="journal"/>
    <w:basedOn w:val="DefaultParagraphFont"/>
    <w:rsid w:val="00BD6D29"/>
  </w:style>
  <w:style w:type="character" w:customStyle="1" w:styleId="journalnumber">
    <w:name w:val="journalnumber"/>
    <w:basedOn w:val="DefaultParagraphFont"/>
    <w:rsid w:val="00BD6D29"/>
  </w:style>
  <w:style w:type="character" w:customStyle="1" w:styleId="Heading3Char">
    <w:name w:val="Heading 3 Char"/>
    <w:basedOn w:val="DefaultParagraphFont"/>
    <w:link w:val="Heading3"/>
    <w:uiPriority w:val="9"/>
    <w:rsid w:val="00BD6D29"/>
    <w:rPr>
      <w:rFonts w:asciiTheme="majorHAnsi" w:eastAsiaTheme="majorEastAsia" w:hAnsiTheme="majorHAnsi" w:cstheme="majorBidi"/>
      <w:color w:val="1F3763" w:themeColor="accent1" w:themeShade="7F"/>
      <w:sz w:val="24"/>
      <w:szCs w:val="24"/>
    </w:rPr>
  </w:style>
  <w:style w:type="character" w:customStyle="1" w:styleId="date-display-single">
    <w:name w:val="date-display-single"/>
    <w:basedOn w:val="DefaultParagraphFont"/>
    <w:rsid w:val="00BD6D29"/>
  </w:style>
  <w:style w:type="paragraph" w:styleId="Header">
    <w:name w:val="header"/>
    <w:basedOn w:val="Normal"/>
    <w:link w:val="HeaderChar"/>
    <w:uiPriority w:val="99"/>
    <w:unhideWhenUsed/>
    <w:rsid w:val="0030426E"/>
    <w:pPr>
      <w:tabs>
        <w:tab w:val="center" w:pos="4536"/>
        <w:tab w:val="right" w:pos="9072"/>
      </w:tabs>
      <w:spacing w:after="0" w:line="240" w:lineRule="auto"/>
    </w:pPr>
  </w:style>
  <w:style w:type="character" w:customStyle="1" w:styleId="HeaderChar">
    <w:name w:val="Header Char"/>
    <w:basedOn w:val="DefaultParagraphFont"/>
    <w:link w:val="Header"/>
    <w:uiPriority w:val="99"/>
    <w:rsid w:val="0030426E"/>
  </w:style>
  <w:style w:type="paragraph" w:styleId="Footer">
    <w:name w:val="footer"/>
    <w:basedOn w:val="Normal"/>
    <w:link w:val="FooterChar"/>
    <w:uiPriority w:val="99"/>
    <w:unhideWhenUsed/>
    <w:rsid w:val="0030426E"/>
    <w:pPr>
      <w:tabs>
        <w:tab w:val="center" w:pos="4536"/>
        <w:tab w:val="right" w:pos="9072"/>
      </w:tabs>
      <w:spacing w:after="0" w:line="240" w:lineRule="auto"/>
    </w:pPr>
  </w:style>
  <w:style w:type="character" w:customStyle="1" w:styleId="FooterChar">
    <w:name w:val="Footer Char"/>
    <w:basedOn w:val="DefaultParagraphFont"/>
    <w:link w:val="Footer"/>
    <w:uiPriority w:val="99"/>
    <w:rsid w:val="0030426E"/>
  </w:style>
  <w:style w:type="paragraph" w:styleId="BalloonText">
    <w:name w:val="Balloon Text"/>
    <w:basedOn w:val="Normal"/>
    <w:link w:val="BalloonTextChar"/>
    <w:uiPriority w:val="99"/>
    <w:semiHidden/>
    <w:unhideWhenUsed/>
    <w:rsid w:val="003042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426E"/>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BD6D2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D6D2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665D32"/>
    <w:pPr>
      <w:spacing w:before="100" w:beforeAutospacing="1" w:after="100" w:afterAutospacing="1" w:line="240" w:lineRule="auto"/>
      <w:outlineLvl w:val="3"/>
    </w:pPr>
    <w:rPr>
      <w:rFonts w:ascii="Times New Roman" w:eastAsia="Times New Roman" w:hAnsi="Times New Roman" w:cs="Times New Roman"/>
      <w:b/>
      <w:bCs/>
      <w:sz w:val="24"/>
      <w:szCs w:val="24"/>
      <w:lang w:eastAsia="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27B28"/>
    <w:rPr>
      <w:color w:val="0000FF"/>
      <w:u w:val="single"/>
    </w:rPr>
  </w:style>
  <w:style w:type="paragraph" w:styleId="ListParagraph">
    <w:name w:val="List Paragraph"/>
    <w:basedOn w:val="Normal"/>
    <w:uiPriority w:val="34"/>
    <w:qFormat/>
    <w:rsid w:val="00827B28"/>
    <w:pPr>
      <w:ind w:left="720"/>
      <w:contextualSpacing/>
    </w:pPr>
  </w:style>
  <w:style w:type="paragraph" w:styleId="NormalWeb">
    <w:name w:val="Normal (Web)"/>
    <w:basedOn w:val="Normal"/>
    <w:uiPriority w:val="99"/>
    <w:unhideWhenUsed/>
    <w:rsid w:val="00827B28"/>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styleId="Emphasis">
    <w:name w:val="Emphasis"/>
    <w:basedOn w:val="DefaultParagraphFont"/>
    <w:uiPriority w:val="20"/>
    <w:qFormat/>
    <w:rsid w:val="00780FF3"/>
    <w:rPr>
      <w:i/>
      <w:iCs/>
    </w:rPr>
  </w:style>
  <w:style w:type="character" w:customStyle="1" w:styleId="s1">
    <w:name w:val="s1"/>
    <w:basedOn w:val="DefaultParagraphFont"/>
    <w:rsid w:val="003C26CE"/>
  </w:style>
  <w:style w:type="character" w:styleId="Strong">
    <w:name w:val="Strong"/>
    <w:basedOn w:val="DefaultParagraphFont"/>
    <w:uiPriority w:val="22"/>
    <w:qFormat/>
    <w:rsid w:val="003C26CE"/>
    <w:rPr>
      <w:b/>
      <w:bCs/>
    </w:rPr>
  </w:style>
  <w:style w:type="character" w:customStyle="1" w:styleId="Heading4Char">
    <w:name w:val="Heading 4 Char"/>
    <w:basedOn w:val="DefaultParagraphFont"/>
    <w:link w:val="Heading4"/>
    <w:uiPriority w:val="9"/>
    <w:rsid w:val="00665D32"/>
    <w:rPr>
      <w:rFonts w:ascii="Times New Roman" w:eastAsia="Times New Roman" w:hAnsi="Times New Roman" w:cs="Times New Roman"/>
      <w:b/>
      <w:bCs/>
      <w:sz w:val="24"/>
      <w:szCs w:val="24"/>
      <w:lang w:eastAsia="nl-NL"/>
    </w:rPr>
  </w:style>
  <w:style w:type="character" w:customStyle="1" w:styleId="Date1">
    <w:name w:val="Date1"/>
    <w:basedOn w:val="DefaultParagraphFont"/>
    <w:rsid w:val="00BD6D29"/>
  </w:style>
  <w:style w:type="character" w:customStyle="1" w:styleId="volume">
    <w:name w:val="volume"/>
    <w:basedOn w:val="DefaultParagraphFont"/>
    <w:rsid w:val="00BD6D29"/>
  </w:style>
  <w:style w:type="character" w:customStyle="1" w:styleId="pages">
    <w:name w:val="pages"/>
    <w:basedOn w:val="DefaultParagraphFont"/>
    <w:rsid w:val="00BD6D29"/>
  </w:style>
  <w:style w:type="character" w:customStyle="1" w:styleId="numberofpages">
    <w:name w:val="numberofpages"/>
    <w:basedOn w:val="DefaultParagraphFont"/>
    <w:rsid w:val="00BD6D29"/>
  </w:style>
  <w:style w:type="character" w:customStyle="1" w:styleId="Heading2Char">
    <w:name w:val="Heading 2 Char"/>
    <w:basedOn w:val="DefaultParagraphFont"/>
    <w:link w:val="Heading2"/>
    <w:uiPriority w:val="9"/>
    <w:rsid w:val="00BD6D29"/>
    <w:rPr>
      <w:rFonts w:asciiTheme="majorHAnsi" w:eastAsiaTheme="majorEastAsia" w:hAnsiTheme="majorHAnsi" w:cstheme="majorBidi"/>
      <w:color w:val="2F5496" w:themeColor="accent1" w:themeShade="BF"/>
      <w:sz w:val="26"/>
      <w:szCs w:val="26"/>
    </w:rPr>
  </w:style>
  <w:style w:type="character" w:customStyle="1" w:styleId="journal">
    <w:name w:val="journal"/>
    <w:basedOn w:val="DefaultParagraphFont"/>
    <w:rsid w:val="00BD6D29"/>
  </w:style>
  <w:style w:type="character" w:customStyle="1" w:styleId="journalnumber">
    <w:name w:val="journalnumber"/>
    <w:basedOn w:val="DefaultParagraphFont"/>
    <w:rsid w:val="00BD6D29"/>
  </w:style>
  <w:style w:type="character" w:customStyle="1" w:styleId="Heading3Char">
    <w:name w:val="Heading 3 Char"/>
    <w:basedOn w:val="DefaultParagraphFont"/>
    <w:link w:val="Heading3"/>
    <w:uiPriority w:val="9"/>
    <w:rsid w:val="00BD6D29"/>
    <w:rPr>
      <w:rFonts w:asciiTheme="majorHAnsi" w:eastAsiaTheme="majorEastAsia" w:hAnsiTheme="majorHAnsi" w:cstheme="majorBidi"/>
      <w:color w:val="1F3763" w:themeColor="accent1" w:themeShade="7F"/>
      <w:sz w:val="24"/>
      <w:szCs w:val="24"/>
    </w:rPr>
  </w:style>
  <w:style w:type="character" w:customStyle="1" w:styleId="date-display-single">
    <w:name w:val="date-display-single"/>
    <w:basedOn w:val="DefaultParagraphFont"/>
    <w:rsid w:val="00BD6D29"/>
  </w:style>
  <w:style w:type="paragraph" w:styleId="Header">
    <w:name w:val="header"/>
    <w:basedOn w:val="Normal"/>
    <w:link w:val="HeaderChar"/>
    <w:uiPriority w:val="99"/>
    <w:unhideWhenUsed/>
    <w:rsid w:val="0030426E"/>
    <w:pPr>
      <w:tabs>
        <w:tab w:val="center" w:pos="4536"/>
        <w:tab w:val="right" w:pos="9072"/>
      </w:tabs>
      <w:spacing w:after="0" w:line="240" w:lineRule="auto"/>
    </w:pPr>
  </w:style>
  <w:style w:type="character" w:customStyle="1" w:styleId="HeaderChar">
    <w:name w:val="Header Char"/>
    <w:basedOn w:val="DefaultParagraphFont"/>
    <w:link w:val="Header"/>
    <w:uiPriority w:val="99"/>
    <w:rsid w:val="0030426E"/>
  </w:style>
  <w:style w:type="paragraph" w:styleId="Footer">
    <w:name w:val="footer"/>
    <w:basedOn w:val="Normal"/>
    <w:link w:val="FooterChar"/>
    <w:uiPriority w:val="99"/>
    <w:unhideWhenUsed/>
    <w:rsid w:val="0030426E"/>
    <w:pPr>
      <w:tabs>
        <w:tab w:val="center" w:pos="4536"/>
        <w:tab w:val="right" w:pos="9072"/>
      </w:tabs>
      <w:spacing w:after="0" w:line="240" w:lineRule="auto"/>
    </w:pPr>
  </w:style>
  <w:style w:type="character" w:customStyle="1" w:styleId="FooterChar">
    <w:name w:val="Footer Char"/>
    <w:basedOn w:val="DefaultParagraphFont"/>
    <w:link w:val="Footer"/>
    <w:uiPriority w:val="99"/>
    <w:rsid w:val="0030426E"/>
  </w:style>
  <w:style w:type="paragraph" w:styleId="BalloonText">
    <w:name w:val="Balloon Text"/>
    <w:basedOn w:val="Normal"/>
    <w:link w:val="BalloonTextChar"/>
    <w:uiPriority w:val="99"/>
    <w:semiHidden/>
    <w:unhideWhenUsed/>
    <w:rsid w:val="003042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426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899587">
      <w:bodyDiv w:val="1"/>
      <w:marLeft w:val="0"/>
      <w:marRight w:val="0"/>
      <w:marTop w:val="0"/>
      <w:marBottom w:val="0"/>
      <w:divBdr>
        <w:top w:val="none" w:sz="0" w:space="0" w:color="auto"/>
        <w:left w:val="none" w:sz="0" w:space="0" w:color="auto"/>
        <w:bottom w:val="none" w:sz="0" w:space="0" w:color="auto"/>
        <w:right w:val="none" w:sz="0" w:space="0" w:color="auto"/>
      </w:divBdr>
      <w:divsChild>
        <w:div w:id="1414888493">
          <w:marLeft w:val="0"/>
          <w:marRight w:val="0"/>
          <w:marTop w:val="0"/>
          <w:marBottom w:val="0"/>
          <w:divBdr>
            <w:top w:val="none" w:sz="0" w:space="0" w:color="auto"/>
            <w:left w:val="none" w:sz="0" w:space="0" w:color="auto"/>
            <w:bottom w:val="none" w:sz="0" w:space="0" w:color="auto"/>
            <w:right w:val="none" w:sz="0" w:space="0" w:color="auto"/>
          </w:divBdr>
          <w:divsChild>
            <w:div w:id="822358095">
              <w:marLeft w:val="0"/>
              <w:marRight w:val="0"/>
              <w:marTop w:val="0"/>
              <w:marBottom w:val="0"/>
              <w:divBdr>
                <w:top w:val="none" w:sz="0" w:space="0" w:color="auto"/>
                <w:left w:val="none" w:sz="0" w:space="0" w:color="auto"/>
                <w:bottom w:val="none" w:sz="0" w:space="0" w:color="auto"/>
                <w:right w:val="none" w:sz="0" w:space="0" w:color="auto"/>
              </w:divBdr>
              <w:divsChild>
                <w:div w:id="386688495">
                  <w:marLeft w:val="0"/>
                  <w:marRight w:val="0"/>
                  <w:marTop w:val="0"/>
                  <w:marBottom w:val="0"/>
                  <w:divBdr>
                    <w:top w:val="none" w:sz="0" w:space="0" w:color="auto"/>
                    <w:left w:val="none" w:sz="0" w:space="0" w:color="auto"/>
                    <w:bottom w:val="none" w:sz="0" w:space="0" w:color="auto"/>
                    <w:right w:val="none" w:sz="0" w:space="0" w:color="auto"/>
                  </w:divBdr>
                  <w:divsChild>
                    <w:div w:id="1527907002">
                      <w:marLeft w:val="0"/>
                      <w:marRight w:val="0"/>
                      <w:marTop w:val="0"/>
                      <w:marBottom w:val="0"/>
                      <w:divBdr>
                        <w:top w:val="none" w:sz="0" w:space="0" w:color="auto"/>
                        <w:left w:val="none" w:sz="0" w:space="0" w:color="auto"/>
                        <w:bottom w:val="none" w:sz="0" w:space="0" w:color="auto"/>
                        <w:right w:val="none" w:sz="0" w:space="0" w:color="auto"/>
                      </w:divBdr>
                      <w:divsChild>
                        <w:div w:id="991639598">
                          <w:marLeft w:val="0"/>
                          <w:marRight w:val="0"/>
                          <w:marTop w:val="0"/>
                          <w:marBottom w:val="0"/>
                          <w:divBdr>
                            <w:top w:val="single" w:sz="6" w:space="23" w:color="BBBBBB"/>
                            <w:left w:val="single" w:sz="6" w:space="23" w:color="BBBBBB"/>
                            <w:bottom w:val="single" w:sz="6" w:space="23" w:color="E0E0E0"/>
                            <w:right w:val="single" w:sz="6" w:space="23" w:color="BBBBBB"/>
                          </w:divBdr>
                        </w:div>
                      </w:divsChild>
                    </w:div>
                  </w:divsChild>
                </w:div>
              </w:divsChild>
            </w:div>
          </w:divsChild>
        </w:div>
        <w:div w:id="1587495297">
          <w:marLeft w:val="0"/>
          <w:marRight w:val="0"/>
          <w:marTop w:val="0"/>
          <w:marBottom w:val="0"/>
          <w:divBdr>
            <w:top w:val="none" w:sz="0" w:space="0" w:color="auto"/>
            <w:left w:val="none" w:sz="0" w:space="0" w:color="auto"/>
            <w:bottom w:val="none" w:sz="0" w:space="0" w:color="auto"/>
            <w:right w:val="none" w:sz="0" w:space="0" w:color="auto"/>
          </w:divBdr>
          <w:divsChild>
            <w:div w:id="1493987648">
              <w:marLeft w:val="0"/>
              <w:marRight w:val="450"/>
              <w:marTop w:val="0"/>
              <w:marBottom w:val="0"/>
              <w:divBdr>
                <w:top w:val="none" w:sz="0" w:space="0" w:color="auto"/>
                <w:left w:val="none" w:sz="0" w:space="0" w:color="auto"/>
                <w:bottom w:val="none" w:sz="0" w:space="0" w:color="auto"/>
                <w:right w:val="none" w:sz="0" w:space="0" w:color="auto"/>
              </w:divBdr>
              <w:divsChild>
                <w:div w:id="170663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33513">
      <w:bodyDiv w:val="1"/>
      <w:marLeft w:val="0"/>
      <w:marRight w:val="0"/>
      <w:marTop w:val="0"/>
      <w:marBottom w:val="0"/>
      <w:divBdr>
        <w:top w:val="none" w:sz="0" w:space="0" w:color="auto"/>
        <w:left w:val="none" w:sz="0" w:space="0" w:color="auto"/>
        <w:bottom w:val="none" w:sz="0" w:space="0" w:color="auto"/>
        <w:right w:val="none" w:sz="0" w:space="0" w:color="auto"/>
      </w:divBdr>
    </w:div>
    <w:div w:id="170293790">
      <w:bodyDiv w:val="1"/>
      <w:marLeft w:val="0"/>
      <w:marRight w:val="0"/>
      <w:marTop w:val="0"/>
      <w:marBottom w:val="0"/>
      <w:divBdr>
        <w:top w:val="none" w:sz="0" w:space="0" w:color="auto"/>
        <w:left w:val="none" w:sz="0" w:space="0" w:color="auto"/>
        <w:bottom w:val="none" w:sz="0" w:space="0" w:color="auto"/>
        <w:right w:val="none" w:sz="0" w:space="0" w:color="auto"/>
      </w:divBdr>
    </w:div>
    <w:div w:id="358315717">
      <w:bodyDiv w:val="1"/>
      <w:marLeft w:val="0"/>
      <w:marRight w:val="0"/>
      <w:marTop w:val="0"/>
      <w:marBottom w:val="0"/>
      <w:divBdr>
        <w:top w:val="none" w:sz="0" w:space="0" w:color="auto"/>
        <w:left w:val="none" w:sz="0" w:space="0" w:color="auto"/>
        <w:bottom w:val="none" w:sz="0" w:space="0" w:color="auto"/>
        <w:right w:val="none" w:sz="0" w:space="0" w:color="auto"/>
      </w:divBdr>
    </w:div>
    <w:div w:id="398985810">
      <w:bodyDiv w:val="1"/>
      <w:marLeft w:val="0"/>
      <w:marRight w:val="0"/>
      <w:marTop w:val="0"/>
      <w:marBottom w:val="0"/>
      <w:divBdr>
        <w:top w:val="none" w:sz="0" w:space="0" w:color="auto"/>
        <w:left w:val="none" w:sz="0" w:space="0" w:color="auto"/>
        <w:bottom w:val="none" w:sz="0" w:space="0" w:color="auto"/>
        <w:right w:val="none" w:sz="0" w:space="0" w:color="auto"/>
      </w:divBdr>
    </w:div>
    <w:div w:id="540750268">
      <w:bodyDiv w:val="1"/>
      <w:marLeft w:val="0"/>
      <w:marRight w:val="0"/>
      <w:marTop w:val="0"/>
      <w:marBottom w:val="0"/>
      <w:divBdr>
        <w:top w:val="none" w:sz="0" w:space="0" w:color="auto"/>
        <w:left w:val="none" w:sz="0" w:space="0" w:color="auto"/>
        <w:bottom w:val="none" w:sz="0" w:space="0" w:color="auto"/>
        <w:right w:val="none" w:sz="0" w:space="0" w:color="auto"/>
      </w:divBdr>
    </w:div>
    <w:div w:id="631786863">
      <w:bodyDiv w:val="1"/>
      <w:marLeft w:val="0"/>
      <w:marRight w:val="0"/>
      <w:marTop w:val="0"/>
      <w:marBottom w:val="0"/>
      <w:divBdr>
        <w:top w:val="none" w:sz="0" w:space="0" w:color="auto"/>
        <w:left w:val="none" w:sz="0" w:space="0" w:color="auto"/>
        <w:bottom w:val="none" w:sz="0" w:space="0" w:color="auto"/>
        <w:right w:val="none" w:sz="0" w:space="0" w:color="auto"/>
      </w:divBdr>
    </w:div>
    <w:div w:id="635111368">
      <w:bodyDiv w:val="1"/>
      <w:marLeft w:val="0"/>
      <w:marRight w:val="0"/>
      <w:marTop w:val="0"/>
      <w:marBottom w:val="0"/>
      <w:divBdr>
        <w:top w:val="none" w:sz="0" w:space="0" w:color="auto"/>
        <w:left w:val="none" w:sz="0" w:space="0" w:color="auto"/>
        <w:bottom w:val="none" w:sz="0" w:space="0" w:color="auto"/>
        <w:right w:val="none" w:sz="0" w:space="0" w:color="auto"/>
      </w:divBdr>
    </w:div>
    <w:div w:id="648902428">
      <w:bodyDiv w:val="1"/>
      <w:marLeft w:val="0"/>
      <w:marRight w:val="0"/>
      <w:marTop w:val="0"/>
      <w:marBottom w:val="0"/>
      <w:divBdr>
        <w:top w:val="none" w:sz="0" w:space="0" w:color="auto"/>
        <w:left w:val="none" w:sz="0" w:space="0" w:color="auto"/>
        <w:bottom w:val="none" w:sz="0" w:space="0" w:color="auto"/>
        <w:right w:val="none" w:sz="0" w:space="0" w:color="auto"/>
      </w:divBdr>
    </w:div>
    <w:div w:id="680275232">
      <w:bodyDiv w:val="1"/>
      <w:marLeft w:val="0"/>
      <w:marRight w:val="0"/>
      <w:marTop w:val="0"/>
      <w:marBottom w:val="0"/>
      <w:divBdr>
        <w:top w:val="none" w:sz="0" w:space="0" w:color="auto"/>
        <w:left w:val="none" w:sz="0" w:space="0" w:color="auto"/>
        <w:bottom w:val="none" w:sz="0" w:space="0" w:color="auto"/>
        <w:right w:val="none" w:sz="0" w:space="0" w:color="auto"/>
      </w:divBdr>
      <w:divsChild>
        <w:div w:id="1789204317">
          <w:marLeft w:val="0"/>
          <w:marRight w:val="0"/>
          <w:marTop w:val="0"/>
          <w:marBottom w:val="0"/>
          <w:divBdr>
            <w:top w:val="none" w:sz="0" w:space="0" w:color="auto"/>
            <w:left w:val="none" w:sz="0" w:space="0" w:color="auto"/>
            <w:bottom w:val="none" w:sz="0" w:space="0" w:color="auto"/>
            <w:right w:val="none" w:sz="0" w:space="0" w:color="auto"/>
          </w:divBdr>
        </w:div>
        <w:div w:id="1558591162">
          <w:marLeft w:val="0"/>
          <w:marRight w:val="0"/>
          <w:marTop w:val="0"/>
          <w:marBottom w:val="0"/>
          <w:divBdr>
            <w:top w:val="none" w:sz="0" w:space="0" w:color="auto"/>
            <w:left w:val="none" w:sz="0" w:space="0" w:color="auto"/>
            <w:bottom w:val="none" w:sz="0" w:space="0" w:color="auto"/>
            <w:right w:val="none" w:sz="0" w:space="0" w:color="auto"/>
          </w:divBdr>
        </w:div>
      </w:divsChild>
    </w:div>
    <w:div w:id="686717893">
      <w:bodyDiv w:val="1"/>
      <w:marLeft w:val="0"/>
      <w:marRight w:val="0"/>
      <w:marTop w:val="0"/>
      <w:marBottom w:val="0"/>
      <w:divBdr>
        <w:top w:val="none" w:sz="0" w:space="0" w:color="auto"/>
        <w:left w:val="none" w:sz="0" w:space="0" w:color="auto"/>
        <w:bottom w:val="none" w:sz="0" w:space="0" w:color="auto"/>
        <w:right w:val="none" w:sz="0" w:space="0" w:color="auto"/>
      </w:divBdr>
      <w:divsChild>
        <w:div w:id="1594703122">
          <w:marLeft w:val="0"/>
          <w:marRight w:val="0"/>
          <w:marTop w:val="0"/>
          <w:marBottom w:val="0"/>
          <w:divBdr>
            <w:top w:val="none" w:sz="0" w:space="0" w:color="auto"/>
            <w:left w:val="none" w:sz="0" w:space="0" w:color="auto"/>
            <w:bottom w:val="none" w:sz="0" w:space="0" w:color="auto"/>
            <w:right w:val="none" w:sz="0" w:space="0" w:color="auto"/>
          </w:divBdr>
          <w:divsChild>
            <w:div w:id="236326862">
              <w:marLeft w:val="0"/>
              <w:marRight w:val="0"/>
              <w:marTop w:val="0"/>
              <w:marBottom w:val="0"/>
              <w:divBdr>
                <w:top w:val="none" w:sz="0" w:space="0" w:color="auto"/>
                <w:left w:val="none" w:sz="0" w:space="0" w:color="auto"/>
                <w:bottom w:val="none" w:sz="0" w:space="0" w:color="auto"/>
                <w:right w:val="none" w:sz="0" w:space="0" w:color="auto"/>
              </w:divBdr>
              <w:divsChild>
                <w:div w:id="188957190">
                  <w:marLeft w:val="0"/>
                  <w:marRight w:val="0"/>
                  <w:marTop w:val="0"/>
                  <w:marBottom w:val="0"/>
                  <w:divBdr>
                    <w:top w:val="none" w:sz="0" w:space="0" w:color="auto"/>
                    <w:left w:val="none" w:sz="0" w:space="0" w:color="auto"/>
                    <w:bottom w:val="none" w:sz="0" w:space="0" w:color="auto"/>
                    <w:right w:val="none" w:sz="0" w:space="0" w:color="auto"/>
                  </w:divBdr>
                  <w:divsChild>
                    <w:div w:id="771049414">
                      <w:marLeft w:val="0"/>
                      <w:marRight w:val="0"/>
                      <w:marTop w:val="450"/>
                      <w:marBottom w:val="300"/>
                      <w:divBdr>
                        <w:top w:val="single" w:sz="6" w:space="0" w:color="99CCFF"/>
                        <w:left w:val="single" w:sz="6" w:space="0" w:color="99CCFF"/>
                        <w:bottom w:val="single" w:sz="6" w:space="0" w:color="99CCFF"/>
                        <w:right w:val="single" w:sz="6" w:space="0" w:color="99CCFF"/>
                      </w:divBdr>
                      <w:divsChild>
                        <w:div w:id="1843668319">
                          <w:marLeft w:val="0"/>
                          <w:marRight w:val="0"/>
                          <w:marTop w:val="300"/>
                          <w:marBottom w:val="0"/>
                          <w:divBdr>
                            <w:top w:val="none" w:sz="0" w:space="0" w:color="auto"/>
                            <w:left w:val="none" w:sz="0" w:space="0" w:color="auto"/>
                            <w:bottom w:val="none" w:sz="0" w:space="0" w:color="auto"/>
                            <w:right w:val="none" w:sz="0" w:space="0" w:color="auto"/>
                          </w:divBdr>
                          <w:divsChild>
                            <w:div w:id="234358043">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0854577">
      <w:bodyDiv w:val="1"/>
      <w:marLeft w:val="0"/>
      <w:marRight w:val="0"/>
      <w:marTop w:val="0"/>
      <w:marBottom w:val="0"/>
      <w:divBdr>
        <w:top w:val="none" w:sz="0" w:space="0" w:color="auto"/>
        <w:left w:val="none" w:sz="0" w:space="0" w:color="auto"/>
        <w:bottom w:val="none" w:sz="0" w:space="0" w:color="auto"/>
        <w:right w:val="none" w:sz="0" w:space="0" w:color="auto"/>
      </w:divBdr>
      <w:divsChild>
        <w:div w:id="550074868">
          <w:marLeft w:val="0"/>
          <w:marRight w:val="0"/>
          <w:marTop w:val="0"/>
          <w:marBottom w:val="0"/>
          <w:divBdr>
            <w:top w:val="none" w:sz="0" w:space="0" w:color="auto"/>
            <w:left w:val="none" w:sz="0" w:space="0" w:color="auto"/>
            <w:bottom w:val="none" w:sz="0" w:space="0" w:color="auto"/>
            <w:right w:val="none" w:sz="0" w:space="0" w:color="auto"/>
          </w:divBdr>
          <w:divsChild>
            <w:div w:id="136212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180735">
      <w:bodyDiv w:val="1"/>
      <w:marLeft w:val="0"/>
      <w:marRight w:val="0"/>
      <w:marTop w:val="0"/>
      <w:marBottom w:val="0"/>
      <w:divBdr>
        <w:top w:val="none" w:sz="0" w:space="0" w:color="auto"/>
        <w:left w:val="none" w:sz="0" w:space="0" w:color="auto"/>
        <w:bottom w:val="none" w:sz="0" w:space="0" w:color="auto"/>
        <w:right w:val="none" w:sz="0" w:space="0" w:color="auto"/>
      </w:divBdr>
    </w:div>
    <w:div w:id="918976552">
      <w:bodyDiv w:val="1"/>
      <w:marLeft w:val="0"/>
      <w:marRight w:val="0"/>
      <w:marTop w:val="0"/>
      <w:marBottom w:val="0"/>
      <w:divBdr>
        <w:top w:val="none" w:sz="0" w:space="0" w:color="auto"/>
        <w:left w:val="none" w:sz="0" w:space="0" w:color="auto"/>
        <w:bottom w:val="none" w:sz="0" w:space="0" w:color="auto"/>
        <w:right w:val="none" w:sz="0" w:space="0" w:color="auto"/>
      </w:divBdr>
      <w:divsChild>
        <w:div w:id="858615861">
          <w:marLeft w:val="0"/>
          <w:marRight w:val="0"/>
          <w:marTop w:val="0"/>
          <w:marBottom w:val="0"/>
          <w:divBdr>
            <w:top w:val="none" w:sz="0" w:space="0" w:color="auto"/>
            <w:left w:val="none" w:sz="0" w:space="0" w:color="auto"/>
            <w:bottom w:val="none" w:sz="0" w:space="0" w:color="auto"/>
            <w:right w:val="none" w:sz="0" w:space="0" w:color="auto"/>
          </w:divBdr>
          <w:divsChild>
            <w:div w:id="1513109075">
              <w:marLeft w:val="0"/>
              <w:marRight w:val="0"/>
              <w:marTop w:val="0"/>
              <w:marBottom w:val="0"/>
              <w:divBdr>
                <w:top w:val="none" w:sz="0" w:space="0" w:color="auto"/>
                <w:left w:val="none" w:sz="0" w:space="0" w:color="auto"/>
                <w:bottom w:val="none" w:sz="0" w:space="0" w:color="auto"/>
                <w:right w:val="none" w:sz="0" w:space="0" w:color="auto"/>
              </w:divBdr>
              <w:divsChild>
                <w:div w:id="50096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113951">
          <w:marLeft w:val="0"/>
          <w:marRight w:val="0"/>
          <w:marTop w:val="0"/>
          <w:marBottom w:val="0"/>
          <w:divBdr>
            <w:top w:val="none" w:sz="0" w:space="0" w:color="auto"/>
            <w:left w:val="none" w:sz="0" w:space="0" w:color="auto"/>
            <w:bottom w:val="none" w:sz="0" w:space="0" w:color="auto"/>
            <w:right w:val="none" w:sz="0" w:space="0" w:color="auto"/>
          </w:divBdr>
          <w:divsChild>
            <w:div w:id="1526097818">
              <w:marLeft w:val="0"/>
              <w:marRight w:val="0"/>
              <w:marTop w:val="0"/>
              <w:marBottom w:val="0"/>
              <w:divBdr>
                <w:top w:val="none" w:sz="0" w:space="0" w:color="auto"/>
                <w:left w:val="none" w:sz="0" w:space="0" w:color="auto"/>
                <w:bottom w:val="none" w:sz="0" w:space="0" w:color="auto"/>
                <w:right w:val="none" w:sz="0" w:space="0" w:color="auto"/>
              </w:divBdr>
              <w:divsChild>
                <w:div w:id="1131165425">
                  <w:marLeft w:val="0"/>
                  <w:marRight w:val="0"/>
                  <w:marTop w:val="0"/>
                  <w:marBottom w:val="0"/>
                  <w:divBdr>
                    <w:top w:val="none" w:sz="0" w:space="0" w:color="auto"/>
                    <w:left w:val="none" w:sz="0" w:space="0" w:color="auto"/>
                    <w:bottom w:val="none" w:sz="0" w:space="0" w:color="auto"/>
                    <w:right w:val="none" w:sz="0" w:space="0" w:color="auto"/>
                  </w:divBdr>
                </w:div>
                <w:div w:id="1694453211">
                  <w:marLeft w:val="0"/>
                  <w:marRight w:val="0"/>
                  <w:marTop w:val="0"/>
                  <w:marBottom w:val="0"/>
                  <w:divBdr>
                    <w:top w:val="none" w:sz="0" w:space="0" w:color="auto"/>
                    <w:left w:val="none" w:sz="0" w:space="0" w:color="auto"/>
                    <w:bottom w:val="none" w:sz="0" w:space="0" w:color="auto"/>
                    <w:right w:val="none" w:sz="0" w:space="0" w:color="auto"/>
                  </w:divBdr>
                </w:div>
                <w:div w:id="179340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545026">
      <w:bodyDiv w:val="1"/>
      <w:marLeft w:val="0"/>
      <w:marRight w:val="0"/>
      <w:marTop w:val="0"/>
      <w:marBottom w:val="0"/>
      <w:divBdr>
        <w:top w:val="none" w:sz="0" w:space="0" w:color="auto"/>
        <w:left w:val="none" w:sz="0" w:space="0" w:color="auto"/>
        <w:bottom w:val="none" w:sz="0" w:space="0" w:color="auto"/>
        <w:right w:val="none" w:sz="0" w:space="0" w:color="auto"/>
      </w:divBdr>
      <w:divsChild>
        <w:div w:id="2133353791">
          <w:marLeft w:val="0"/>
          <w:marRight w:val="0"/>
          <w:marTop w:val="0"/>
          <w:marBottom w:val="75"/>
          <w:divBdr>
            <w:top w:val="none" w:sz="0" w:space="0" w:color="auto"/>
            <w:left w:val="none" w:sz="0" w:space="0" w:color="auto"/>
            <w:bottom w:val="none" w:sz="0" w:space="0" w:color="auto"/>
            <w:right w:val="none" w:sz="0" w:space="0" w:color="auto"/>
          </w:divBdr>
        </w:div>
      </w:divsChild>
    </w:div>
    <w:div w:id="1044064956">
      <w:bodyDiv w:val="1"/>
      <w:marLeft w:val="0"/>
      <w:marRight w:val="0"/>
      <w:marTop w:val="0"/>
      <w:marBottom w:val="0"/>
      <w:divBdr>
        <w:top w:val="none" w:sz="0" w:space="0" w:color="auto"/>
        <w:left w:val="none" w:sz="0" w:space="0" w:color="auto"/>
        <w:bottom w:val="none" w:sz="0" w:space="0" w:color="auto"/>
        <w:right w:val="none" w:sz="0" w:space="0" w:color="auto"/>
      </w:divBdr>
    </w:div>
    <w:div w:id="1136679765">
      <w:bodyDiv w:val="1"/>
      <w:marLeft w:val="0"/>
      <w:marRight w:val="0"/>
      <w:marTop w:val="0"/>
      <w:marBottom w:val="0"/>
      <w:divBdr>
        <w:top w:val="none" w:sz="0" w:space="0" w:color="auto"/>
        <w:left w:val="none" w:sz="0" w:space="0" w:color="auto"/>
        <w:bottom w:val="none" w:sz="0" w:space="0" w:color="auto"/>
        <w:right w:val="none" w:sz="0" w:space="0" w:color="auto"/>
      </w:divBdr>
    </w:div>
    <w:div w:id="1201937712">
      <w:bodyDiv w:val="1"/>
      <w:marLeft w:val="0"/>
      <w:marRight w:val="0"/>
      <w:marTop w:val="0"/>
      <w:marBottom w:val="0"/>
      <w:divBdr>
        <w:top w:val="none" w:sz="0" w:space="0" w:color="auto"/>
        <w:left w:val="none" w:sz="0" w:space="0" w:color="auto"/>
        <w:bottom w:val="none" w:sz="0" w:space="0" w:color="auto"/>
        <w:right w:val="none" w:sz="0" w:space="0" w:color="auto"/>
      </w:divBdr>
      <w:divsChild>
        <w:div w:id="994381171">
          <w:marLeft w:val="0"/>
          <w:marRight w:val="0"/>
          <w:marTop w:val="0"/>
          <w:marBottom w:val="0"/>
          <w:divBdr>
            <w:top w:val="none" w:sz="0" w:space="0" w:color="auto"/>
            <w:left w:val="none" w:sz="0" w:space="0" w:color="auto"/>
            <w:bottom w:val="none" w:sz="0" w:space="0" w:color="auto"/>
            <w:right w:val="none" w:sz="0" w:space="0" w:color="auto"/>
          </w:divBdr>
        </w:div>
        <w:div w:id="2135904163">
          <w:marLeft w:val="0"/>
          <w:marRight w:val="0"/>
          <w:marTop w:val="0"/>
          <w:marBottom w:val="0"/>
          <w:divBdr>
            <w:top w:val="none" w:sz="0" w:space="0" w:color="auto"/>
            <w:left w:val="none" w:sz="0" w:space="0" w:color="auto"/>
            <w:bottom w:val="none" w:sz="0" w:space="0" w:color="auto"/>
            <w:right w:val="none" w:sz="0" w:space="0" w:color="auto"/>
          </w:divBdr>
        </w:div>
      </w:divsChild>
    </w:div>
    <w:div w:id="1244143408">
      <w:bodyDiv w:val="1"/>
      <w:marLeft w:val="0"/>
      <w:marRight w:val="0"/>
      <w:marTop w:val="0"/>
      <w:marBottom w:val="0"/>
      <w:divBdr>
        <w:top w:val="none" w:sz="0" w:space="0" w:color="auto"/>
        <w:left w:val="none" w:sz="0" w:space="0" w:color="auto"/>
        <w:bottom w:val="none" w:sz="0" w:space="0" w:color="auto"/>
        <w:right w:val="none" w:sz="0" w:space="0" w:color="auto"/>
      </w:divBdr>
    </w:div>
    <w:div w:id="1339163347">
      <w:bodyDiv w:val="1"/>
      <w:marLeft w:val="0"/>
      <w:marRight w:val="0"/>
      <w:marTop w:val="0"/>
      <w:marBottom w:val="0"/>
      <w:divBdr>
        <w:top w:val="none" w:sz="0" w:space="0" w:color="auto"/>
        <w:left w:val="none" w:sz="0" w:space="0" w:color="auto"/>
        <w:bottom w:val="none" w:sz="0" w:space="0" w:color="auto"/>
        <w:right w:val="none" w:sz="0" w:space="0" w:color="auto"/>
      </w:divBdr>
    </w:div>
    <w:div w:id="1481337798">
      <w:bodyDiv w:val="1"/>
      <w:marLeft w:val="0"/>
      <w:marRight w:val="0"/>
      <w:marTop w:val="0"/>
      <w:marBottom w:val="0"/>
      <w:divBdr>
        <w:top w:val="none" w:sz="0" w:space="0" w:color="auto"/>
        <w:left w:val="none" w:sz="0" w:space="0" w:color="auto"/>
        <w:bottom w:val="none" w:sz="0" w:space="0" w:color="auto"/>
        <w:right w:val="none" w:sz="0" w:space="0" w:color="auto"/>
      </w:divBdr>
      <w:divsChild>
        <w:div w:id="1366372287">
          <w:marLeft w:val="0"/>
          <w:marRight w:val="0"/>
          <w:marTop w:val="0"/>
          <w:marBottom w:val="0"/>
          <w:divBdr>
            <w:top w:val="none" w:sz="0" w:space="0" w:color="auto"/>
            <w:left w:val="none" w:sz="0" w:space="0" w:color="auto"/>
            <w:bottom w:val="none" w:sz="0" w:space="0" w:color="auto"/>
            <w:right w:val="none" w:sz="0" w:space="0" w:color="auto"/>
          </w:divBdr>
        </w:div>
      </w:divsChild>
    </w:div>
    <w:div w:id="1594239195">
      <w:bodyDiv w:val="1"/>
      <w:marLeft w:val="0"/>
      <w:marRight w:val="0"/>
      <w:marTop w:val="0"/>
      <w:marBottom w:val="0"/>
      <w:divBdr>
        <w:top w:val="none" w:sz="0" w:space="0" w:color="auto"/>
        <w:left w:val="none" w:sz="0" w:space="0" w:color="auto"/>
        <w:bottom w:val="none" w:sz="0" w:space="0" w:color="auto"/>
        <w:right w:val="none" w:sz="0" w:space="0" w:color="auto"/>
      </w:divBdr>
    </w:div>
    <w:div w:id="1636183462">
      <w:bodyDiv w:val="1"/>
      <w:marLeft w:val="0"/>
      <w:marRight w:val="0"/>
      <w:marTop w:val="0"/>
      <w:marBottom w:val="0"/>
      <w:divBdr>
        <w:top w:val="none" w:sz="0" w:space="0" w:color="auto"/>
        <w:left w:val="none" w:sz="0" w:space="0" w:color="auto"/>
        <w:bottom w:val="none" w:sz="0" w:space="0" w:color="auto"/>
        <w:right w:val="none" w:sz="0" w:space="0" w:color="auto"/>
      </w:divBdr>
    </w:div>
    <w:div w:id="1681272185">
      <w:bodyDiv w:val="1"/>
      <w:marLeft w:val="0"/>
      <w:marRight w:val="0"/>
      <w:marTop w:val="0"/>
      <w:marBottom w:val="0"/>
      <w:divBdr>
        <w:top w:val="none" w:sz="0" w:space="0" w:color="auto"/>
        <w:left w:val="none" w:sz="0" w:space="0" w:color="auto"/>
        <w:bottom w:val="none" w:sz="0" w:space="0" w:color="auto"/>
        <w:right w:val="none" w:sz="0" w:space="0" w:color="auto"/>
      </w:divBdr>
      <w:divsChild>
        <w:div w:id="1920021789">
          <w:marLeft w:val="0"/>
          <w:marRight w:val="0"/>
          <w:marTop w:val="375"/>
          <w:marBottom w:val="375"/>
          <w:divBdr>
            <w:top w:val="none" w:sz="0" w:space="0" w:color="auto"/>
            <w:left w:val="none" w:sz="0" w:space="0" w:color="auto"/>
            <w:bottom w:val="none" w:sz="0" w:space="0" w:color="auto"/>
            <w:right w:val="none" w:sz="0" w:space="0" w:color="auto"/>
          </w:divBdr>
          <w:divsChild>
            <w:div w:id="41449110">
              <w:marLeft w:val="0"/>
              <w:marRight w:val="0"/>
              <w:marTop w:val="0"/>
              <w:marBottom w:val="0"/>
              <w:divBdr>
                <w:top w:val="none" w:sz="0" w:space="0" w:color="auto"/>
                <w:left w:val="none" w:sz="0" w:space="0" w:color="auto"/>
                <w:bottom w:val="none" w:sz="0" w:space="0" w:color="auto"/>
                <w:right w:val="none" w:sz="0" w:space="0" w:color="auto"/>
              </w:divBdr>
              <w:divsChild>
                <w:div w:id="748311745">
                  <w:marLeft w:val="0"/>
                  <w:marRight w:val="0"/>
                  <w:marTop w:val="0"/>
                  <w:marBottom w:val="0"/>
                  <w:divBdr>
                    <w:top w:val="none" w:sz="0" w:space="0" w:color="auto"/>
                    <w:left w:val="none" w:sz="0" w:space="0" w:color="auto"/>
                    <w:bottom w:val="none" w:sz="0" w:space="0" w:color="auto"/>
                    <w:right w:val="none" w:sz="0" w:space="0" w:color="auto"/>
                  </w:divBdr>
                  <w:divsChild>
                    <w:div w:id="1462503609">
                      <w:marLeft w:val="0"/>
                      <w:marRight w:val="0"/>
                      <w:marTop w:val="0"/>
                      <w:marBottom w:val="0"/>
                      <w:divBdr>
                        <w:top w:val="single" w:sz="6" w:space="0" w:color="C6C6C6"/>
                        <w:left w:val="single" w:sz="6" w:space="0" w:color="C6C6C6"/>
                        <w:bottom w:val="single" w:sz="6" w:space="0" w:color="C6C6C6"/>
                        <w:right w:val="single" w:sz="6" w:space="0" w:color="C6C6C6"/>
                      </w:divBdr>
                      <w:divsChild>
                        <w:div w:id="1533230000">
                          <w:marLeft w:val="0"/>
                          <w:marRight w:val="0"/>
                          <w:marTop w:val="0"/>
                          <w:marBottom w:val="0"/>
                          <w:divBdr>
                            <w:top w:val="none" w:sz="0" w:space="0" w:color="auto"/>
                            <w:left w:val="none" w:sz="0" w:space="0" w:color="auto"/>
                            <w:bottom w:val="none" w:sz="0" w:space="0" w:color="auto"/>
                            <w:right w:val="none" w:sz="0" w:space="0" w:color="auto"/>
                          </w:divBdr>
                          <w:divsChild>
                            <w:div w:id="1356344415">
                              <w:marLeft w:val="0"/>
                              <w:marRight w:val="0"/>
                              <w:marTop w:val="0"/>
                              <w:marBottom w:val="0"/>
                              <w:divBdr>
                                <w:top w:val="none" w:sz="0" w:space="0" w:color="auto"/>
                                <w:left w:val="none" w:sz="0" w:space="0" w:color="auto"/>
                                <w:bottom w:val="none" w:sz="0" w:space="0" w:color="auto"/>
                                <w:right w:val="none" w:sz="0" w:space="0" w:color="auto"/>
                              </w:divBdr>
                              <w:divsChild>
                                <w:div w:id="1681274415">
                                  <w:marLeft w:val="0"/>
                                  <w:marRight w:val="0"/>
                                  <w:marTop w:val="0"/>
                                  <w:marBottom w:val="0"/>
                                  <w:divBdr>
                                    <w:top w:val="none" w:sz="0" w:space="0" w:color="auto"/>
                                    <w:left w:val="none" w:sz="0" w:space="0" w:color="auto"/>
                                    <w:bottom w:val="none" w:sz="0" w:space="0" w:color="auto"/>
                                    <w:right w:val="none" w:sz="0" w:space="0" w:color="auto"/>
                                  </w:divBdr>
                                  <w:divsChild>
                                    <w:div w:id="213374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4066277">
      <w:bodyDiv w:val="1"/>
      <w:marLeft w:val="0"/>
      <w:marRight w:val="0"/>
      <w:marTop w:val="0"/>
      <w:marBottom w:val="0"/>
      <w:divBdr>
        <w:top w:val="none" w:sz="0" w:space="0" w:color="auto"/>
        <w:left w:val="none" w:sz="0" w:space="0" w:color="auto"/>
        <w:bottom w:val="none" w:sz="0" w:space="0" w:color="auto"/>
        <w:right w:val="none" w:sz="0" w:space="0" w:color="auto"/>
      </w:divBdr>
    </w:div>
    <w:div w:id="1720932493">
      <w:bodyDiv w:val="1"/>
      <w:marLeft w:val="0"/>
      <w:marRight w:val="0"/>
      <w:marTop w:val="0"/>
      <w:marBottom w:val="0"/>
      <w:divBdr>
        <w:top w:val="none" w:sz="0" w:space="0" w:color="auto"/>
        <w:left w:val="none" w:sz="0" w:space="0" w:color="auto"/>
        <w:bottom w:val="none" w:sz="0" w:space="0" w:color="auto"/>
        <w:right w:val="none" w:sz="0" w:space="0" w:color="auto"/>
      </w:divBdr>
    </w:div>
    <w:div w:id="1746799311">
      <w:bodyDiv w:val="1"/>
      <w:marLeft w:val="0"/>
      <w:marRight w:val="0"/>
      <w:marTop w:val="0"/>
      <w:marBottom w:val="0"/>
      <w:divBdr>
        <w:top w:val="none" w:sz="0" w:space="0" w:color="auto"/>
        <w:left w:val="none" w:sz="0" w:space="0" w:color="auto"/>
        <w:bottom w:val="none" w:sz="0" w:space="0" w:color="auto"/>
        <w:right w:val="none" w:sz="0" w:space="0" w:color="auto"/>
      </w:divBdr>
    </w:div>
    <w:div w:id="1919746232">
      <w:bodyDiv w:val="1"/>
      <w:marLeft w:val="0"/>
      <w:marRight w:val="0"/>
      <w:marTop w:val="0"/>
      <w:marBottom w:val="0"/>
      <w:divBdr>
        <w:top w:val="none" w:sz="0" w:space="0" w:color="auto"/>
        <w:left w:val="none" w:sz="0" w:space="0" w:color="auto"/>
        <w:bottom w:val="none" w:sz="0" w:space="0" w:color="auto"/>
        <w:right w:val="none" w:sz="0" w:space="0" w:color="auto"/>
      </w:divBdr>
    </w:div>
    <w:div w:id="1951356463">
      <w:bodyDiv w:val="1"/>
      <w:marLeft w:val="0"/>
      <w:marRight w:val="0"/>
      <w:marTop w:val="0"/>
      <w:marBottom w:val="0"/>
      <w:divBdr>
        <w:top w:val="none" w:sz="0" w:space="0" w:color="auto"/>
        <w:left w:val="none" w:sz="0" w:space="0" w:color="auto"/>
        <w:bottom w:val="none" w:sz="0" w:space="0" w:color="auto"/>
        <w:right w:val="none" w:sz="0" w:space="0" w:color="auto"/>
      </w:divBdr>
      <w:divsChild>
        <w:div w:id="1715428336">
          <w:marLeft w:val="0"/>
          <w:marRight w:val="0"/>
          <w:marTop w:val="0"/>
          <w:marBottom w:val="0"/>
          <w:divBdr>
            <w:top w:val="none" w:sz="0" w:space="0" w:color="auto"/>
            <w:left w:val="none" w:sz="0" w:space="0" w:color="auto"/>
            <w:bottom w:val="none" w:sz="0" w:space="0" w:color="auto"/>
            <w:right w:val="none" w:sz="0" w:space="0" w:color="auto"/>
          </w:divBdr>
          <w:divsChild>
            <w:div w:id="164639580">
              <w:marLeft w:val="0"/>
              <w:marRight w:val="0"/>
              <w:marTop w:val="0"/>
              <w:marBottom w:val="0"/>
              <w:divBdr>
                <w:top w:val="none" w:sz="0" w:space="0" w:color="auto"/>
                <w:left w:val="none" w:sz="0" w:space="0" w:color="auto"/>
                <w:bottom w:val="none" w:sz="0" w:space="0" w:color="auto"/>
                <w:right w:val="none" w:sz="0" w:space="0" w:color="auto"/>
              </w:divBdr>
              <w:divsChild>
                <w:div w:id="22186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656266">
          <w:marLeft w:val="0"/>
          <w:marRight w:val="0"/>
          <w:marTop w:val="0"/>
          <w:marBottom w:val="0"/>
          <w:divBdr>
            <w:top w:val="none" w:sz="0" w:space="0" w:color="auto"/>
            <w:left w:val="none" w:sz="0" w:space="0" w:color="auto"/>
            <w:bottom w:val="none" w:sz="0" w:space="0" w:color="auto"/>
            <w:right w:val="none" w:sz="0" w:space="0" w:color="auto"/>
          </w:divBdr>
          <w:divsChild>
            <w:div w:id="1327443838">
              <w:marLeft w:val="0"/>
              <w:marRight w:val="0"/>
              <w:marTop w:val="0"/>
              <w:marBottom w:val="0"/>
              <w:divBdr>
                <w:top w:val="none" w:sz="0" w:space="0" w:color="auto"/>
                <w:left w:val="none" w:sz="0" w:space="0" w:color="auto"/>
                <w:bottom w:val="none" w:sz="0" w:space="0" w:color="auto"/>
                <w:right w:val="none" w:sz="0" w:space="0" w:color="auto"/>
              </w:divBdr>
              <w:divsChild>
                <w:div w:id="573857220">
                  <w:marLeft w:val="0"/>
                  <w:marRight w:val="0"/>
                  <w:marTop w:val="0"/>
                  <w:marBottom w:val="0"/>
                  <w:divBdr>
                    <w:top w:val="none" w:sz="0" w:space="0" w:color="auto"/>
                    <w:left w:val="none" w:sz="0" w:space="0" w:color="auto"/>
                    <w:bottom w:val="none" w:sz="0" w:space="0" w:color="auto"/>
                    <w:right w:val="none" w:sz="0" w:space="0" w:color="auto"/>
                  </w:divBdr>
                </w:div>
                <w:div w:id="1578897950">
                  <w:marLeft w:val="0"/>
                  <w:marRight w:val="0"/>
                  <w:marTop w:val="0"/>
                  <w:marBottom w:val="0"/>
                  <w:divBdr>
                    <w:top w:val="none" w:sz="0" w:space="0" w:color="auto"/>
                    <w:left w:val="none" w:sz="0" w:space="0" w:color="auto"/>
                    <w:bottom w:val="none" w:sz="0" w:space="0" w:color="auto"/>
                    <w:right w:val="none" w:sz="0" w:space="0" w:color="auto"/>
                  </w:divBdr>
                </w:div>
                <w:div w:id="28462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16903">
          <w:marLeft w:val="0"/>
          <w:marRight w:val="0"/>
          <w:marTop w:val="0"/>
          <w:marBottom w:val="0"/>
          <w:divBdr>
            <w:top w:val="none" w:sz="0" w:space="0" w:color="auto"/>
            <w:left w:val="none" w:sz="0" w:space="0" w:color="auto"/>
            <w:bottom w:val="none" w:sz="0" w:space="0" w:color="auto"/>
            <w:right w:val="none" w:sz="0" w:space="0" w:color="auto"/>
          </w:divBdr>
          <w:divsChild>
            <w:div w:id="1668702512">
              <w:marLeft w:val="0"/>
              <w:marRight w:val="0"/>
              <w:marTop w:val="0"/>
              <w:marBottom w:val="0"/>
              <w:divBdr>
                <w:top w:val="none" w:sz="0" w:space="0" w:color="auto"/>
                <w:left w:val="none" w:sz="0" w:space="0" w:color="auto"/>
                <w:bottom w:val="none" w:sz="0" w:space="0" w:color="auto"/>
                <w:right w:val="none" w:sz="0" w:space="0" w:color="auto"/>
              </w:divBdr>
              <w:divsChild>
                <w:div w:id="76973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332276">
      <w:bodyDiv w:val="1"/>
      <w:marLeft w:val="0"/>
      <w:marRight w:val="0"/>
      <w:marTop w:val="0"/>
      <w:marBottom w:val="0"/>
      <w:divBdr>
        <w:top w:val="none" w:sz="0" w:space="0" w:color="auto"/>
        <w:left w:val="none" w:sz="0" w:space="0" w:color="auto"/>
        <w:bottom w:val="none" w:sz="0" w:space="0" w:color="auto"/>
        <w:right w:val="none" w:sz="0" w:space="0" w:color="auto"/>
      </w:divBdr>
    </w:div>
    <w:div w:id="2110079513">
      <w:bodyDiv w:val="1"/>
      <w:marLeft w:val="0"/>
      <w:marRight w:val="0"/>
      <w:marTop w:val="0"/>
      <w:marBottom w:val="0"/>
      <w:divBdr>
        <w:top w:val="none" w:sz="0" w:space="0" w:color="auto"/>
        <w:left w:val="none" w:sz="0" w:space="0" w:color="auto"/>
        <w:bottom w:val="none" w:sz="0" w:space="0" w:color="auto"/>
        <w:right w:val="none" w:sz="0" w:space="0" w:color="auto"/>
      </w:divBdr>
      <w:divsChild>
        <w:div w:id="1101150103">
          <w:marLeft w:val="0"/>
          <w:marRight w:val="0"/>
          <w:marTop w:val="0"/>
          <w:marBottom w:val="240"/>
          <w:divBdr>
            <w:top w:val="none" w:sz="0" w:space="0" w:color="auto"/>
            <w:left w:val="none" w:sz="0" w:space="0" w:color="auto"/>
            <w:bottom w:val="none" w:sz="0" w:space="0" w:color="auto"/>
            <w:right w:val="none" w:sz="0" w:space="0" w:color="auto"/>
          </w:divBdr>
        </w:div>
        <w:div w:id="1173180665">
          <w:marLeft w:val="0"/>
          <w:marRight w:val="0"/>
          <w:marTop w:val="0"/>
          <w:marBottom w:val="240"/>
          <w:divBdr>
            <w:top w:val="none" w:sz="0" w:space="0" w:color="auto"/>
            <w:left w:val="none" w:sz="0" w:space="0" w:color="auto"/>
            <w:bottom w:val="none" w:sz="0" w:space="0" w:color="auto"/>
            <w:right w:val="none" w:sz="0" w:space="0" w:color="auto"/>
          </w:divBdr>
        </w:div>
      </w:divsChild>
    </w:div>
    <w:div w:id="2111733534">
      <w:bodyDiv w:val="1"/>
      <w:marLeft w:val="0"/>
      <w:marRight w:val="0"/>
      <w:marTop w:val="0"/>
      <w:marBottom w:val="0"/>
      <w:divBdr>
        <w:top w:val="none" w:sz="0" w:space="0" w:color="auto"/>
        <w:left w:val="none" w:sz="0" w:space="0" w:color="auto"/>
        <w:bottom w:val="none" w:sz="0" w:space="0" w:color="auto"/>
        <w:right w:val="none" w:sz="0" w:space="0" w:color="auto"/>
      </w:divBdr>
    </w:div>
    <w:div w:id="2119136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dx.doi.org/10.15166/2499-8249/108"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ila-hq.org/en/committees/index.cfm/cid/10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52D3B05C.dotm</Template>
  <TotalTime>0</TotalTime>
  <Pages>10</Pages>
  <Words>4775</Words>
  <Characters>26265</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Utrecht University</Company>
  <LinksUpToDate>false</LinksUpToDate>
  <CharactersWithSpaces>30979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Kreij, L. van (Laurens)</dc:creator>
  <cp:lastModifiedBy>Esch, F.A.W.J. van (Femke)</cp:lastModifiedBy>
  <cp:revision>2</cp:revision>
  <cp:lastPrinted>2017-08-24T08:27:00Z</cp:lastPrinted>
  <dcterms:created xsi:type="dcterms:W3CDTF">2017-08-28T09:17:00Z</dcterms:created>
  <dcterms:modified xsi:type="dcterms:W3CDTF">2017-08-28T09:17:00Z</dcterms:modified>
</cp:coreProperties>
</file>