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1B30" w:rsidRPr="006B4575" w:rsidRDefault="00451B30" w:rsidP="00164134">
      <w:pPr>
        <w:jc w:val="both"/>
        <w:rPr>
          <w:rFonts w:ascii="Palatino Linotype" w:hAnsi="Palatino Linotype"/>
          <w:b/>
        </w:rPr>
      </w:pPr>
      <w:r w:rsidRPr="006B4575">
        <w:rPr>
          <w:rFonts w:ascii="Palatino Linotype" w:hAnsi="Palatino Linotype"/>
          <w:b/>
        </w:rPr>
        <w:t xml:space="preserve">WP12 – notes after Utrecht </w:t>
      </w:r>
      <w:r w:rsidR="0081205F">
        <w:rPr>
          <w:rFonts w:ascii="Palatino Linotype" w:hAnsi="Palatino Linotype"/>
          <w:b/>
        </w:rPr>
        <w:t xml:space="preserve">network </w:t>
      </w:r>
      <w:r w:rsidRPr="006B4575">
        <w:rPr>
          <w:rFonts w:ascii="Palatino Linotype" w:hAnsi="Palatino Linotype"/>
          <w:b/>
        </w:rPr>
        <w:t>meeting</w:t>
      </w:r>
    </w:p>
    <w:p w:rsidR="00451B30" w:rsidRDefault="00451B30" w:rsidP="00164134">
      <w:pPr>
        <w:jc w:val="both"/>
        <w:rPr>
          <w:rFonts w:ascii="Palatino Linotype" w:hAnsi="Palatino Linotype"/>
        </w:rPr>
      </w:pPr>
    </w:p>
    <w:p w:rsidR="00164134" w:rsidRPr="006B4575" w:rsidRDefault="00164134" w:rsidP="00164134">
      <w:pPr>
        <w:jc w:val="both"/>
        <w:rPr>
          <w:rFonts w:ascii="Palatino Linotype" w:hAnsi="Palatino Linotype"/>
        </w:rPr>
      </w:pPr>
    </w:p>
    <w:p w:rsidR="00451B30" w:rsidRPr="006B4575" w:rsidRDefault="00451B30" w:rsidP="00164134">
      <w:pPr>
        <w:pStyle w:val="p1"/>
        <w:jc w:val="both"/>
        <w:divId w:val="413667997"/>
        <w:rPr>
          <w:rFonts w:ascii="Palatino Linotype" w:hAnsi="Palatino Linotype"/>
          <w:sz w:val="22"/>
          <w:szCs w:val="22"/>
        </w:rPr>
      </w:pPr>
      <w:r w:rsidRPr="006B4575">
        <w:rPr>
          <w:rStyle w:val="s1"/>
          <w:rFonts w:ascii="Palatino Linotype" w:hAnsi="Palatino Linotype"/>
          <w:i/>
          <w:sz w:val="22"/>
          <w:szCs w:val="22"/>
        </w:rPr>
        <w:t>Substantive matters</w:t>
      </w:r>
    </w:p>
    <w:p w:rsidR="00164134" w:rsidRDefault="00164134" w:rsidP="00164134">
      <w:pPr>
        <w:pStyle w:val="p1"/>
        <w:jc w:val="both"/>
        <w:divId w:val="413667997"/>
        <w:rPr>
          <w:rStyle w:val="s1"/>
          <w:rFonts w:ascii="Palatino Linotype" w:hAnsi="Palatino Linotype"/>
          <w:sz w:val="22"/>
          <w:szCs w:val="22"/>
        </w:rPr>
      </w:pPr>
    </w:p>
    <w:p w:rsidR="00164134" w:rsidRDefault="00451B30" w:rsidP="00164134">
      <w:pPr>
        <w:pStyle w:val="p1"/>
        <w:jc w:val="both"/>
        <w:divId w:val="413667997"/>
        <w:rPr>
          <w:rStyle w:val="s1"/>
          <w:rFonts w:ascii="Palatino Linotype" w:hAnsi="Palatino Linotype"/>
          <w:sz w:val="22"/>
          <w:szCs w:val="22"/>
        </w:rPr>
      </w:pPr>
      <w:r w:rsidRPr="006B4575">
        <w:rPr>
          <w:rStyle w:val="s1"/>
          <w:rFonts w:ascii="Palatino Linotype" w:hAnsi="Palatino Linotype"/>
          <w:sz w:val="22"/>
          <w:szCs w:val="22"/>
        </w:rPr>
        <w:t>The work package description and milestones meet with Femke and Ton's approval, but we need to add some information about questions other work packages would like to put on the survey. As some of the participants were more concrete in their answers to this question than others, it woul</w:t>
      </w:r>
      <w:r w:rsidR="00172D03">
        <w:rPr>
          <w:rStyle w:val="s1"/>
          <w:rFonts w:ascii="Palatino Linotype" w:hAnsi="Palatino Linotype"/>
          <w:sz w:val="22"/>
          <w:szCs w:val="22"/>
        </w:rPr>
        <w:t>d probably be best</w:t>
      </w:r>
      <w:r w:rsidRPr="006B4575">
        <w:rPr>
          <w:rStyle w:val="s1"/>
          <w:rFonts w:ascii="Palatino Linotype" w:hAnsi="Palatino Linotype"/>
          <w:sz w:val="22"/>
          <w:szCs w:val="22"/>
        </w:rPr>
        <w:t xml:space="preserve"> if I simply give more detail about the new questions we are going to be proposing (touching on e.g. sovereignty and the rule of law) and link them in the WP12 text to specific work packages.</w:t>
      </w:r>
      <w:r w:rsidR="00172D03">
        <w:rPr>
          <w:rStyle w:val="s1"/>
          <w:rFonts w:ascii="Palatino Linotype" w:hAnsi="Palatino Linotype"/>
          <w:sz w:val="22"/>
          <w:szCs w:val="22"/>
        </w:rPr>
        <w:t xml:space="preserve"> At this stage, we simply need to show that we are </w:t>
      </w:r>
      <w:r w:rsidR="00C35BEF">
        <w:rPr>
          <w:rStyle w:val="s1"/>
          <w:rFonts w:ascii="Palatino Linotype" w:hAnsi="Palatino Linotype"/>
          <w:sz w:val="22"/>
          <w:szCs w:val="22"/>
        </w:rPr>
        <w:t>coordinating our thinking about the survey with the substantive research agendas of specific WPs.</w:t>
      </w:r>
    </w:p>
    <w:p w:rsidR="006A0F8C" w:rsidRDefault="006A0F8C" w:rsidP="00164134">
      <w:pPr>
        <w:pStyle w:val="p1"/>
        <w:jc w:val="both"/>
        <w:divId w:val="413667997"/>
        <w:rPr>
          <w:rStyle w:val="s1"/>
          <w:rFonts w:ascii="Palatino Linotype" w:hAnsi="Palatino Linotype"/>
          <w:sz w:val="22"/>
          <w:szCs w:val="22"/>
        </w:rPr>
      </w:pPr>
    </w:p>
    <w:p w:rsidR="006A0F8C" w:rsidRDefault="00BC4E19" w:rsidP="00164134">
      <w:pPr>
        <w:pStyle w:val="p1"/>
        <w:jc w:val="both"/>
        <w:divId w:val="413667997"/>
        <w:rPr>
          <w:rStyle w:val="s1"/>
          <w:rFonts w:ascii="Palatino Linotype" w:hAnsi="Palatino Linotype"/>
          <w:sz w:val="22"/>
          <w:szCs w:val="22"/>
        </w:rPr>
      </w:pPr>
      <w:r>
        <w:rPr>
          <w:rStyle w:val="s1"/>
          <w:rFonts w:ascii="Palatino Linotype" w:hAnsi="Palatino Linotype"/>
          <w:sz w:val="22"/>
          <w:szCs w:val="22"/>
        </w:rPr>
        <w:t xml:space="preserve">Femke and Ton raised the problem with including </w:t>
      </w:r>
      <w:r w:rsidR="00BF0076">
        <w:rPr>
          <w:rStyle w:val="s1"/>
          <w:rFonts w:ascii="Palatino Linotype" w:hAnsi="Palatino Linotype"/>
          <w:sz w:val="22"/>
          <w:szCs w:val="22"/>
        </w:rPr>
        <w:t xml:space="preserve">peer-reviewed articles </w:t>
      </w:r>
      <w:r w:rsidR="00164DA7">
        <w:rPr>
          <w:rStyle w:val="s1"/>
          <w:rFonts w:ascii="Palatino Linotype" w:hAnsi="Palatino Linotype"/>
          <w:sz w:val="22"/>
          <w:szCs w:val="22"/>
        </w:rPr>
        <w:t>and monographs</w:t>
      </w:r>
      <w:r>
        <w:rPr>
          <w:rStyle w:val="s1"/>
          <w:rFonts w:ascii="Palatino Linotype" w:hAnsi="Palatino Linotype"/>
          <w:sz w:val="22"/>
          <w:szCs w:val="22"/>
        </w:rPr>
        <w:t xml:space="preserve"> as deli</w:t>
      </w:r>
      <w:r w:rsidR="009A3E93">
        <w:rPr>
          <w:rStyle w:val="s1"/>
          <w:rFonts w:ascii="Palatino Linotype" w:hAnsi="Palatino Linotype"/>
          <w:sz w:val="22"/>
          <w:szCs w:val="22"/>
        </w:rPr>
        <w:t>verables. Since deliverables consist in</w:t>
      </w:r>
      <w:r>
        <w:rPr>
          <w:rStyle w:val="s1"/>
          <w:rFonts w:ascii="Palatino Linotype" w:hAnsi="Palatino Linotype"/>
          <w:sz w:val="22"/>
          <w:szCs w:val="22"/>
        </w:rPr>
        <w:t xml:space="preserve"> hard deadlines </w:t>
      </w:r>
      <w:r w:rsidR="009A3E93">
        <w:rPr>
          <w:rStyle w:val="s1"/>
          <w:rFonts w:ascii="Palatino Linotype" w:hAnsi="Palatino Linotype"/>
          <w:sz w:val="22"/>
          <w:szCs w:val="22"/>
        </w:rPr>
        <w:t>for the production of c</w:t>
      </w:r>
      <w:r>
        <w:rPr>
          <w:rStyle w:val="s1"/>
          <w:rFonts w:ascii="Palatino Linotype" w:hAnsi="Palatino Linotype"/>
          <w:sz w:val="22"/>
          <w:szCs w:val="22"/>
        </w:rPr>
        <w:t xml:space="preserve">oncrete outputs, publications which depend on external </w:t>
      </w:r>
      <w:r w:rsidR="00FF375F">
        <w:rPr>
          <w:rStyle w:val="s1"/>
          <w:rFonts w:ascii="Palatino Linotype" w:hAnsi="Palatino Linotype"/>
          <w:sz w:val="22"/>
          <w:szCs w:val="22"/>
        </w:rPr>
        <w:t>decisions (journal editors, publishers) cannot be included as a deliverable.</w:t>
      </w:r>
      <w:r w:rsidR="00841F2A">
        <w:rPr>
          <w:rStyle w:val="s1"/>
          <w:rFonts w:ascii="Palatino Linotype" w:hAnsi="Palatino Linotype"/>
          <w:sz w:val="22"/>
          <w:szCs w:val="22"/>
        </w:rPr>
        <w:t xml:space="preserve"> After discussion, it was agreed that Femke and Ton would </w:t>
      </w:r>
      <w:r w:rsidR="0081205F">
        <w:rPr>
          <w:rStyle w:val="s1"/>
          <w:rFonts w:ascii="Palatino Linotype" w:hAnsi="Palatino Linotype"/>
          <w:sz w:val="22"/>
          <w:szCs w:val="22"/>
        </w:rPr>
        <w:t>find out</w:t>
      </w:r>
      <w:r w:rsidR="00841F2A">
        <w:rPr>
          <w:rStyle w:val="s1"/>
          <w:rFonts w:ascii="Palatino Linotype" w:hAnsi="Palatino Linotype"/>
          <w:sz w:val="22"/>
          <w:szCs w:val="22"/>
        </w:rPr>
        <w:t xml:space="preserve"> whether </w:t>
      </w:r>
      <w:r w:rsidR="003A01D7" w:rsidRPr="003A01D7">
        <w:rPr>
          <w:rStyle w:val="s1"/>
          <w:rFonts w:ascii="Palatino Linotype" w:hAnsi="Palatino Linotype"/>
          <w:i/>
          <w:sz w:val="22"/>
          <w:szCs w:val="22"/>
        </w:rPr>
        <w:t>submission</w:t>
      </w:r>
      <w:r w:rsidR="003A01D7">
        <w:rPr>
          <w:rStyle w:val="s1"/>
          <w:rFonts w:ascii="Palatino Linotype" w:hAnsi="Palatino Linotype"/>
          <w:sz w:val="22"/>
          <w:szCs w:val="22"/>
        </w:rPr>
        <w:t xml:space="preserve">, rather than publication, could be </w:t>
      </w:r>
      <w:r w:rsidR="0063008A">
        <w:rPr>
          <w:rStyle w:val="s1"/>
          <w:rFonts w:ascii="Palatino Linotype" w:hAnsi="Palatino Linotype"/>
          <w:sz w:val="22"/>
          <w:szCs w:val="22"/>
        </w:rPr>
        <w:t>considered</w:t>
      </w:r>
      <w:r w:rsidR="003A01D7">
        <w:rPr>
          <w:rStyle w:val="s1"/>
          <w:rFonts w:ascii="Palatino Linotype" w:hAnsi="Palatino Linotype"/>
          <w:sz w:val="22"/>
          <w:szCs w:val="22"/>
        </w:rPr>
        <w:t xml:space="preserve"> as a deliverable.</w:t>
      </w:r>
      <w:r w:rsidR="00164DA7">
        <w:rPr>
          <w:rStyle w:val="s1"/>
          <w:rFonts w:ascii="Palatino Linotype" w:hAnsi="Palatino Linotype"/>
          <w:sz w:val="22"/>
          <w:szCs w:val="22"/>
        </w:rPr>
        <w:t xml:space="preserve">  As regards outputs from the project overall, there will not be a co-authored monograph edited centrally by the project leaders, but individual work packages are free to develop their own ideas for this, whether individually or in tandem with other WPs.</w:t>
      </w:r>
    </w:p>
    <w:p w:rsidR="00451B30" w:rsidRPr="006B4575" w:rsidRDefault="00451B30" w:rsidP="00164134">
      <w:pPr>
        <w:pStyle w:val="p1"/>
        <w:jc w:val="both"/>
        <w:divId w:val="413667997"/>
        <w:rPr>
          <w:rFonts w:ascii="Palatino Linotype" w:hAnsi="Palatino Linotype"/>
          <w:sz w:val="22"/>
          <w:szCs w:val="22"/>
        </w:rPr>
      </w:pPr>
      <w:r w:rsidRPr="006B4575">
        <w:rPr>
          <w:rStyle w:val="apple-converted-space"/>
          <w:rFonts w:ascii="Palatino Linotype" w:hAnsi="Palatino Linotype"/>
          <w:sz w:val="22"/>
          <w:szCs w:val="22"/>
        </w:rPr>
        <w:t> </w:t>
      </w:r>
    </w:p>
    <w:p w:rsidR="00451B30" w:rsidRDefault="00451B30" w:rsidP="00164134">
      <w:pPr>
        <w:pStyle w:val="p1"/>
        <w:jc w:val="both"/>
        <w:divId w:val="413667997"/>
        <w:rPr>
          <w:rStyle w:val="s1"/>
          <w:rFonts w:ascii="Palatino Linotype" w:hAnsi="Palatino Linotype"/>
          <w:sz w:val="22"/>
          <w:szCs w:val="22"/>
        </w:rPr>
      </w:pPr>
      <w:r w:rsidRPr="006B4575">
        <w:rPr>
          <w:rStyle w:val="s1"/>
          <w:rFonts w:ascii="Palatino Linotype" w:hAnsi="Palatino Linotype"/>
          <w:sz w:val="22"/>
          <w:szCs w:val="22"/>
        </w:rPr>
        <w:t>There is a general consensus that the 12 countries we have selected for the survey are appropriate to the broader needs of the project. Concerns were raised about two countries, Greece and the UK. Pascal suggested including Greece, and this is something we need to make a decision on. It was noted that the UK might be a difficult case to include in light of Brexit, and we need to clarify whether the Commission has any particular position on this.</w:t>
      </w:r>
    </w:p>
    <w:p w:rsidR="00164134" w:rsidRPr="006B4575" w:rsidRDefault="00164134" w:rsidP="00164134">
      <w:pPr>
        <w:pStyle w:val="p1"/>
        <w:jc w:val="both"/>
        <w:divId w:val="413667997"/>
        <w:rPr>
          <w:rFonts w:ascii="Palatino Linotype" w:hAnsi="Palatino Linotype"/>
          <w:sz w:val="22"/>
          <w:szCs w:val="22"/>
        </w:rPr>
      </w:pPr>
    </w:p>
    <w:p w:rsidR="00451B30" w:rsidRPr="006B4575" w:rsidRDefault="00451B30" w:rsidP="00164134">
      <w:pPr>
        <w:pStyle w:val="p1"/>
        <w:jc w:val="both"/>
        <w:divId w:val="413667997"/>
        <w:rPr>
          <w:rFonts w:ascii="Palatino Linotype" w:hAnsi="Palatino Linotype"/>
          <w:sz w:val="22"/>
          <w:szCs w:val="22"/>
        </w:rPr>
      </w:pPr>
      <w:r w:rsidRPr="006B4575">
        <w:rPr>
          <w:rStyle w:val="s1"/>
          <w:rFonts w:ascii="Palatino Linotype" w:hAnsi="Palatino Linotype"/>
          <w:sz w:val="22"/>
          <w:szCs w:val="22"/>
        </w:rPr>
        <w:t>Participants were generally receptive to our explanations for why we have selected those countries, but it was felt that the division between net contributors and net beneficiaries was problematic, as this may change over the lifespan of the project due to Brexit. Instead, it was suggested that we replace this with a distinction between countries that have experienced a rule of law crisis, countries which are vulnerable to one, and countries which are highly unlikely to experience one. In practical terms this does not have any implications for our country choices, as we already have a good spread of countries on that criterion.</w:t>
      </w:r>
    </w:p>
    <w:p w:rsidR="00164134" w:rsidRDefault="00164134" w:rsidP="00164134">
      <w:pPr>
        <w:pStyle w:val="p1"/>
        <w:jc w:val="both"/>
        <w:divId w:val="413667997"/>
        <w:rPr>
          <w:rStyle w:val="s1"/>
          <w:rFonts w:ascii="Palatino Linotype" w:hAnsi="Palatino Linotype"/>
          <w:sz w:val="22"/>
          <w:szCs w:val="22"/>
        </w:rPr>
      </w:pPr>
    </w:p>
    <w:p w:rsidR="00451B30" w:rsidRPr="006B4575" w:rsidRDefault="00451B30" w:rsidP="00164134">
      <w:pPr>
        <w:pStyle w:val="p1"/>
        <w:jc w:val="both"/>
        <w:divId w:val="413667997"/>
        <w:rPr>
          <w:rFonts w:ascii="Palatino Linotype" w:hAnsi="Palatino Linotype"/>
          <w:sz w:val="22"/>
          <w:szCs w:val="22"/>
        </w:rPr>
      </w:pPr>
      <w:r w:rsidRPr="006B4575">
        <w:rPr>
          <w:rStyle w:val="s1"/>
          <w:rFonts w:ascii="Palatino Linotype" w:hAnsi="Palatino Linotype"/>
          <w:sz w:val="22"/>
          <w:szCs w:val="22"/>
        </w:rPr>
        <w:t>Femke and Ton</w:t>
      </w:r>
      <w:r w:rsidR="00276CD0">
        <w:rPr>
          <w:rStyle w:val="s1"/>
          <w:rFonts w:ascii="Palatino Linotype" w:hAnsi="Palatino Linotype"/>
          <w:sz w:val="22"/>
          <w:szCs w:val="22"/>
        </w:rPr>
        <w:t xml:space="preserve"> noted that some </w:t>
      </w:r>
      <w:r w:rsidR="001F6039">
        <w:rPr>
          <w:rStyle w:val="s1"/>
          <w:rFonts w:ascii="Palatino Linotype" w:hAnsi="Palatino Linotype"/>
          <w:sz w:val="22"/>
          <w:szCs w:val="22"/>
        </w:rPr>
        <w:t xml:space="preserve">explicit </w:t>
      </w:r>
      <w:r w:rsidR="00276CD0">
        <w:rPr>
          <w:rStyle w:val="s1"/>
          <w:rFonts w:ascii="Palatino Linotype" w:hAnsi="Palatino Linotype"/>
          <w:sz w:val="22"/>
          <w:szCs w:val="22"/>
        </w:rPr>
        <w:t xml:space="preserve">reference needs to be made in the work package description to </w:t>
      </w:r>
      <w:r w:rsidR="00374087">
        <w:rPr>
          <w:rStyle w:val="s1"/>
          <w:rFonts w:ascii="Palatino Linotype" w:hAnsi="Palatino Linotype"/>
          <w:sz w:val="22"/>
          <w:szCs w:val="22"/>
        </w:rPr>
        <w:t>me</w:t>
      </w:r>
      <w:r w:rsidR="001F6039">
        <w:rPr>
          <w:rStyle w:val="s1"/>
          <w:rFonts w:ascii="Palatino Linotype" w:hAnsi="Palatino Linotype"/>
          <w:sz w:val="22"/>
          <w:szCs w:val="22"/>
        </w:rPr>
        <w:t xml:space="preserve">asuring responses to narratives about sovereignty, the rule of law etc. Apparently this was present in the </w:t>
      </w:r>
      <w:r w:rsidR="0012655C">
        <w:rPr>
          <w:rStyle w:val="s1"/>
          <w:rFonts w:ascii="Palatino Linotype" w:hAnsi="Palatino Linotype"/>
          <w:sz w:val="22"/>
          <w:szCs w:val="22"/>
        </w:rPr>
        <w:t>draft for the first round of the application but has been removed from subsequent drafts.</w:t>
      </w:r>
    </w:p>
    <w:p w:rsidR="00451B30" w:rsidRPr="006B4575" w:rsidRDefault="00451B30" w:rsidP="00164134">
      <w:pPr>
        <w:pStyle w:val="p2"/>
        <w:jc w:val="both"/>
        <w:divId w:val="413667997"/>
        <w:rPr>
          <w:rFonts w:ascii="Palatino Linotype" w:hAnsi="Palatino Linotype"/>
          <w:sz w:val="22"/>
          <w:szCs w:val="22"/>
        </w:rPr>
      </w:pPr>
    </w:p>
    <w:p w:rsidR="009566F2" w:rsidRDefault="009566F2" w:rsidP="00164134">
      <w:pPr>
        <w:pStyle w:val="p1"/>
        <w:jc w:val="both"/>
        <w:divId w:val="413667997"/>
        <w:rPr>
          <w:rStyle w:val="s1"/>
          <w:rFonts w:ascii="Palatino Linotype" w:hAnsi="Palatino Linotype"/>
          <w:i/>
          <w:sz w:val="22"/>
          <w:szCs w:val="22"/>
        </w:rPr>
      </w:pPr>
    </w:p>
    <w:p w:rsidR="00A67E09" w:rsidRDefault="00451B30" w:rsidP="00164134">
      <w:pPr>
        <w:pStyle w:val="p1"/>
        <w:jc w:val="both"/>
        <w:divId w:val="413667997"/>
        <w:rPr>
          <w:rStyle w:val="s1"/>
          <w:rFonts w:ascii="Palatino Linotype" w:hAnsi="Palatino Linotype"/>
          <w:sz w:val="22"/>
          <w:szCs w:val="22"/>
        </w:rPr>
      </w:pPr>
      <w:r w:rsidRPr="00164134">
        <w:rPr>
          <w:rStyle w:val="s1"/>
          <w:rFonts w:ascii="Palatino Linotype" w:hAnsi="Palatino Linotype"/>
          <w:i/>
          <w:sz w:val="22"/>
          <w:szCs w:val="22"/>
        </w:rPr>
        <w:t>The survey</w:t>
      </w:r>
    </w:p>
    <w:p w:rsidR="00A67E09" w:rsidRPr="006B4575" w:rsidRDefault="00A67E09" w:rsidP="00164134">
      <w:pPr>
        <w:pStyle w:val="p1"/>
        <w:jc w:val="both"/>
        <w:divId w:val="413667997"/>
        <w:rPr>
          <w:rFonts w:ascii="Palatino Linotype" w:hAnsi="Palatino Linotype"/>
          <w:sz w:val="22"/>
          <w:szCs w:val="22"/>
        </w:rPr>
      </w:pPr>
    </w:p>
    <w:p w:rsidR="00451B30" w:rsidRPr="006B4575" w:rsidRDefault="00451B30" w:rsidP="00164134">
      <w:pPr>
        <w:pStyle w:val="p1"/>
        <w:jc w:val="both"/>
        <w:divId w:val="413667997"/>
        <w:rPr>
          <w:rFonts w:ascii="Palatino Linotype" w:hAnsi="Palatino Linotype"/>
          <w:sz w:val="22"/>
          <w:szCs w:val="22"/>
        </w:rPr>
      </w:pPr>
      <w:r w:rsidRPr="006B4575">
        <w:rPr>
          <w:rStyle w:val="s1"/>
          <w:rFonts w:ascii="Palatino Linotype" w:hAnsi="Palatino Linotype"/>
          <w:sz w:val="22"/>
          <w:szCs w:val="22"/>
        </w:rPr>
        <w:t>The issues with the survey boil down to three choices: (a) mode; (b) number of respondents; (c) number of countries.</w:t>
      </w:r>
    </w:p>
    <w:p w:rsidR="00451B30" w:rsidRDefault="00451B30" w:rsidP="00164134">
      <w:pPr>
        <w:pStyle w:val="p1"/>
        <w:numPr>
          <w:ilvl w:val="0"/>
          <w:numId w:val="1"/>
        </w:numPr>
        <w:jc w:val="both"/>
        <w:divId w:val="413667997"/>
        <w:rPr>
          <w:rStyle w:val="s1"/>
          <w:rFonts w:ascii="Palatino Linotype" w:hAnsi="Palatino Linotype"/>
          <w:sz w:val="22"/>
          <w:szCs w:val="22"/>
        </w:rPr>
      </w:pPr>
      <w:r w:rsidRPr="006B4575">
        <w:rPr>
          <w:rStyle w:val="s1"/>
          <w:rFonts w:ascii="Palatino Linotype" w:hAnsi="Palatino Linotype"/>
          <w:sz w:val="22"/>
          <w:szCs w:val="22"/>
        </w:rPr>
        <w:lastRenderedPageBreak/>
        <w:t xml:space="preserve">Mode: the choice is between face to face or online; there is a consensus that telephone polling will not be adequate to our needs. Face to face methods will be better from the perspective of obtaining a representative sample and conducting some elements of the analysis that require the use of scenarios/vignettes, but will be more expensive. Online methods </w:t>
      </w:r>
      <w:r w:rsidR="00164134">
        <w:rPr>
          <w:rStyle w:val="s1"/>
          <w:rFonts w:ascii="Palatino Linotype" w:hAnsi="Palatino Linotype"/>
          <w:sz w:val="22"/>
          <w:szCs w:val="22"/>
        </w:rPr>
        <w:t xml:space="preserve">will be cheaper, but are likely to result in a less </w:t>
      </w:r>
      <w:r w:rsidR="00825C1C">
        <w:rPr>
          <w:rStyle w:val="s1"/>
          <w:rFonts w:ascii="Palatino Linotype" w:hAnsi="Palatino Linotype"/>
          <w:sz w:val="22"/>
          <w:szCs w:val="22"/>
        </w:rPr>
        <w:t xml:space="preserve">representative sample. The question here is whether there are methods of weighting that could potentially be used to compensate for </w:t>
      </w:r>
      <w:r w:rsidR="00E63068">
        <w:rPr>
          <w:rStyle w:val="s1"/>
          <w:rFonts w:ascii="Palatino Linotype" w:hAnsi="Palatino Linotype"/>
          <w:sz w:val="22"/>
          <w:szCs w:val="22"/>
        </w:rPr>
        <w:t>the inadequacies of an online sample.</w:t>
      </w:r>
    </w:p>
    <w:p w:rsidR="00E63068" w:rsidRDefault="00F344F5" w:rsidP="00164134">
      <w:pPr>
        <w:pStyle w:val="p1"/>
        <w:numPr>
          <w:ilvl w:val="0"/>
          <w:numId w:val="1"/>
        </w:numPr>
        <w:jc w:val="both"/>
        <w:divId w:val="413667997"/>
        <w:rPr>
          <w:rStyle w:val="s1"/>
          <w:rFonts w:ascii="Palatino Linotype" w:hAnsi="Palatino Linotype"/>
          <w:sz w:val="22"/>
          <w:szCs w:val="22"/>
        </w:rPr>
      </w:pPr>
      <w:r>
        <w:rPr>
          <w:rStyle w:val="s1"/>
          <w:rFonts w:ascii="Palatino Linotype" w:hAnsi="Palatino Linotype"/>
          <w:sz w:val="22"/>
          <w:szCs w:val="22"/>
        </w:rPr>
        <w:t xml:space="preserve">Number of respondents: the minimum we need is 1000, but there is a preference for </w:t>
      </w:r>
      <w:r w:rsidR="009566F2">
        <w:rPr>
          <w:rStyle w:val="s1"/>
          <w:rFonts w:ascii="Palatino Linotype" w:hAnsi="Palatino Linotype"/>
          <w:sz w:val="22"/>
          <w:szCs w:val="22"/>
        </w:rPr>
        <w:t>1500 if this can be afforded.</w:t>
      </w:r>
    </w:p>
    <w:p w:rsidR="003269FB" w:rsidRPr="003269FB" w:rsidRDefault="009566F2" w:rsidP="003269FB">
      <w:pPr>
        <w:pStyle w:val="p1"/>
        <w:numPr>
          <w:ilvl w:val="0"/>
          <w:numId w:val="1"/>
        </w:numPr>
        <w:jc w:val="both"/>
        <w:divId w:val="413667997"/>
        <w:rPr>
          <w:rStyle w:val="s1"/>
          <w:rFonts w:ascii="Palatino Linotype" w:hAnsi="Palatino Linotype"/>
          <w:sz w:val="22"/>
          <w:szCs w:val="22"/>
        </w:rPr>
      </w:pPr>
      <w:r w:rsidRPr="00D0555C">
        <w:rPr>
          <w:rStyle w:val="s1"/>
          <w:rFonts w:ascii="Palatino Linotype" w:hAnsi="Palatino Linotype"/>
          <w:sz w:val="22"/>
          <w:szCs w:val="22"/>
        </w:rPr>
        <w:t xml:space="preserve">Number of countries: </w:t>
      </w:r>
      <w:r w:rsidR="00D0555C" w:rsidRPr="00D0555C">
        <w:rPr>
          <w:rStyle w:val="s1"/>
          <w:rFonts w:ascii="Palatino Linotype" w:hAnsi="Palatino Linotype"/>
          <w:sz w:val="22"/>
          <w:szCs w:val="22"/>
        </w:rPr>
        <w:t xml:space="preserve">having </w:t>
      </w:r>
      <w:r w:rsidR="002E5FFE" w:rsidRPr="00D0555C">
        <w:rPr>
          <w:rStyle w:val="s1"/>
          <w:rFonts w:ascii="Palatino Linotype" w:hAnsi="Palatino Linotype"/>
          <w:sz w:val="22"/>
          <w:szCs w:val="22"/>
        </w:rPr>
        <w:t xml:space="preserve">12 countries </w:t>
      </w:r>
      <w:r w:rsidR="00D0555C">
        <w:rPr>
          <w:rStyle w:val="s1"/>
          <w:rFonts w:ascii="Palatino Linotype" w:hAnsi="Palatino Linotype"/>
          <w:sz w:val="22"/>
          <w:szCs w:val="22"/>
        </w:rPr>
        <w:t xml:space="preserve">seemed to us to be the optimal choice, but this may need to be varied depending on </w:t>
      </w:r>
      <w:r w:rsidR="003269FB">
        <w:rPr>
          <w:rStyle w:val="s1"/>
          <w:rFonts w:ascii="Palatino Linotype" w:hAnsi="Palatino Linotype"/>
          <w:sz w:val="22"/>
          <w:szCs w:val="22"/>
        </w:rPr>
        <w:t>the costs implied by our choices of mode and number of respondents.</w:t>
      </w:r>
    </w:p>
    <w:p w:rsidR="00D0555C" w:rsidRPr="00D0555C" w:rsidRDefault="00D0555C" w:rsidP="00D0555C">
      <w:pPr>
        <w:pStyle w:val="p1"/>
        <w:ind w:left="720"/>
        <w:jc w:val="both"/>
        <w:divId w:val="413667997"/>
        <w:rPr>
          <w:rStyle w:val="s1"/>
          <w:rFonts w:ascii="Palatino Linotype" w:hAnsi="Palatino Linotype"/>
          <w:sz w:val="22"/>
          <w:szCs w:val="22"/>
        </w:rPr>
      </w:pPr>
    </w:p>
    <w:p w:rsidR="009566F2" w:rsidRDefault="009566F2" w:rsidP="009566F2">
      <w:pPr>
        <w:pStyle w:val="p1"/>
        <w:jc w:val="both"/>
        <w:divId w:val="413667997"/>
        <w:rPr>
          <w:rStyle w:val="s1"/>
          <w:rFonts w:ascii="Palatino Linotype" w:hAnsi="Palatino Linotype"/>
          <w:sz w:val="22"/>
          <w:szCs w:val="22"/>
        </w:rPr>
      </w:pPr>
      <w:r>
        <w:rPr>
          <w:rStyle w:val="s1"/>
          <w:rFonts w:ascii="Palatino Linotype" w:hAnsi="Palatino Linotype"/>
          <w:sz w:val="22"/>
          <w:szCs w:val="22"/>
        </w:rPr>
        <w:t xml:space="preserve">Pascal will prepare </w:t>
      </w:r>
      <w:r w:rsidR="00E27141">
        <w:rPr>
          <w:rStyle w:val="s1"/>
          <w:rFonts w:ascii="Palatino Linotype" w:hAnsi="Palatino Linotype"/>
          <w:sz w:val="22"/>
          <w:szCs w:val="22"/>
        </w:rPr>
        <w:t>estimates for different combinations of mode and number of respondents. On this basis, we will be able to discuss with Femke and Ton which of these options gives us the most desirable tradeoff of country coverage, representativeness, and cost.</w:t>
      </w:r>
    </w:p>
    <w:p w:rsidR="000E6D29" w:rsidRDefault="000E6D29" w:rsidP="009566F2">
      <w:pPr>
        <w:pStyle w:val="p1"/>
        <w:jc w:val="both"/>
        <w:divId w:val="413667997"/>
        <w:rPr>
          <w:rStyle w:val="s1"/>
          <w:rFonts w:ascii="Palatino Linotype" w:hAnsi="Palatino Linotype"/>
          <w:sz w:val="22"/>
          <w:szCs w:val="22"/>
        </w:rPr>
      </w:pPr>
    </w:p>
    <w:p w:rsidR="000E6D29" w:rsidRPr="006B4575" w:rsidRDefault="000E6D29" w:rsidP="009566F2">
      <w:pPr>
        <w:pStyle w:val="p1"/>
        <w:jc w:val="both"/>
        <w:divId w:val="413667997"/>
        <w:rPr>
          <w:rFonts w:ascii="Palatino Linotype" w:hAnsi="Palatino Linotype"/>
          <w:sz w:val="22"/>
          <w:szCs w:val="22"/>
        </w:rPr>
      </w:pPr>
      <w:r>
        <w:rPr>
          <w:rStyle w:val="s1"/>
          <w:rFonts w:ascii="Palatino Linotype" w:hAnsi="Palatino Linotype"/>
          <w:sz w:val="22"/>
          <w:szCs w:val="22"/>
        </w:rPr>
        <w:t xml:space="preserve">While work package 4 will have a </w:t>
      </w:r>
      <w:r w:rsidR="009C3F46">
        <w:rPr>
          <w:rStyle w:val="s1"/>
          <w:rFonts w:ascii="Palatino Linotype" w:hAnsi="Palatino Linotype"/>
          <w:sz w:val="22"/>
          <w:szCs w:val="22"/>
        </w:rPr>
        <w:t>survey element, it</w:t>
      </w:r>
      <w:r w:rsidR="00AE3750">
        <w:rPr>
          <w:rStyle w:val="s1"/>
          <w:rFonts w:ascii="Palatino Linotype" w:hAnsi="Palatino Linotype"/>
          <w:sz w:val="22"/>
          <w:szCs w:val="22"/>
        </w:rPr>
        <w:t xml:space="preserve"> must be kept separate in execution from the main survey, as </w:t>
      </w:r>
      <w:r w:rsidR="00054874">
        <w:rPr>
          <w:rStyle w:val="s1"/>
          <w:rFonts w:ascii="Palatino Linotype" w:hAnsi="Palatino Linotype"/>
          <w:sz w:val="22"/>
          <w:szCs w:val="22"/>
        </w:rPr>
        <w:t xml:space="preserve">there are experimental elements that </w:t>
      </w:r>
      <w:r w:rsidR="00582914">
        <w:rPr>
          <w:rStyle w:val="s1"/>
          <w:rFonts w:ascii="Palatino Linotype" w:hAnsi="Palatino Linotype"/>
          <w:sz w:val="22"/>
          <w:szCs w:val="22"/>
        </w:rPr>
        <w:t xml:space="preserve">require careful sequencing. It would be a good idea to explain that </w:t>
      </w:r>
      <w:proofErr w:type="spellStart"/>
      <w:r w:rsidR="00582914">
        <w:rPr>
          <w:rStyle w:val="s1"/>
          <w:rFonts w:ascii="Palatino Linotype" w:hAnsi="Palatino Linotype"/>
          <w:sz w:val="22"/>
          <w:szCs w:val="22"/>
        </w:rPr>
        <w:t>WPs</w:t>
      </w:r>
      <w:proofErr w:type="spellEnd"/>
      <w:r w:rsidR="00582914">
        <w:rPr>
          <w:rStyle w:val="s1"/>
          <w:rFonts w:ascii="Palatino Linotype" w:hAnsi="Palatino Linotype"/>
          <w:sz w:val="22"/>
          <w:szCs w:val="22"/>
        </w:rPr>
        <w:t xml:space="preserve"> 4 and 12 will liaise to ensure that there is no unnecessary repetition of questions across the two surveys.</w:t>
      </w:r>
    </w:p>
    <w:p w:rsidR="00451B30" w:rsidRDefault="00451B30" w:rsidP="00164134">
      <w:pPr>
        <w:pStyle w:val="p2"/>
        <w:jc w:val="both"/>
        <w:divId w:val="413667997"/>
        <w:rPr>
          <w:rFonts w:ascii="Palatino Linotype" w:hAnsi="Palatino Linotype"/>
          <w:sz w:val="22"/>
          <w:szCs w:val="22"/>
        </w:rPr>
      </w:pPr>
    </w:p>
    <w:p w:rsidR="00897D43" w:rsidRPr="006B4575" w:rsidRDefault="00897D43" w:rsidP="00164134">
      <w:pPr>
        <w:pStyle w:val="p2"/>
        <w:jc w:val="both"/>
        <w:divId w:val="413667997"/>
        <w:rPr>
          <w:rFonts w:ascii="Palatino Linotype" w:hAnsi="Palatino Linotype"/>
          <w:sz w:val="22"/>
          <w:szCs w:val="22"/>
        </w:rPr>
      </w:pPr>
    </w:p>
    <w:p w:rsidR="00451B30" w:rsidRDefault="00451B30" w:rsidP="00164134">
      <w:pPr>
        <w:pStyle w:val="p1"/>
        <w:jc w:val="both"/>
        <w:divId w:val="413667997"/>
        <w:rPr>
          <w:rStyle w:val="s1"/>
          <w:rFonts w:ascii="Palatino Linotype" w:hAnsi="Palatino Linotype"/>
          <w:sz w:val="22"/>
          <w:szCs w:val="22"/>
        </w:rPr>
      </w:pPr>
      <w:r w:rsidRPr="00897D43">
        <w:rPr>
          <w:rStyle w:val="s1"/>
          <w:rFonts w:ascii="Palatino Linotype" w:hAnsi="Palatino Linotype"/>
          <w:i/>
          <w:sz w:val="22"/>
          <w:szCs w:val="22"/>
        </w:rPr>
        <w:t>Organisational issues</w:t>
      </w:r>
    </w:p>
    <w:p w:rsidR="00A67E09" w:rsidRPr="006B4575" w:rsidRDefault="00A67E09" w:rsidP="00164134">
      <w:pPr>
        <w:pStyle w:val="p1"/>
        <w:jc w:val="both"/>
        <w:divId w:val="413667997"/>
        <w:rPr>
          <w:rFonts w:ascii="Palatino Linotype" w:hAnsi="Palatino Linotype"/>
          <w:sz w:val="22"/>
          <w:szCs w:val="22"/>
        </w:rPr>
      </w:pPr>
    </w:p>
    <w:p w:rsidR="00451B30" w:rsidRPr="006B4575" w:rsidRDefault="00451B30" w:rsidP="00164134">
      <w:pPr>
        <w:pStyle w:val="p1"/>
        <w:jc w:val="both"/>
        <w:divId w:val="413667997"/>
        <w:rPr>
          <w:rFonts w:ascii="Palatino Linotype" w:hAnsi="Palatino Linotype"/>
          <w:sz w:val="22"/>
          <w:szCs w:val="22"/>
        </w:rPr>
      </w:pPr>
      <w:r w:rsidRPr="006B4575">
        <w:rPr>
          <w:rStyle w:val="s1"/>
          <w:rFonts w:ascii="Palatino Linotype" w:hAnsi="Palatino Linotype"/>
          <w:sz w:val="22"/>
          <w:szCs w:val="22"/>
        </w:rPr>
        <w:t xml:space="preserve">The main issue here </w:t>
      </w:r>
      <w:r w:rsidR="00582914">
        <w:rPr>
          <w:rStyle w:val="s1"/>
          <w:rFonts w:ascii="Palatino Linotype" w:hAnsi="Palatino Linotype"/>
          <w:sz w:val="22"/>
          <w:szCs w:val="22"/>
        </w:rPr>
        <w:t>is</w:t>
      </w:r>
      <w:bookmarkStart w:id="0" w:name="_GoBack"/>
      <w:bookmarkEnd w:id="0"/>
      <w:r w:rsidRPr="006B4575">
        <w:rPr>
          <w:rStyle w:val="s1"/>
          <w:rFonts w:ascii="Palatino Linotype" w:hAnsi="Palatino Linotype"/>
          <w:sz w:val="22"/>
          <w:szCs w:val="22"/>
        </w:rPr>
        <w:t xml:space="preserve"> the budget, which, according to Utrecht's research officer, needs to give greater detail about participant costs. This needs to be dealt with directly, by contacting Michael Robinson at m.g.robinson@uu.nl.</w:t>
      </w:r>
    </w:p>
    <w:p w:rsidR="00897D43" w:rsidRDefault="00897D43" w:rsidP="00164134">
      <w:pPr>
        <w:pStyle w:val="p1"/>
        <w:jc w:val="both"/>
        <w:divId w:val="413667997"/>
        <w:rPr>
          <w:rStyle w:val="s1"/>
          <w:rFonts w:ascii="Palatino Linotype" w:hAnsi="Palatino Linotype"/>
          <w:sz w:val="22"/>
          <w:szCs w:val="22"/>
        </w:rPr>
      </w:pPr>
    </w:p>
    <w:p w:rsidR="00451B30" w:rsidRPr="006B4575" w:rsidRDefault="00451B30" w:rsidP="00164134">
      <w:pPr>
        <w:pStyle w:val="p1"/>
        <w:jc w:val="both"/>
        <w:divId w:val="413667997"/>
        <w:rPr>
          <w:rFonts w:ascii="Palatino Linotype" w:hAnsi="Palatino Linotype"/>
          <w:sz w:val="22"/>
          <w:szCs w:val="22"/>
        </w:rPr>
      </w:pPr>
      <w:r w:rsidRPr="006B4575">
        <w:rPr>
          <w:rStyle w:val="s1"/>
          <w:rFonts w:ascii="Palatino Linotype" w:hAnsi="Palatino Linotype"/>
          <w:sz w:val="22"/>
          <w:szCs w:val="22"/>
        </w:rPr>
        <w:t>I queried the situation with Femke regarding the budgeting of</w:t>
      </w:r>
      <w:r w:rsidR="004446E6">
        <w:rPr>
          <w:rStyle w:val="s1"/>
          <w:rFonts w:ascii="Palatino Linotype" w:hAnsi="Palatino Linotype"/>
          <w:sz w:val="22"/>
          <w:szCs w:val="22"/>
        </w:rPr>
        <w:t xml:space="preserve"> funds for travel, and she</w:t>
      </w:r>
      <w:r w:rsidRPr="006B4575">
        <w:rPr>
          <w:rStyle w:val="s1"/>
          <w:rFonts w:ascii="Palatino Linotype" w:hAnsi="Palatino Linotype"/>
          <w:sz w:val="22"/>
          <w:szCs w:val="22"/>
        </w:rPr>
        <w:t xml:space="preserve"> clarified that costs for attending consortium-organised conferences and workshops will be disbursed centrally by Utrecht, but that work packages will need to budget separately for travel costs that are incurred as a result of activities that only involve that work package. So, for example, if Radek and I travel to consortium meetings, or if Warsaw hosts one of the consortium meetings, the costs of travel (or, in the second case, hosting) will be covered by Utrecht, but if Radek or I travel to one of the participant countries to discuss issues relating to the survey, then such costs must be budgeted for by WP 12.</w:t>
      </w:r>
    </w:p>
    <w:p w:rsidR="00897D43" w:rsidRDefault="00897D43" w:rsidP="00164134">
      <w:pPr>
        <w:pStyle w:val="p1"/>
        <w:jc w:val="both"/>
        <w:divId w:val="413667997"/>
        <w:rPr>
          <w:rStyle w:val="s1"/>
          <w:rFonts w:ascii="Palatino Linotype" w:hAnsi="Palatino Linotype"/>
          <w:sz w:val="22"/>
          <w:szCs w:val="22"/>
        </w:rPr>
      </w:pPr>
    </w:p>
    <w:p w:rsidR="00451B30" w:rsidRPr="006B4575" w:rsidRDefault="00451B30" w:rsidP="00164134">
      <w:pPr>
        <w:pStyle w:val="p1"/>
        <w:jc w:val="both"/>
        <w:divId w:val="413667997"/>
        <w:rPr>
          <w:rFonts w:ascii="Palatino Linotype" w:hAnsi="Palatino Linotype"/>
          <w:sz w:val="22"/>
          <w:szCs w:val="22"/>
        </w:rPr>
      </w:pPr>
      <w:r w:rsidRPr="006B4575">
        <w:rPr>
          <w:rStyle w:val="s1"/>
          <w:rFonts w:ascii="Palatino Linotype" w:hAnsi="Palatino Linotype"/>
          <w:sz w:val="22"/>
          <w:szCs w:val="22"/>
        </w:rPr>
        <w:t>Ton and Femke mentioned the need to provide short bios for the project - two or three lines, with affiliation and major publications.</w:t>
      </w:r>
    </w:p>
    <w:p w:rsidR="00451B30" w:rsidRPr="006B4575" w:rsidRDefault="00451B30" w:rsidP="00164134">
      <w:pPr>
        <w:jc w:val="both"/>
        <w:rPr>
          <w:rFonts w:ascii="Palatino Linotype" w:hAnsi="Palatino Linotype"/>
        </w:rPr>
      </w:pPr>
    </w:p>
    <w:sectPr w:rsidR="00451B30" w:rsidRPr="006B457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Open Sans">
    <w:altName w:val="Arial"/>
    <w:panose1 w:val="020B0604020202020204"/>
    <w:charset w:val="00"/>
    <w:family w:val="roman"/>
    <w:notTrueType/>
    <w:pitch w:val="default"/>
  </w:font>
  <w:font w:name="Palatino Linotype">
    <w:panose1 w:val="02040502050505030304"/>
    <w:charset w:val="01"/>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756731"/>
    <w:multiLevelType w:val="hybridMultilevel"/>
    <w:tmpl w:val="271E0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B30"/>
    <w:rsid w:val="00054874"/>
    <w:rsid w:val="000E6D29"/>
    <w:rsid w:val="0012655C"/>
    <w:rsid w:val="00164134"/>
    <w:rsid w:val="00164DA7"/>
    <w:rsid w:val="00172D03"/>
    <w:rsid w:val="001F6039"/>
    <w:rsid w:val="002418F2"/>
    <w:rsid w:val="00276CD0"/>
    <w:rsid w:val="002E5FFE"/>
    <w:rsid w:val="003269FB"/>
    <w:rsid w:val="00374087"/>
    <w:rsid w:val="003A01D7"/>
    <w:rsid w:val="004446E6"/>
    <w:rsid w:val="00451B30"/>
    <w:rsid w:val="00582914"/>
    <w:rsid w:val="0063008A"/>
    <w:rsid w:val="006A0F8C"/>
    <w:rsid w:val="006B4575"/>
    <w:rsid w:val="0081205F"/>
    <w:rsid w:val="00825C1C"/>
    <w:rsid w:val="00841F2A"/>
    <w:rsid w:val="00897D43"/>
    <w:rsid w:val="009566F2"/>
    <w:rsid w:val="009A3E93"/>
    <w:rsid w:val="009C3F46"/>
    <w:rsid w:val="00A67E09"/>
    <w:rsid w:val="00AE3750"/>
    <w:rsid w:val="00BC4E19"/>
    <w:rsid w:val="00BF0076"/>
    <w:rsid w:val="00C35BEF"/>
    <w:rsid w:val="00D0555C"/>
    <w:rsid w:val="00E27141"/>
    <w:rsid w:val="00E51D7C"/>
    <w:rsid w:val="00E63068"/>
    <w:rsid w:val="00F344F5"/>
    <w:rsid w:val="00FA5536"/>
    <w:rsid w:val="00FF37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E1DE1A"/>
  <w15:chartTrackingRefBased/>
  <w15:docId w15:val="{60437084-45F0-9B4E-8708-EB05329AE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451B30"/>
    <w:rPr>
      <w:rFonts w:ascii="Open Sans" w:hAnsi="Open Sans" w:cs="Times New Roman"/>
      <w:sz w:val="24"/>
      <w:szCs w:val="24"/>
    </w:rPr>
  </w:style>
  <w:style w:type="paragraph" w:customStyle="1" w:styleId="p2">
    <w:name w:val="p2"/>
    <w:basedOn w:val="Normal"/>
    <w:rsid w:val="00451B30"/>
    <w:rPr>
      <w:rFonts w:ascii="Open Sans" w:hAnsi="Open Sans" w:cs="Times New Roman"/>
      <w:sz w:val="24"/>
      <w:szCs w:val="24"/>
    </w:rPr>
  </w:style>
  <w:style w:type="character" w:customStyle="1" w:styleId="s1">
    <w:name w:val="s1"/>
    <w:basedOn w:val="DefaultParagraphFont"/>
    <w:rsid w:val="00451B30"/>
    <w:rPr>
      <w:rFonts w:ascii="Open Sans" w:hAnsi="Open Sans" w:hint="default"/>
      <w:b w:val="0"/>
      <w:bCs w:val="0"/>
      <w:i w:val="0"/>
      <w:iCs w:val="0"/>
      <w:sz w:val="32"/>
      <w:szCs w:val="32"/>
    </w:rPr>
  </w:style>
  <w:style w:type="character" w:customStyle="1" w:styleId="apple-converted-space">
    <w:name w:val="apple-converted-space"/>
    <w:basedOn w:val="DefaultParagraphFont"/>
    <w:rsid w:val="00451B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667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17</cp:revision>
  <dcterms:created xsi:type="dcterms:W3CDTF">2017-08-25T14:55:00Z</dcterms:created>
  <dcterms:modified xsi:type="dcterms:W3CDTF">2017-08-25T19:22:00Z</dcterms:modified>
</cp:coreProperties>
</file>