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keepNext w:val="1"/>
        <w:rPr>
          <w:rFonts w:ascii="Libre Baskerville" w:cs="Libre Baskerville" w:eastAsia="Libre Baskerville" w:hAnsi="Libre Baskerville"/>
        </w:rPr>
      </w:pPr>
      <w:r w:rsidDel="00000000" w:rsidR="00000000" w:rsidRPr="00000000">
        <w:rPr>
          <w:rFonts w:ascii="Libre Baskerville" w:cs="Libre Baskerville" w:eastAsia="Libre Baskerville" w:hAnsi="Libre Baskerville"/>
          <w:rtl w:val="0"/>
        </w:rPr>
        <w:t xml:space="preserve">Populism questions</w:t>
      </w:r>
    </w:p>
    <w:tbl>
      <w:tblPr>
        <w:tblStyle w:val="Table1"/>
        <w:tblW w:w="12960.0" w:type="dxa"/>
        <w:jc w:val="left"/>
        <w:tblInd w:w="0.0" w:type="pct"/>
        <w:tblLayout w:type="fixed"/>
        <w:tblLook w:val="0600"/>
      </w:tblPr>
      <w:tblGrid>
        <w:gridCol w:w="2182"/>
        <w:gridCol w:w="2607"/>
        <w:gridCol w:w="1189"/>
        <w:gridCol w:w="1003"/>
        <w:gridCol w:w="1752"/>
        <w:gridCol w:w="1432"/>
        <w:gridCol w:w="1612"/>
        <w:gridCol w:w="1183"/>
        <w:tblGridChange w:id="0">
          <w:tblGrid>
            <w:gridCol w:w="2182"/>
            <w:gridCol w:w="2607"/>
            <w:gridCol w:w="1189"/>
            <w:gridCol w:w="1003"/>
            <w:gridCol w:w="1752"/>
            <w:gridCol w:w="1432"/>
            <w:gridCol w:w="1612"/>
            <w:gridCol w:w="1183"/>
          </w:tblGrid>
        </w:tblGridChange>
      </w:tblGrid>
      <w:tr>
        <w:trPr>
          <w:trHeight w:val="454" w:hRule="atLeast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sz w:val="20"/>
                <w:szCs w:val="20"/>
                <w:rtl w:val="0"/>
              </w:rPr>
              <w:t xml:space="preserve">English wording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sz w:val="20"/>
                <w:szCs w:val="20"/>
                <w:rtl w:val="0"/>
              </w:rPr>
              <w:t xml:space="preserve">Polish translation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both"/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sz w:val="20"/>
                <w:szCs w:val="20"/>
                <w:rtl w:val="0"/>
              </w:rPr>
              <w:t xml:space="preserve">People-centrism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both"/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sz w:val="20"/>
                <w:szCs w:val="20"/>
                <w:rtl w:val="0"/>
              </w:rPr>
              <w:t xml:space="preserve">Anti-elitism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both"/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sz w:val="20"/>
                <w:szCs w:val="20"/>
                <w:rtl w:val="0"/>
              </w:rPr>
              <w:t xml:space="preserve">Manicheanism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both"/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sz w:val="20"/>
                <w:szCs w:val="20"/>
                <w:rtl w:val="0"/>
              </w:rPr>
              <w:t xml:space="preserve">Popular sovereignty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both"/>
              <w:rPr>
                <w:rFonts w:ascii="Libre Baskerville" w:cs="Libre Baskerville" w:eastAsia="Libre Baskerville" w:hAnsi="Libre Baskerville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sz w:val="20"/>
                <w:szCs w:val="20"/>
                <w:rtl w:val="0"/>
              </w:rPr>
              <w:t xml:space="preserve">Homogeneity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both"/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b w:val="1"/>
                <w:sz w:val="20"/>
                <w:szCs w:val="20"/>
                <w:rtl w:val="0"/>
              </w:rPr>
              <w:t xml:space="preserve">Source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0A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Politicians should always listen closely to the problems of the people.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336" w:lineRule="auto"/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Politycy powinni zawsze uważnie słuchać problemów ludzi</w:t>
            </w:r>
          </w:p>
          <w:p w:rsidR="00000000" w:rsidDel="00000000" w:rsidP="00000000" w:rsidRDefault="00000000" w:rsidRPr="00000000" w14:paraId="0000000C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Castanho Silva et al. 2019</w:t>
            </w:r>
          </w:p>
        </w:tc>
      </w:tr>
      <w:tr>
        <w:tc>
          <w:tcPr/>
          <w:p w:rsidR="00000000" w:rsidDel="00000000" w:rsidP="00000000" w:rsidRDefault="00000000" w:rsidRPr="00000000" w14:paraId="00000013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i w:val="1"/>
                <w:sz w:val="20"/>
                <w:szCs w:val="20"/>
                <w:rtl w:val="0"/>
              </w:rPr>
              <w:t xml:space="preserve">Politicians don’t have to spend time among ordinary people to do a good job.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Libre Baskerville" w:cs="Libre Baskerville" w:eastAsia="Libre Baskerville" w:hAnsi="Libre Baskerville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i w:val="1"/>
                <w:sz w:val="20"/>
                <w:szCs w:val="20"/>
                <w:rtl w:val="0"/>
              </w:rPr>
              <w:t xml:space="preserve">Politycy nie muszą spędzać czasu wśród zwykłych ludzi, aby wykonywać dobrą robotę.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Castanho Silva et al. 2019</w:t>
            </w:r>
          </w:p>
        </w:tc>
      </w:tr>
      <w:tr>
        <w:tc>
          <w:tcPr/>
          <w:p w:rsidR="00000000" w:rsidDel="00000000" w:rsidP="00000000" w:rsidRDefault="00000000" w:rsidRPr="00000000" w14:paraId="0000001B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The will of the people should be the highest principle in this country’s politics.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336" w:lineRule="auto"/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Wola ludzi powinna być najwyższą zasadą w polityce tego kraju.</w:t>
            </w:r>
          </w:p>
          <w:p w:rsidR="00000000" w:rsidDel="00000000" w:rsidP="00000000" w:rsidRDefault="00000000" w:rsidRPr="00000000" w14:paraId="0000001D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Castanho Silva et al. 2019</w:t>
            </w:r>
          </w:p>
        </w:tc>
      </w:tr>
      <w:tr>
        <w:tc>
          <w:tcPr/>
          <w:p w:rsidR="00000000" w:rsidDel="00000000" w:rsidP="00000000" w:rsidRDefault="00000000" w:rsidRPr="00000000" w14:paraId="00000024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The government is pretty much run by a few big interests looking out for themselves.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336" w:lineRule="auto"/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Rząd jest w dużym stopniu zarządzany przez kilka dużych grup interesu, które szukają własnych korzyści.</w:t>
            </w:r>
          </w:p>
          <w:p w:rsidR="00000000" w:rsidDel="00000000" w:rsidP="00000000" w:rsidRDefault="00000000" w:rsidRPr="00000000" w14:paraId="00000026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Castanho Silva et al. 2019</w:t>
            </w:r>
          </w:p>
        </w:tc>
      </w:tr>
      <w:tr>
        <w:tc>
          <w:tcPr/>
          <w:p w:rsidR="00000000" w:rsidDel="00000000" w:rsidP="00000000" w:rsidRDefault="00000000" w:rsidRPr="00000000" w14:paraId="0000002D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i w:val="1"/>
                <w:sz w:val="20"/>
                <w:szCs w:val="20"/>
                <w:rtl w:val="0"/>
              </w:rPr>
              <w:t xml:space="preserve">Government officials use their power to try to improve people’s lives.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336" w:lineRule="auto"/>
              <w:rPr>
                <w:rFonts w:ascii="Libre Baskerville" w:cs="Libre Baskerville" w:eastAsia="Libre Baskerville" w:hAnsi="Libre Baskerville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i w:val="1"/>
                <w:sz w:val="20"/>
                <w:szCs w:val="20"/>
                <w:rtl w:val="0"/>
              </w:rPr>
              <w:t xml:space="preserve">Urzędnicy państwowi korzystają ze swojej władzy, aby starać się poprawić jakość życia ludzi. </w:t>
            </w:r>
          </w:p>
          <w:p w:rsidR="00000000" w:rsidDel="00000000" w:rsidP="00000000" w:rsidRDefault="00000000" w:rsidRPr="00000000" w14:paraId="0000002F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Castanho Silva et al. 2019</w:t>
            </w:r>
          </w:p>
        </w:tc>
      </w:tr>
      <w:tr>
        <w:tc>
          <w:tcPr/>
          <w:p w:rsidR="00000000" w:rsidDel="00000000" w:rsidP="00000000" w:rsidRDefault="00000000" w:rsidRPr="00000000" w14:paraId="00000036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Quite a few of the people running the government are crooked.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Całkiem sporo członków rządu to oszuści.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Castanho Silva et al. 2019</w:t>
            </w:r>
          </w:p>
        </w:tc>
      </w:tr>
      <w:tr>
        <w:tc>
          <w:tcPr/>
          <w:p w:rsidR="00000000" w:rsidDel="00000000" w:rsidP="00000000" w:rsidRDefault="00000000" w:rsidRPr="00000000" w14:paraId="0000003E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You can tell if a person is good or bad if you know their politics.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Można stwierdzić czy ktoś jest dobrą czy złą osobą, znając jej poglądy polityczne.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Castanho Silva et al. 2019</w:t>
            </w:r>
          </w:p>
        </w:tc>
      </w:tr>
      <w:tr>
        <w:tc>
          <w:tcPr/>
          <w:p w:rsidR="00000000" w:rsidDel="00000000" w:rsidP="00000000" w:rsidRDefault="00000000" w:rsidRPr="00000000" w14:paraId="00000046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i w:val="1"/>
                <w:sz w:val="20"/>
                <w:szCs w:val="20"/>
                <w:rtl w:val="0"/>
              </w:rPr>
              <w:t xml:space="preserve">The people I disagree with politically are not evil.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Ludzie, z którymi nie zgadzam się w kwestiach politycznych, nie są źli.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Castanho Silva et al. 2019</w:t>
            </w:r>
          </w:p>
        </w:tc>
      </w:tr>
      <w:tr>
        <w:tc>
          <w:tcPr/>
          <w:p w:rsidR="00000000" w:rsidDel="00000000" w:rsidP="00000000" w:rsidRDefault="00000000" w:rsidRPr="00000000" w14:paraId="0000004E">
            <w:pPr>
              <w:rPr>
                <w:rFonts w:ascii="Libre Baskerville" w:cs="Libre Baskerville" w:eastAsia="Libre Baskerville" w:hAnsi="Libre Baskerville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i w:val="1"/>
                <w:sz w:val="20"/>
                <w:szCs w:val="20"/>
                <w:rtl w:val="0"/>
              </w:rPr>
              <w:t xml:space="preserve">The people I disagree with politically are just misinformed.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Ludzie, z którymi nie zgadzam się w kwestiach politycznych, są po prostu źle poinformowani.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Castanho Silva et al. 2019</w:t>
            </w:r>
          </w:p>
        </w:tc>
      </w:tr>
      <w:tr>
        <w:tc>
          <w:tcPr/>
          <w:p w:rsidR="00000000" w:rsidDel="00000000" w:rsidP="00000000" w:rsidRDefault="00000000" w:rsidRPr="00000000" w14:paraId="00000056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Our country would make more progress if it were not prevented from doing so by those in positions of influence.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Nasz kraj osiągnąłby więcej, gdyby ludzie na wpływowych stanowiskach tego nie utrudniali.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Adapted from Hawkins, Riding and Mudde 2012.</w:t>
            </w:r>
          </w:p>
        </w:tc>
      </w:tr>
      <w:tr>
        <w:tc>
          <w:tcPr/>
          <w:p w:rsidR="00000000" w:rsidDel="00000000" w:rsidP="00000000" w:rsidRDefault="00000000" w:rsidRPr="00000000" w14:paraId="0000005E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i w:val="1"/>
                <w:sz w:val="20"/>
                <w:szCs w:val="20"/>
                <w:rtl w:val="0"/>
              </w:rPr>
              <w:t xml:space="preserve">Ordinary people should leave big decisions to those whose opinion really counts.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i w:val="1"/>
                <w:sz w:val="20"/>
                <w:szCs w:val="20"/>
                <w:rtl w:val="0"/>
              </w:rPr>
              <w:t xml:space="preserve">Zwykli ludzie powinni zostawić poważne decyzje tym, których opinie naprawdę się liczą.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Carlin, Littvay, Stanley.</w:t>
            </w:r>
          </w:p>
        </w:tc>
      </w:tr>
      <w:tr>
        <w:tc>
          <w:tcPr/>
          <w:p w:rsidR="00000000" w:rsidDel="00000000" w:rsidP="00000000" w:rsidRDefault="00000000" w:rsidRPr="00000000" w14:paraId="00000066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The elites have taken too much power from the Polish people.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Elity odebrały zwykłym Polakom zbyt dużo władzy.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Littvay.</w:t>
            </w:r>
          </w:p>
        </w:tc>
      </w:tr>
      <w:tr>
        <w:tc>
          <w:tcPr/>
          <w:p w:rsidR="00000000" w:rsidDel="00000000" w:rsidP="00000000" w:rsidRDefault="00000000" w:rsidRPr="00000000" w14:paraId="0000006E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I think that the official version of the events given by the authorities very often hides the truth.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Uważam, że oficjalne wersje wydarzeń podawane przez organy władzy bardzo często skrywają prawdę.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Lantian et al 2016.</w:t>
            </w:r>
          </w:p>
        </w:tc>
      </w:tr>
      <w:tr>
        <w:tc>
          <w:tcPr/>
          <w:p w:rsidR="00000000" w:rsidDel="00000000" w:rsidP="00000000" w:rsidRDefault="00000000" w:rsidRPr="00000000" w14:paraId="00000076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Those with the most influence take advantage of the good people of Poland.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Ci, którzy mają największy wpływ, wykorzystują dobrych Polaków.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Carlin, Littvay, Stanley.</w:t>
            </w:r>
          </w:p>
        </w:tc>
      </w:tr>
      <w:tr>
        <w:tc>
          <w:tcPr/>
          <w:p w:rsidR="00000000" w:rsidDel="00000000" w:rsidP="00000000" w:rsidRDefault="00000000" w:rsidRPr="00000000" w14:paraId="0000007E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i w:val="1"/>
                <w:sz w:val="20"/>
                <w:szCs w:val="20"/>
                <w:rtl w:val="0"/>
              </w:rPr>
              <w:t xml:space="preserve">Poland has always been more competently governed when elites, rather than the people, have taken decisions.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i w:val="1"/>
                <w:sz w:val="20"/>
                <w:szCs w:val="20"/>
                <w:rtl w:val="0"/>
              </w:rPr>
              <w:t xml:space="preserve">Polska zawsze była lepiej rządzona, gdy to elity, a nie zwykli ludzie, podejmowały decyzje.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Stanley.</w:t>
            </w:r>
          </w:p>
        </w:tc>
      </w:tr>
      <w:tr>
        <w:tc>
          <w:tcPr/>
          <w:p w:rsidR="00000000" w:rsidDel="00000000" w:rsidP="00000000" w:rsidRDefault="00000000" w:rsidRPr="00000000" w14:paraId="00000086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Political decisions are only legitimate if they have been made by ordinary people rather than those in power.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Decyzje polityczne są właściwe tylko wtedy, gdy podejmują je zwykli ludzie, a nie sprawujący władzę.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Stanley.</w:t>
            </w:r>
          </w:p>
        </w:tc>
      </w:tr>
      <w:tr>
        <w:tc>
          <w:tcPr/>
          <w:p w:rsidR="00000000" w:rsidDel="00000000" w:rsidP="00000000" w:rsidRDefault="00000000" w:rsidRPr="00000000" w14:paraId="0000008E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Whatever individual governments do, the course of events in Poland will always be determined by those who really hold power.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Niezależnie od tego, co robią poszczególne rządy, przebieg wydarzeń w Polsce będzie zawsze determinowany przez tych, którzy naprawdę posiadają władzę.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Stanley.</w:t>
            </w:r>
          </w:p>
        </w:tc>
      </w:tr>
      <w:tr>
        <w:tc>
          <w:tcPr/>
          <w:p w:rsidR="00000000" w:rsidDel="00000000" w:rsidP="00000000" w:rsidRDefault="00000000" w:rsidRPr="00000000" w14:paraId="00000096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It doesn't matter who is in power; political elites are generally corrupt and self-interested.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Nie ma znaczenia, kto w danym momencie posiada władzę; elity polityczne są na ogół skorumpowane i zainteresowane własnymi sprawami.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Stanley.</w:t>
            </w:r>
          </w:p>
        </w:tc>
      </w:tr>
      <w:tr>
        <w:tc>
          <w:tcPr/>
          <w:p w:rsidR="00000000" w:rsidDel="00000000" w:rsidP="00000000" w:rsidRDefault="00000000" w:rsidRPr="00000000" w14:paraId="0000009E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Poland has always been divided between ordinary people and the corrupt elites who have exploited them.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Polska jest i zawsze była podzielona na zwykłych ludzi i skorumpowane elity, które ich wykorzystywały.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Adapted from Lewis.</w:t>
            </w:r>
          </w:p>
        </w:tc>
      </w:tr>
      <w:tr>
        <w:tc>
          <w:tcPr/>
          <w:p w:rsidR="00000000" w:rsidDel="00000000" w:rsidP="00000000" w:rsidRDefault="00000000" w:rsidRPr="00000000" w14:paraId="000000A6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i w:val="1"/>
                <w:sz w:val="20"/>
                <w:szCs w:val="20"/>
                <w:rtl w:val="0"/>
              </w:rPr>
              <w:t xml:space="preserve">Those in powerful positions usually put Poland’s interests before their own.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i w:val="1"/>
                <w:sz w:val="20"/>
                <w:szCs w:val="20"/>
                <w:rtl w:val="0"/>
              </w:rPr>
              <w:t xml:space="preserve">Ludzie na wysokich stanowiskach zazwyczaj stawiają interesy Polski przed własnymi interesami.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Carlin, Littvay, Stanley.</w:t>
            </w:r>
          </w:p>
        </w:tc>
      </w:tr>
      <w:tr>
        <w:tc>
          <w:tcPr/>
          <w:p w:rsidR="00000000" w:rsidDel="00000000" w:rsidP="00000000" w:rsidRDefault="00000000" w:rsidRPr="00000000" w14:paraId="000000AE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i w:val="1"/>
                <w:sz w:val="20"/>
                <w:szCs w:val="20"/>
                <w:rtl w:val="0"/>
              </w:rPr>
              <w:t xml:space="preserve">It is possible to possess power and still act in the interests of the people.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i w:val="1"/>
                <w:sz w:val="20"/>
                <w:szCs w:val="20"/>
                <w:rtl w:val="0"/>
              </w:rPr>
              <w:t xml:space="preserve">Można mieć władzę i jednocześnie działać w interesie ludzi.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Libre Baskerville" w:cs="Libre Baskerville" w:eastAsia="Libre Baskerville" w:hAnsi="Libre Baskerville"/>
                <w:sz w:val="20"/>
                <w:szCs w:val="20"/>
              </w:rPr>
            </w:pPr>
            <w:r w:rsidDel="00000000" w:rsidR="00000000" w:rsidRPr="00000000">
              <w:rPr>
                <w:rFonts w:ascii="Libre Baskerville" w:cs="Libre Baskerville" w:eastAsia="Libre Baskerville" w:hAnsi="Libre Baskerville"/>
                <w:sz w:val="20"/>
                <w:szCs w:val="20"/>
                <w:rtl w:val="0"/>
              </w:rPr>
              <w:t xml:space="preserve">Carlin, Littvay, Stanley.</w:t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2240" w:w="15840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Libre Baskervill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GB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180" w:before="540" w:line="336" w:lineRule="auto"/>
    </w:pPr>
    <w:rPr>
      <w:rFonts w:ascii="Calibri" w:cs="Calibri" w:eastAsia="Calibri" w:hAnsi="Calibri"/>
      <w:b w:val="1"/>
      <w:sz w:val="36"/>
      <w:szCs w:val="36"/>
    </w:rPr>
  </w:style>
  <w:style w:type="paragraph" w:styleId="Heading2">
    <w:name w:val="heading 2"/>
    <w:basedOn w:val="Normal"/>
    <w:next w:val="Normal"/>
    <w:pPr>
      <w:spacing w:after="160" w:before="480" w:line="336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3">
    <w:name w:val="heading 3"/>
    <w:basedOn w:val="Normal"/>
    <w:next w:val="Normal"/>
    <w:pPr>
      <w:spacing w:after="130" w:before="390" w:line="336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100" w:before="300" w:line="336" w:lineRule="auto"/>
    </w:pPr>
    <w:rPr>
      <w:rFonts w:ascii="Calibri" w:cs="Calibri" w:eastAsia="Calibri" w:hAnsi="Calibri"/>
      <w:b w:val="1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spacing w:after="100" w:before="300" w:line="336" w:lineRule="auto"/>
    </w:pPr>
    <w:rPr>
      <w:rFonts w:ascii="Calibri" w:cs="Calibri" w:eastAsia="Calibri" w:hAnsi="Calibri"/>
      <w:i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100" w:before="300" w:line="336" w:lineRule="auto"/>
    </w:pPr>
    <w:rPr>
      <w:rFonts w:ascii="Calibri" w:cs="Calibri" w:eastAsia="Calibri" w:hAnsi="Calibri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4009A"/>
    <w:rPr>
      <w:rFonts w:ascii="Times New Roman" w:cs="Times New Roman" w:eastAsia="Times New Roman" w:hAnsi="Times New Roman"/>
      <w:sz w:val="24"/>
      <w:szCs w:val="24"/>
      <w:lang w:eastAsia="en-GB" w:val="en-GB"/>
    </w:rPr>
  </w:style>
  <w:style w:type="paragraph" w:styleId="Heading1">
    <w:name w:val="heading 1"/>
    <w:basedOn w:val="Normal"/>
    <w:next w:val="Normal"/>
    <w:link w:val="Heading1Char"/>
    <w:uiPriority w:val="9"/>
    <w:qFormat w:val="1"/>
    <w:pPr>
      <w:spacing w:after="180" w:before="540" w:line="336" w:lineRule="auto"/>
      <w:outlineLvl w:val="0"/>
    </w:pPr>
    <w:rPr>
      <w:rFonts w:asciiTheme="majorHAnsi" w:cstheme="majorBidi" w:eastAsiaTheme="majorEastAsia" w:hAnsiTheme="majorHAnsi"/>
      <w:b w:val="1"/>
      <w:bCs w:val="1"/>
      <w:kern w:val="36"/>
      <w:sz w:val="36"/>
      <w:szCs w:val="36"/>
      <w:lang w:eastAsia="en-US" w:val="en-US"/>
    </w:rPr>
  </w:style>
  <w:style w:type="paragraph" w:styleId="Heading2">
    <w:name w:val="heading 2"/>
    <w:basedOn w:val="Normal"/>
    <w:next w:val="Normal"/>
    <w:link w:val="Heading2Char"/>
    <w:uiPriority w:val="9"/>
    <w:qFormat w:val="1"/>
    <w:pPr>
      <w:spacing w:after="160" w:before="480" w:line="336" w:lineRule="auto"/>
      <w:outlineLvl w:val="1"/>
    </w:pPr>
    <w:rPr>
      <w:rFonts w:asciiTheme="majorHAnsi" w:cstheme="majorBidi" w:eastAsiaTheme="majorEastAsia" w:hAnsiTheme="majorHAnsi"/>
      <w:b w:val="1"/>
      <w:bCs w:val="1"/>
      <w:sz w:val="32"/>
      <w:szCs w:val="32"/>
      <w:lang w:eastAsia="en-US" w:val="en-US"/>
    </w:rPr>
  </w:style>
  <w:style w:type="paragraph" w:styleId="Heading3">
    <w:name w:val="heading 3"/>
    <w:basedOn w:val="Normal"/>
    <w:next w:val="Normal"/>
    <w:link w:val="Heading3Char"/>
    <w:uiPriority w:val="9"/>
    <w:qFormat w:val="1"/>
    <w:pPr>
      <w:spacing w:after="130" w:before="390" w:line="336" w:lineRule="auto"/>
      <w:outlineLvl w:val="2"/>
    </w:pPr>
    <w:rPr>
      <w:rFonts w:asciiTheme="majorHAnsi" w:cstheme="majorBidi" w:eastAsiaTheme="majorEastAsia" w:hAnsiTheme="majorHAnsi"/>
      <w:b w:val="1"/>
      <w:bCs w:val="1"/>
      <w:sz w:val="26"/>
      <w:szCs w:val="26"/>
      <w:lang w:eastAsia="en-US" w:val="en-US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pPr>
      <w:keepNext w:val="1"/>
      <w:keepLines w:val="1"/>
      <w:spacing w:after="100" w:before="300" w:line="336" w:lineRule="auto"/>
      <w:outlineLvl w:val="3"/>
    </w:pPr>
    <w:rPr>
      <w:rFonts w:asciiTheme="majorHAnsi" w:cstheme="majorBidi" w:eastAsiaTheme="majorEastAsia" w:hAnsiTheme="majorHAnsi"/>
      <w:b w:val="1"/>
      <w:bCs w:val="1"/>
      <w:sz w:val="20"/>
      <w:szCs w:val="20"/>
      <w:lang w:eastAsia="en-US" w:val="en-US"/>
    </w:rPr>
  </w:style>
  <w:style w:type="paragraph" w:styleId="Heading5">
    <w:name w:val="heading 5"/>
    <w:basedOn w:val="Normal"/>
    <w:next w:val="Normal"/>
    <w:link w:val="Heading5Char"/>
    <w:uiPriority w:val="9"/>
    <w:unhideWhenUsed w:val="1"/>
    <w:qFormat w:val="1"/>
    <w:rsid w:val="006E5FB8"/>
    <w:pPr>
      <w:keepNext w:val="1"/>
      <w:keepLines w:val="1"/>
      <w:spacing w:after="100" w:before="300" w:line="336" w:lineRule="auto"/>
      <w:outlineLvl w:val="4"/>
    </w:pPr>
    <w:rPr>
      <w:rFonts w:asciiTheme="majorHAnsi" w:cstheme="majorBidi" w:eastAsiaTheme="majorEastAsia" w:hAnsiTheme="majorHAnsi"/>
      <w:i w:val="1"/>
      <w:iCs w:val="1"/>
      <w:sz w:val="20"/>
      <w:szCs w:val="20"/>
      <w:lang w:eastAsia="en-US" w:val="en-US"/>
    </w:rPr>
  </w:style>
  <w:style w:type="paragraph" w:styleId="Heading6">
    <w:name w:val="heading 6"/>
    <w:basedOn w:val="Normal"/>
    <w:next w:val="Normal"/>
    <w:link w:val="Heading6Char"/>
    <w:uiPriority w:val="9"/>
    <w:unhideWhenUsed w:val="1"/>
    <w:qFormat w:val="1"/>
    <w:rsid w:val="006E5FB8"/>
    <w:pPr>
      <w:keepNext w:val="1"/>
      <w:keepLines w:val="1"/>
      <w:spacing w:after="100" w:before="300" w:line="336" w:lineRule="auto"/>
      <w:outlineLvl w:val="5"/>
    </w:pPr>
    <w:rPr>
      <w:rFonts w:asciiTheme="majorHAnsi" w:cstheme="majorBidi" w:eastAsiaTheme="majorEastAsia" w:hAnsiTheme="majorHAnsi"/>
      <w:sz w:val="20"/>
      <w:szCs w:val="20"/>
      <w:lang w:eastAsia="en-US" w:val="en-US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Quote">
    <w:name w:val="Quote"/>
    <w:basedOn w:val="Normal"/>
    <w:next w:val="Normal"/>
    <w:uiPriority w:val="10"/>
    <w:qFormat w:val="1"/>
    <w:pPr>
      <w:spacing w:after="300" w:before="300" w:line="336" w:lineRule="auto"/>
      <w:ind w:left="720"/>
    </w:pPr>
    <w:rPr>
      <w:rFonts w:asciiTheme="minorHAnsi" w:cstheme="minorBidi" w:eastAsiaTheme="minorEastAsia" w:hAnsiTheme="minorHAnsi"/>
      <w:sz w:val="20"/>
      <w:szCs w:val="20"/>
      <w:lang w:eastAsia="en-US" w:val="en-US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 w:val="1"/>
      <w:bCs w:val="1"/>
      <w:color w:val="345a8a" w:themeColor="accent1" w:themeShade="0000B5"/>
      <w:sz w:val="36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Pr>
      <w:rFonts w:asciiTheme="majorHAnsi" w:cstheme="majorBidi" w:eastAsiaTheme="majorEastAsia" w:hAnsiTheme="majorHAnsi"/>
      <w:b w:val="1"/>
      <w:bCs w:val="1"/>
      <w:color w:val="4f81bd" w:themeColor="accent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Heading4Char" w:customStyle="1">
    <w:name w:val="Heading 4 Char"/>
    <w:basedOn w:val="DefaultParagraphFont"/>
    <w:link w:val="Heading4"/>
    <w:uiPriority w:val="9"/>
    <w:rsid w:val="006E5FB8"/>
    <w:rPr>
      <w:rFonts w:asciiTheme="majorHAnsi" w:cstheme="majorBidi" w:eastAsiaTheme="majorEastAsia" w:hAnsiTheme="majorHAnsi"/>
      <w:b w:val="1"/>
      <w:bCs w:val="1"/>
    </w:rPr>
  </w:style>
  <w:style w:type="character" w:styleId="Heading5Char" w:customStyle="1">
    <w:name w:val="Heading 5 Char"/>
    <w:basedOn w:val="DefaultParagraphFont"/>
    <w:link w:val="Heading5"/>
    <w:uiPriority w:val="9"/>
    <w:rsid w:val="006E5FB8"/>
    <w:rPr>
      <w:rFonts w:asciiTheme="majorHAnsi" w:cstheme="majorBidi" w:eastAsiaTheme="majorEastAsia" w:hAnsiTheme="majorHAnsi"/>
      <w:i w:val="1"/>
      <w:iCs w:val="1"/>
    </w:rPr>
  </w:style>
  <w:style w:type="character" w:styleId="Heading6Char" w:customStyle="1">
    <w:name w:val="Heading 6 Char"/>
    <w:basedOn w:val="DefaultParagraphFont"/>
    <w:link w:val="Heading6"/>
    <w:uiPriority w:val="9"/>
    <w:rsid w:val="006E5FB8"/>
    <w:rPr>
      <w:rFonts w:asciiTheme="majorHAnsi" w:cstheme="majorBidi" w:eastAsiaTheme="majorEastAsia" w:hAnsiTheme="majorHAnsi"/>
    </w:rPr>
  </w:style>
  <w:style w:type="character" w:styleId="Emphasis">
    <w:name w:val="Emphasis"/>
    <w:basedOn w:val="DefaultParagraphFont"/>
    <w:uiPriority w:val="20"/>
    <w:qFormat w:val="1"/>
    <w:rPr>
      <w:i w:val="1"/>
      <w:iCs w:val="1"/>
    </w:rPr>
  </w:style>
  <w:style w:type="character" w:styleId="Strong">
    <w:name w:val="Strong"/>
    <w:basedOn w:val="DefaultParagraphFont"/>
    <w:uiPriority w:val="22"/>
    <w:qFormat w:val="1"/>
    <w:rPr>
      <w:b w:val="1"/>
      <w:bCs w:val="1"/>
    </w:rPr>
  </w:style>
  <w:style w:type="character" w:styleId="Code" w:customStyle="1">
    <w:name w:val="Code"/>
    <w:basedOn w:val="DefaultParagraphFont"/>
    <w:uiPriority w:val="24"/>
    <w:qFormat w:val="1"/>
    <w:rPr>
      <w:rFonts w:ascii="Consolas" w:cs="Consolas" w:hAnsi="Consolas"/>
    </w:rPr>
  </w:style>
  <w:style w:type="character" w:styleId="FootnoteTextChar" w:customStyle="1">
    <w:name w:val="Footnote Text Char"/>
    <w:basedOn w:val="DefaultParagraphFont"/>
    <w:uiPriority w:val="99"/>
    <w:semiHidden w:val="1"/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Caption">
    <w:name w:val="caption"/>
    <w:basedOn w:val="Normal"/>
    <w:next w:val="Normal"/>
    <w:uiPriority w:val="35"/>
    <w:unhideWhenUsed w:val="1"/>
    <w:qFormat w:val="1"/>
    <w:pPr>
      <w:spacing w:after="200" w:before="300" w:line="336" w:lineRule="auto"/>
    </w:pPr>
    <w:rPr>
      <w:rFonts w:asciiTheme="minorHAnsi" w:cstheme="minorBidi" w:eastAsiaTheme="minorEastAsia" w:hAnsiTheme="minorHAnsi"/>
      <w:i w:val="1"/>
      <w:sz w:val="20"/>
      <w:szCs w:val="20"/>
      <w:lang w:eastAsia="en-US" w:val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EC31D3"/>
    <w:rPr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EC31D3"/>
    <w:rPr>
      <w:rFonts w:ascii="Times New Roman" w:cs="Times New Roman" w:eastAsia="Times New Roman" w:hAnsi="Times New Roman"/>
      <w:sz w:val="18"/>
      <w:szCs w:val="18"/>
      <w:lang w:eastAsia="en-GB" w:val="en-GB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28.0" w:type="dxa"/>
        <w:right w:w="2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Baskerville-regular.ttf"/><Relationship Id="rId2" Type="http://schemas.openxmlformats.org/officeDocument/2006/relationships/font" Target="fonts/LibreBaskerville-bold.ttf"/><Relationship Id="rId3" Type="http://schemas.openxmlformats.org/officeDocument/2006/relationships/font" Target="fonts/LibreBaskerville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X7sqmipZJc1tG39S5QY2Ji/IxJg==">AMUW2mXmA/sNmyI0PDMwvU0estUCkik3q6AbB120gIbd6bq9tONnBS7PVhs7hkZjAm1LRJ0/Ji9ZSkTalii4WG3A2XQF6YAkuw2Y/XNEwx7CSiP9SX7uvvhn+saFsNQxi6PbreF5+KVC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2020-01-29T16:49:00Z</dcterms:created>
</cp:coreProperties>
</file>