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ny"/>
        <w:spacing w:line="240" w:lineRule="atLeast"/>
        <w:ind w:left="7080" w:hanging="134"/>
        <w:rPr>
          <w:rStyle w:val="None"/>
          <w:rFonts w:ascii="Verdana" w:cs="Verdana" w:hAnsi="Verdana" w:eastAsia="Verdana"/>
          <w:sz w:val="20"/>
          <w:szCs w:val="20"/>
        </w:rPr>
      </w:pPr>
      <w:r>
        <w:rPr>
          <w:rStyle w:val="None"/>
          <w:rFonts w:ascii="Verdana" w:hAnsi="Verdana"/>
          <w:b w:val="1"/>
          <w:bCs w:val="1"/>
          <w:sz w:val="20"/>
          <w:szCs w:val="20"/>
          <w:rtl w:val="0"/>
        </w:rPr>
        <w:t xml:space="preserve">Data </w:t>
      </w:r>
      <w:r>
        <w:rPr>
          <w:rStyle w:val="None"/>
          <w:rFonts w:ascii="Verdana" w:hAnsi="Verdana"/>
          <w:sz w:val="20"/>
          <w:szCs w:val="20"/>
          <w:rtl w:val="0"/>
        </w:rPr>
        <w:t>28.02.2020 r.</w:t>
      </w:r>
    </w:p>
    <w:p>
      <w:pPr>
        <w:pStyle w:val="Normalny"/>
        <w:spacing w:line="240" w:lineRule="atLeast"/>
        <w:rPr>
          <w:rStyle w:val="None"/>
          <w:sz w:val="24"/>
          <w:szCs w:val="24"/>
        </w:rPr>
      </w:pPr>
    </w:p>
    <w:p>
      <w:pPr>
        <w:pStyle w:val="Normalny"/>
        <w:spacing w:line="240" w:lineRule="atLeast"/>
        <w:rPr>
          <w:rStyle w:val="None"/>
          <w:sz w:val="24"/>
          <w:szCs w:val="24"/>
        </w:rPr>
      </w:pPr>
      <w:r>
        <w:rPr>
          <w:rStyle w:val="None"/>
          <w:rFonts w:ascii="Helvetica" w:cs="Helvetica" w:hAnsi="Helvetica" w:eastAsia="Helvetica"/>
          <w:b w:val="1"/>
          <w:bCs w:val="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4194810</wp:posOffset>
                </wp:positionH>
                <wp:positionV relativeFrom="line">
                  <wp:posOffset>113664</wp:posOffset>
                </wp:positionV>
                <wp:extent cx="1085850" cy="276225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330.3pt;margin-top:8.9pt;width:85.5pt;height:21.8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rect>
            </w:pict>
          </mc:Fallback>
        </mc:AlternateContent>
      </w:r>
    </w:p>
    <w:p>
      <w:pPr>
        <w:pStyle w:val="Normalny"/>
        <w:spacing w:line="240" w:lineRule="atLeast"/>
        <w:jc w:val="center"/>
        <w:rPr>
          <w:rStyle w:val="None"/>
          <w:rFonts w:ascii="Calibri" w:cs="Calibri" w:hAnsi="Calibri" w:eastAsia="Calibri"/>
        </w:rPr>
      </w:pPr>
      <w:r>
        <w:rPr>
          <w:rStyle w:val="None"/>
          <w:rFonts w:ascii="Helvetica" w:hAnsi="Helvetica"/>
          <w:b w:val="1"/>
          <w:bCs w:val="1"/>
          <w:rtl w:val="0"/>
        </w:rPr>
        <w:t xml:space="preserve">Z A M </w:t>
      </w:r>
      <w:r>
        <w:rPr>
          <w:rStyle w:val="None"/>
          <w:rFonts w:ascii="Helvetica" w:hAnsi="Helvetica" w:hint="default"/>
          <w:b w:val="1"/>
          <w:bCs w:val="1"/>
          <w:rtl w:val="0"/>
        </w:rPr>
        <w:t xml:space="preserve">Ó </w:t>
      </w:r>
      <w:r>
        <w:rPr>
          <w:rStyle w:val="None"/>
          <w:rFonts w:ascii="Helvetica" w:hAnsi="Helvetica"/>
          <w:b w:val="1"/>
          <w:bCs w:val="1"/>
          <w:rtl w:val="0"/>
        </w:rPr>
        <w:t>W I E N I E</w:t>
      </w:r>
    </w:p>
    <w:p>
      <w:pPr>
        <w:pStyle w:val="Normalny"/>
        <w:spacing w:line="240" w:lineRule="atLeast"/>
        <w:jc w:val="center"/>
        <w:rPr>
          <w:rStyle w:val="None"/>
          <w:rFonts w:ascii="Calibri" w:cs="Calibri" w:hAnsi="Calibri" w:eastAsia="Calibri"/>
          <w:sz w:val="24"/>
          <w:szCs w:val="24"/>
        </w:rPr>
      </w:pPr>
    </w:p>
    <w:p>
      <w:pPr>
        <w:pStyle w:val="Normalny"/>
        <w:spacing w:line="240" w:lineRule="atLeast"/>
        <w:rPr>
          <w:rStyle w:val="None"/>
          <w:rFonts w:ascii="Helvetica" w:cs="Helvetica" w:hAnsi="Helvetica" w:eastAsia="Helvetica"/>
          <w:i w:val="1"/>
          <w:iCs w:val="1"/>
          <w:sz w:val="24"/>
          <w:szCs w:val="24"/>
        </w:rPr>
      </w:pPr>
      <w:r>
        <w:rPr>
          <w:rStyle w:val="None"/>
          <w:rFonts w:ascii="Helvetica" w:hAnsi="Helvetica"/>
          <w:b w:val="1"/>
          <w:bCs w:val="1"/>
          <w:sz w:val="24"/>
          <w:szCs w:val="24"/>
          <w:rtl w:val="0"/>
        </w:rPr>
        <w:t>Zgodnie z ofert</w:t>
      </w:r>
      <w:r>
        <w:rPr>
          <w:rStyle w:val="None"/>
          <w:rFonts w:ascii="Helvetica" w:hAnsi="Helvetica" w:hint="default"/>
          <w:b w:val="1"/>
          <w:bCs w:val="1"/>
          <w:sz w:val="24"/>
          <w:szCs w:val="24"/>
          <w:rtl w:val="0"/>
        </w:rPr>
        <w:t xml:space="preserve">ą </w:t>
      </w:r>
      <w:r>
        <w:rPr>
          <w:rStyle w:val="None"/>
          <w:rFonts w:ascii="Helvetica" w:hAnsi="Helvetica"/>
          <w:b w:val="1"/>
          <w:bCs w:val="1"/>
          <w:sz w:val="24"/>
          <w:szCs w:val="24"/>
          <w:rtl w:val="0"/>
        </w:rPr>
        <w:t>z dnia</w:t>
      </w:r>
      <w:r>
        <w:rPr>
          <w:rStyle w:val="None"/>
          <w:rFonts w:ascii="Helvetica" w:hAnsi="Helvetica"/>
          <w:i w:val="1"/>
          <w:iCs w:val="1"/>
          <w:sz w:val="24"/>
          <w:szCs w:val="24"/>
          <w:rtl w:val="0"/>
        </w:rPr>
        <w:t xml:space="preserve"> 28.02.2020 r.</w:t>
      </w:r>
    </w:p>
    <w:p>
      <w:pPr>
        <w:pStyle w:val="Normalny"/>
        <w:spacing w:line="240" w:lineRule="atLeast"/>
        <w:jc w:val="both"/>
        <w:rPr>
          <w:rStyle w:val="None"/>
          <w:rFonts w:ascii="Calibri" w:cs="Calibri" w:hAnsi="Calibri" w:eastAsia="Calibri"/>
          <w:sz w:val="24"/>
          <w:szCs w:val="24"/>
        </w:rPr>
      </w:pPr>
    </w:p>
    <w:p>
      <w:pPr>
        <w:pStyle w:val="Normalny"/>
        <w:spacing w:line="240" w:lineRule="atLeast"/>
        <w:rPr>
          <w:rStyle w:val="None"/>
          <w:rFonts w:ascii="Helvetica" w:cs="Helvetica" w:hAnsi="Helvetica" w:eastAsia="Helvetica"/>
          <w:b w:val="1"/>
          <w:bCs w:val="1"/>
          <w:sz w:val="24"/>
          <w:szCs w:val="24"/>
        </w:rPr>
      </w:pPr>
      <w:r>
        <w:rPr>
          <w:rStyle w:val="None"/>
          <w:rFonts w:ascii="Helvetica" w:hAnsi="Helvetica"/>
          <w:b w:val="1"/>
          <w:bCs w:val="1"/>
          <w:sz w:val="24"/>
          <w:szCs w:val="24"/>
          <w:rtl w:val="0"/>
        </w:rPr>
        <w:t xml:space="preserve">Zamawiamy w </w:t>
      </w:r>
      <w:r>
        <w:rPr>
          <w:rStyle w:val="None"/>
          <w:rFonts w:ascii="Helvetica" w:hAnsi="Helvetica"/>
          <w:b w:val="1"/>
          <w:bCs w:val="1"/>
          <w:outline w:val="0"/>
          <w:color w:val="222222"/>
          <w:sz w:val="24"/>
          <w:szCs w:val="24"/>
          <w:u w:color="222222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Kantar Polska S.A. </w:t>
      </w:r>
      <w:r>
        <w:rPr>
          <w:rStyle w:val="None"/>
          <w:rFonts w:ascii="Helvetica" w:hAnsi="Helvetica"/>
          <w:b w:val="1"/>
          <w:bCs w:val="1"/>
          <w:sz w:val="24"/>
          <w:szCs w:val="24"/>
          <w:rtl w:val="0"/>
        </w:rPr>
        <w:t xml:space="preserve">03-736 Warszawa, Pl. Konesera 9, </w:t>
      </w:r>
      <w:r>
        <w:rPr>
          <w:rStyle w:val="None"/>
          <w:rFonts w:ascii="Helvetica" w:cs="Helvetica" w:hAnsi="Helvetica" w:eastAsia="Helvetica"/>
          <w:b w:val="1"/>
          <w:bCs w:val="1"/>
          <w:sz w:val="24"/>
          <w:szCs w:val="24"/>
        </w:rPr>
        <w:br w:type="textWrapping"/>
      </w:r>
      <w:r>
        <w:rPr>
          <w:rStyle w:val="None"/>
          <w:rFonts w:ascii="Helvetica" w:hAnsi="Helvetica"/>
          <w:b w:val="1"/>
          <w:bCs w:val="1"/>
          <w:sz w:val="24"/>
          <w:szCs w:val="24"/>
          <w:rtl w:val="0"/>
        </w:rPr>
        <w:t>NIP</w:t>
      </w:r>
      <w:r>
        <w:rPr>
          <w:rStyle w:val="None"/>
          <w:rFonts w:ascii="Helvetica" w:hAnsi="Helvetica"/>
          <w:b w:val="1"/>
          <w:bCs w:val="1"/>
          <w:sz w:val="40"/>
          <w:szCs w:val="40"/>
          <w:rtl w:val="0"/>
        </w:rPr>
        <w:t xml:space="preserve"> </w:t>
      </w:r>
      <w:r>
        <w:rPr>
          <w:rStyle w:val="None"/>
          <w:rFonts w:ascii="Helvetica" w:hAnsi="Helvetica"/>
          <w:b w:val="1"/>
          <w:bCs w:val="1"/>
          <w:sz w:val="24"/>
          <w:szCs w:val="24"/>
          <w:rtl w:val="0"/>
        </w:rPr>
        <w:t>526-021-18-19</w:t>
      </w:r>
      <w:r>
        <w:rPr>
          <w:rStyle w:val="None"/>
          <w:rFonts w:ascii="Helvetica" w:hAnsi="Helvetica"/>
          <w:b w:val="1"/>
          <w:bCs w:val="1"/>
          <w:sz w:val="40"/>
          <w:szCs w:val="40"/>
          <w:rtl w:val="0"/>
        </w:rPr>
        <w:t xml:space="preserve">  </w:t>
      </w:r>
      <w:r>
        <w:rPr>
          <w:rStyle w:val="None"/>
          <w:rFonts w:ascii="Helvetica" w:hAnsi="Helvetica"/>
          <w:b w:val="1"/>
          <w:bCs w:val="1"/>
          <w:sz w:val="24"/>
          <w:szCs w:val="24"/>
          <w:rtl w:val="0"/>
        </w:rPr>
        <w:t>wykonanie:</w:t>
      </w:r>
    </w:p>
    <w:p>
      <w:pPr>
        <w:pStyle w:val="Normalny"/>
        <w:jc w:val="both"/>
        <w:rPr>
          <w:rStyle w:val="None"/>
          <w:rFonts w:ascii="Calibri" w:cs="Calibri" w:hAnsi="Calibri" w:eastAsia="Calibri"/>
          <w:sz w:val="24"/>
          <w:szCs w:val="24"/>
        </w:rPr>
      </w:pPr>
      <w:r>
        <w:rPr>
          <w:rStyle w:val="None"/>
          <w:rFonts w:ascii="Calibri" w:hAnsi="Calibri"/>
          <w:sz w:val="24"/>
          <w:szCs w:val="24"/>
          <w:rtl w:val="0"/>
        </w:rPr>
        <w:t>Badanie omnibusowe przeprowadzone metod</w:t>
      </w:r>
      <w:r>
        <w:rPr>
          <w:rStyle w:val="None"/>
          <w:rFonts w:ascii="Calibri" w:hAnsi="Calibri" w:hint="default"/>
          <w:sz w:val="24"/>
          <w:szCs w:val="24"/>
          <w:rtl w:val="0"/>
        </w:rPr>
        <w:t xml:space="preserve">ą </w:t>
      </w:r>
      <w:r>
        <w:rPr>
          <w:rStyle w:val="None"/>
          <w:rFonts w:ascii="Calibri" w:hAnsi="Calibri"/>
          <w:sz w:val="24"/>
          <w:szCs w:val="24"/>
          <w:rtl w:val="0"/>
        </w:rPr>
        <w:t>wywiadu bezpo</w:t>
      </w:r>
      <w:r>
        <w:rPr>
          <w:rStyle w:val="None"/>
          <w:rFonts w:ascii="Calibri" w:hAnsi="Calibri" w:hint="default"/>
          <w:sz w:val="24"/>
          <w:szCs w:val="24"/>
          <w:rtl w:val="0"/>
        </w:rPr>
        <w:t>ś</w:t>
      </w:r>
      <w:r>
        <w:rPr>
          <w:rStyle w:val="None"/>
          <w:rFonts w:ascii="Calibri" w:hAnsi="Calibri"/>
          <w:sz w:val="24"/>
          <w:szCs w:val="24"/>
          <w:rtl w:val="0"/>
        </w:rPr>
        <w:t>redniego wspieranego komputerowo (CAPI) w</w:t>
      </w:r>
      <w:r>
        <w:rPr>
          <w:rStyle w:val="None"/>
          <w:rFonts w:ascii="Calibri" w:hAnsi="Calibri" w:hint="default"/>
          <w:sz w:val="24"/>
          <w:szCs w:val="24"/>
          <w:rtl w:val="0"/>
        </w:rPr>
        <w:t>ś</w:t>
      </w:r>
      <w:r>
        <w:rPr>
          <w:rStyle w:val="None"/>
          <w:rFonts w:ascii="Calibri" w:hAnsi="Calibri"/>
          <w:sz w:val="24"/>
          <w:szCs w:val="24"/>
          <w:rtl w:val="0"/>
        </w:rPr>
        <w:t>r</w:t>
      </w:r>
      <w:r>
        <w:rPr>
          <w:rStyle w:val="None"/>
          <w:rFonts w:ascii="Calibri" w:hAnsi="Calibri" w:hint="default"/>
          <w:sz w:val="24"/>
          <w:szCs w:val="24"/>
          <w:rtl w:val="0"/>
        </w:rPr>
        <w:t>ó</w:t>
      </w:r>
      <w:r>
        <w:rPr>
          <w:rStyle w:val="None"/>
          <w:rFonts w:ascii="Calibri" w:hAnsi="Calibri"/>
          <w:sz w:val="24"/>
          <w:szCs w:val="24"/>
          <w:rtl w:val="0"/>
        </w:rPr>
        <w:t>d 1000 Polak</w:t>
      </w:r>
      <w:r>
        <w:rPr>
          <w:rStyle w:val="None"/>
          <w:rFonts w:ascii="Calibri" w:hAnsi="Calibri" w:hint="default"/>
          <w:sz w:val="24"/>
          <w:szCs w:val="24"/>
          <w:rtl w:val="0"/>
        </w:rPr>
        <w:t>ó</w:t>
      </w:r>
      <w:r>
        <w:rPr>
          <w:rStyle w:val="None"/>
          <w:rFonts w:ascii="Calibri" w:hAnsi="Calibri"/>
          <w:sz w:val="24"/>
          <w:szCs w:val="24"/>
          <w:rtl w:val="0"/>
        </w:rPr>
        <w:t>w w wieku 15 lat i wi</w:t>
      </w:r>
      <w:r>
        <w:rPr>
          <w:rStyle w:val="None"/>
          <w:rFonts w:ascii="Calibri" w:hAnsi="Calibri" w:hint="default"/>
          <w:sz w:val="24"/>
          <w:szCs w:val="24"/>
          <w:rtl w:val="0"/>
        </w:rPr>
        <w:t>ę</w:t>
      </w:r>
      <w:r>
        <w:rPr>
          <w:rStyle w:val="None"/>
          <w:rFonts w:ascii="Calibri" w:hAnsi="Calibri"/>
          <w:sz w:val="24"/>
          <w:szCs w:val="24"/>
          <w:rtl w:val="0"/>
        </w:rPr>
        <w:t>cej, zawieraj</w:t>
      </w:r>
      <w:r>
        <w:rPr>
          <w:rStyle w:val="None"/>
          <w:rFonts w:ascii="Calibri" w:hAnsi="Calibri" w:hint="default"/>
          <w:sz w:val="24"/>
          <w:szCs w:val="24"/>
          <w:rtl w:val="0"/>
        </w:rPr>
        <w:t>ą</w:t>
      </w:r>
      <w:r>
        <w:rPr>
          <w:rStyle w:val="None"/>
          <w:rFonts w:ascii="Calibri" w:hAnsi="Calibri"/>
          <w:sz w:val="24"/>
          <w:szCs w:val="24"/>
          <w:rtl w:val="0"/>
        </w:rPr>
        <w:t>cy 46 pyta</w:t>
      </w:r>
      <w:r>
        <w:rPr>
          <w:rStyle w:val="None"/>
          <w:rFonts w:ascii="Calibri" w:hAnsi="Calibri" w:hint="default"/>
          <w:sz w:val="24"/>
          <w:szCs w:val="24"/>
          <w:rtl w:val="0"/>
        </w:rPr>
        <w:t xml:space="preserve">ń </w:t>
      </w:r>
      <w:r>
        <w:rPr>
          <w:rStyle w:val="None"/>
          <w:rFonts w:ascii="Calibri" w:hAnsi="Calibri"/>
          <w:sz w:val="24"/>
          <w:szCs w:val="24"/>
          <w:rtl w:val="0"/>
        </w:rPr>
        <w:t>merytorycznych + pytania metryczkowe. Wyniki zostan</w:t>
      </w:r>
      <w:r>
        <w:rPr>
          <w:rStyle w:val="None"/>
          <w:rFonts w:ascii="Calibri" w:hAnsi="Calibri" w:hint="default"/>
          <w:sz w:val="24"/>
          <w:szCs w:val="24"/>
          <w:rtl w:val="0"/>
        </w:rPr>
        <w:t xml:space="preserve">ą </w:t>
      </w:r>
      <w:r>
        <w:rPr>
          <w:rStyle w:val="None"/>
          <w:rFonts w:ascii="Calibri" w:hAnsi="Calibri"/>
          <w:sz w:val="24"/>
          <w:szCs w:val="24"/>
          <w:rtl w:val="0"/>
        </w:rPr>
        <w:t>przekazane w formie zbioru .sav. Realizacja badania zostanie przeprowadzona 3-8 kwietnia 2020 roku, wyniki zostan</w:t>
      </w:r>
      <w:r>
        <w:rPr>
          <w:rStyle w:val="None"/>
          <w:rFonts w:ascii="Calibri" w:hAnsi="Calibri" w:hint="default"/>
          <w:sz w:val="24"/>
          <w:szCs w:val="24"/>
          <w:rtl w:val="0"/>
        </w:rPr>
        <w:t xml:space="preserve">ą </w:t>
      </w:r>
      <w:r>
        <w:rPr>
          <w:rStyle w:val="None"/>
          <w:rFonts w:ascii="Calibri" w:hAnsi="Calibri"/>
          <w:sz w:val="24"/>
          <w:szCs w:val="24"/>
          <w:rtl w:val="0"/>
        </w:rPr>
        <w:t xml:space="preserve">dostarczone do 14 kwietnia 2020 roku. </w:t>
      </w:r>
    </w:p>
    <w:p>
      <w:pPr>
        <w:pStyle w:val="Normalny"/>
        <w:rPr>
          <w:rStyle w:val="None"/>
          <w:rFonts w:ascii="Helvetica" w:cs="Helvetica" w:hAnsi="Helvetica" w:eastAsia="Helvetica"/>
          <w:i w:val="1"/>
          <w:iCs w:val="1"/>
          <w:sz w:val="22"/>
          <w:szCs w:val="22"/>
        </w:rPr>
      </w:pPr>
      <w:r>
        <w:rPr>
          <w:rStyle w:val="None"/>
          <w:rFonts w:ascii="Helvetica" w:cs="Helvetica" w:hAnsi="Helvetica" w:eastAsia="Helvetica"/>
          <w:i w:val="1"/>
          <w:iCs w:val="1"/>
          <w:sz w:val="22"/>
          <w:szCs w:val="22"/>
        </w:rPr>
        <w:tab/>
        <w:tab/>
        <w:tab/>
        <w:tab/>
        <w:tab/>
      </w:r>
    </w:p>
    <w:p>
      <w:pPr>
        <w:pStyle w:val="Normalny"/>
        <w:spacing w:line="240" w:lineRule="atLeast"/>
        <w:rPr>
          <w:rStyle w:val="None"/>
          <w:rFonts w:ascii="Calibri" w:cs="Calibri" w:hAnsi="Calibri" w:eastAsia="Calibri"/>
          <w:sz w:val="24"/>
          <w:szCs w:val="24"/>
        </w:rPr>
      </w:pPr>
      <w:r>
        <w:rPr>
          <w:rStyle w:val="None"/>
          <w:rFonts w:ascii="Helvetica" w:cs="Helvetica" w:hAnsi="Helvetica" w:eastAsia="Helvetica"/>
          <w:b w:val="1"/>
          <w:bCs w:val="1"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5137785</wp:posOffset>
                </wp:positionH>
                <wp:positionV relativeFrom="line">
                  <wp:posOffset>112395</wp:posOffset>
                </wp:positionV>
                <wp:extent cx="1181100" cy="276225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ny"/>
                            </w:pPr>
                            <w:r>
                              <w:rPr>
                                <w:rStyle w:val="None"/>
                                <w:rtl w:val="0"/>
                              </w:rPr>
                              <w:t>32</w:t>
                            </w:r>
                            <w:r>
                              <w:rPr>
                                <w:rStyle w:val="None"/>
                                <w:rtl w:val="0"/>
                              </w:rPr>
                              <w:t> </w:t>
                            </w:r>
                            <w:r>
                              <w:rPr>
                                <w:rStyle w:val="None"/>
                                <w:rtl w:val="0"/>
                              </w:rPr>
                              <w:t>500 PLN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404.5pt;margin-top:8.9pt;width:93.0pt;height:21.8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ny"/>
                      </w:pPr>
                      <w:r>
                        <w:rPr>
                          <w:rStyle w:val="None"/>
                          <w:rtl w:val="0"/>
                        </w:rPr>
                        <w:t>32</w:t>
                      </w:r>
                      <w:r>
                        <w:rPr>
                          <w:rStyle w:val="None"/>
                          <w:rtl w:val="0"/>
                        </w:rPr>
                        <w:t> </w:t>
                      </w:r>
                      <w:r>
                        <w:rPr>
                          <w:rStyle w:val="None"/>
                          <w:rtl w:val="0"/>
                        </w:rPr>
                        <w:t>500 PLN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Style w:val="None"/>
          <w:rFonts w:ascii="Calibri" w:cs="Calibri" w:hAnsi="Calibri" w:eastAsia="Calibri"/>
          <w:sz w:val="24"/>
          <w:szCs w:val="24"/>
        </w:rPr>
        <w:tab/>
        <w:tab/>
        <w:tab/>
        <w:tab/>
        <w:tab/>
      </w:r>
    </w:p>
    <w:p>
      <w:pPr>
        <w:pStyle w:val="Normalny"/>
        <w:spacing w:line="240" w:lineRule="atLeast"/>
        <w:rPr>
          <w:rStyle w:val="None"/>
          <w:rFonts w:ascii="Calibri" w:cs="Calibri" w:hAnsi="Calibri" w:eastAsia="Calibri"/>
          <w:sz w:val="24"/>
          <w:szCs w:val="24"/>
        </w:rPr>
      </w:pPr>
      <w:r>
        <w:rPr>
          <w:rStyle w:val="None"/>
          <w:rFonts w:ascii="Helvetica" w:hAnsi="Helvetica"/>
          <w:b w:val="1"/>
          <w:bCs w:val="1"/>
          <w:sz w:val="24"/>
          <w:szCs w:val="24"/>
          <w:rtl w:val="0"/>
        </w:rPr>
        <w:t>plus nale</w:t>
      </w:r>
      <w:r>
        <w:rPr>
          <w:rStyle w:val="None"/>
          <w:rFonts w:ascii="Helvetica" w:hAnsi="Helvetica" w:hint="default"/>
          <w:b w:val="1"/>
          <w:bCs w:val="1"/>
          <w:sz w:val="24"/>
          <w:szCs w:val="24"/>
          <w:rtl w:val="0"/>
        </w:rPr>
        <w:t>ż</w:t>
      </w:r>
      <w:r>
        <w:rPr>
          <w:rStyle w:val="None"/>
          <w:rFonts w:ascii="Helvetica" w:hAnsi="Helvetica"/>
          <w:b w:val="1"/>
          <w:bCs w:val="1"/>
          <w:sz w:val="24"/>
          <w:szCs w:val="24"/>
          <w:rtl w:val="0"/>
        </w:rPr>
        <w:t>na podstawowa stawka VAT obowi</w:t>
      </w:r>
      <w:r>
        <w:rPr>
          <w:rStyle w:val="None"/>
          <w:rFonts w:ascii="Helvetica" w:hAnsi="Helvetica" w:hint="default"/>
          <w:b w:val="1"/>
          <w:bCs w:val="1"/>
          <w:sz w:val="24"/>
          <w:szCs w:val="24"/>
          <w:rtl w:val="0"/>
        </w:rPr>
        <w:t>ą</w:t>
      </w:r>
      <w:r>
        <w:rPr>
          <w:rStyle w:val="None"/>
          <w:rFonts w:ascii="Helvetica" w:hAnsi="Helvetica"/>
          <w:b w:val="1"/>
          <w:bCs w:val="1"/>
          <w:sz w:val="24"/>
          <w:szCs w:val="24"/>
          <w:rtl w:val="0"/>
        </w:rPr>
        <w:t>zuj</w:t>
      </w:r>
      <w:r>
        <w:rPr>
          <w:rStyle w:val="None"/>
          <w:rFonts w:ascii="Helvetica" w:hAnsi="Helvetica" w:hint="default"/>
          <w:b w:val="1"/>
          <w:bCs w:val="1"/>
          <w:sz w:val="24"/>
          <w:szCs w:val="24"/>
          <w:rtl w:val="0"/>
        </w:rPr>
        <w:t>ą</w:t>
      </w:r>
      <w:r>
        <w:rPr>
          <w:rStyle w:val="None"/>
          <w:rFonts w:ascii="Helvetica" w:hAnsi="Helvetica"/>
          <w:b w:val="1"/>
          <w:bCs w:val="1"/>
          <w:sz w:val="24"/>
          <w:szCs w:val="24"/>
          <w:rtl w:val="0"/>
        </w:rPr>
        <w:t>ca w RP</w:t>
      </w:r>
    </w:p>
    <w:p>
      <w:pPr>
        <w:pStyle w:val="Normalny"/>
        <w:spacing w:line="240" w:lineRule="atLeast"/>
        <w:jc w:val="both"/>
        <w:rPr>
          <w:rStyle w:val="None"/>
          <w:rFonts w:ascii="Calibri" w:cs="Calibri" w:hAnsi="Calibri" w:eastAsia="Calibri"/>
          <w:sz w:val="24"/>
          <w:szCs w:val="24"/>
        </w:rPr>
      </w:pPr>
    </w:p>
    <w:p>
      <w:pPr>
        <w:pStyle w:val="Normalny"/>
        <w:spacing w:line="240" w:lineRule="atLeast"/>
        <w:jc w:val="both"/>
        <w:rPr>
          <w:rStyle w:val="None"/>
          <w:rFonts w:ascii="Calibri" w:cs="Calibri" w:hAnsi="Calibri" w:eastAsia="Calibri"/>
          <w:sz w:val="24"/>
          <w:szCs w:val="24"/>
        </w:rPr>
      </w:pPr>
      <w:r>
        <w:rPr>
          <w:rStyle w:val="None"/>
          <w:rFonts w:ascii="Calibri" w:cs="Calibri" w:hAnsi="Calibri" w:eastAsia="Calibri"/>
          <w:sz w:val="24"/>
          <w:szCs w:val="24"/>
        </w:rPr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ny"/>
        <w:jc w:val="both"/>
        <w:rPr>
          <w:rStyle w:val="None"/>
          <w:rFonts w:ascii="Helvetica" w:cs="Helvetica" w:hAnsi="Helvetica" w:eastAsia="Helvetica"/>
          <w:b w:val="1"/>
          <w:bCs w:val="1"/>
          <w:sz w:val="24"/>
          <w:szCs w:val="24"/>
        </w:rPr>
      </w:pPr>
      <w:r>
        <w:rPr>
          <w:rStyle w:val="None"/>
          <w:rFonts w:ascii="Helvetica" w:hAnsi="Helvetica"/>
          <w:b w:val="1"/>
          <w:bCs w:val="1"/>
          <w:sz w:val="24"/>
          <w:szCs w:val="24"/>
          <w:rtl w:val="0"/>
        </w:rPr>
        <w:t>P</w:t>
      </w:r>
      <w:r>
        <w:rPr>
          <w:rStyle w:val="None"/>
          <w:rFonts w:ascii="Helvetica" w:hAnsi="Helvetica" w:hint="default"/>
          <w:b w:val="1"/>
          <w:bCs w:val="1"/>
          <w:sz w:val="24"/>
          <w:szCs w:val="24"/>
          <w:rtl w:val="0"/>
        </w:rPr>
        <w:t>ł</w:t>
      </w:r>
      <w:r>
        <w:rPr>
          <w:rStyle w:val="None"/>
          <w:rFonts w:ascii="Helvetica" w:hAnsi="Helvetica"/>
          <w:b w:val="1"/>
          <w:bCs w:val="1"/>
          <w:sz w:val="24"/>
          <w:szCs w:val="24"/>
          <w:rtl w:val="0"/>
        </w:rPr>
        <w:t>atno</w:t>
      </w:r>
      <w:r>
        <w:rPr>
          <w:rStyle w:val="None"/>
          <w:rFonts w:ascii="Helvetica" w:hAnsi="Helvetica" w:hint="default"/>
          <w:b w:val="1"/>
          <w:bCs w:val="1"/>
          <w:sz w:val="24"/>
          <w:szCs w:val="24"/>
          <w:rtl w:val="0"/>
        </w:rPr>
        <w:t xml:space="preserve">ść </w:t>
      </w:r>
      <w:r>
        <w:rPr>
          <w:rStyle w:val="None"/>
          <w:rFonts w:ascii="Helvetica" w:hAnsi="Helvetica"/>
          <w:b w:val="1"/>
          <w:bCs w:val="1"/>
          <w:sz w:val="24"/>
          <w:szCs w:val="24"/>
          <w:rtl w:val="0"/>
        </w:rPr>
        <w:t>14 dni od daty wystawienia faktury</w:t>
      </w:r>
    </w:p>
    <w:p>
      <w:pPr>
        <w:pStyle w:val="Normalny"/>
        <w:spacing w:line="240" w:lineRule="atLeast"/>
        <w:rPr>
          <w:rStyle w:val="None"/>
          <w:rFonts w:ascii="Calibri" w:cs="Calibri" w:hAnsi="Calibri" w:eastAsia="Calibri"/>
          <w:sz w:val="24"/>
          <w:szCs w:val="24"/>
          <w:lang w:val="en-US"/>
        </w:rPr>
      </w:pPr>
    </w:p>
    <w:p>
      <w:pPr>
        <w:pStyle w:val="Normalny"/>
        <w:rPr>
          <w:rStyle w:val="None"/>
          <w:sz w:val="24"/>
          <w:szCs w:val="24"/>
        </w:rPr>
      </w:pPr>
      <w:r>
        <w:rPr>
          <w:rStyle w:val="None"/>
          <w:rFonts w:ascii="Calibri" w:hAnsi="Calibri"/>
          <w:sz w:val="24"/>
          <w:szCs w:val="24"/>
          <w:rtl w:val="0"/>
        </w:rPr>
        <w:t>na rachunek :  BG</w:t>
      </w:r>
      <w:r>
        <w:rPr>
          <w:rStyle w:val="None"/>
          <w:rFonts w:ascii="Calibri" w:hAnsi="Calibri" w:hint="default"/>
          <w:sz w:val="24"/>
          <w:szCs w:val="24"/>
          <w:rtl w:val="0"/>
        </w:rPr>
        <w:t xml:space="preserve">Ż </w:t>
      </w:r>
      <w:r>
        <w:rPr>
          <w:rStyle w:val="None"/>
          <w:rFonts w:ascii="Calibri" w:hAnsi="Calibri"/>
          <w:sz w:val="24"/>
          <w:szCs w:val="24"/>
          <w:rtl w:val="0"/>
        </w:rPr>
        <w:t>BNP PARIBAS S.A., ul. Suwak 3, 02-676 Warszawa, Polska</w:t>
      </w:r>
    </w:p>
    <w:p>
      <w:pPr>
        <w:pStyle w:val="Normalny"/>
        <w:rPr>
          <w:rStyle w:val="None"/>
          <w:rFonts w:ascii="Helvetica" w:cs="Helvetica" w:hAnsi="Helvetica" w:eastAsia="Helvetica"/>
          <w:b w:val="1"/>
          <w:bCs w:val="1"/>
          <w:outline w:val="0"/>
          <w:color w:val="ff0000"/>
          <w:sz w:val="24"/>
          <w:szCs w:val="24"/>
          <w:u w:color="ff0000"/>
          <w14:textFill>
            <w14:solidFill>
              <w14:srgbClr w14:val="FF0000"/>
            </w14:solidFill>
          </w14:textFill>
        </w:rPr>
      </w:pPr>
      <w:r>
        <w:rPr>
          <w:rStyle w:val="None"/>
          <w:rFonts w:ascii="Calibri" w:hAnsi="Calibri"/>
          <w:sz w:val="24"/>
          <w:szCs w:val="24"/>
          <w:rtl w:val="0"/>
        </w:rPr>
        <w:t xml:space="preserve">                          PL17 1600 1127 0003 0127 9804 6001</w:t>
      </w:r>
    </w:p>
    <w:p>
      <w:pPr>
        <w:pStyle w:val="Normalny"/>
        <w:spacing w:line="240" w:lineRule="atLeast"/>
        <w:jc w:val="both"/>
        <w:rPr>
          <w:rStyle w:val="None"/>
          <w:rFonts w:ascii="Calibri" w:cs="Calibri" w:hAnsi="Calibri" w:eastAsia="Calibri"/>
          <w:sz w:val="24"/>
          <w:szCs w:val="24"/>
        </w:rPr>
      </w:pPr>
    </w:p>
    <w:p>
      <w:pPr>
        <w:pStyle w:val="Normalny"/>
        <w:spacing w:line="240" w:lineRule="atLeast"/>
        <w:jc w:val="both"/>
        <w:rPr>
          <w:rStyle w:val="None"/>
          <w:rFonts w:ascii="Calibri" w:cs="Calibri" w:hAnsi="Calibri" w:eastAsia="Calibri"/>
          <w:sz w:val="24"/>
          <w:szCs w:val="24"/>
        </w:rPr>
      </w:pPr>
    </w:p>
    <w:p>
      <w:pPr>
        <w:pStyle w:val="Normalny"/>
        <w:spacing w:line="240" w:lineRule="atLeast"/>
        <w:jc w:val="both"/>
        <w:rPr>
          <w:rStyle w:val="None"/>
          <w:rFonts w:ascii="Calibri" w:cs="Calibri" w:hAnsi="Calibri" w:eastAsia="Calibri"/>
          <w:sz w:val="24"/>
          <w:szCs w:val="24"/>
        </w:rPr>
      </w:pPr>
      <w:r>
        <w:rPr>
          <w:rStyle w:val="None"/>
          <w:rFonts w:ascii="Calibri" w:cs="Calibri" w:hAnsi="Calibri" w:eastAsia="Calibri"/>
          <w:b w:val="1"/>
          <w:bCs w:val="1"/>
          <w:sz w:val="24"/>
          <w:szCs w:val="24"/>
          <w:rtl w:val="0"/>
        </w:rPr>
        <w:t>Zamawiaj</w:t>
      </w:r>
      <w:r>
        <w:rPr>
          <w:rStyle w:val="None"/>
          <w:rFonts w:ascii="Calibri" w:cs="Calibri" w:hAnsi="Calibri" w:eastAsia="Calibri" w:hint="default"/>
          <w:b w:val="1"/>
          <w:bCs w:val="1"/>
          <w:sz w:val="24"/>
          <w:szCs w:val="24"/>
          <w:rtl w:val="0"/>
        </w:rPr>
        <w:t>ą</w:t>
      </w:r>
      <w:r>
        <w:rPr>
          <w:rStyle w:val="None"/>
          <w:rFonts w:ascii="Calibri" w:cs="Calibri" w:hAnsi="Calibri" w:eastAsia="Calibri"/>
          <w:b w:val="1"/>
          <w:bCs w:val="1"/>
          <w:sz w:val="24"/>
          <w:szCs w:val="24"/>
          <w:rtl w:val="0"/>
        </w:rPr>
        <w:t>cy</w:t>
      </w:r>
      <w:r>
        <w:rPr>
          <w:rStyle w:val="None"/>
          <w:rFonts w:ascii="Calibri" w:cs="Calibri" w:hAnsi="Calibri" w:eastAsia="Calibri"/>
          <w:sz w:val="24"/>
          <w:szCs w:val="24"/>
          <w:rtl w:val="0"/>
        </w:rPr>
        <w:t xml:space="preserve">: </w:t>
      </w:r>
      <w:r>
        <w:rPr>
          <w:rStyle w:val="None"/>
          <w:rFonts w:ascii="Calibri" w:cs="Calibri" w:hAnsi="Calibri" w:eastAsia="Calibri"/>
          <w:sz w:val="24"/>
          <w:szCs w:val="24"/>
          <w:rtl w:val="0"/>
        </w:rPr>
        <w:t>SWPS Uniwersytet Humanistycznospo</w:t>
      </w:r>
      <w:r>
        <w:rPr>
          <w:rStyle w:val="None"/>
          <w:rFonts w:ascii="Calibri" w:cs="Calibri" w:hAnsi="Calibri" w:eastAsia="Calibri"/>
          <w:sz w:val="24"/>
          <w:szCs w:val="24"/>
          <w:rtl w:val="0"/>
        </w:rPr>
        <w:t>ł</w:t>
      </w:r>
      <w:r>
        <w:rPr>
          <w:rStyle w:val="None"/>
          <w:rFonts w:ascii="Calibri" w:cs="Calibri" w:hAnsi="Calibri" w:eastAsia="Calibri"/>
          <w:sz w:val="24"/>
          <w:szCs w:val="24"/>
          <w:rtl w:val="0"/>
        </w:rPr>
        <w:t>eczny</w:t>
      </w:r>
    </w:p>
    <w:p>
      <w:pPr>
        <w:pStyle w:val="Normalny"/>
        <w:spacing w:line="240" w:lineRule="atLeast"/>
        <w:jc w:val="both"/>
        <w:rPr>
          <w:rStyle w:val="None"/>
          <w:rFonts w:ascii="Calibri" w:cs="Calibri" w:hAnsi="Calibri" w:eastAsia="Calibri"/>
          <w:sz w:val="24"/>
          <w:szCs w:val="24"/>
        </w:rPr>
      </w:pPr>
      <w:r>
        <w:rPr>
          <w:rStyle w:val="None"/>
          <w:rFonts w:ascii="Calibri" w:cs="Calibri" w:hAnsi="Calibri" w:eastAsia="Calibri"/>
          <w:b w:val="1"/>
          <w:bCs w:val="1"/>
          <w:sz w:val="24"/>
          <w:szCs w:val="24"/>
          <w:rtl w:val="0"/>
        </w:rPr>
        <w:t>Adres</w:t>
      </w:r>
      <w:r>
        <w:rPr>
          <w:rStyle w:val="None"/>
          <w:rFonts w:ascii="Calibri" w:cs="Calibri" w:hAnsi="Calibri" w:eastAsia="Calibri"/>
          <w:sz w:val="24"/>
          <w:szCs w:val="24"/>
          <w:rtl w:val="0"/>
        </w:rPr>
        <w:t>:</w:t>
      </w:r>
      <w:r>
        <w:rPr>
          <w:rStyle w:val="None"/>
          <w:rFonts w:ascii="Calibri" w:cs="Calibri" w:hAnsi="Calibri" w:eastAsia="Calibri"/>
          <w:sz w:val="24"/>
          <w:szCs w:val="24"/>
          <w:rtl w:val="0"/>
        </w:rPr>
        <w:t xml:space="preserve"> </w:t>
      </w:r>
      <w:r>
        <w:rPr>
          <w:rStyle w:val="None"/>
          <w:rFonts w:ascii="Calibri" w:cs="Calibri" w:hAnsi="Calibri" w:eastAsia="Calibri"/>
          <w:sz w:val="24"/>
          <w:szCs w:val="24"/>
          <w:rtl w:val="0"/>
        </w:rPr>
        <w:t>ul. Chodakowska 19/31, 03-815 Warszawa</w:t>
      </w:r>
    </w:p>
    <w:p>
      <w:pPr>
        <w:pStyle w:val="Normalny"/>
        <w:spacing w:line="240" w:lineRule="atLeast"/>
        <w:jc w:val="both"/>
        <w:rPr>
          <w:rStyle w:val="None"/>
          <w:rFonts w:ascii="Helvetica" w:cs="Helvetica" w:hAnsi="Helvetica" w:eastAsia="Helvetica"/>
          <w:b w:val="1"/>
          <w:bCs w:val="1"/>
          <w:sz w:val="24"/>
          <w:szCs w:val="24"/>
        </w:rPr>
      </w:pPr>
      <w:r>
        <w:rPr>
          <w:rStyle w:val="None"/>
          <w:rFonts w:ascii="Calibri" w:cs="Calibri" w:hAnsi="Calibri" w:eastAsia="Calibri"/>
          <w:b w:val="1"/>
          <w:bCs w:val="1"/>
          <w:sz w:val="24"/>
          <w:szCs w:val="24"/>
          <w:rtl w:val="0"/>
        </w:rPr>
        <w:t xml:space="preserve">NIP: </w:t>
      </w:r>
      <w:r>
        <w:rPr>
          <w:rStyle w:val="None"/>
          <w:rFonts w:ascii="Calibri" w:cs="Calibri" w:hAnsi="Calibri" w:eastAsia="Calibri"/>
          <w:sz w:val="24"/>
          <w:szCs w:val="24"/>
          <w:rtl w:val="0"/>
        </w:rPr>
        <w:t>118-01-97-245</w:t>
      </w:r>
    </w:p>
    <w:p>
      <w:pPr>
        <w:pStyle w:val="Normalny"/>
        <w:spacing w:line="240" w:lineRule="atLeast"/>
        <w:rPr>
          <w:rStyle w:val="None"/>
          <w:rFonts w:ascii="Calibri" w:cs="Calibri" w:hAnsi="Calibri" w:eastAsia="Calibri"/>
          <w:sz w:val="24"/>
          <w:szCs w:val="24"/>
        </w:rPr>
      </w:pPr>
    </w:p>
    <w:p>
      <w:pPr>
        <w:pStyle w:val="Normalny"/>
        <w:spacing w:line="240" w:lineRule="atLeast"/>
        <w:ind w:left="3600" w:firstLine="720"/>
        <w:rPr>
          <w:rStyle w:val="None"/>
          <w:rFonts w:ascii="Calibri" w:cs="Calibri" w:hAnsi="Calibri" w:eastAsia="Calibri"/>
          <w:sz w:val="24"/>
          <w:szCs w:val="24"/>
        </w:rPr>
      </w:pPr>
    </w:p>
    <w:p>
      <w:pPr>
        <w:pStyle w:val="Normalny"/>
        <w:spacing w:line="240" w:lineRule="atLeast"/>
        <w:ind w:left="3600" w:firstLine="720"/>
        <w:rPr>
          <w:rStyle w:val="None"/>
          <w:rFonts w:ascii="Calibri" w:cs="Calibri" w:hAnsi="Calibri" w:eastAsia="Calibri"/>
          <w:sz w:val="24"/>
          <w:szCs w:val="24"/>
        </w:rPr>
      </w:pPr>
    </w:p>
    <w:p>
      <w:pPr>
        <w:pStyle w:val="Normalny"/>
        <w:spacing w:line="240" w:lineRule="atLeast"/>
        <w:ind w:left="3600" w:firstLine="720"/>
        <w:rPr>
          <w:rStyle w:val="None"/>
          <w:rFonts w:ascii="Calibri" w:cs="Calibri" w:hAnsi="Calibri" w:eastAsia="Calibri"/>
          <w:sz w:val="24"/>
          <w:szCs w:val="24"/>
        </w:rPr>
      </w:pPr>
    </w:p>
    <w:p>
      <w:pPr>
        <w:pStyle w:val="Normalny"/>
        <w:spacing w:line="240" w:lineRule="atLeast"/>
        <w:ind w:left="3600" w:firstLine="720"/>
        <w:rPr>
          <w:rStyle w:val="None"/>
          <w:rFonts w:ascii="Calibri" w:cs="Calibri" w:hAnsi="Calibri" w:eastAsia="Calibri"/>
          <w:sz w:val="24"/>
          <w:szCs w:val="24"/>
        </w:rPr>
      </w:pPr>
    </w:p>
    <w:p>
      <w:pPr>
        <w:pStyle w:val="Normalny"/>
        <w:spacing w:line="240" w:lineRule="atLeast"/>
        <w:ind w:left="3600" w:firstLine="720"/>
      </w:pPr>
      <w:r>
        <w:rPr>
          <w:rStyle w:val="None"/>
          <w:rFonts w:ascii="Helvetica" w:hAnsi="Helvetica"/>
          <w:b w:val="1"/>
          <w:bCs w:val="1"/>
          <w:sz w:val="24"/>
          <w:szCs w:val="24"/>
          <w:rtl w:val="0"/>
        </w:rPr>
        <w:t>Piecz</w:t>
      </w:r>
      <w:r>
        <w:rPr>
          <w:rStyle w:val="None"/>
          <w:rFonts w:ascii="Helvetica" w:hAnsi="Helvetica" w:hint="default"/>
          <w:b w:val="1"/>
          <w:bCs w:val="1"/>
          <w:sz w:val="24"/>
          <w:szCs w:val="24"/>
          <w:rtl w:val="0"/>
        </w:rPr>
        <w:t xml:space="preserve">ęć </w:t>
      </w:r>
      <w:r>
        <w:rPr>
          <w:rStyle w:val="None"/>
          <w:rFonts w:ascii="Helvetica" w:hAnsi="Helvetica"/>
          <w:b w:val="1"/>
          <w:bCs w:val="1"/>
          <w:sz w:val="24"/>
          <w:szCs w:val="24"/>
          <w:rtl w:val="0"/>
        </w:rPr>
        <w:t>i podpis Zamawiaj</w:t>
      </w:r>
      <w:r>
        <w:rPr>
          <w:rStyle w:val="None"/>
          <w:rFonts w:ascii="Helvetica" w:hAnsi="Helvetica" w:hint="default"/>
          <w:b w:val="1"/>
          <w:bCs w:val="1"/>
          <w:sz w:val="24"/>
          <w:szCs w:val="24"/>
          <w:rtl w:val="0"/>
        </w:rPr>
        <w:t>ą</w:t>
      </w:r>
      <w:r>
        <w:rPr>
          <w:rStyle w:val="None"/>
          <w:rFonts w:ascii="Helvetica" w:hAnsi="Helvetica"/>
          <w:b w:val="1"/>
          <w:bCs w:val="1"/>
          <w:sz w:val="24"/>
          <w:szCs w:val="24"/>
          <w:rtl w:val="0"/>
        </w:rPr>
        <w:t>cego</w:t>
      </w:r>
    </w:p>
    <w:sectPr>
      <w:headerReference w:type="default" r:id="rId4"/>
      <w:footerReference w:type="default" r:id="rId5"/>
      <w:pgSz w:w="11900" w:h="16840" w:orient="portrait"/>
      <w:pgMar w:top="851" w:right="837" w:bottom="1417" w:left="1134" w:header="426" w:footer="4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Verdana">
    <w:charset w:val="00"/>
    <w:family w:val="roman"/>
    <w:pitch w:val="default"/>
  </w:font>
  <w:font w:name="Helvetic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ny"/>
      <w:widowControl w:val="0"/>
      <w:jc w:val="both"/>
      <w:rPr>
        <w:rStyle w:val="None"/>
        <w:i w:val="1"/>
        <w:iCs w:val="1"/>
        <w:sz w:val="16"/>
        <w:szCs w:val="16"/>
      </w:rPr>
    </w:pPr>
    <w:r>
      <w:rPr>
        <w:rFonts w:ascii="Verdana" w:hAnsi="Verdana"/>
        <w:b w:val="1"/>
        <w:bCs w:val="1"/>
        <w:outline w:val="0"/>
        <w:color w:val="4a442a"/>
        <w:sz w:val="12"/>
        <w:szCs w:val="12"/>
        <w:u w:color="4a442a"/>
        <w:rtl w:val="0"/>
        <w14:textFill>
          <w14:solidFill>
            <w14:srgbClr w14:val="4A442A"/>
          </w14:solidFill>
        </w14:textFill>
      </w:rPr>
      <w:t>Kodeks etyki post</w:t>
    </w:r>
    <w:r>
      <w:rPr>
        <w:rFonts w:ascii="Verdana" w:hAnsi="Verdana" w:hint="default"/>
        <w:b w:val="1"/>
        <w:bCs w:val="1"/>
        <w:outline w:val="0"/>
        <w:color w:val="4a442a"/>
        <w:sz w:val="12"/>
        <w:szCs w:val="12"/>
        <w:u w:color="4a442a"/>
        <w:rtl w:val="0"/>
        <w14:textFill>
          <w14:solidFill>
            <w14:srgbClr w14:val="4A442A"/>
          </w14:solidFill>
        </w14:textFill>
      </w:rPr>
      <w:t>ę</w:t>
    </w:r>
    <w:r>
      <w:rPr>
        <w:rFonts w:ascii="Verdana" w:hAnsi="Verdana"/>
        <w:b w:val="1"/>
        <w:bCs w:val="1"/>
        <w:outline w:val="0"/>
        <w:color w:val="4a442a"/>
        <w:sz w:val="12"/>
        <w:szCs w:val="12"/>
        <w:u w:color="4a442a"/>
        <w:rtl w:val="0"/>
        <w14:textFill>
          <w14:solidFill>
            <w14:srgbClr w14:val="4A442A"/>
          </w14:solidFill>
        </w14:textFill>
      </w:rPr>
      <w:t>powania: Firma Kantar Polska S.A. b</w:t>
    </w:r>
    <w:r>
      <w:rPr>
        <w:rFonts w:ascii="Verdana" w:hAnsi="Verdana" w:hint="default"/>
        <w:b w:val="1"/>
        <w:bCs w:val="1"/>
        <w:outline w:val="0"/>
        <w:color w:val="4a442a"/>
        <w:sz w:val="12"/>
        <w:szCs w:val="12"/>
        <w:u w:color="4a442a"/>
        <w:rtl w:val="0"/>
        <w14:textFill>
          <w14:solidFill>
            <w14:srgbClr w14:val="4A442A"/>
          </w14:solidFill>
        </w14:textFill>
      </w:rPr>
      <w:t>ę</w:t>
    </w:r>
    <w:r>
      <w:rPr>
        <w:rFonts w:ascii="Verdana" w:hAnsi="Verdana"/>
        <w:b w:val="1"/>
        <w:bCs w:val="1"/>
        <w:outline w:val="0"/>
        <w:color w:val="4a442a"/>
        <w:sz w:val="12"/>
        <w:szCs w:val="12"/>
        <w:u w:color="4a442a"/>
        <w:rtl w:val="0"/>
        <w14:textFill>
          <w14:solidFill>
            <w14:srgbClr w14:val="4A442A"/>
          </w14:solidFill>
        </w14:textFill>
      </w:rPr>
      <w:t>d</w:t>
    </w:r>
    <w:r>
      <w:rPr>
        <w:rFonts w:ascii="Verdana" w:hAnsi="Verdana" w:hint="default"/>
        <w:b w:val="1"/>
        <w:bCs w:val="1"/>
        <w:outline w:val="0"/>
        <w:color w:val="4a442a"/>
        <w:sz w:val="12"/>
        <w:szCs w:val="12"/>
        <w:u w:color="4a442a"/>
        <w:rtl w:val="0"/>
        <w14:textFill>
          <w14:solidFill>
            <w14:srgbClr w14:val="4A442A"/>
          </w14:solidFill>
        </w14:textFill>
      </w:rPr>
      <w:t>ą</w:t>
    </w:r>
    <w:r>
      <w:rPr>
        <w:rFonts w:ascii="Verdana" w:hAnsi="Verdana"/>
        <w:b w:val="1"/>
        <w:bCs w:val="1"/>
        <w:outline w:val="0"/>
        <w:color w:val="4a442a"/>
        <w:sz w:val="12"/>
        <w:szCs w:val="12"/>
        <w:u w:color="4a442a"/>
        <w:rtl w:val="0"/>
        <w14:textFill>
          <w14:solidFill>
            <w14:srgbClr w14:val="4A442A"/>
          </w14:solidFill>
        </w14:textFill>
      </w:rPr>
      <w:t>ca cz</w:t>
    </w:r>
    <w:r>
      <w:rPr>
        <w:rFonts w:ascii="Verdana" w:hAnsi="Verdana" w:hint="default"/>
        <w:b w:val="1"/>
        <w:bCs w:val="1"/>
        <w:outline w:val="0"/>
        <w:color w:val="4a442a"/>
        <w:sz w:val="12"/>
        <w:szCs w:val="12"/>
        <w:u w:color="4a442a"/>
        <w:rtl w:val="0"/>
        <w14:textFill>
          <w14:solidFill>
            <w14:srgbClr w14:val="4A442A"/>
          </w14:solidFill>
        </w14:textFill>
      </w:rPr>
      <w:t>ęś</w:t>
    </w:r>
    <w:r>
      <w:rPr>
        <w:rFonts w:ascii="Verdana" w:hAnsi="Verdana"/>
        <w:b w:val="1"/>
        <w:bCs w:val="1"/>
        <w:outline w:val="0"/>
        <w:color w:val="4a442a"/>
        <w:sz w:val="12"/>
        <w:szCs w:val="12"/>
        <w:u w:color="4a442a"/>
        <w:rtl w:val="0"/>
        <w14:textFill>
          <w14:solidFill>
            <w14:srgbClr w14:val="4A442A"/>
          </w14:solidFill>
        </w14:textFill>
      </w:rPr>
      <w:t>ci</w:t>
    </w:r>
    <w:r>
      <w:rPr>
        <w:rFonts w:ascii="Verdana" w:hAnsi="Verdana" w:hint="default"/>
        <w:b w:val="1"/>
        <w:bCs w:val="1"/>
        <w:outline w:val="0"/>
        <w:color w:val="4a442a"/>
        <w:sz w:val="12"/>
        <w:szCs w:val="12"/>
        <w:u w:color="4a442a"/>
        <w:rtl w:val="0"/>
        <w14:textFill>
          <w14:solidFill>
            <w14:srgbClr w14:val="4A442A"/>
          </w14:solidFill>
        </w14:textFill>
      </w:rPr>
      <w:t xml:space="preserve">ą </w:t>
    </w:r>
    <w:r>
      <w:rPr>
        <w:rFonts w:ascii="Verdana" w:hAnsi="Verdana"/>
        <w:b w:val="1"/>
        <w:bCs w:val="1"/>
        <w:outline w:val="0"/>
        <w:color w:val="4a442a"/>
        <w:sz w:val="12"/>
        <w:szCs w:val="12"/>
        <w:u w:color="4a442a"/>
        <w:rtl w:val="0"/>
        <w14:textFill>
          <w14:solidFill>
            <w14:srgbClr w14:val="4A442A"/>
          </w14:solidFill>
        </w14:textFill>
      </w:rPr>
      <w:t>grupy WPP, jest odpowiedzialna za zapewnianie wysokiego standardu etyki i post</w:t>
    </w:r>
    <w:r>
      <w:rPr>
        <w:rFonts w:ascii="Verdana" w:hAnsi="Verdana" w:hint="default"/>
        <w:b w:val="1"/>
        <w:bCs w:val="1"/>
        <w:outline w:val="0"/>
        <w:color w:val="4a442a"/>
        <w:sz w:val="12"/>
        <w:szCs w:val="12"/>
        <w:u w:color="4a442a"/>
        <w:rtl w:val="0"/>
        <w14:textFill>
          <w14:solidFill>
            <w14:srgbClr w14:val="4A442A"/>
          </w14:solidFill>
        </w14:textFill>
      </w:rPr>
      <w:t>ę</w:t>
    </w:r>
    <w:r>
      <w:rPr>
        <w:rFonts w:ascii="Verdana" w:hAnsi="Verdana"/>
        <w:b w:val="1"/>
        <w:bCs w:val="1"/>
        <w:outline w:val="0"/>
        <w:color w:val="4a442a"/>
        <w:sz w:val="12"/>
        <w:szCs w:val="12"/>
        <w:u w:color="4a442a"/>
        <w:rtl w:val="0"/>
        <w14:textFill>
          <w14:solidFill>
            <w14:srgbClr w14:val="4A442A"/>
          </w14:solidFill>
        </w14:textFill>
      </w:rPr>
      <w:t>powania zgodnego z prawem we wszystkich transakcjach biznesowych. Wi</w:t>
    </w:r>
    <w:r>
      <w:rPr>
        <w:rFonts w:ascii="Verdana" w:hAnsi="Verdana" w:hint="default"/>
        <w:b w:val="1"/>
        <w:bCs w:val="1"/>
        <w:outline w:val="0"/>
        <w:color w:val="4a442a"/>
        <w:sz w:val="12"/>
        <w:szCs w:val="12"/>
        <w:u w:color="4a442a"/>
        <w:rtl w:val="0"/>
        <w14:textFill>
          <w14:solidFill>
            <w14:srgbClr w14:val="4A442A"/>
          </w14:solidFill>
        </w14:textFill>
      </w:rPr>
      <w:t>ę</w:t>
    </w:r>
    <w:r>
      <w:rPr>
        <w:rFonts w:ascii="Verdana" w:hAnsi="Verdana"/>
        <w:b w:val="1"/>
        <w:bCs w:val="1"/>
        <w:outline w:val="0"/>
        <w:color w:val="4a442a"/>
        <w:sz w:val="12"/>
        <w:szCs w:val="12"/>
        <w:u w:color="4a442a"/>
        <w:rtl w:val="0"/>
        <w14:textFill>
          <w14:solidFill>
            <w14:srgbClr w14:val="4A442A"/>
          </w14:solidFill>
        </w14:textFill>
      </w:rPr>
      <w:t>cej szczeg</w:t>
    </w:r>
    <w:r>
      <w:rPr>
        <w:rFonts w:ascii="Verdana" w:hAnsi="Verdana" w:hint="default"/>
        <w:b w:val="1"/>
        <w:bCs w:val="1"/>
        <w:outline w:val="0"/>
        <w:color w:val="4a442a"/>
        <w:sz w:val="12"/>
        <w:szCs w:val="12"/>
        <w:u w:color="4a442a"/>
        <w:rtl w:val="0"/>
        <w14:textFill>
          <w14:solidFill>
            <w14:srgbClr w14:val="4A442A"/>
          </w14:solidFill>
        </w14:textFill>
      </w:rPr>
      <w:t>ółó</w:t>
    </w:r>
    <w:r>
      <w:rPr>
        <w:rFonts w:ascii="Verdana" w:hAnsi="Verdana"/>
        <w:b w:val="1"/>
        <w:bCs w:val="1"/>
        <w:outline w:val="0"/>
        <w:color w:val="4a442a"/>
        <w:sz w:val="12"/>
        <w:szCs w:val="12"/>
        <w:u w:color="4a442a"/>
        <w:rtl w:val="0"/>
        <w14:textFill>
          <w14:solidFill>
            <w14:srgbClr w14:val="4A442A"/>
          </w14:solidFill>
        </w14:textFill>
      </w:rPr>
      <w:t>w w tej sprawie znajd</w:t>
    </w:r>
    <w:r>
      <w:rPr>
        <w:rFonts w:ascii="Verdana" w:hAnsi="Verdana" w:hint="default"/>
        <w:b w:val="1"/>
        <w:bCs w:val="1"/>
        <w:outline w:val="0"/>
        <w:color w:val="4a442a"/>
        <w:sz w:val="12"/>
        <w:szCs w:val="12"/>
        <w:u w:color="4a442a"/>
        <w:rtl w:val="0"/>
        <w14:textFill>
          <w14:solidFill>
            <w14:srgbClr w14:val="4A442A"/>
          </w14:solidFill>
        </w14:textFill>
      </w:rPr>
      <w:t xml:space="preserve">ą </w:t>
    </w:r>
    <w:r>
      <w:rPr>
        <w:rFonts w:ascii="Verdana" w:hAnsi="Verdana"/>
        <w:b w:val="1"/>
        <w:bCs w:val="1"/>
        <w:outline w:val="0"/>
        <w:color w:val="4a442a"/>
        <w:sz w:val="12"/>
        <w:szCs w:val="12"/>
        <w:u w:color="4a442a"/>
        <w:rtl w:val="0"/>
        <w14:textFill>
          <w14:solidFill>
            <w14:srgbClr w14:val="4A442A"/>
          </w14:solidFill>
        </w14:textFill>
      </w:rPr>
      <w:t>Pa</w:t>
    </w:r>
    <w:r>
      <w:rPr>
        <w:rFonts w:ascii="Verdana" w:hAnsi="Verdana" w:hint="default"/>
        <w:b w:val="1"/>
        <w:bCs w:val="1"/>
        <w:outline w:val="0"/>
        <w:color w:val="4a442a"/>
        <w:sz w:val="12"/>
        <w:szCs w:val="12"/>
        <w:u w:color="4a442a"/>
        <w:rtl w:val="0"/>
        <w14:textFill>
          <w14:solidFill>
            <w14:srgbClr w14:val="4A442A"/>
          </w14:solidFill>
        </w14:textFill>
      </w:rPr>
      <w:t>ń</w:t>
    </w:r>
    <w:r>
      <w:rPr>
        <w:rFonts w:ascii="Verdana" w:hAnsi="Verdana"/>
        <w:b w:val="1"/>
        <w:bCs w:val="1"/>
        <w:outline w:val="0"/>
        <w:color w:val="4a442a"/>
        <w:sz w:val="12"/>
        <w:szCs w:val="12"/>
        <w:u w:color="4a442a"/>
        <w:rtl w:val="0"/>
        <w14:textFill>
          <w14:solidFill>
            <w14:srgbClr w14:val="4A442A"/>
          </w14:solidFill>
        </w14:textFill>
      </w:rPr>
      <w:t>stwo na stronie internetowej</w:t>
    </w:r>
    <w:r>
      <w:rPr>
        <w:rFonts w:ascii="Verdana" w:hAnsi="Verdana"/>
        <w:b w:val="1"/>
        <w:bCs w:val="1"/>
        <w:outline w:val="0"/>
        <w:color w:val="4a442a"/>
        <w:sz w:val="16"/>
        <w:szCs w:val="16"/>
        <w:u w:color="4a442a"/>
        <w:rtl w:val="0"/>
        <w14:textFill>
          <w14:solidFill>
            <w14:srgbClr w14:val="4A442A"/>
          </w14:solidFill>
        </w14:textFill>
      </w:rPr>
      <w:t xml:space="preserve"> </w:t>
    </w:r>
    <w:r>
      <w:rPr>
        <w:rStyle w:val="Hyperlink.0"/>
        <w:rFonts w:ascii="Verdana" w:cs="Verdana" w:hAnsi="Verdana" w:eastAsia="Verdana"/>
        <w:i w:val="1"/>
        <w:iCs w:val="1"/>
        <w:outline w:val="0"/>
        <w:color w:val="0000ff"/>
        <w:sz w:val="12"/>
        <w:szCs w:val="12"/>
        <w:u w:val="single" w:color="0000ff"/>
        <w14:textFill>
          <w14:solidFill>
            <w14:srgbClr w14:val="0000FF"/>
          </w14:solidFill>
        </w14:textFill>
      </w:rPr>
      <w:fldChar w:fldCharType="begin" w:fldLock="0"/>
    </w:r>
    <w:r>
      <w:rPr>
        <w:rStyle w:val="Hyperlink.0"/>
        <w:rFonts w:ascii="Verdana" w:cs="Verdana" w:hAnsi="Verdana" w:eastAsia="Verdana"/>
        <w:i w:val="1"/>
        <w:iCs w:val="1"/>
        <w:outline w:val="0"/>
        <w:color w:val="0000ff"/>
        <w:sz w:val="12"/>
        <w:szCs w:val="12"/>
        <w:u w:val="single" w:color="0000ff"/>
        <w14:textFill>
          <w14:solidFill>
            <w14:srgbClr w14:val="0000FF"/>
          </w14:solidFill>
        </w14:textFill>
      </w:rPr>
      <w:instrText xml:space="preserve"> HYPERLINK "http://www.wpp.com/wpp/about/howwebehave/governance/"</w:instrText>
    </w:r>
    <w:r>
      <w:rPr>
        <w:rStyle w:val="Hyperlink.0"/>
        <w:rFonts w:ascii="Verdana" w:cs="Verdana" w:hAnsi="Verdana" w:eastAsia="Verdana"/>
        <w:i w:val="1"/>
        <w:iCs w:val="1"/>
        <w:outline w:val="0"/>
        <w:color w:val="0000ff"/>
        <w:sz w:val="12"/>
        <w:szCs w:val="12"/>
        <w:u w:val="single" w:color="0000ff"/>
        <w14:textFill>
          <w14:solidFill>
            <w14:srgbClr w14:val="0000FF"/>
          </w14:solidFill>
        </w14:textFill>
      </w:rPr>
      <w:fldChar w:fldCharType="separate" w:fldLock="0"/>
    </w:r>
    <w:r>
      <w:rPr>
        <w:rStyle w:val="Hyperlink.0"/>
        <w:rFonts w:ascii="Verdana" w:hAnsi="Verdana"/>
        <w:i w:val="1"/>
        <w:iCs w:val="1"/>
        <w:outline w:val="0"/>
        <w:color w:val="0000ff"/>
        <w:sz w:val="12"/>
        <w:szCs w:val="12"/>
        <w:u w:val="single" w:color="0000ff"/>
        <w:rtl w:val="0"/>
        <w14:textFill>
          <w14:solidFill>
            <w14:srgbClr w14:val="0000FF"/>
          </w14:solidFill>
        </w14:textFill>
      </w:rPr>
      <w:t>http://www.wpp.com/wpp/about/howwebehave/governance/</w:t>
    </w:r>
    <w:r>
      <w:rPr/>
      <w:fldChar w:fldCharType="end" w:fldLock="0"/>
    </w:r>
  </w:p>
  <w:p>
    <w:pPr>
      <w:pStyle w:val="Normalny"/>
      <w:rPr>
        <w:rStyle w:val="None"/>
        <w:rFonts w:ascii="Verdana" w:cs="Verdana" w:hAnsi="Verdana" w:eastAsia="Verdana"/>
        <w:outline w:val="0"/>
        <w:color w:val="4a442a"/>
        <w:sz w:val="16"/>
        <w:szCs w:val="16"/>
        <w:u w:color="4a442a"/>
        <w14:textFill>
          <w14:solidFill>
            <w14:srgbClr w14:val="4A442A"/>
          </w14:solidFill>
        </w14:textFill>
      </w:rPr>
    </w:pPr>
  </w:p>
  <w:p>
    <w:pPr>
      <w:pStyle w:val="Normalny"/>
    </w:pPr>
    <w:r>
      <w:rPr>
        <w:rStyle w:val="None"/>
        <w:rFonts w:ascii="Verdana" w:hAnsi="Verdana"/>
        <w:outline w:val="0"/>
        <w:color w:val="4a442a"/>
        <w:sz w:val="12"/>
        <w:szCs w:val="12"/>
        <w:u w:color="4a442a"/>
        <w:rtl w:val="0"/>
        <w:lang w:val="en-US"/>
        <w14:textFill>
          <w14:solidFill>
            <w14:srgbClr w14:val="4A442A"/>
          </w14:solidFill>
        </w14:textFill>
      </w:rPr>
      <w:t xml:space="preserve">Code of Ethics: Kantar Polska S.A. being part of WPP group, has a responsibility for maintaining a high standard of ethical and legal conduct in all business transactions. For further details please visit our corporate web page </w:t>
    </w:r>
    <w:r>
      <w:rPr>
        <w:rStyle w:val="Hyperlink.1"/>
        <w:rFonts w:ascii="Verdana" w:cs="Verdana" w:hAnsi="Verdana" w:eastAsia="Verdana"/>
        <w:i w:val="1"/>
        <w:iCs w:val="1"/>
        <w:outline w:val="0"/>
        <w:color w:val="0000ff"/>
        <w:sz w:val="12"/>
        <w:szCs w:val="12"/>
        <w:u w:val="single" w:color="0000ff"/>
        <w:lang w:val="en-US"/>
        <w14:textFill>
          <w14:solidFill>
            <w14:srgbClr w14:val="0000FF"/>
          </w14:solidFill>
        </w14:textFill>
      </w:rPr>
      <w:fldChar w:fldCharType="begin" w:fldLock="0"/>
    </w:r>
    <w:r>
      <w:rPr>
        <w:rStyle w:val="Hyperlink.1"/>
        <w:rFonts w:ascii="Verdana" w:cs="Verdana" w:hAnsi="Verdana" w:eastAsia="Verdana"/>
        <w:i w:val="1"/>
        <w:iCs w:val="1"/>
        <w:outline w:val="0"/>
        <w:color w:val="0000ff"/>
        <w:sz w:val="12"/>
        <w:szCs w:val="12"/>
        <w:u w:val="single" w:color="0000ff"/>
        <w:lang w:val="en-US"/>
        <w14:textFill>
          <w14:solidFill>
            <w14:srgbClr w14:val="0000FF"/>
          </w14:solidFill>
        </w14:textFill>
      </w:rPr>
      <w:instrText xml:space="preserve"> HYPERLINK "http://www.wpp.com/wpp/about/howwebehave/governance/"</w:instrText>
    </w:r>
    <w:r>
      <w:rPr>
        <w:rStyle w:val="Hyperlink.1"/>
        <w:rFonts w:ascii="Verdana" w:cs="Verdana" w:hAnsi="Verdana" w:eastAsia="Verdana"/>
        <w:i w:val="1"/>
        <w:iCs w:val="1"/>
        <w:outline w:val="0"/>
        <w:color w:val="0000ff"/>
        <w:sz w:val="12"/>
        <w:szCs w:val="12"/>
        <w:u w:val="single" w:color="0000ff"/>
        <w:lang w:val="en-US"/>
        <w14:textFill>
          <w14:solidFill>
            <w14:srgbClr w14:val="0000FF"/>
          </w14:solidFill>
        </w14:textFill>
      </w:rPr>
      <w:fldChar w:fldCharType="separate" w:fldLock="0"/>
    </w:r>
    <w:r>
      <w:rPr>
        <w:rStyle w:val="Hyperlink.1"/>
        <w:rFonts w:ascii="Verdana" w:hAnsi="Verdana"/>
        <w:i w:val="1"/>
        <w:iCs w:val="1"/>
        <w:outline w:val="0"/>
        <w:color w:val="0000ff"/>
        <w:sz w:val="12"/>
        <w:szCs w:val="12"/>
        <w:u w:val="single" w:color="0000ff"/>
        <w:rtl w:val="0"/>
        <w:lang w:val="en-US"/>
        <w14:textFill>
          <w14:solidFill>
            <w14:srgbClr w14:val="0000FF"/>
          </w14:solidFill>
        </w14:textFill>
      </w:rPr>
      <w:t>http://www.wpp.com/wpp/about/howwebehave/governance/</w:t>
    </w:r>
    <w:r>
      <w:rPr>
        <w:lang w:val="en-US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"/>
    </w:pPr>
    <w:r>
      <w:drawing>
        <wp:inline distT="0" distB="0" distL="0" distR="0">
          <wp:extent cx="1000125" cy="190500"/>
          <wp:effectExtent l="0" t="0" r="0" b="0"/>
          <wp:docPr id="1073741825" name="officeArt object" descr="KANTA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KANTAR" descr="KANTAR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0125" cy="1905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">
    <w:name w:val="Nagłówek"/>
    <w:next w:val="Nagłówek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vertAlign w:val="baseline"/>
      <w:lang w:val="en-US"/>
      <w14:textFill>
        <w14:solidFill>
          <w14:srgbClr w14:val="000000"/>
        </w14:solidFill>
      </w14:textFill>
    </w:rPr>
  </w:style>
  <w:style w:type="paragraph" w:styleId="Normalny">
    <w:name w:val="Normalny"/>
    <w:next w:val="Normaln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vertAlign w:val="baseline"/>
      <w:lang w:val="en-US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Verdana" w:cs="Verdana" w:hAnsi="Verdana" w:eastAsia="Verdana"/>
      <w:i w:val="1"/>
      <w:iCs w:val="1"/>
      <w:outline w:val="0"/>
      <w:color w:val="0000ff"/>
      <w:sz w:val="12"/>
      <w:szCs w:val="12"/>
      <w:u w:val="single" w:color="0000ff"/>
      <w14:textFill>
        <w14:solidFill>
          <w14:srgbClr w14:val="0000FF"/>
        </w14:solidFill>
      </w14:textFill>
    </w:rPr>
  </w:style>
  <w:style w:type="character" w:styleId="Hyperlink.1">
    <w:name w:val="Hyperlink.1"/>
    <w:basedOn w:val="None"/>
    <w:next w:val="Hyperlink.1"/>
    <w:rPr>
      <w:rFonts w:ascii="Verdana" w:cs="Verdana" w:hAnsi="Verdana" w:eastAsia="Verdana"/>
      <w:i w:val="1"/>
      <w:iCs w:val="1"/>
      <w:outline w:val="0"/>
      <w:color w:val="0000ff"/>
      <w:sz w:val="12"/>
      <w:szCs w:val="12"/>
      <w:u w:val="single" w:color="0000ff"/>
      <w:lang w:val="en-US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