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6mqem1tl5yk5" w:id="0"/>
      <w:bookmarkEnd w:id="0"/>
      <w:r w:rsidDel="00000000" w:rsidR="00000000" w:rsidRPr="00000000">
        <w:rPr>
          <w:rtl w:val="0"/>
        </w:rPr>
        <w:t xml:space="preserve">Narrative Résumé - Ben Stanley</w:t>
      </w:r>
    </w:p>
    <w:p w:rsidR="00000000" w:rsidDel="00000000" w:rsidP="00000000" w:rsidRDefault="00000000" w:rsidRPr="00000000" w14:paraId="00000002">
      <w:pPr>
        <w:pStyle w:val="Heading1"/>
        <w:rPr/>
      </w:pPr>
      <w:bookmarkStart w:colFirst="0" w:colLast="0" w:name="_xkv3b3hhp5l0" w:id="1"/>
      <w:bookmarkEnd w:id="1"/>
      <w:r w:rsidDel="00000000" w:rsidR="00000000" w:rsidRPr="00000000">
        <w:rPr>
          <w:rtl w:val="0"/>
        </w:rPr>
        <w:t xml:space="preserve">Personal and career information</w:t>
      </w:r>
    </w:p>
    <w:p w:rsidR="00000000" w:rsidDel="00000000" w:rsidP="00000000" w:rsidRDefault="00000000" w:rsidRPr="00000000" w14:paraId="00000003">
      <w:pPr>
        <w:pStyle w:val="Heading2"/>
        <w:rPr/>
      </w:pPr>
      <w:bookmarkStart w:colFirst="0" w:colLast="0" w:name="_htcan5aikxqt" w:id="2"/>
      <w:bookmarkEnd w:id="2"/>
      <w:r w:rsidDel="00000000" w:rsidR="00000000" w:rsidRPr="00000000">
        <w:rPr>
          <w:rtl w:val="0"/>
        </w:rPr>
        <w:t xml:space="preserve">Key qualifications</w:t>
      </w:r>
    </w:p>
    <w:p w:rsidR="00000000" w:rsidDel="00000000" w:rsidP="00000000" w:rsidRDefault="00000000" w:rsidRPr="00000000" w14:paraId="00000004">
      <w:pPr>
        <w:rPr/>
      </w:pPr>
      <w:r w:rsidDel="00000000" w:rsidR="00000000" w:rsidRPr="00000000">
        <w:rPr>
          <w:rtl w:val="0"/>
        </w:rPr>
        <w:t xml:space="preserve">I hold a PhD in Government from the University of Essex (awarded 2010) and a habilitation in Social Sciences awarded by the Polish Academy of Sciences (2018). Previously I completed an MA in European Politics (distinction) at the University of Essex (2005), an MA in International Studies (distinction) at the University of Durham (2001) and a BA in English Literature (First Class with distinction) at the University of Warwick (2000).  </w:t>
      </w:r>
    </w:p>
    <w:p w:rsidR="00000000" w:rsidDel="00000000" w:rsidP="00000000" w:rsidRDefault="00000000" w:rsidRPr="00000000" w14:paraId="00000005">
      <w:pPr>
        <w:pStyle w:val="Heading2"/>
        <w:rPr/>
      </w:pPr>
      <w:bookmarkStart w:colFirst="0" w:colLast="0" w:name="_zq1xeur8dkf" w:id="3"/>
      <w:bookmarkEnd w:id="3"/>
      <w:r w:rsidDel="00000000" w:rsidR="00000000" w:rsidRPr="00000000">
        <w:rPr>
          <w:rtl w:val="0"/>
        </w:rPr>
        <w:t xml:space="preserve">Relevant positions held</w:t>
      </w:r>
    </w:p>
    <w:p w:rsidR="00000000" w:rsidDel="00000000" w:rsidP="00000000" w:rsidRDefault="00000000" w:rsidRPr="00000000" w14:paraId="00000006">
      <w:pPr>
        <w:rPr/>
      </w:pPr>
      <w:r w:rsidDel="00000000" w:rsidR="00000000" w:rsidRPr="00000000">
        <w:rPr>
          <w:rtl w:val="0"/>
        </w:rPr>
        <w:t xml:space="preserve">I am currently Associate Professor in the Centre for the Study of Democracy at SWPS University, Warsaw, where I have been employed since 2015. I was previously Marie Curie Intra-European Research Fellow at the School of Law, Politics and Sociology, University of Sussex (2013 – 2015), Assistant Professor at the Cardinal Stefan Wyszyński University, Warsaw (2011 – 2013) and Marie Curie Post-Doctoral Fellow at the Institute for Public Affairs, Bratislava (2010).</w:t>
      </w:r>
    </w:p>
    <w:p w:rsidR="00000000" w:rsidDel="00000000" w:rsidP="00000000" w:rsidRDefault="00000000" w:rsidRPr="00000000" w14:paraId="00000007">
      <w:pPr>
        <w:pStyle w:val="Heading2"/>
        <w:rPr/>
      </w:pPr>
      <w:bookmarkStart w:colFirst="0" w:colLast="0" w:name="_dq6xvc4hfqzw" w:id="4"/>
      <w:bookmarkEnd w:id="4"/>
      <w:r w:rsidDel="00000000" w:rsidR="00000000" w:rsidRPr="00000000">
        <w:rPr>
          <w:rtl w:val="0"/>
        </w:rPr>
        <w:t xml:space="preserve">Awards or prizes</w:t>
      </w:r>
    </w:p>
    <w:p w:rsidR="00000000" w:rsidDel="00000000" w:rsidP="00000000" w:rsidRDefault="00000000" w:rsidRPr="00000000" w14:paraId="00000008">
      <w:pPr>
        <w:rPr/>
      </w:pPr>
      <w:r w:rsidDel="00000000" w:rsidR="00000000" w:rsidRPr="00000000">
        <w:rPr>
          <w:rtl w:val="0"/>
        </w:rPr>
        <w:t xml:space="preserve">Rector’s Award for Scientific Achievements 2020/2021, SWPS University, 2021.</w:t>
      </w:r>
    </w:p>
    <w:p w:rsidR="00000000" w:rsidDel="00000000" w:rsidP="00000000" w:rsidRDefault="00000000" w:rsidRPr="00000000" w14:paraId="00000009">
      <w:pPr>
        <w:pStyle w:val="Heading2"/>
        <w:rPr/>
      </w:pPr>
      <w:bookmarkStart w:colFirst="0" w:colLast="0" w:name="_stuwdnqgfefm" w:id="5"/>
      <w:bookmarkEnd w:id="5"/>
      <w:r w:rsidDel="00000000" w:rsidR="00000000" w:rsidRPr="00000000">
        <w:rPr>
          <w:rtl w:val="0"/>
        </w:rPr>
        <w:t xml:space="preserve">Other relevant experience. </w:t>
      </w:r>
    </w:p>
    <w:p w:rsidR="00000000" w:rsidDel="00000000" w:rsidP="00000000" w:rsidRDefault="00000000" w:rsidRPr="00000000" w14:paraId="0000000A">
      <w:pPr>
        <w:rPr/>
      </w:pPr>
      <w:r w:rsidDel="00000000" w:rsidR="00000000" w:rsidRPr="00000000">
        <w:rPr>
          <w:rtl w:val="0"/>
        </w:rPr>
        <w:t xml:space="preserve">I am fluent in Polish and have good reading comprehension in Czech and Slovak.</w:t>
      </w:r>
    </w:p>
    <w:p w:rsidR="00000000" w:rsidDel="00000000" w:rsidP="00000000" w:rsidRDefault="00000000" w:rsidRPr="00000000" w14:paraId="0000000B">
      <w:pPr>
        <w:pStyle w:val="Heading1"/>
        <w:rPr/>
      </w:pPr>
      <w:bookmarkStart w:colFirst="0" w:colLast="0" w:name="_lopeqfcfrrvh" w:id="6"/>
      <w:bookmarkEnd w:id="6"/>
      <w:r w:rsidDel="00000000" w:rsidR="00000000" w:rsidRPr="00000000">
        <w:rPr>
          <w:rtl w:val="0"/>
        </w:rPr>
        <w:t xml:space="preserve">Generation of knowledge</w:t>
      </w:r>
    </w:p>
    <w:p w:rsidR="00000000" w:rsidDel="00000000" w:rsidP="00000000" w:rsidRDefault="00000000" w:rsidRPr="00000000" w14:paraId="0000000C">
      <w:pPr>
        <w:rPr/>
      </w:pPr>
      <w:r w:rsidDel="00000000" w:rsidR="00000000" w:rsidRPr="00000000">
        <w:rPr>
          <w:rtl w:val="0"/>
        </w:rPr>
        <w:t xml:space="preserve">1. Stanley, Ben. 2008. ‘The thin ideology of populism’. Journal of Political Ideologies 13: 95–110. http://dx.doi.org/10.1080/13569310701822289.</w:t>
      </w:r>
    </w:p>
    <w:p w:rsidR="00000000" w:rsidDel="00000000" w:rsidP="00000000" w:rsidRDefault="00000000" w:rsidRPr="00000000" w14:paraId="0000000D">
      <w:pPr>
        <w:rPr/>
      </w:pPr>
      <w:r w:rsidDel="00000000" w:rsidR="00000000" w:rsidRPr="00000000">
        <w:rPr>
          <w:rtl w:val="0"/>
        </w:rPr>
        <w:t xml:space="preserve">This paper, a reworked and expanded version of my MA thesis, draws on the work of Michael Freeden on the morphology of ideologies and Margaret Canovan’s work on the redemptive and pragmatic faces of democracy to argue that populism is best understood as a ‘thin ideology’ which possesses its own internal coherence but must combine with more elaborate, ‘thicker’ ideologies if it is to be politically efficacious. Along with Mudde’s (2004) ‘The Populist Zeitgeist’ this paper has had a significant impact on the rise of the ideational paradigm in populism studies, providing a clear theoretical-conceptual apparatus for the study of the phenomenon both from the supply side (party ideologies and electoral appeals) and the demand side (voter attitudes and voting behaviour). The paper has been cited over 1500 times.</w:t>
      </w:r>
    </w:p>
    <w:p w:rsidR="00000000" w:rsidDel="00000000" w:rsidP="00000000" w:rsidRDefault="00000000" w:rsidRPr="00000000" w14:paraId="0000000E">
      <w:pPr>
        <w:rPr/>
      </w:pPr>
      <w:r w:rsidDel="00000000" w:rsidR="00000000" w:rsidRPr="00000000">
        <w:rPr>
          <w:rtl w:val="0"/>
        </w:rPr>
        <w:t xml:space="preserve">2. Stanley, Ben. 2011. ‘Populism, nationalism, or national populism? An analysis of Slovak voting behaviour at the 2010 parliamentary election’. Communist and Post-Communist Studies 44: 257–270.</w:t>
      </w:r>
    </w:p>
    <w:p w:rsidR="00000000" w:rsidDel="00000000" w:rsidP="00000000" w:rsidRDefault="00000000" w:rsidRPr="00000000" w14:paraId="0000000F">
      <w:pPr>
        <w:rPr/>
      </w:pPr>
      <w:r w:rsidDel="00000000" w:rsidR="00000000" w:rsidRPr="00000000">
        <w:rPr>
          <w:rtl w:val="0"/>
        </w:rPr>
        <w:t xml:space="preserve">This paper analyses the relationship between populism and vote choice at the 2010 parliamentary election in Slovakia. It is most notable for being the first attempt to derive a conceptually robust measure of specifically populist attitudes among voters, where previous studies had used dubious proxies. Although in this case the items chosen did not form a scale, the questions used have informed subsequent attempts to operationalise populist attitudes and some of them appear in standard question batteries in amended form.</w:t>
      </w:r>
    </w:p>
    <w:p w:rsidR="00000000" w:rsidDel="00000000" w:rsidP="00000000" w:rsidRDefault="00000000" w:rsidRPr="00000000" w14:paraId="00000010">
      <w:pPr>
        <w:rPr/>
      </w:pPr>
      <w:r w:rsidDel="00000000" w:rsidR="00000000" w:rsidRPr="00000000">
        <w:rPr>
          <w:rtl w:val="0"/>
        </w:rPr>
        <w:t xml:space="preserve">3. Szulecki, Kacper, Marta Bivand Erdal, and Ben Stanley. 2023. External Voting, The Patterns and Drivers of Central European Migrants’ Homeland Electoral Participation. Palgrave Macmillan.</w:t>
      </w:r>
    </w:p>
    <w:p w:rsidR="00000000" w:rsidDel="00000000" w:rsidP="00000000" w:rsidRDefault="00000000" w:rsidRPr="00000000" w14:paraId="00000011">
      <w:pPr>
        <w:rPr/>
      </w:pPr>
      <w:r w:rsidDel="00000000" w:rsidR="00000000" w:rsidRPr="00000000">
        <w:rPr>
          <w:rtl w:val="0"/>
        </w:rPr>
        <w:t xml:space="preserve">This short monograph is the first comparative study of voting behaviour among Central and Eastern European diaspora communities in Western European countries. The main output of the DIASPOlitic project, and drawing on a unique dataset assembled by the project members, this book uses both qualitative and quantitative methods to analyse broad patterns of voting behaviour among diaspora voters and to probe their motivations for electoral participation and party support. This book has been positively received among the community of scholars studying emigre and diaspora politics, and has resulted in invitations to contribute further research in this area to special issues on the comparative study of diaspora politics. The book launch coincided with the 2023 Polish election campaign, and some of its findings (in particular regarding administrative and institutional barriers to diaspora voting) were drawn upon by Polish consular staff when administering the vote in Norway.</w:t>
      </w:r>
    </w:p>
    <w:p w:rsidR="00000000" w:rsidDel="00000000" w:rsidP="00000000" w:rsidRDefault="00000000" w:rsidRPr="00000000" w14:paraId="00000012">
      <w:pPr>
        <w:rPr/>
      </w:pPr>
      <w:r w:rsidDel="00000000" w:rsidR="00000000" w:rsidRPr="00000000">
        <w:rPr>
          <w:rtl w:val="0"/>
        </w:rPr>
        <w:t xml:space="preserve">4. Szulecki, Kacper, Michał Kotnarowski, and Ben Stanley. 2023. ‘Emigrant external voting in Central-Eastern Europe after EU enlargement’. Electoral Studies 81: 102552.</w:t>
      </w:r>
    </w:p>
    <w:p w:rsidR="00000000" w:rsidDel="00000000" w:rsidP="00000000" w:rsidRDefault="00000000" w:rsidRPr="00000000" w14:paraId="00000013">
      <w:pPr>
        <w:rPr/>
      </w:pPr>
      <w:r w:rsidDel="00000000" w:rsidR="00000000" w:rsidRPr="00000000">
        <w:rPr>
          <w:rtl w:val="0"/>
        </w:rPr>
        <w:t xml:space="preserve">This is the main output from my work package on the aforementioned DIASPOlitic project. It uses aggregate data to compare voting behaviour among diaspora electorates with that of electorates in countries of origin, finding that there is an increasing discrepancy between the two, and that this discrepancy has an ideological character, with diaspora voters generally voting in greater number for more socially liberal and economically right-wing parties.  This study is one of the first to quantify the “political remittances” generated by differences in the character of voting behaviour between diaspora and origin-country voters, and has helped structure an emerging research agenda into the ideological and institutional drivers of the diaspora vote as these communities mature and become more rooted in their ‘host’ countries. </w:t>
      </w:r>
    </w:p>
    <w:p w:rsidR="00000000" w:rsidDel="00000000" w:rsidP="00000000" w:rsidRDefault="00000000" w:rsidRPr="00000000" w14:paraId="00000014">
      <w:pPr>
        <w:rPr/>
      </w:pPr>
      <w:r w:rsidDel="00000000" w:rsidR="00000000" w:rsidRPr="00000000">
        <w:rPr>
          <w:rtl w:val="0"/>
        </w:rPr>
        <w:t xml:space="preserve">5. Pirro, Andrea L. P., and Ben Stanley. 2021. ‘Forging, Bending, and Breaking: Enacting the “Illiberal Playbook” in Hungary and Poland’. Perspectives on Politics 20: 86–101.</w:t>
      </w:r>
    </w:p>
    <w:p w:rsidR="00000000" w:rsidDel="00000000" w:rsidP="00000000" w:rsidRDefault="00000000" w:rsidRPr="00000000" w14:paraId="00000015">
      <w:pPr>
        <w:rPr/>
      </w:pPr>
      <w:r w:rsidDel="00000000" w:rsidR="00000000" w:rsidRPr="00000000">
        <w:rPr>
          <w:rtl w:val="0"/>
        </w:rPr>
        <w:t xml:space="preserve">This paper draws on the cases of Hungary and Poland to propose a paradigm of policy change in backsliding democracies that comprises forging (passing laws contrary to the orthodox model of liberal-democratic consolidation), bending (passing laws which are consistent with the letter of the law but contrary to its spirit) and breaking (passing laws and undertaking other actions contrary to the law), thereby enabling a more subtle set of distinctions between different rationales and gradations of illiberal policymaking. The paper contributes to an emerging literature that seeks to take illiberalism seriously as an ideological agenda in its own right, rather than just as the mere negation of liberalism.</w:t>
      </w:r>
    </w:p>
    <w:p w:rsidR="00000000" w:rsidDel="00000000" w:rsidP="00000000" w:rsidRDefault="00000000" w:rsidRPr="00000000" w14:paraId="00000016">
      <w:pPr>
        <w:pStyle w:val="Heading1"/>
        <w:rPr/>
      </w:pPr>
      <w:bookmarkStart w:colFirst="0" w:colLast="0" w:name="_3seauk2gafv6" w:id="7"/>
      <w:bookmarkEnd w:id="7"/>
      <w:r w:rsidDel="00000000" w:rsidR="00000000" w:rsidRPr="00000000">
        <w:rPr>
          <w:rtl w:val="0"/>
        </w:rPr>
        <w:t xml:space="preserve">Human capacity development</w:t>
      </w:r>
    </w:p>
    <w:p w:rsidR="00000000" w:rsidDel="00000000" w:rsidP="00000000" w:rsidRDefault="00000000" w:rsidRPr="00000000" w14:paraId="00000017">
      <w:pPr>
        <w:pStyle w:val="Heading2"/>
        <w:rPr/>
      </w:pPr>
      <w:bookmarkStart w:colFirst="0" w:colLast="0" w:name="_m8l3cinpzum3" w:id="8"/>
      <w:bookmarkEnd w:id="8"/>
      <w:r w:rsidDel="00000000" w:rsidR="00000000" w:rsidRPr="00000000">
        <w:rPr>
          <w:rtl w:val="0"/>
        </w:rPr>
        <w:t xml:space="preserve">PhD supervision/examining</w:t>
      </w:r>
    </w:p>
    <w:p w:rsidR="00000000" w:rsidDel="00000000" w:rsidP="00000000" w:rsidRDefault="00000000" w:rsidRPr="00000000" w14:paraId="00000018">
      <w:pPr>
        <w:rPr/>
      </w:pPr>
      <w:r w:rsidDel="00000000" w:rsidR="00000000" w:rsidRPr="00000000">
        <w:rPr>
          <w:rtl w:val="0"/>
        </w:rPr>
        <w:t xml:space="preserve">During my two years at the University of Sussex (2013 – 2015) I was on the PhD board for Elvis Bisong Tambe’s thesis, titled “Electoral participation in new democracies: applying existing models of turnout to new democracies in Africa, East Asia and Post-Communist Europe”. At SWPS University I have supervised seven research theses undertaken by postgraduate students, all to successful completion, and am currently supervising one student.</w:t>
      </w:r>
    </w:p>
    <w:p w:rsidR="00000000" w:rsidDel="00000000" w:rsidP="00000000" w:rsidRDefault="00000000" w:rsidRPr="00000000" w14:paraId="00000019">
      <w:pPr>
        <w:rPr/>
      </w:pPr>
      <w:r w:rsidDel="00000000" w:rsidR="00000000" w:rsidRPr="00000000">
        <w:rPr>
          <w:rtl w:val="0"/>
        </w:rPr>
        <w:t xml:space="preserve">I have served as examiner for three PhD theses:</w:t>
      </w:r>
    </w:p>
    <w:p w:rsidR="00000000" w:rsidDel="00000000" w:rsidP="00000000" w:rsidRDefault="00000000" w:rsidRPr="00000000" w14:paraId="0000001A">
      <w:pPr>
        <w:numPr>
          <w:ilvl w:val="0"/>
          <w:numId w:val="1"/>
        </w:numPr>
        <w:spacing w:after="0" w:afterAutospacing="0"/>
        <w:ind w:left="720" w:hanging="360"/>
        <w:rPr>
          <w:u w:val="none"/>
        </w:rPr>
      </w:pPr>
      <w:r w:rsidDel="00000000" w:rsidR="00000000" w:rsidRPr="00000000">
        <w:rPr>
          <w:rtl w:val="0"/>
        </w:rPr>
        <w:t xml:space="preserve">Paulina Lenik, “A pendulum swung back? Comparative analysis of populism in Central and Eastern Europe.”, University College London, 2022.</w:t>
      </w:r>
    </w:p>
    <w:p w:rsidR="00000000" w:rsidDel="00000000" w:rsidP="00000000" w:rsidRDefault="00000000" w:rsidRPr="00000000" w14:paraId="0000001B">
      <w:pPr>
        <w:numPr>
          <w:ilvl w:val="0"/>
          <w:numId w:val="1"/>
        </w:numPr>
        <w:spacing w:after="0" w:afterAutospacing="0" w:before="0" w:beforeAutospacing="0"/>
        <w:ind w:left="720" w:hanging="360"/>
        <w:rPr>
          <w:u w:val="none"/>
        </w:rPr>
      </w:pPr>
      <w:r w:rsidDel="00000000" w:rsidR="00000000" w:rsidRPr="00000000">
        <w:rPr>
          <w:rtl w:val="0"/>
        </w:rPr>
        <w:t xml:space="preserve">Justyna Lisińska, “How do populist supporters engage online?”, University of Southampton, 2021.</w:t>
      </w:r>
    </w:p>
    <w:p w:rsidR="00000000" w:rsidDel="00000000" w:rsidP="00000000" w:rsidRDefault="00000000" w:rsidRPr="00000000" w14:paraId="0000001C">
      <w:pPr>
        <w:numPr>
          <w:ilvl w:val="0"/>
          <w:numId w:val="1"/>
        </w:numPr>
        <w:spacing w:before="0" w:beforeAutospacing="0"/>
        <w:ind w:left="720" w:hanging="360"/>
        <w:rPr>
          <w:u w:val="none"/>
        </w:rPr>
      </w:pPr>
      <w:r w:rsidDel="00000000" w:rsidR="00000000" w:rsidRPr="00000000">
        <w:rPr>
          <w:rtl w:val="0"/>
        </w:rPr>
        <w:t xml:space="preserve">Agnieszka Sztajdel, “The Post-Truth Narrative in Post-Smolensk Poland”, European University Institute, 2019.</w:t>
      </w:r>
    </w:p>
    <w:p w:rsidR="00000000" w:rsidDel="00000000" w:rsidP="00000000" w:rsidRDefault="00000000" w:rsidRPr="00000000" w14:paraId="0000001D">
      <w:pPr>
        <w:pStyle w:val="Heading2"/>
        <w:rPr/>
      </w:pPr>
      <w:bookmarkStart w:colFirst="0" w:colLast="0" w:name="_2ok7qa5cmvce" w:id="9"/>
      <w:bookmarkEnd w:id="9"/>
      <w:r w:rsidDel="00000000" w:rsidR="00000000" w:rsidRPr="00000000">
        <w:rPr>
          <w:rtl w:val="0"/>
        </w:rPr>
        <w:t xml:space="preserve">Contribution to institutional development</w:t>
      </w:r>
    </w:p>
    <w:p w:rsidR="00000000" w:rsidDel="00000000" w:rsidP="00000000" w:rsidRDefault="00000000" w:rsidRPr="00000000" w14:paraId="0000001E">
      <w:pPr>
        <w:rPr/>
      </w:pPr>
      <w:r w:rsidDel="00000000" w:rsidR="00000000" w:rsidRPr="00000000">
        <w:rPr>
          <w:rtl w:val="0"/>
        </w:rPr>
        <w:t xml:space="preserve">As part of SWPS’s drive to diversify its offering to students, in 2020 - 2021 I was a member of a team tasked with developing a new multidisciplinary undergraduate course, “Public Life”, combining sociology, psychology and political science. This course is now in its third year, and has attracted an increasing number of students each year. The approach the team devised for creating this course has been applied to the creation of other proposed new courses in the university.</w:t>
      </w:r>
    </w:p>
    <w:p w:rsidR="00000000" w:rsidDel="00000000" w:rsidP="00000000" w:rsidRDefault="00000000" w:rsidRPr="00000000" w14:paraId="0000001F">
      <w:pPr>
        <w:rPr/>
      </w:pPr>
      <w:r w:rsidDel="00000000" w:rsidR="00000000" w:rsidRPr="00000000">
        <w:rPr>
          <w:rtl w:val="0"/>
        </w:rPr>
        <w:t xml:space="preserve">In 2022 - 2023 I was a member of a team created to devise a new overarching strategy for SWPS University. My main contribution consisted in identifying priorities for further internationalisation of the university as a research and teaching community, with the aim of increasing SWPS’s international prominence through increased research collaboration and personnel exchange. The proposed strategy met with the approval of the university board and will be implemented in the 2024 - 2029 period.</w:t>
      </w:r>
    </w:p>
    <w:p w:rsidR="00000000" w:rsidDel="00000000" w:rsidP="00000000" w:rsidRDefault="00000000" w:rsidRPr="00000000" w14:paraId="00000020">
      <w:pPr>
        <w:pStyle w:val="Title"/>
        <w:rPr/>
      </w:pPr>
      <w:bookmarkStart w:colFirst="0" w:colLast="0" w:name="_7tuulx6i01sp" w:id="10"/>
      <w:bookmarkEnd w:id="10"/>
      <w:r w:rsidDel="00000000" w:rsidR="00000000" w:rsidRPr="00000000">
        <w:rPr>
          <w:rtl w:val="0"/>
        </w:rPr>
        <w:t xml:space="preserve">Scientific impact</w:t>
      </w:r>
    </w:p>
    <w:p w:rsidR="00000000" w:rsidDel="00000000" w:rsidP="00000000" w:rsidRDefault="00000000" w:rsidRPr="00000000" w14:paraId="00000021">
      <w:pPr>
        <w:pStyle w:val="Heading2"/>
        <w:rPr/>
      </w:pPr>
      <w:bookmarkStart w:colFirst="0" w:colLast="0" w:name="_9t57dvz70qkb" w:id="11"/>
      <w:bookmarkEnd w:id="11"/>
      <w:r w:rsidDel="00000000" w:rsidR="00000000" w:rsidRPr="00000000">
        <w:rPr>
          <w:rtl w:val="0"/>
        </w:rPr>
        <w:t xml:space="preserve">Contribution to the growth of subfields</w:t>
      </w:r>
    </w:p>
    <w:p w:rsidR="00000000" w:rsidDel="00000000" w:rsidP="00000000" w:rsidRDefault="00000000" w:rsidRPr="00000000" w14:paraId="00000022">
      <w:pPr>
        <w:rPr/>
      </w:pPr>
      <w:r w:rsidDel="00000000" w:rsidR="00000000" w:rsidRPr="00000000">
        <w:rPr>
          <w:rtl w:val="0"/>
        </w:rPr>
        <w:t xml:space="preserve">My major contribution in this respect is to the subfield of populism, as detailed above in ‘Generation of knowledge’. My articles on this topic have not simply contributed to an emerging body of knowledge but have helped shape one of the leading approaches to the study of the discipline – the ideational approach. </w:t>
      </w:r>
    </w:p>
    <w:p w:rsidR="00000000" w:rsidDel="00000000" w:rsidP="00000000" w:rsidRDefault="00000000" w:rsidRPr="00000000" w14:paraId="00000023">
      <w:pPr>
        <w:pStyle w:val="Heading2"/>
        <w:rPr/>
      </w:pPr>
      <w:bookmarkStart w:colFirst="0" w:colLast="0" w:name="_ek9t11yjb9fv" w:id="12"/>
      <w:bookmarkEnd w:id="12"/>
      <w:r w:rsidDel="00000000" w:rsidR="00000000" w:rsidRPr="00000000">
        <w:rPr>
          <w:rtl w:val="0"/>
        </w:rPr>
        <w:t xml:space="preserve">Contribution to the development of comparative surveys</w:t>
      </w:r>
    </w:p>
    <w:p w:rsidR="00000000" w:rsidDel="00000000" w:rsidP="00000000" w:rsidRDefault="00000000" w:rsidRPr="00000000" w14:paraId="00000024">
      <w:pPr>
        <w:rPr/>
      </w:pPr>
      <w:r w:rsidDel="00000000" w:rsidR="00000000" w:rsidRPr="00000000">
        <w:rPr>
          <w:rtl w:val="0"/>
        </w:rPr>
        <w:t xml:space="preserve">I have been involved with the creation and administration of several surveys. Since 2015 I have been a member of the team responsible for producing the Polish National Election Study (PNES), a post-election survey that has been running since 1997 and is the only such survey in Central and Eastern Europe to incorporate all rounds of the Comparative Study of Electoral Systems (CSES) to date. This has involved trialling new questions to capture values and attitudes in a dynamically changing political reality, and experimenting with the use of online survey modes to address problems created by decreasing response rates for traditional face-to-face surveys. I was a member of the questionnaire committee for the CSES Slovakia 2010 post-electoral survey carried out by the Institute of Sociology at the Slovak Academy of Sciences, in which role I contributed an original battery of survey questions on populism and cooperated with native Slovak speakers to ensure the faithfulness of the translation of the CSES survey questions. In 2022, I was part of the team responsible for ensuring the integrity of the translation of the European Social Survey (ESS) questions into Polish.</w:t>
      </w:r>
    </w:p>
    <w:p w:rsidR="00000000" w:rsidDel="00000000" w:rsidP="00000000" w:rsidRDefault="00000000" w:rsidRPr="00000000" w14:paraId="00000025">
      <w:pPr>
        <w:pStyle w:val="Heading2"/>
        <w:rPr/>
      </w:pPr>
      <w:bookmarkStart w:colFirst="0" w:colLast="0" w:name="_9tpcspbu19gl" w:id="13"/>
      <w:bookmarkEnd w:id="13"/>
      <w:r w:rsidDel="00000000" w:rsidR="00000000" w:rsidRPr="00000000">
        <w:rPr>
          <w:rtl w:val="0"/>
        </w:rPr>
        <w:t xml:space="preserve">Contribution to peer review</w:t>
      </w:r>
    </w:p>
    <w:p w:rsidR="00000000" w:rsidDel="00000000" w:rsidP="00000000" w:rsidRDefault="00000000" w:rsidRPr="00000000" w14:paraId="00000026">
      <w:pPr>
        <w:rPr/>
      </w:pPr>
      <w:r w:rsidDel="00000000" w:rsidR="00000000" w:rsidRPr="00000000">
        <w:rPr>
          <w:rtl w:val="0"/>
        </w:rPr>
        <w:t xml:space="preserve">I am a member of the editorial advisory board for the Czech Journal of Political Science, the Journal of Elections, Public Opinion and Parties, and Populism. I served as a member of the selection committee for the ECPR Joint Sessions of Workshops in 2019, and have served as a reviewer of grant bids for the Slovak Academy of Sciences (SASPRO) and the Polish National Science Centre (NCN). I have reviewed articles for over 30 journals, including leading journals such as the American Journal of Political Science and Comparative Political Studies.</w:t>
      </w:r>
    </w:p>
    <w:p w:rsidR="00000000" w:rsidDel="00000000" w:rsidP="00000000" w:rsidRDefault="00000000" w:rsidRPr="00000000" w14:paraId="00000027">
      <w:pPr>
        <w:pStyle w:val="Heading1"/>
        <w:rPr/>
      </w:pPr>
      <w:bookmarkStart w:colFirst="0" w:colLast="0" w:name="_kxsu6l3skz8r" w:id="14"/>
      <w:bookmarkEnd w:id="14"/>
      <w:r w:rsidDel="00000000" w:rsidR="00000000" w:rsidRPr="00000000">
        <w:rPr>
          <w:rtl w:val="0"/>
        </w:rPr>
        <w:t xml:space="preserve">Broader society</w:t>
      </w:r>
    </w:p>
    <w:p w:rsidR="00000000" w:rsidDel="00000000" w:rsidP="00000000" w:rsidRDefault="00000000" w:rsidRPr="00000000" w14:paraId="00000028">
      <w:pPr>
        <w:rPr/>
      </w:pPr>
      <w:r w:rsidDel="00000000" w:rsidR="00000000" w:rsidRPr="00000000">
        <w:rPr>
          <w:rtl w:val="0"/>
        </w:rPr>
        <w:t xml:space="preserve">I have made a significant contribution to the understanding of polling in Polish media. Since 2013 I have published aggregates of vote intention polling and projection of seat shares for Polish parties on social media. This led to me being commissioned to write a regular monthly column for the website of the weekly Polish current affairs magazine Polityka, in which I present ongoing trends in polling and explain to readers some of the key issues in the interpretation of polls. My polling estimates have also been used by numerous international media outlets (including the Financial Times, The Guardian, El Pais and Le Monde) in their coverage of Polish politics. I have made numerous presentations on this issue for several foreign embassies in Poland, and have regularly met with new embassy staff to familiarise them with Polish party politics more generally.</w:t>
      </w:r>
    </w:p>
    <w:p w:rsidR="00000000" w:rsidDel="00000000" w:rsidP="00000000" w:rsidRDefault="00000000" w:rsidRPr="00000000" w14:paraId="00000029">
      <w:pPr>
        <w:rPr/>
      </w:pPr>
      <w:r w:rsidDel="00000000" w:rsidR="00000000" w:rsidRPr="00000000">
        <w:rPr>
          <w:rtl w:val="0"/>
        </w:rPr>
        <w:t xml:space="preserve">Since 2015, I have used my social media account to provide ongoing commentary on democratic backsliding in Poland. My X (formerly Twitter) account was followed by many foreign journalists and law scholars in the period immediately after democratic backsliding began, as I was able to use my knowledge of the Polish case and my Polish language skills to provide ongoing information on topics poorly covered by the international media. </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EB Garamond" w:cs="EB Garamond" w:eastAsia="EB Garamond" w:hAnsi="EB Garamond"/>
        <w:sz w:val="24"/>
        <w:szCs w:val="24"/>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340"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76" w:lineRule="auto"/>
    </w:pPr>
    <w:rPr>
      <w:b w:val="1"/>
      <w:sz w:val="24"/>
      <w:szCs w:val="24"/>
    </w:rPr>
  </w:style>
  <w:style w:type="paragraph" w:styleId="Heading2">
    <w:name w:val="heading 2"/>
    <w:basedOn w:val="Normal"/>
    <w:next w:val="Normal"/>
    <w:pPr>
      <w:keepNext w:val="1"/>
      <w:keepLines w:val="1"/>
      <w:pageBreakBefore w:val="0"/>
      <w:spacing w:after="120" w:before="360" w:line="276" w:lineRule="auto"/>
    </w:pPr>
    <w:rPr>
      <w:i w:val="1"/>
      <w:sz w:val="24"/>
      <w:szCs w:val="24"/>
    </w:rPr>
  </w:style>
  <w:style w:type="paragraph" w:styleId="Heading3">
    <w:name w:val="heading 3"/>
    <w:basedOn w:val="Normal"/>
    <w:next w:val="Normal"/>
    <w:pPr>
      <w:keepNext w:val="1"/>
      <w:keepLines w:val="1"/>
      <w:pageBreakBefore w:val="0"/>
      <w:spacing w:after="80" w:before="320" w:line="276" w:lineRule="auto"/>
    </w:pPr>
    <w:rPr>
      <w:i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line="276" w:lineRule="auto"/>
    </w:pPr>
    <w:rPr>
      <w:b w:val="1"/>
      <w:sz w:val="28"/>
      <w:szCs w:val="28"/>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