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341F" w14:textId="09825F8E" w:rsidR="00E67EED" w:rsidRPr="00603E07" w:rsidRDefault="00F14023" w:rsidP="003F6F2C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rPr>
          <w:rFonts w:asciiTheme="minorHAnsi" w:hAnsiTheme="minorHAnsi" w:cstheme="minorHAnsi"/>
          <w:b/>
          <w:bCs/>
          <w:color w:val="222222"/>
          <w:sz w:val="20"/>
          <w:szCs w:val="20"/>
          <w:highlight w:val="yellow"/>
        </w:rPr>
      </w:pPr>
      <w:r w:rsidRPr="00603E07">
        <w:rPr>
          <w:rFonts w:asciiTheme="minorHAnsi" w:hAnsiTheme="minorHAnsi" w:cstheme="minorHAnsi"/>
          <w:b/>
          <w:bCs/>
          <w:color w:val="222222"/>
          <w:sz w:val="20"/>
          <w:szCs w:val="20"/>
          <w:highlight w:val="yellow"/>
        </w:rPr>
        <w:t>Tytuł projektu w j. polskim</w:t>
      </w:r>
      <w:r w:rsidR="00DA79F6">
        <w:rPr>
          <w:rFonts w:asciiTheme="minorHAnsi" w:hAnsiTheme="minorHAnsi" w:cstheme="minorHAnsi"/>
          <w:b/>
          <w:bCs/>
          <w:color w:val="222222"/>
          <w:sz w:val="20"/>
          <w:szCs w:val="20"/>
          <w:highlight w:val="yellow"/>
        </w:rPr>
        <w:t>:</w:t>
      </w:r>
      <w:r w:rsidR="00FC4F96">
        <w:rPr>
          <w:rFonts w:asciiTheme="minorHAnsi" w:hAnsiTheme="minorHAnsi" w:cstheme="minorHAnsi"/>
          <w:b/>
          <w:bCs/>
          <w:color w:val="222222"/>
          <w:sz w:val="20"/>
          <w:szCs w:val="20"/>
          <w:highlight w:val="yellow"/>
        </w:rPr>
        <w:t xml:space="preserve"> </w:t>
      </w:r>
      <w:r w:rsidR="004D1770" w:rsidRPr="004D1770">
        <w:rPr>
          <w:rFonts w:asciiTheme="minorHAnsi" w:hAnsiTheme="minorHAnsi" w:cstheme="minorHAnsi"/>
          <w:b/>
          <w:bCs/>
          <w:color w:val="222222"/>
          <w:sz w:val="20"/>
          <w:szCs w:val="20"/>
          <w:highlight w:val="yellow"/>
        </w:rPr>
        <w:t>Nadawanie sensu rozszerzeniu UE dla obywateli, z obywatelami i przez obywateli</w:t>
      </w:r>
    </w:p>
    <w:p w14:paraId="3F9F1D3F" w14:textId="77777777" w:rsidR="00F61408" w:rsidRPr="00603E07" w:rsidRDefault="00F61408" w:rsidP="00C13E13">
      <w:pPr>
        <w:pStyle w:val="ListParagraph"/>
        <w:shd w:val="clear" w:color="auto" w:fill="FFFFFF"/>
        <w:spacing w:line="276" w:lineRule="auto"/>
        <w:rPr>
          <w:rFonts w:asciiTheme="minorHAnsi" w:hAnsiTheme="minorHAnsi" w:cstheme="minorHAnsi"/>
          <w:color w:val="222222"/>
          <w:sz w:val="20"/>
          <w:szCs w:val="20"/>
        </w:rPr>
      </w:pPr>
    </w:p>
    <w:p w14:paraId="767822CB" w14:textId="464CE08F" w:rsidR="008D56B7" w:rsidRPr="00427772" w:rsidRDefault="00DD4C84" w:rsidP="00F872D2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</w:rPr>
      </w:pPr>
      <w:r w:rsidRPr="00427772">
        <w:rPr>
          <w:rFonts w:asciiTheme="minorHAnsi" w:hAnsiTheme="minorHAnsi" w:cstheme="minorHAnsi"/>
          <w:b/>
          <w:bCs/>
          <w:color w:val="222222"/>
          <w:sz w:val="20"/>
          <w:szCs w:val="20"/>
        </w:rPr>
        <w:t>Tytuł w j. angielskim</w:t>
      </w:r>
      <w:r w:rsidR="00752953" w:rsidRPr="00427772">
        <w:rPr>
          <w:rFonts w:asciiTheme="minorHAnsi" w:hAnsiTheme="minorHAnsi" w:cstheme="minorHAnsi"/>
          <w:b/>
          <w:bCs/>
          <w:color w:val="222222"/>
          <w:sz w:val="20"/>
          <w:szCs w:val="20"/>
        </w:rPr>
        <w:t>:</w:t>
      </w:r>
      <w:r w:rsidR="004D1770">
        <w:rPr>
          <w:rFonts w:asciiTheme="minorHAnsi" w:hAnsiTheme="minorHAnsi" w:cstheme="minorHAnsi"/>
          <w:color w:val="222222"/>
          <w:sz w:val="20"/>
          <w:szCs w:val="20"/>
        </w:rPr>
        <w:t xml:space="preserve"> </w:t>
      </w:r>
      <w:r w:rsidR="004D1770" w:rsidRPr="004D1770">
        <w:rPr>
          <w:rFonts w:asciiTheme="minorHAnsi" w:hAnsiTheme="minorHAnsi" w:cstheme="minorHAnsi"/>
          <w:color w:val="222222"/>
          <w:sz w:val="20"/>
          <w:szCs w:val="20"/>
        </w:rPr>
        <w:t>Making Sense of EU Enlargement for, with and by Citizens</w:t>
      </w:r>
    </w:p>
    <w:p w14:paraId="51591996" w14:textId="77777777" w:rsidR="00DA79F6" w:rsidRPr="00427772" w:rsidRDefault="00DA79F6" w:rsidP="00DA79F6">
      <w:pPr>
        <w:shd w:val="clear" w:color="auto" w:fill="FFFFFF"/>
        <w:spacing w:line="276" w:lineRule="auto"/>
        <w:rPr>
          <w:rFonts w:asciiTheme="minorHAnsi" w:hAnsiTheme="minorHAnsi" w:cstheme="minorHAnsi"/>
          <w:color w:val="222222"/>
          <w:sz w:val="20"/>
          <w:szCs w:val="20"/>
        </w:rPr>
      </w:pPr>
    </w:p>
    <w:p w14:paraId="17A87B66" w14:textId="31BA84C2" w:rsidR="008D56B7" w:rsidRPr="00603E07" w:rsidRDefault="008D56B7" w:rsidP="00C13E13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  <w:lang w:val="en-US"/>
        </w:rPr>
      </w:pPr>
      <w:r w:rsidRPr="00603E07">
        <w:rPr>
          <w:rFonts w:asciiTheme="minorHAnsi" w:hAnsiTheme="minorHAnsi" w:cstheme="minorHAnsi"/>
          <w:b/>
          <w:bCs/>
          <w:color w:val="222222"/>
          <w:sz w:val="20"/>
          <w:szCs w:val="20"/>
          <w:lang w:val="en-US"/>
        </w:rPr>
        <w:t>Akronim</w:t>
      </w:r>
      <w:r w:rsidRPr="00603E07">
        <w:rPr>
          <w:rFonts w:asciiTheme="minorHAnsi" w:hAnsiTheme="minorHAnsi" w:cstheme="minorHAnsi"/>
          <w:color w:val="222222"/>
          <w:sz w:val="20"/>
          <w:szCs w:val="20"/>
          <w:lang w:val="en-US"/>
        </w:rPr>
        <w:t xml:space="preserve">: </w:t>
      </w:r>
      <w:r w:rsidR="00F56139">
        <w:rPr>
          <w:rFonts w:asciiTheme="minorHAnsi" w:hAnsiTheme="minorHAnsi" w:cstheme="minorHAnsi"/>
          <w:color w:val="222222"/>
          <w:sz w:val="20"/>
          <w:szCs w:val="20"/>
          <w:lang w:val="en-US"/>
        </w:rPr>
        <w:t>CitiSense</w:t>
      </w:r>
    </w:p>
    <w:p w14:paraId="56529782" w14:textId="77777777" w:rsidR="008D56B7" w:rsidRPr="00603E07" w:rsidRDefault="008D56B7" w:rsidP="00C13E13">
      <w:pPr>
        <w:pStyle w:val="ListParagraph"/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  <w:lang w:val="en-US"/>
        </w:rPr>
      </w:pPr>
    </w:p>
    <w:p w14:paraId="637B2202" w14:textId="3E2771CC" w:rsidR="008D56B7" w:rsidRPr="00603E07" w:rsidRDefault="008D56B7" w:rsidP="00C13E13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  <w:lang w:val="en-US"/>
        </w:rPr>
      </w:pPr>
      <w:r w:rsidRPr="00603E07">
        <w:rPr>
          <w:rFonts w:asciiTheme="minorHAnsi" w:hAnsiTheme="minorHAnsi" w:cstheme="minorHAnsi"/>
          <w:b/>
          <w:bCs/>
          <w:color w:val="222222"/>
          <w:sz w:val="20"/>
          <w:szCs w:val="20"/>
          <w:lang w:val="en-US"/>
        </w:rPr>
        <w:t>Program</w:t>
      </w:r>
      <w:r w:rsidRPr="00603E07">
        <w:rPr>
          <w:rFonts w:asciiTheme="minorHAnsi" w:hAnsiTheme="minorHAnsi" w:cstheme="minorHAnsi"/>
          <w:color w:val="222222"/>
          <w:sz w:val="20"/>
          <w:szCs w:val="20"/>
          <w:lang w:val="en-US"/>
        </w:rPr>
        <w:t>: Horizon Europe</w:t>
      </w:r>
    </w:p>
    <w:p w14:paraId="7D25A714" w14:textId="0C649707" w:rsidR="00DD4C84" w:rsidRPr="00603E07" w:rsidRDefault="00DD4C84" w:rsidP="00C13E13">
      <w:pPr>
        <w:pStyle w:val="ListParagraph"/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  <w:lang w:val="en-US"/>
        </w:rPr>
      </w:pPr>
    </w:p>
    <w:p w14:paraId="20BA8F98" w14:textId="497286B7" w:rsidR="00A35447" w:rsidRPr="00603E07" w:rsidRDefault="00F14023" w:rsidP="00E65C29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426"/>
        <w:rPr>
          <w:rFonts w:asciiTheme="minorHAnsi" w:hAnsiTheme="minorHAnsi" w:cstheme="minorHAnsi"/>
          <w:b/>
          <w:bCs/>
          <w:color w:val="222222"/>
          <w:sz w:val="20"/>
          <w:szCs w:val="20"/>
        </w:rPr>
      </w:pPr>
      <w:r w:rsidRPr="00603E07">
        <w:rPr>
          <w:rFonts w:asciiTheme="minorHAnsi" w:hAnsiTheme="minorHAnsi" w:cstheme="minorHAnsi"/>
          <w:b/>
          <w:bCs/>
          <w:color w:val="222222"/>
          <w:sz w:val="20"/>
          <w:szCs w:val="20"/>
        </w:rPr>
        <w:t xml:space="preserve">Dziedzina i dyscyplina nauki, której dotyczy przedmiot finansowania: </w:t>
      </w:r>
      <w:r w:rsidR="00A35447" w:rsidRPr="00603E07">
        <w:rPr>
          <w:rFonts w:asciiTheme="minorHAnsi" w:hAnsiTheme="minorHAnsi" w:cstheme="minorHAnsi"/>
          <w:color w:val="222222"/>
          <w:sz w:val="20"/>
          <w:szCs w:val="20"/>
        </w:rPr>
        <w:t xml:space="preserve"> </w:t>
      </w:r>
    </w:p>
    <w:p w14:paraId="7341141A" w14:textId="5B385AB5" w:rsidR="00A35447" w:rsidRPr="00603E07" w:rsidRDefault="00A35447" w:rsidP="00C13E13">
      <w:pPr>
        <w:pStyle w:val="ListParagraph"/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</w:rPr>
      </w:pPr>
      <w:r w:rsidRPr="00603E07">
        <w:rPr>
          <w:rFonts w:asciiTheme="minorHAnsi" w:hAnsiTheme="minorHAnsi" w:cstheme="minorHAnsi"/>
          <w:b/>
          <w:bCs/>
          <w:color w:val="222222"/>
          <w:sz w:val="20"/>
          <w:szCs w:val="20"/>
        </w:rPr>
        <w:t>Dziedzina</w:t>
      </w:r>
      <w:r w:rsidRPr="00603E07">
        <w:rPr>
          <w:rFonts w:asciiTheme="minorHAnsi" w:hAnsiTheme="minorHAnsi" w:cstheme="minorHAnsi"/>
          <w:color w:val="222222"/>
          <w:sz w:val="20"/>
          <w:szCs w:val="20"/>
        </w:rPr>
        <w:t xml:space="preserve">: Nauki </w:t>
      </w:r>
      <w:r w:rsidR="000C10F1">
        <w:rPr>
          <w:rFonts w:asciiTheme="minorHAnsi" w:hAnsiTheme="minorHAnsi" w:cstheme="minorHAnsi"/>
          <w:color w:val="222222"/>
          <w:sz w:val="20"/>
          <w:szCs w:val="20"/>
        </w:rPr>
        <w:t>społeczne</w:t>
      </w:r>
    </w:p>
    <w:p w14:paraId="22AD0EE6" w14:textId="4DBD459F" w:rsidR="00A35447" w:rsidRPr="00603E07" w:rsidRDefault="00A35447" w:rsidP="00C13E13">
      <w:pPr>
        <w:pStyle w:val="ListParagraph"/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</w:rPr>
      </w:pPr>
      <w:r w:rsidRPr="00603E07">
        <w:rPr>
          <w:rFonts w:asciiTheme="minorHAnsi" w:hAnsiTheme="minorHAnsi" w:cstheme="minorHAnsi"/>
          <w:b/>
          <w:bCs/>
          <w:color w:val="222222"/>
          <w:sz w:val="20"/>
          <w:szCs w:val="20"/>
        </w:rPr>
        <w:t>Dyscyplina</w:t>
      </w:r>
      <w:r w:rsidRPr="00603E07">
        <w:rPr>
          <w:rFonts w:asciiTheme="minorHAnsi" w:hAnsiTheme="minorHAnsi" w:cstheme="minorHAnsi"/>
          <w:color w:val="222222"/>
          <w:sz w:val="20"/>
          <w:szCs w:val="20"/>
        </w:rPr>
        <w:t xml:space="preserve">: </w:t>
      </w:r>
      <w:r w:rsidR="00427719">
        <w:rPr>
          <w:rFonts w:asciiTheme="minorHAnsi" w:hAnsiTheme="minorHAnsi" w:cstheme="minorHAnsi"/>
          <w:color w:val="222222"/>
          <w:sz w:val="20"/>
          <w:szCs w:val="20"/>
        </w:rPr>
        <w:t>Nauki o polityce i administracji</w:t>
      </w:r>
    </w:p>
    <w:p w14:paraId="4C4C6CFD" w14:textId="1BFCB6FC" w:rsidR="00AA090D" w:rsidRDefault="00AA090D" w:rsidP="00C13E13">
      <w:pPr>
        <w:pStyle w:val="ListParagraph"/>
        <w:shd w:val="clear" w:color="auto" w:fill="FFFFFF"/>
        <w:spacing w:line="276" w:lineRule="auto"/>
        <w:ind w:left="426"/>
        <w:rPr>
          <w:rFonts w:asciiTheme="minorHAnsi" w:hAnsiTheme="minorHAnsi" w:cstheme="minorHAnsi"/>
          <w:bCs/>
          <w:color w:val="222222"/>
          <w:sz w:val="20"/>
          <w:szCs w:val="20"/>
        </w:rPr>
      </w:pPr>
    </w:p>
    <w:p w14:paraId="4904A43C" w14:textId="77777777" w:rsidR="000C10F1" w:rsidRPr="00603E07" w:rsidRDefault="000C10F1" w:rsidP="00C13E13">
      <w:pPr>
        <w:pStyle w:val="ListParagraph"/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</w:rPr>
      </w:pPr>
    </w:p>
    <w:p w14:paraId="1FD2B85D" w14:textId="77777777" w:rsidR="005F7245" w:rsidRPr="00603E07" w:rsidRDefault="005F7245" w:rsidP="00C13E13">
      <w:pPr>
        <w:pStyle w:val="ListParagraph"/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</w:rPr>
      </w:pPr>
    </w:p>
    <w:p w14:paraId="2E34CEAE" w14:textId="77777777" w:rsidR="00F861C9" w:rsidRPr="00F56139" w:rsidRDefault="004B39B9" w:rsidP="00C13E13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</w:rPr>
      </w:pPr>
      <w:r w:rsidRPr="00F56139">
        <w:rPr>
          <w:rFonts w:asciiTheme="minorHAnsi" w:hAnsiTheme="minorHAnsi" w:cstheme="minorHAnsi"/>
          <w:b/>
          <w:bCs/>
          <w:color w:val="222222"/>
          <w:sz w:val="20"/>
          <w:szCs w:val="20"/>
        </w:rPr>
        <w:t>Nr</w:t>
      </w:r>
      <w:r w:rsidRPr="00F56139">
        <w:rPr>
          <w:rFonts w:asciiTheme="minorHAnsi" w:hAnsiTheme="minorHAnsi" w:cstheme="minorHAnsi"/>
          <w:color w:val="222222"/>
          <w:sz w:val="20"/>
          <w:szCs w:val="20"/>
        </w:rPr>
        <w:t xml:space="preserve"> </w:t>
      </w:r>
      <w:r w:rsidRPr="00F56139">
        <w:rPr>
          <w:rFonts w:asciiTheme="minorHAnsi" w:hAnsiTheme="minorHAnsi" w:cstheme="minorHAnsi"/>
          <w:b/>
          <w:bCs/>
          <w:color w:val="222222"/>
          <w:sz w:val="20"/>
          <w:szCs w:val="20"/>
        </w:rPr>
        <w:t>WP w którym SWPS jest liderem</w:t>
      </w:r>
      <w:r w:rsidR="00A30150" w:rsidRPr="00F56139">
        <w:rPr>
          <w:rFonts w:asciiTheme="minorHAnsi" w:hAnsiTheme="minorHAnsi" w:cstheme="minorHAnsi"/>
          <w:b/>
          <w:bCs/>
          <w:color w:val="222222"/>
          <w:sz w:val="20"/>
          <w:szCs w:val="20"/>
        </w:rPr>
        <w:t>:</w:t>
      </w:r>
      <w:r w:rsidR="00752953" w:rsidRPr="00F56139">
        <w:rPr>
          <w:rFonts w:asciiTheme="minorHAnsi" w:hAnsiTheme="minorHAnsi" w:cstheme="minorHAnsi"/>
          <w:color w:val="222222"/>
          <w:sz w:val="20"/>
          <w:szCs w:val="20"/>
        </w:rPr>
        <w:t xml:space="preserve"> </w:t>
      </w:r>
    </w:p>
    <w:p w14:paraId="7BF30942" w14:textId="7AC0675F" w:rsidR="000A3935" w:rsidRDefault="00F861C9" w:rsidP="00F861C9">
      <w:pPr>
        <w:pStyle w:val="ListParagraph"/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  <w:lang w:val="en-US"/>
        </w:rPr>
      </w:pPr>
      <w:r w:rsidRPr="00F861C9">
        <w:rPr>
          <w:rFonts w:asciiTheme="minorHAnsi" w:hAnsiTheme="minorHAnsi" w:cstheme="minorHAnsi"/>
          <w:color w:val="222222"/>
          <w:sz w:val="20"/>
          <w:szCs w:val="20"/>
          <w:lang w:val="en-US"/>
        </w:rPr>
        <w:t>WP</w:t>
      </w:r>
      <w:r w:rsidR="000C10F1">
        <w:rPr>
          <w:rFonts w:asciiTheme="minorHAnsi" w:hAnsiTheme="minorHAnsi" w:cstheme="minorHAnsi"/>
          <w:color w:val="222222"/>
          <w:sz w:val="20"/>
          <w:szCs w:val="20"/>
          <w:lang w:val="en-US"/>
        </w:rPr>
        <w:t xml:space="preserve"> 5 Economic dimensions of enlargement</w:t>
      </w:r>
    </w:p>
    <w:p w14:paraId="7E45C270" w14:textId="77777777" w:rsidR="00DD4C84" w:rsidRPr="00F861C9" w:rsidRDefault="00DD4C84" w:rsidP="00C13E13">
      <w:pPr>
        <w:pStyle w:val="ListParagraph"/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  <w:lang w:val="en-US"/>
        </w:rPr>
      </w:pPr>
    </w:p>
    <w:p w14:paraId="24F3FEC6" w14:textId="77777777" w:rsidR="00BD43F1" w:rsidRPr="00BD43F1" w:rsidRDefault="00F14023" w:rsidP="00C13E13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</w:rPr>
      </w:pPr>
      <w:r w:rsidRPr="00603E07">
        <w:rPr>
          <w:rFonts w:asciiTheme="minorHAnsi" w:hAnsiTheme="minorHAnsi" w:cstheme="minorHAnsi"/>
          <w:b/>
          <w:bCs/>
          <w:color w:val="222222"/>
          <w:sz w:val="20"/>
          <w:szCs w:val="20"/>
          <w:highlight w:val="yellow"/>
        </w:rPr>
        <w:t>Streszczenie projektu w języku polskim</w:t>
      </w:r>
      <w:r w:rsidR="00752953" w:rsidRPr="00603E07">
        <w:rPr>
          <w:rFonts w:asciiTheme="minorHAnsi" w:hAnsiTheme="minorHAnsi" w:cstheme="minorHAnsi"/>
          <w:b/>
          <w:bCs/>
          <w:color w:val="222222"/>
          <w:sz w:val="20"/>
          <w:szCs w:val="20"/>
        </w:rPr>
        <w:t>:</w:t>
      </w:r>
    </w:p>
    <w:p w14:paraId="1355AF7D" w14:textId="77777777" w:rsidR="00BD43F1" w:rsidRDefault="00BD43F1" w:rsidP="00BD43F1">
      <w:pPr>
        <w:shd w:val="clear" w:color="auto" w:fill="FFFFFF"/>
        <w:spacing w:line="276" w:lineRule="auto"/>
        <w:rPr>
          <w:rFonts w:asciiTheme="minorHAnsi" w:hAnsiTheme="minorHAnsi" w:cstheme="minorHAnsi"/>
          <w:color w:val="222222"/>
          <w:sz w:val="20"/>
          <w:szCs w:val="20"/>
        </w:rPr>
      </w:pPr>
    </w:p>
    <w:p w14:paraId="24301311" w14:textId="77777777" w:rsidR="00BD43F1" w:rsidRDefault="00BD43F1" w:rsidP="00BD43F1">
      <w:pPr>
        <w:shd w:val="clear" w:color="auto" w:fill="FFFFFF"/>
        <w:spacing w:line="276" w:lineRule="auto"/>
        <w:rPr>
          <w:rFonts w:asciiTheme="minorHAnsi" w:hAnsiTheme="minorHAnsi" w:cstheme="minorHAnsi"/>
          <w:color w:val="222222"/>
          <w:sz w:val="20"/>
          <w:szCs w:val="20"/>
        </w:rPr>
      </w:pPr>
    </w:p>
    <w:p w14:paraId="75C590A6" w14:textId="77777777" w:rsidR="00427719" w:rsidRPr="00427719" w:rsidRDefault="00427719" w:rsidP="00427719">
      <w:pPr>
        <w:shd w:val="clear" w:color="auto" w:fill="FFFFFF"/>
        <w:spacing w:line="276" w:lineRule="auto"/>
        <w:rPr>
          <w:rFonts w:asciiTheme="minorHAnsi" w:hAnsiTheme="minorHAnsi" w:cstheme="minorHAnsi"/>
          <w:color w:val="222222"/>
          <w:sz w:val="20"/>
          <w:szCs w:val="20"/>
        </w:rPr>
      </w:pPr>
      <w:r w:rsidRPr="00427719">
        <w:rPr>
          <w:rFonts w:asciiTheme="minorHAnsi" w:hAnsiTheme="minorHAnsi" w:cstheme="minorHAnsi"/>
          <w:color w:val="222222"/>
          <w:sz w:val="20"/>
          <w:szCs w:val="20"/>
        </w:rPr>
        <w:t>W jaki sposób UE może prowadzić skuteczniejszą i bardziej odporną politykę rozszerzenia, budując wśród obywateli zrozumienie jej skutków w wymiarze bezpieczeństwa, gospodarczym i społecznym? CitiSense – Making Sense of EU Enlargement for, with and by Citizens – odpowiada na to wyzwanie poprzez innowacyjne trójstopniowe podejście: „dla obywateli" – dostarczając rzetelnych dowodów na temat kosztów i korzyści rozszerzenia oraz jego zaniechania; „z obywatelami" – systematycznie analizując postawy, postrzeganie i obawy społeczne; oraz „przez obywateli" – tworząc bezpośrednie możliwości uczestnictwa w debatach i współtworzenia rozwiązań. Nowatorstwo CitiSense polega na traktowaniu obywateli nie jako biernych odbiorców wiedzy, lecz jako współtwórców dowodów, dialogu i rekomendacji politycznych.</w:t>
      </w:r>
    </w:p>
    <w:p w14:paraId="374B353A" w14:textId="77777777" w:rsidR="00427719" w:rsidRPr="00427719" w:rsidRDefault="00427719" w:rsidP="00427719">
      <w:pPr>
        <w:shd w:val="clear" w:color="auto" w:fill="FFFFFF"/>
        <w:spacing w:line="276" w:lineRule="auto"/>
        <w:rPr>
          <w:rFonts w:asciiTheme="minorHAnsi" w:hAnsiTheme="minorHAnsi" w:cstheme="minorHAnsi"/>
          <w:color w:val="222222"/>
          <w:sz w:val="20"/>
          <w:szCs w:val="20"/>
        </w:rPr>
      </w:pPr>
      <w:r w:rsidRPr="00427719">
        <w:rPr>
          <w:rFonts w:asciiTheme="minorHAnsi" w:hAnsiTheme="minorHAnsi" w:cstheme="minorHAnsi"/>
          <w:color w:val="222222"/>
          <w:sz w:val="20"/>
          <w:szCs w:val="20"/>
        </w:rPr>
        <w:t>CitiSense skupia 16 partnerów konsorcjum – uczelnie wyższe, think tanki oraz organizacje społeczeństwa obywatelskiego – w celu zbadania wymiaru bezpieczeństwa, gospodarczego i społecznego rozszerzenia zarówno w państwach członkowskich, jak i krajach kandydujących. Projekt opiera się na wcześniejszych projektach realizowanych w ramach programu Horyzont, adaptując i skalując sprawdzone formaty, takie jak Youth Labs, Sieci Społeczeństwa Obywatelskiego oraz Centra Eksperckie. Rozwija wcześniejsze badania, wnosząc nowe metody i oryginalne dane. W projekcie zastosowano wielometodowy projekt badawczy.</w:t>
      </w:r>
    </w:p>
    <w:p w14:paraId="5B45D4C0" w14:textId="77777777" w:rsidR="00427719" w:rsidRPr="00427719" w:rsidRDefault="00427719" w:rsidP="00427719">
      <w:pPr>
        <w:shd w:val="clear" w:color="auto" w:fill="FFFFFF"/>
        <w:spacing w:line="276" w:lineRule="auto"/>
        <w:rPr>
          <w:rFonts w:asciiTheme="minorHAnsi" w:hAnsiTheme="minorHAnsi" w:cstheme="minorHAnsi"/>
          <w:color w:val="222222"/>
          <w:sz w:val="20"/>
          <w:szCs w:val="20"/>
        </w:rPr>
      </w:pPr>
      <w:r w:rsidRPr="00427719">
        <w:rPr>
          <w:rFonts w:asciiTheme="minorHAnsi" w:hAnsiTheme="minorHAnsi" w:cstheme="minorHAnsi"/>
          <w:color w:val="222222"/>
          <w:sz w:val="20"/>
          <w:szCs w:val="20"/>
        </w:rPr>
        <w:t>CitiSense wygeneruje szeroki wachlarz rezultatów: wielowymiarowe zestawy narzędzi dla decydentów politycznych, administratorów, edukatorów i organizacji społeczeństwa obywatelskiego, integrujące dane z badań opinii publicznej, analizy kosztów i korzyści oraz scenariusze foresightu wraz z podręcznikami dotyczącymi mechanizmów partycypacyjnych, takich jak Hackathony, Zgromadzenia Obywatelskie i Youth Labs. Projekt dostarczy również cyfrowy przewodnik „30 najczęściej zadawanych pytań o rozszerzenie", ogólnoeuropejski zbiór raportów krajowych autorstwa studentów, materiały edukacyjne dla szkół oraz formaty multimedialne (podcasty, rolki na Instagramie i interaktywną wystawę sztuki). Łącznie rezultaty te stanowią dostępne, przyjazne dla użytkownika i możliwe do przeniesienia zasoby, które promują przejrzystą komunikację i inkluzywne kształtowanie polityki oraz służą informowaniu debaty publicznej na temat rozszerzenia UE.</w:t>
      </w:r>
    </w:p>
    <w:p w14:paraId="49CF4F52" w14:textId="77777777" w:rsidR="00BD43F1" w:rsidRDefault="00BD43F1" w:rsidP="00BD43F1">
      <w:pPr>
        <w:shd w:val="clear" w:color="auto" w:fill="FFFFFF"/>
        <w:spacing w:line="276" w:lineRule="auto"/>
        <w:rPr>
          <w:rFonts w:asciiTheme="minorHAnsi" w:hAnsiTheme="minorHAnsi" w:cstheme="minorHAnsi"/>
          <w:color w:val="222222"/>
          <w:sz w:val="20"/>
          <w:szCs w:val="20"/>
        </w:rPr>
      </w:pPr>
    </w:p>
    <w:p w14:paraId="3B516DB9" w14:textId="3122D189" w:rsidR="00752953" w:rsidRPr="00BD43F1" w:rsidRDefault="00752953" w:rsidP="00BD43F1">
      <w:pPr>
        <w:shd w:val="clear" w:color="auto" w:fill="FFFFFF"/>
        <w:spacing w:line="276" w:lineRule="auto"/>
        <w:rPr>
          <w:rFonts w:asciiTheme="minorHAnsi" w:hAnsiTheme="minorHAnsi" w:cstheme="minorHAnsi"/>
          <w:color w:val="222222"/>
          <w:sz w:val="20"/>
          <w:szCs w:val="20"/>
        </w:rPr>
      </w:pPr>
    </w:p>
    <w:p w14:paraId="73EE329C" w14:textId="7494CED3" w:rsidR="00F56139" w:rsidRPr="00F56139" w:rsidRDefault="00F56139" w:rsidP="00F56139">
      <w:pPr>
        <w:shd w:val="clear" w:color="auto" w:fill="FFFFFF"/>
        <w:spacing w:line="276" w:lineRule="auto"/>
        <w:rPr>
          <w:rFonts w:asciiTheme="minorHAnsi" w:hAnsiTheme="minorHAnsi" w:cstheme="minorHAnsi"/>
          <w:color w:val="222222"/>
          <w:sz w:val="20"/>
          <w:szCs w:val="20"/>
          <w:lang w:val="en-US"/>
        </w:rPr>
      </w:pPr>
      <w:bookmarkStart w:id="0" w:name="OLE_LINK1"/>
      <w:r w:rsidRPr="00F56139">
        <w:rPr>
          <w:rFonts w:asciiTheme="minorHAnsi" w:hAnsiTheme="minorHAnsi" w:cstheme="minorHAnsi"/>
          <w:color w:val="222222"/>
          <w:sz w:val="20"/>
          <w:szCs w:val="20"/>
          <w:lang w:val="en-US"/>
        </w:rPr>
        <w:t>How can the EU pursue a more effective and resilient enlargement policy by fostering understanding of its security, economic, and</w:t>
      </w:r>
      <w:r>
        <w:rPr>
          <w:rFonts w:asciiTheme="minorHAnsi" w:hAnsiTheme="minorHAnsi" w:cstheme="minorHAnsi"/>
          <w:color w:val="222222"/>
          <w:sz w:val="20"/>
          <w:szCs w:val="20"/>
          <w:lang w:val="en-US"/>
        </w:rPr>
        <w:t xml:space="preserve"> </w:t>
      </w:r>
      <w:r w:rsidRPr="00F56139">
        <w:rPr>
          <w:rFonts w:asciiTheme="minorHAnsi" w:hAnsiTheme="minorHAnsi" w:cstheme="minorHAnsi"/>
          <w:color w:val="222222"/>
          <w:sz w:val="20"/>
          <w:szCs w:val="20"/>
          <w:lang w:val="en-US"/>
        </w:rPr>
        <w:t>societal impacts among citizens? CitiSense – Making Sense of EU Enlargement for, with and by Citizens – addresses this challenge</w:t>
      </w:r>
      <w:r>
        <w:rPr>
          <w:rFonts w:asciiTheme="minorHAnsi" w:hAnsiTheme="minorHAnsi" w:cstheme="minorHAnsi"/>
          <w:color w:val="222222"/>
          <w:sz w:val="20"/>
          <w:szCs w:val="20"/>
          <w:lang w:val="en-US"/>
        </w:rPr>
        <w:t xml:space="preserve"> </w:t>
      </w:r>
      <w:r w:rsidRPr="00F56139">
        <w:rPr>
          <w:rFonts w:asciiTheme="minorHAnsi" w:hAnsiTheme="minorHAnsi" w:cstheme="minorHAnsi"/>
          <w:color w:val="222222"/>
          <w:sz w:val="20"/>
          <w:szCs w:val="20"/>
          <w:lang w:val="en-US"/>
        </w:rPr>
        <w:t xml:space="preserve">through an innovative threefold approach: "for citizens" by </w:t>
      </w:r>
      <w:r w:rsidRPr="00F56139">
        <w:rPr>
          <w:rFonts w:asciiTheme="minorHAnsi" w:hAnsiTheme="minorHAnsi" w:cstheme="minorHAnsi"/>
          <w:color w:val="222222"/>
          <w:sz w:val="20"/>
          <w:szCs w:val="20"/>
          <w:lang w:val="en-US"/>
        </w:rPr>
        <w:lastRenderedPageBreak/>
        <w:t>producing clear evidence on the costs and benefits of enlargement and</w:t>
      </w:r>
      <w:r>
        <w:rPr>
          <w:rFonts w:asciiTheme="minorHAnsi" w:hAnsiTheme="minorHAnsi" w:cstheme="minorHAnsi"/>
          <w:color w:val="222222"/>
          <w:sz w:val="20"/>
          <w:szCs w:val="20"/>
          <w:lang w:val="en-US"/>
        </w:rPr>
        <w:t xml:space="preserve"> </w:t>
      </w:r>
      <w:r w:rsidRPr="00F56139">
        <w:rPr>
          <w:rFonts w:asciiTheme="minorHAnsi" w:hAnsiTheme="minorHAnsi" w:cstheme="minorHAnsi"/>
          <w:color w:val="222222"/>
          <w:sz w:val="20"/>
          <w:szCs w:val="20"/>
          <w:lang w:val="en-US"/>
        </w:rPr>
        <w:t>non-enlargement; "with citizens" by systematically analysing public attitudes, perceptions, and concerns; and "by citizens" by creating</w:t>
      </w:r>
    </w:p>
    <w:p w14:paraId="3C190453" w14:textId="381AFC0E" w:rsidR="000C71D0" w:rsidRDefault="00F56139" w:rsidP="00F56139">
      <w:pPr>
        <w:shd w:val="clear" w:color="auto" w:fill="FFFFFF"/>
        <w:spacing w:line="276" w:lineRule="auto"/>
        <w:jc w:val="both"/>
        <w:rPr>
          <w:rFonts w:asciiTheme="minorHAnsi" w:hAnsiTheme="minorHAnsi" w:cstheme="minorHAnsi"/>
          <w:b/>
          <w:bCs/>
          <w:color w:val="222222"/>
          <w:sz w:val="20"/>
          <w:szCs w:val="20"/>
          <w:lang w:val="en-US"/>
        </w:rPr>
      </w:pPr>
      <w:r w:rsidRPr="00F56139">
        <w:rPr>
          <w:rFonts w:asciiTheme="minorHAnsi" w:hAnsiTheme="minorHAnsi" w:cstheme="minorHAnsi"/>
          <w:color w:val="222222"/>
          <w:sz w:val="20"/>
          <w:szCs w:val="20"/>
          <w:lang w:val="en-US"/>
        </w:rPr>
        <w:t>direct opportunities to participate in debates and co-design solutions. CitiSense’s novelty lies in treating citizens not as passive</w:t>
      </w:r>
      <w:r>
        <w:rPr>
          <w:rFonts w:asciiTheme="minorHAnsi" w:hAnsiTheme="minorHAnsi" w:cstheme="minorHAnsi"/>
          <w:color w:val="222222"/>
          <w:sz w:val="20"/>
          <w:szCs w:val="20"/>
          <w:lang w:val="en-US"/>
        </w:rPr>
        <w:t xml:space="preserve"> </w:t>
      </w:r>
      <w:r w:rsidRPr="00F56139">
        <w:rPr>
          <w:rFonts w:asciiTheme="minorHAnsi" w:hAnsiTheme="minorHAnsi" w:cstheme="minorHAnsi"/>
          <w:color w:val="222222"/>
          <w:sz w:val="20"/>
          <w:szCs w:val="20"/>
          <w:lang w:val="en-US"/>
        </w:rPr>
        <w:t>recipients of knowledge but as co-creators of evidence, dialogue, and policy recommendations.</w:t>
      </w:r>
      <w:r>
        <w:rPr>
          <w:rFonts w:asciiTheme="minorHAnsi" w:hAnsiTheme="minorHAnsi" w:cstheme="minorHAnsi"/>
          <w:color w:val="222222"/>
          <w:sz w:val="20"/>
          <w:szCs w:val="20"/>
          <w:lang w:val="en-US"/>
        </w:rPr>
        <w:t xml:space="preserve"> </w:t>
      </w:r>
      <w:r w:rsidRPr="00F56139">
        <w:rPr>
          <w:rFonts w:asciiTheme="minorHAnsi" w:hAnsiTheme="minorHAnsi" w:cstheme="minorHAnsi"/>
          <w:color w:val="222222"/>
          <w:sz w:val="20"/>
          <w:szCs w:val="20"/>
          <w:lang w:val="en-US"/>
        </w:rPr>
        <w:t>CitiSense brings together 16 consortium partners – universities, think tanks, and CSOs – to investigate the security, economic, and</w:t>
      </w:r>
      <w:r>
        <w:rPr>
          <w:rFonts w:asciiTheme="minorHAnsi" w:hAnsiTheme="minorHAnsi" w:cstheme="minorHAnsi"/>
          <w:color w:val="222222"/>
          <w:sz w:val="20"/>
          <w:szCs w:val="20"/>
          <w:lang w:val="en-US"/>
        </w:rPr>
        <w:t xml:space="preserve"> </w:t>
      </w:r>
      <w:r w:rsidRPr="00F56139">
        <w:rPr>
          <w:rFonts w:asciiTheme="minorHAnsi" w:hAnsiTheme="minorHAnsi" w:cstheme="minorHAnsi"/>
          <w:color w:val="222222"/>
          <w:sz w:val="20"/>
          <w:szCs w:val="20"/>
          <w:lang w:val="en-US"/>
        </w:rPr>
        <w:t>societal dimensions of enlargement in both member states and candidate countries. It builds on previous Horizon projects adapting</w:t>
      </w:r>
      <w:r>
        <w:rPr>
          <w:rFonts w:asciiTheme="minorHAnsi" w:hAnsiTheme="minorHAnsi" w:cstheme="minorHAnsi"/>
          <w:color w:val="222222"/>
          <w:sz w:val="20"/>
          <w:szCs w:val="20"/>
          <w:lang w:val="en-US"/>
        </w:rPr>
        <w:t xml:space="preserve"> </w:t>
      </w:r>
      <w:r w:rsidRPr="00F56139">
        <w:rPr>
          <w:rFonts w:asciiTheme="minorHAnsi" w:hAnsiTheme="minorHAnsi" w:cstheme="minorHAnsi"/>
          <w:color w:val="222222"/>
          <w:sz w:val="20"/>
          <w:szCs w:val="20"/>
          <w:lang w:val="en-US"/>
        </w:rPr>
        <w:t>and scaling up proven formats like Youth Labs, Civil Society Networks, and Expert Hubs. It advances earlier research by contributing</w:t>
      </w:r>
      <w:r>
        <w:rPr>
          <w:rFonts w:asciiTheme="minorHAnsi" w:hAnsiTheme="minorHAnsi" w:cstheme="minorHAnsi"/>
          <w:color w:val="222222"/>
          <w:sz w:val="20"/>
          <w:szCs w:val="20"/>
          <w:lang w:val="en-US"/>
        </w:rPr>
        <w:t xml:space="preserve"> </w:t>
      </w:r>
      <w:r w:rsidRPr="00F56139">
        <w:rPr>
          <w:rFonts w:asciiTheme="minorHAnsi" w:hAnsiTheme="minorHAnsi" w:cstheme="minorHAnsi"/>
          <w:color w:val="222222"/>
          <w:sz w:val="20"/>
          <w:szCs w:val="20"/>
          <w:lang w:val="en-US"/>
        </w:rPr>
        <w:t>new methods and original data. The project employs a multimethod research design. CitiSense will generate a wide range of outputs:</w:t>
      </w:r>
      <w:r>
        <w:rPr>
          <w:rFonts w:asciiTheme="minorHAnsi" w:hAnsiTheme="minorHAnsi" w:cstheme="minorHAnsi"/>
          <w:color w:val="222222"/>
          <w:sz w:val="20"/>
          <w:szCs w:val="20"/>
          <w:lang w:val="en-US"/>
        </w:rPr>
        <w:t xml:space="preserve"> </w:t>
      </w:r>
      <w:r w:rsidRPr="00F56139">
        <w:rPr>
          <w:rFonts w:asciiTheme="minorHAnsi" w:hAnsiTheme="minorHAnsi" w:cstheme="minorHAnsi"/>
          <w:color w:val="222222"/>
          <w:sz w:val="20"/>
          <w:szCs w:val="20"/>
          <w:lang w:val="en-US"/>
        </w:rPr>
        <w:t>multidimensional toolboxes for policymakers, administrators, educators, and civil society, integrating public opinion data, cost–benefit analyses, and foresight scenarios with manuals for participatory mechanisms such as Hackathons, Citizen Assemblies, and</w:t>
      </w:r>
      <w:r>
        <w:rPr>
          <w:rFonts w:asciiTheme="minorHAnsi" w:hAnsiTheme="minorHAnsi" w:cstheme="minorHAnsi"/>
          <w:color w:val="222222"/>
          <w:sz w:val="20"/>
          <w:szCs w:val="20"/>
          <w:lang w:val="en-US"/>
        </w:rPr>
        <w:t xml:space="preserve"> </w:t>
      </w:r>
      <w:r w:rsidRPr="00F56139">
        <w:rPr>
          <w:rFonts w:asciiTheme="minorHAnsi" w:hAnsiTheme="minorHAnsi" w:cstheme="minorHAnsi"/>
          <w:color w:val="222222"/>
          <w:sz w:val="20"/>
          <w:szCs w:val="20"/>
          <w:lang w:val="en-US"/>
        </w:rPr>
        <w:t>Youth Labs. It will also deliver a digital guidebook of “30 FAQs on Enlargement”, a Europe-wide collection of student-authored</w:t>
      </w:r>
      <w:r>
        <w:rPr>
          <w:rFonts w:asciiTheme="minorHAnsi" w:hAnsiTheme="minorHAnsi" w:cstheme="minorHAnsi"/>
          <w:color w:val="222222"/>
          <w:sz w:val="20"/>
          <w:szCs w:val="20"/>
          <w:lang w:val="en-US"/>
        </w:rPr>
        <w:t xml:space="preserve"> </w:t>
      </w:r>
      <w:r w:rsidRPr="00F56139">
        <w:rPr>
          <w:rFonts w:asciiTheme="minorHAnsi" w:hAnsiTheme="minorHAnsi" w:cstheme="minorHAnsi"/>
          <w:color w:val="222222"/>
          <w:sz w:val="20"/>
          <w:szCs w:val="20"/>
          <w:lang w:val="en-US"/>
        </w:rPr>
        <w:t>country reports, educational resources for schools, and multimedia formats (podcasts, Instagram reels, and interactive art exhibition).</w:t>
      </w:r>
      <w:r>
        <w:rPr>
          <w:rFonts w:asciiTheme="minorHAnsi" w:hAnsiTheme="minorHAnsi" w:cstheme="minorHAnsi"/>
          <w:color w:val="222222"/>
          <w:sz w:val="20"/>
          <w:szCs w:val="20"/>
          <w:lang w:val="en-US"/>
        </w:rPr>
        <w:t xml:space="preserve"> </w:t>
      </w:r>
      <w:r w:rsidRPr="00F56139">
        <w:rPr>
          <w:rFonts w:asciiTheme="minorHAnsi" w:hAnsiTheme="minorHAnsi" w:cstheme="minorHAnsi"/>
          <w:color w:val="222222"/>
          <w:sz w:val="20"/>
          <w:szCs w:val="20"/>
          <w:lang w:val="en-US"/>
        </w:rPr>
        <w:t>Together, these outputs provide accessible, user-friendly, and transferable resources that promote transparent communication and</w:t>
      </w:r>
      <w:r>
        <w:rPr>
          <w:rFonts w:asciiTheme="minorHAnsi" w:hAnsiTheme="minorHAnsi" w:cstheme="minorHAnsi"/>
          <w:color w:val="222222"/>
          <w:sz w:val="20"/>
          <w:szCs w:val="20"/>
          <w:lang w:val="en-US"/>
        </w:rPr>
        <w:t xml:space="preserve"> </w:t>
      </w:r>
      <w:r w:rsidRPr="00F56139">
        <w:rPr>
          <w:rFonts w:asciiTheme="minorHAnsi" w:hAnsiTheme="minorHAnsi" w:cstheme="minorHAnsi"/>
          <w:color w:val="222222"/>
          <w:sz w:val="20"/>
          <w:szCs w:val="20"/>
          <w:lang w:val="en-US"/>
        </w:rPr>
        <w:t>inclusive policymaking, and inform public debate on EU enlargement.</w:t>
      </w:r>
    </w:p>
    <w:bookmarkEnd w:id="0"/>
    <w:p w14:paraId="25449615" w14:textId="77777777" w:rsidR="00F56139" w:rsidRPr="005B711D" w:rsidRDefault="00F56139" w:rsidP="00DE07B7">
      <w:pPr>
        <w:shd w:val="clear" w:color="auto" w:fill="FFFFFF"/>
        <w:spacing w:line="276" w:lineRule="auto"/>
        <w:rPr>
          <w:rFonts w:asciiTheme="minorHAnsi" w:hAnsiTheme="minorHAnsi" w:cstheme="minorHAnsi"/>
          <w:b/>
          <w:bCs/>
          <w:color w:val="222222"/>
          <w:sz w:val="20"/>
          <w:szCs w:val="20"/>
          <w:lang w:val="en-US"/>
        </w:rPr>
      </w:pPr>
    </w:p>
    <w:p w14:paraId="3FD49FBB" w14:textId="7E448238" w:rsidR="00701D51" w:rsidRPr="00603E07" w:rsidRDefault="000E2BDD" w:rsidP="00DE07B7">
      <w:pPr>
        <w:shd w:val="clear" w:color="auto" w:fill="FFFFFF"/>
        <w:spacing w:line="276" w:lineRule="auto"/>
        <w:rPr>
          <w:rFonts w:asciiTheme="minorHAnsi" w:hAnsiTheme="minorHAnsi" w:cstheme="minorHAnsi"/>
          <w:b/>
          <w:bCs/>
          <w:color w:val="222222"/>
          <w:sz w:val="20"/>
          <w:szCs w:val="20"/>
        </w:rPr>
      </w:pPr>
      <w:r w:rsidRPr="00603E07">
        <w:rPr>
          <w:rFonts w:asciiTheme="minorHAnsi" w:hAnsiTheme="minorHAnsi" w:cstheme="minorHAnsi"/>
          <w:b/>
          <w:bCs/>
          <w:color w:val="222222"/>
          <w:sz w:val="20"/>
          <w:szCs w:val="20"/>
        </w:rPr>
        <w:t>Streszczenie projektu w języku angielskim</w:t>
      </w:r>
      <w:r w:rsidR="00F929FE" w:rsidRPr="00603E07">
        <w:rPr>
          <w:rFonts w:asciiTheme="minorHAnsi" w:hAnsiTheme="minorHAnsi" w:cstheme="minorHAnsi"/>
          <w:b/>
          <w:bCs/>
          <w:color w:val="222222"/>
          <w:sz w:val="20"/>
          <w:szCs w:val="20"/>
        </w:rPr>
        <w:t xml:space="preserve"> (wzięłam z wniosku)</w:t>
      </w:r>
    </w:p>
    <w:p w14:paraId="7E3E04A2" w14:textId="77777777" w:rsidR="00DD0ED5" w:rsidRPr="00603E07" w:rsidRDefault="00DD0ED5" w:rsidP="00C13E13">
      <w:pPr>
        <w:pStyle w:val="ListParagraph"/>
        <w:shd w:val="clear" w:color="auto" w:fill="FFFFFF"/>
        <w:spacing w:line="276" w:lineRule="auto"/>
        <w:ind w:left="426"/>
        <w:jc w:val="both"/>
        <w:rPr>
          <w:rFonts w:asciiTheme="minorHAnsi" w:hAnsiTheme="minorHAnsi" w:cstheme="minorHAnsi"/>
          <w:color w:val="222222"/>
          <w:sz w:val="20"/>
          <w:szCs w:val="20"/>
        </w:rPr>
      </w:pPr>
    </w:p>
    <w:p w14:paraId="03D64BDF" w14:textId="67BBD20C" w:rsidR="00E65C29" w:rsidRPr="000C71D0" w:rsidRDefault="00E65C29" w:rsidP="00100611">
      <w:pPr>
        <w:pStyle w:val="ListParagraph"/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</w:rPr>
      </w:pPr>
    </w:p>
    <w:p w14:paraId="26F4F0DA" w14:textId="6D050145" w:rsidR="00F47802" w:rsidRPr="00603E07" w:rsidRDefault="00F14023" w:rsidP="00C13E13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426"/>
        <w:rPr>
          <w:rFonts w:asciiTheme="minorHAnsi" w:hAnsiTheme="minorHAnsi" w:cstheme="minorHAnsi"/>
          <w:b/>
          <w:bCs/>
          <w:color w:val="222222"/>
          <w:sz w:val="20"/>
          <w:szCs w:val="20"/>
          <w:highlight w:val="yellow"/>
        </w:rPr>
      </w:pPr>
      <w:r w:rsidRPr="00603E07">
        <w:rPr>
          <w:rFonts w:asciiTheme="minorHAnsi" w:hAnsiTheme="minorHAnsi" w:cstheme="minorHAnsi"/>
          <w:b/>
          <w:bCs/>
          <w:color w:val="222222"/>
          <w:sz w:val="20"/>
          <w:szCs w:val="20"/>
          <w:highlight w:val="yellow"/>
        </w:rPr>
        <w:t xml:space="preserve">Cel projektu (w j. polskim) - </w:t>
      </w:r>
      <w:r w:rsidR="00E65C29" w:rsidRPr="00603E07">
        <w:rPr>
          <w:rFonts w:asciiTheme="minorHAnsi" w:hAnsiTheme="minorHAnsi" w:cstheme="minorHAnsi"/>
          <w:b/>
          <w:bCs/>
          <w:color w:val="222222"/>
          <w:sz w:val="20"/>
          <w:szCs w:val="20"/>
          <w:highlight w:val="yellow"/>
        </w:rPr>
        <w:t xml:space="preserve">ze </w:t>
      </w:r>
      <w:r w:rsidRPr="00603E07">
        <w:rPr>
          <w:rFonts w:asciiTheme="minorHAnsi" w:hAnsiTheme="minorHAnsi" w:cstheme="minorHAnsi"/>
          <w:b/>
          <w:bCs/>
          <w:color w:val="222222"/>
          <w:sz w:val="20"/>
          <w:szCs w:val="20"/>
          <w:highlight w:val="yellow"/>
        </w:rPr>
        <w:t>3 zda</w:t>
      </w:r>
      <w:r w:rsidR="00DD4C84" w:rsidRPr="00603E07">
        <w:rPr>
          <w:rFonts w:asciiTheme="minorHAnsi" w:hAnsiTheme="minorHAnsi" w:cstheme="minorHAnsi"/>
          <w:b/>
          <w:bCs/>
          <w:color w:val="222222"/>
          <w:sz w:val="20"/>
          <w:szCs w:val="20"/>
          <w:highlight w:val="yellow"/>
        </w:rPr>
        <w:t>nia</w:t>
      </w:r>
    </w:p>
    <w:p w14:paraId="3269EB64" w14:textId="02EBB1AF" w:rsidR="00F86302" w:rsidRDefault="00F86302" w:rsidP="00C13E13">
      <w:pPr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</w:rPr>
      </w:pPr>
    </w:p>
    <w:p w14:paraId="18FB1868" w14:textId="77777777" w:rsidR="00A12AC6" w:rsidRPr="00A12AC6" w:rsidRDefault="00A12AC6" w:rsidP="00A12AC6">
      <w:pPr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</w:rPr>
      </w:pPr>
      <w:r w:rsidRPr="00A12AC6">
        <w:rPr>
          <w:rFonts w:asciiTheme="minorHAnsi" w:hAnsiTheme="minorHAnsi" w:cstheme="minorHAnsi"/>
          <w:color w:val="222222"/>
          <w:sz w:val="20"/>
          <w:szCs w:val="20"/>
        </w:rPr>
        <w:t>CitiSense to projekt badawczy, którego celem jest wzmocnienie rozumienia polityki rozszerzenia UE wśród obywateli poprzez analizę jej skutków w wymiarze bezpieczeństwa, gospodarczym i społecznym. Projekt traktuje obywateli nie jako biernych odbiorców wiedzy, lecz jako aktywnych współtwórców dowodów, dialogu i rekomendacji politycznych, angażując ich zarówno jako przedmiot badań, jak i uczestników procesów decyzyjnych. Konsorcjum 16 partnerów z uczelni, think tanków i organizacji społeczeństwa obywatelskiego wypracuje praktyczne narzędzia i zasoby edukacyjne wspierające przejrzystą i inkluzywną debatę publiczną na temat przyszłości rozszerzenia Unii Europejskiej.</w:t>
      </w:r>
    </w:p>
    <w:p w14:paraId="083DEDA1" w14:textId="77777777" w:rsidR="00A12AC6" w:rsidRDefault="00A12AC6" w:rsidP="00C13E13">
      <w:pPr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</w:rPr>
      </w:pPr>
    </w:p>
    <w:p w14:paraId="270C2D8A" w14:textId="77777777" w:rsidR="00DA79F6" w:rsidRPr="00603E07" w:rsidRDefault="00DA79F6" w:rsidP="00C13E13">
      <w:pPr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</w:rPr>
      </w:pPr>
    </w:p>
    <w:p w14:paraId="3751500E" w14:textId="46A7BEB1" w:rsidR="009D4BA8" w:rsidRPr="00603E07" w:rsidRDefault="00DD32B7" w:rsidP="00C13E13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426"/>
        <w:jc w:val="both"/>
        <w:rPr>
          <w:rFonts w:asciiTheme="minorHAnsi" w:hAnsiTheme="minorHAnsi" w:cstheme="minorHAnsi"/>
          <w:color w:val="222222"/>
          <w:sz w:val="20"/>
          <w:szCs w:val="20"/>
          <w:highlight w:val="yellow"/>
        </w:rPr>
      </w:pPr>
      <w:r w:rsidRPr="00603E07">
        <w:rPr>
          <w:rFonts w:asciiTheme="minorHAnsi" w:hAnsiTheme="minorHAnsi" w:cstheme="minorHAnsi"/>
          <w:b/>
          <w:bCs/>
          <w:color w:val="222222"/>
          <w:sz w:val="20"/>
          <w:szCs w:val="20"/>
          <w:highlight w:val="yellow"/>
        </w:rPr>
        <w:t>Osoby zaangażowane</w:t>
      </w:r>
      <w:r w:rsidR="004B39B9" w:rsidRPr="00603E07">
        <w:rPr>
          <w:rFonts w:asciiTheme="minorHAnsi" w:hAnsiTheme="minorHAnsi" w:cstheme="minorHAnsi"/>
          <w:b/>
          <w:bCs/>
          <w:color w:val="222222"/>
          <w:sz w:val="20"/>
          <w:szCs w:val="20"/>
          <w:highlight w:val="yellow"/>
        </w:rPr>
        <w:t xml:space="preserve"> w przygotowanie wniosku</w:t>
      </w:r>
    </w:p>
    <w:p w14:paraId="0A62A8E3" w14:textId="61DCEF1B" w:rsidR="00661709" w:rsidRDefault="002F5ED5" w:rsidP="00C13E13">
      <w:pPr>
        <w:shd w:val="clear" w:color="auto" w:fill="FFFFFF"/>
        <w:spacing w:line="276" w:lineRule="auto"/>
        <w:ind w:left="426"/>
        <w:rPr>
          <w:rFonts w:asciiTheme="minorHAnsi" w:hAnsiTheme="minorHAnsi" w:cstheme="minorHAnsi"/>
          <w:b/>
          <w:bCs/>
          <w:color w:val="222222"/>
          <w:sz w:val="20"/>
          <w:szCs w:val="20"/>
        </w:rPr>
      </w:pPr>
      <w:r w:rsidRPr="00603E07">
        <w:rPr>
          <w:rFonts w:asciiTheme="minorHAnsi" w:hAnsiTheme="minorHAnsi" w:cstheme="minorHAnsi"/>
          <w:color w:val="222222"/>
          <w:sz w:val="20"/>
          <w:szCs w:val="20"/>
        </w:rPr>
        <w:br/>
      </w:r>
      <w:r w:rsidR="00DA79F6">
        <w:rPr>
          <w:rFonts w:asciiTheme="minorHAnsi" w:hAnsiTheme="minorHAnsi" w:cstheme="minorHAnsi"/>
          <w:b/>
          <w:bCs/>
          <w:color w:val="222222"/>
          <w:sz w:val="20"/>
          <w:szCs w:val="20"/>
        </w:rPr>
        <w:t xml:space="preserve">kierownik (imię i nazwisko, tytuł): </w:t>
      </w:r>
    </w:p>
    <w:p w14:paraId="0931E43C" w14:textId="77777777" w:rsidR="005473B8" w:rsidRDefault="005473B8" w:rsidP="00C13E13">
      <w:pPr>
        <w:shd w:val="clear" w:color="auto" w:fill="FFFFFF"/>
        <w:spacing w:line="276" w:lineRule="auto"/>
        <w:ind w:left="426"/>
        <w:rPr>
          <w:rFonts w:asciiTheme="minorHAnsi" w:hAnsiTheme="minorHAnsi" w:cstheme="minorHAnsi"/>
          <w:b/>
          <w:bCs/>
          <w:color w:val="222222"/>
          <w:sz w:val="20"/>
          <w:szCs w:val="20"/>
        </w:rPr>
      </w:pPr>
    </w:p>
    <w:p w14:paraId="73CDB978" w14:textId="46D66714" w:rsidR="00F861C9" w:rsidRPr="00603E07" w:rsidRDefault="00F861C9" w:rsidP="00C13E13">
      <w:pPr>
        <w:shd w:val="clear" w:color="auto" w:fill="FFFFFF"/>
        <w:spacing w:line="276" w:lineRule="auto"/>
        <w:ind w:left="426"/>
        <w:rPr>
          <w:rFonts w:asciiTheme="minorHAnsi" w:hAnsiTheme="minorHAnsi" w:cstheme="minorHAnsi"/>
          <w:b/>
          <w:bCs/>
          <w:color w:val="222222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222222"/>
          <w:sz w:val="20"/>
          <w:szCs w:val="20"/>
        </w:rPr>
        <w:t xml:space="preserve">dr hab. </w:t>
      </w:r>
      <w:r w:rsidR="007A1A79">
        <w:rPr>
          <w:rFonts w:asciiTheme="minorHAnsi" w:hAnsiTheme="minorHAnsi" w:cstheme="minorHAnsi"/>
          <w:b/>
          <w:bCs/>
          <w:color w:val="222222"/>
          <w:sz w:val="20"/>
          <w:szCs w:val="20"/>
        </w:rPr>
        <w:t>Ben</w:t>
      </w:r>
      <w:r w:rsidR="00D54770">
        <w:rPr>
          <w:rFonts w:asciiTheme="minorHAnsi" w:hAnsiTheme="minorHAnsi" w:cstheme="minorHAnsi"/>
          <w:b/>
          <w:bCs/>
          <w:color w:val="222222"/>
          <w:sz w:val="20"/>
          <w:szCs w:val="20"/>
        </w:rPr>
        <w:t>jamin</w:t>
      </w:r>
      <w:r w:rsidR="007A1A79">
        <w:rPr>
          <w:rFonts w:asciiTheme="minorHAnsi" w:hAnsiTheme="minorHAnsi" w:cstheme="minorHAnsi"/>
          <w:b/>
          <w:bCs/>
          <w:color w:val="222222"/>
          <w:sz w:val="20"/>
          <w:szCs w:val="20"/>
        </w:rPr>
        <w:t xml:space="preserve"> Stanley</w:t>
      </w:r>
    </w:p>
    <w:p w14:paraId="5B9F8206" w14:textId="2B7F0D9C" w:rsidR="00976239" w:rsidRDefault="002D60F8" w:rsidP="00C13E13">
      <w:pPr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  <w:u w:val="single"/>
        </w:rPr>
      </w:pPr>
      <w:r w:rsidRPr="00603E07">
        <w:rPr>
          <w:rFonts w:asciiTheme="minorHAnsi" w:hAnsiTheme="minorHAnsi" w:cstheme="minorHAnsi"/>
          <w:color w:val="222222"/>
          <w:sz w:val="20"/>
          <w:szCs w:val="20"/>
        </w:rPr>
        <w:br/>
      </w:r>
      <w:r w:rsidRPr="00603E07">
        <w:rPr>
          <w:rFonts w:asciiTheme="minorHAnsi" w:hAnsiTheme="minorHAnsi" w:cstheme="minorHAnsi"/>
          <w:color w:val="222222"/>
          <w:sz w:val="20"/>
          <w:szCs w:val="20"/>
          <w:u w:val="single"/>
        </w:rPr>
        <w:t>Przygotowanie merytoryczne:</w:t>
      </w:r>
      <w:r w:rsidR="00500FF8" w:rsidRPr="00603E07">
        <w:rPr>
          <w:rFonts w:asciiTheme="minorHAnsi" w:hAnsiTheme="minorHAnsi" w:cstheme="minorHAnsi"/>
          <w:color w:val="222222"/>
          <w:sz w:val="20"/>
          <w:szCs w:val="20"/>
          <w:u w:val="single"/>
        </w:rPr>
        <w:t xml:space="preserve"> </w:t>
      </w:r>
    </w:p>
    <w:p w14:paraId="234ACF2D" w14:textId="77777777" w:rsidR="00427772" w:rsidRDefault="00427772" w:rsidP="00C13E13">
      <w:pPr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  <w:u w:val="single"/>
        </w:rPr>
      </w:pPr>
    </w:p>
    <w:p w14:paraId="316210A3" w14:textId="77777777" w:rsidR="00427772" w:rsidRPr="00427772" w:rsidRDefault="00427772" w:rsidP="00427772">
      <w:pPr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</w:rPr>
      </w:pPr>
      <w:r w:rsidRPr="00427772">
        <w:rPr>
          <w:rFonts w:asciiTheme="minorHAnsi" w:hAnsiTheme="minorHAnsi" w:cstheme="minorHAnsi"/>
          <w:color w:val="222222"/>
          <w:sz w:val="20"/>
          <w:szCs w:val="20"/>
        </w:rPr>
        <w:t>Ben Stanley jest profesorem uczelni w Centrum Badań nad Demokracją na Uniwersytecie SWPS. Zajmuje się naukami politycznymi, ze szczególnym uwzględnieniem populizmu, illiberalizmu i autorytaryzmu w Europie Środkowo-Wschodniej. Specjalizuje się w analizie procesów demokratyzacji i erozji demokracji w regionie. Doktorat z nauk o polityce uzyskał na Uniwersytecie w Essex. W przeszłości pracował w Instytucie Spraw Publicznych w Bratysławie, na Uniwersytecie Kardynała Stefana Wyszyńskiego w Warszawie oraz na Uniwersytecie Sussex w Brighton. Jest autorem i współautorem licznych artykułów naukowych oraz monografii poświęconej ośmiu latom rządów PiS w Polsce.</w:t>
      </w:r>
    </w:p>
    <w:p w14:paraId="4439F04A" w14:textId="77777777" w:rsidR="00DA79F6" w:rsidRPr="00603E07" w:rsidRDefault="00DA79F6" w:rsidP="00427772">
      <w:pPr>
        <w:shd w:val="clear" w:color="auto" w:fill="FFFFFF"/>
        <w:spacing w:line="276" w:lineRule="auto"/>
        <w:rPr>
          <w:rFonts w:asciiTheme="minorHAnsi" w:hAnsiTheme="minorHAnsi" w:cstheme="minorHAnsi"/>
          <w:color w:val="222222"/>
          <w:sz w:val="20"/>
          <w:szCs w:val="20"/>
          <w:u w:val="single"/>
        </w:rPr>
      </w:pPr>
    </w:p>
    <w:p w14:paraId="2D3EA6E9" w14:textId="3FAA5CBE" w:rsidR="00976239" w:rsidRPr="00603E07" w:rsidRDefault="00976239" w:rsidP="00C13E13">
      <w:pPr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  <w:u w:val="single"/>
        </w:rPr>
      </w:pPr>
    </w:p>
    <w:p w14:paraId="7FEE8E44" w14:textId="1E9E1F3F" w:rsidR="00FB38E4" w:rsidRPr="00603E07" w:rsidRDefault="00FB38E4" w:rsidP="00FB38E4">
      <w:pPr>
        <w:shd w:val="clear" w:color="auto" w:fill="FFFFFF"/>
        <w:spacing w:line="276" w:lineRule="auto"/>
        <w:ind w:firstLine="426"/>
        <w:rPr>
          <w:rFonts w:asciiTheme="minorHAnsi" w:hAnsiTheme="minorHAnsi" w:cstheme="minorHAnsi"/>
          <w:color w:val="0070C0"/>
          <w:sz w:val="20"/>
          <w:szCs w:val="20"/>
        </w:rPr>
      </w:pPr>
      <w:r w:rsidRPr="00603E07">
        <w:rPr>
          <w:rFonts w:asciiTheme="minorHAnsi" w:hAnsiTheme="minorHAnsi" w:cstheme="minorHAnsi"/>
          <w:color w:val="0070C0"/>
          <w:sz w:val="20"/>
          <w:szCs w:val="20"/>
        </w:rPr>
        <w:t>Kwota dodatku do wynagrodzenia (brutto brutto):</w:t>
      </w:r>
      <w:r w:rsidR="00427772">
        <w:rPr>
          <w:rFonts w:asciiTheme="minorHAnsi" w:hAnsiTheme="minorHAnsi" w:cstheme="minorHAnsi"/>
          <w:color w:val="0070C0"/>
          <w:sz w:val="20"/>
          <w:szCs w:val="20"/>
        </w:rPr>
        <w:t xml:space="preserve"> 12750</w:t>
      </w:r>
      <w:r w:rsidRPr="00603E07">
        <w:rPr>
          <w:rFonts w:asciiTheme="minorHAnsi" w:hAnsiTheme="minorHAnsi" w:cstheme="minorHAnsi"/>
          <w:color w:val="0070C0"/>
          <w:sz w:val="20"/>
          <w:szCs w:val="20"/>
        </w:rPr>
        <w:t xml:space="preserve"> zł</w:t>
      </w:r>
    </w:p>
    <w:p w14:paraId="05B4B0C8" w14:textId="77777777" w:rsidR="00FB38E4" w:rsidRPr="00603E07" w:rsidRDefault="00FB38E4" w:rsidP="00C13E13">
      <w:pPr>
        <w:shd w:val="clear" w:color="auto" w:fill="FFFFFF"/>
        <w:spacing w:line="276" w:lineRule="auto"/>
        <w:ind w:left="426"/>
        <w:rPr>
          <w:rFonts w:asciiTheme="minorHAnsi" w:hAnsiTheme="minorHAnsi" w:cstheme="minorHAnsi"/>
          <w:color w:val="222222"/>
          <w:sz w:val="20"/>
          <w:szCs w:val="20"/>
          <w:u w:val="single"/>
        </w:rPr>
      </w:pPr>
    </w:p>
    <w:p w14:paraId="6D661954" w14:textId="77777777" w:rsidR="00427772" w:rsidRDefault="002F5ED5" w:rsidP="00427772">
      <w:pPr>
        <w:shd w:val="clear" w:color="auto" w:fill="FFFFFF"/>
        <w:spacing w:line="276" w:lineRule="auto"/>
        <w:rPr>
          <w:rFonts w:asciiTheme="minorHAnsi" w:hAnsiTheme="minorHAnsi" w:cstheme="minorHAnsi"/>
          <w:color w:val="222222"/>
          <w:sz w:val="20"/>
          <w:szCs w:val="20"/>
          <w:u w:val="single"/>
        </w:rPr>
      </w:pPr>
      <w:r w:rsidRPr="00603E07">
        <w:rPr>
          <w:rFonts w:asciiTheme="minorHAnsi" w:hAnsiTheme="minorHAnsi" w:cstheme="minorHAnsi"/>
          <w:color w:val="222222"/>
          <w:sz w:val="20"/>
          <w:szCs w:val="20"/>
        </w:rPr>
        <w:lastRenderedPageBreak/>
        <w:br/>
      </w:r>
      <w:r w:rsidR="002D60F8" w:rsidRPr="00603E07">
        <w:rPr>
          <w:rFonts w:asciiTheme="minorHAnsi" w:hAnsiTheme="minorHAnsi" w:cstheme="minorHAnsi"/>
          <w:color w:val="222222"/>
          <w:sz w:val="20"/>
          <w:szCs w:val="20"/>
          <w:u w:val="single"/>
        </w:rPr>
        <w:t>Zakres prac:</w:t>
      </w:r>
      <w:r w:rsidR="00500FF8" w:rsidRPr="00603E07">
        <w:rPr>
          <w:rFonts w:asciiTheme="minorHAnsi" w:hAnsiTheme="minorHAnsi" w:cstheme="minorHAnsi"/>
          <w:color w:val="222222"/>
          <w:sz w:val="20"/>
          <w:szCs w:val="20"/>
          <w:u w:val="single"/>
        </w:rPr>
        <w:t xml:space="preserve"> </w:t>
      </w:r>
    </w:p>
    <w:p w14:paraId="40752AB2" w14:textId="128402A4" w:rsidR="00427772" w:rsidRPr="00427772" w:rsidRDefault="00427772" w:rsidP="00427772">
      <w:pPr>
        <w:shd w:val="clear" w:color="auto" w:fill="FFFFFF"/>
        <w:spacing w:line="276" w:lineRule="auto"/>
        <w:rPr>
          <w:rFonts w:asciiTheme="minorHAnsi" w:hAnsiTheme="minorHAnsi" w:cstheme="minorHAnsi"/>
          <w:color w:val="222222"/>
          <w:sz w:val="20"/>
          <w:szCs w:val="20"/>
          <w:u w:val="single"/>
        </w:rPr>
      </w:pPr>
      <w:r w:rsidRPr="00427772">
        <w:rPr>
          <w:rFonts w:asciiTheme="minorHAnsi" w:hAnsiTheme="minorHAnsi" w:cstheme="minorHAnsi"/>
          <w:sz w:val="20"/>
          <w:szCs w:val="20"/>
        </w:rPr>
        <w:t>Współpraca merytoryczna z liderem pakietu roboczego WP5 (Economic Dimensions of Enlargement) oraz partnerami zagranicznymi w zakresie analizy ekonomicznych wymiarów rozszerzenia UE; kierowanie zadaniem T5.3, polegającym na opracowaniu podłużnej i porównawczej strategii analitycznej służącej badaniu postrzegania przez obywateli procesu rozszerzenia oraz zmian społeczno-ekonomicznych w okresie po akcesji, ze szczególnym uwzględnieniem przypadków Węgier i Polski; współpraca z CEU przy zadaniu T5.2 dotyczącym regionalnych i sublokalnych zróżnicowań w zarządzaniu funduszami UE oraz przy T5.4 dotyczącym opracowania rekomendacji politycznych; budowanie i zarządzanie zespołem badawczym SWPS realizującym projekt; udział w pracach innych pakietów roboczych, w szczególności WP1, WP2 i WP8, poprzez wnoszenie wiedzy eksperckiej w zakresie analizy ilościowej, zachowań wyborczych i partii politycznych.</w:t>
      </w:r>
    </w:p>
    <w:p w14:paraId="101715BF" w14:textId="77777777" w:rsidR="00427772" w:rsidRDefault="00427772" w:rsidP="001D1249">
      <w:pPr>
        <w:shd w:val="clear" w:color="auto" w:fill="FFFFFF"/>
        <w:spacing w:line="276" w:lineRule="auto"/>
        <w:rPr>
          <w:rFonts w:asciiTheme="minorHAnsi" w:hAnsiTheme="minorHAnsi" w:cstheme="minorHAnsi"/>
          <w:b/>
          <w:bCs/>
          <w:color w:val="222222"/>
          <w:sz w:val="20"/>
          <w:szCs w:val="20"/>
        </w:rPr>
      </w:pPr>
    </w:p>
    <w:p w14:paraId="4ADFA850" w14:textId="2C92A029" w:rsidR="009E47A2" w:rsidRPr="00603E07" w:rsidRDefault="000C71D0" w:rsidP="001D1249">
      <w:pPr>
        <w:shd w:val="clear" w:color="auto" w:fill="FFFFFF"/>
        <w:spacing w:line="276" w:lineRule="auto"/>
        <w:rPr>
          <w:rFonts w:asciiTheme="minorHAnsi" w:hAnsiTheme="minorHAnsi" w:cstheme="minorHAnsi"/>
          <w:b/>
          <w:bCs/>
          <w:color w:val="222222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222222"/>
          <w:sz w:val="20"/>
          <w:szCs w:val="20"/>
        </w:rPr>
        <w:t>Aleksandra Noga</w:t>
      </w:r>
    </w:p>
    <w:p w14:paraId="6491C487" w14:textId="77777777" w:rsidR="00661709" w:rsidRPr="00603E07" w:rsidRDefault="00661709" w:rsidP="001D1249">
      <w:pPr>
        <w:shd w:val="clear" w:color="auto" w:fill="FFFFFF"/>
        <w:spacing w:line="276" w:lineRule="auto"/>
        <w:rPr>
          <w:rFonts w:asciiTheme="minorHAnsi" w:hAnsiTheme="minorHAnsi" w:cstheme="minorHAnsi"/>
          <w:b/>
          <w:bCs/>
          <w:color w:val="222222"/>
          <w:sz w:val="20"/>
          <w:szCs w:val="20"/>
        </w:rPr>
      </w:pPr>
    </w:p>
    <w:p w14:paraId="2E37C709" w14:textId="16C458D4" w:rsidR="000E2BDD" w:rsidRPr="00603E07" w:rsidRDefault="000E2BDD" w:rsidP="001D1249">
      <w:pPr>
        <w:spacing w:line="276" w:lineRule="auto"/>
        <w:rPr>
          <w:rFonts w:asciiTheme="minorHAnsi" w:hAnsiTheme="minorHAnsi" w:cstheme="minorHAnsi"/>
          <w:sz w:val="20"/>
          <w:szCs w:val="20"/>
        </w:rPr>
      </w:pPr>
      <w:bookmarkStart w:id="1" w:name="_Hlk119350879"/>
      <w:r w:rsidRPr="00603E07">
        <w:rPr>
          <w:rFonts w:asciiTheme="minorHAnsi" w:hAnsiTheme="minorHAnsi" w:cstheme="minorHAnsi"/>
          <w:color w:val="222222"/>
          <w:sz w:val="20"/>
          <w:szCs w:val="20"/>
          <w:u w:val="single"/>
        </w:rPr>
        <w:t>Przygotowanie merytoryczne</w:t>
      </w:r>
      <w:r w:rsidR="00950460" w:rsidRPr="00603E07">
        <w:rPr>
          <w:rFonts w:asciiTheme="minorHAnsi" w:hAnsiTheme="minorHAnsi" w:cstheme="minorHAnsi"/>
          <w:color w:val="222222"/>
          <w:sz w:val="20"/>
          <w:szCs w:val="20"/>
          <w:u w:val="single"/>
        </w:rPr>
        <w:t>:</w:t>
      </w:r>
      <w:r w:rsidRPr="00603E07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956BD96" w14:textId="1F1BF6DC" w:rsidR="00B94B80" w:rsidRPr="00603E07" w:rsidRDefault="00B94B80" w:rsidP="001D1249">
      <w:pPr>
        <w:spacing w:line="276" w:lineRule="auto"/>
        <w:ind w:left="426"/>
        <w:rPr>
          <w:rFonts w:asciiTheme="minorHAnsi" w:hAnsiTheme="minorHAnsi" w:cstheme="minorHAnsi"/>
          <w:sz w:val="20"/>
          <w:szCs w:val="20"/>
        </w:rPr>
      </w:pPr>
      <w:r w:rsidRPr="00603E07">
        <w:rPr>
          <w:rFonts w:asciiTheme="minorHAnsi" w:hAnsiTheme="minorHAnsi" w:cstheme="minorHAnsi"/>
          <w:sz w:val="20"/>
          <w:szCs w:val="20"/>
        </w:rPr>
        <w:t>Posiada wieloletnie doświadczenie we wsparciu pracowników naukowych w przygotowaniu wniosków projektów składanych do konkursów krajowych i międzynarodowych, w szczególności tych ogłaszanych przez Komisję Europejską; nadzoruje realizację badawczych projektów międzynarodowych w zakresie formalnym i finansowym. Posiada certyfikat zarzadzania projektami Prince 2, ma doskonałe umiejętności komunikacyjne (komunikacja dwujęzyczna)</w:t>
      </w:r>
      <w:r w:rsidR="00156E7F" w:rsidRPr="00603E07">
        <w:rPr>
          <w:rFonts w:asciiTheme="minorHAnsi" w:hAnsiTheme="minorHAnsi" w:cstheme="minorHAnsi"/>
          <w:sz w:val="20"/>
          <w:szCs w:val="20"/>
        </w:rPr>
        <w:t>. Od lat konsultuje wnioski w ramach Programów Ramowych UE, a także weryfikuje prawidłowość realizacji oraz założonych celów projektów, które uzyskały finansowanie.</w:t>
      </w:r>
    </w:p>
    <w:p w14:paraId="755E1F20" w14:textId="36DCF26E" w:rsidR="001A1E0A" w:rsidRPr="00603E07" w:rsidRDefault="001A1E0A" w:rsidP="001D1249">
      <w:pPr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554D3DB3" w14:textId="4D7E9359" w:rsidR="001A1E0A" w:rsidRPr="00603E07" w:rsidRDefault="001A1E0A" w:rsidP="001D1249">
      <w:pPr>
        <w:spacing w:line="276" w:lineRule="auto"/>
        <w:rPr>
          <w:rFonts w:asciiTheme="minorHAnsi" w:hAnsiTheme="minorHAnsi" w:cstheme="minorHAnsi"/>
          <w:sz w:val="20"/>
          <w:szCs w:val="20"/>
          <w:u w:val="single"/>
        </w:rPr>
      </w:pPr>
      <w:r w:rsidRPr="00603E07">
        <w:rPr>
          <w:rFonts w:asciiTheme="minorHAnsi" w:hAnsiTheme="minorHAnsi" w:cstheme="minorHAnsi"/>
          <w:sz w:val="20"/>
          <w:szCs w:val="20"/>
          <w:u w:val="single"/>
        </w:rPr>
        <w:t>Zakres zadań:</w:t>
      </w:r>
    </w:p>
    <w:p w14:paraId="0BE78A49" w14:textId="08BEA1A7" w:rsidR="001A1E0A" w:rsidRPr="00603E07" w:rsidRDefault="00247F5D" w:rsidP="001D1249">
      <w:pPr>
        <w:spacing w:line="276" w:lineRule="auto"/>
        <w:ind w:left="426"/>
        <w:rPr>
          <w:rFonts w:asciiTheme="minorHAnsi" w:hAnsiTheme="minorHAnsi" w:cstheme="minorHAnsi"/>
          <w:sz w:val="20"/>
          <w:szCs w:val="20"/>
        </w:rPr>
      </w:pPr>
      <w:r w:rsidRPr="00603E07">
        <w:rPr>
          <w:rFonts w:asciiTheme="minorHAnsi" w:hAnsiTheme="minorHAnsi" w:cstheme="minorHAnsi"/>
          <w:sz w:val="20"/>
          <w:szCs w:val="20"/>
        </w:rPr>
        <w:t xml:space="preserve">Bieżące wsparcie administracyjne kierownika projektu w trakcie przygotowywania wniosku (nadzór nad poprawnością formalną przygotowywanego wniosku, wsparcie w przygotowaniu różnych aspektów związanych z zarządzaniem projektem, </w:t>
      </w:r>
      <w:r w:rsidR="000E6D4D" w:rsidRPr="00603E07">
        <w:rPr>
          <w:rFonts w:asciiTheme="minorHAnsi" w:hAnsiTheme="minorHAnsi" w:cstheme="minorHAnsi"/>
          <w:sz w:val="20"/>
          <w:szCs w:val="20"/>
        </w:rPr>
        <w:t xml:space="preserve">opracowanie budżetu projektu, </w:t>
      </w:r>
      <w:r w:rsidRPr="00603E07">
        <w:rPr>
          <w:rFonts w:asciiTheme="minorHAnsi" w:hAnsiTheme="minorHAnsi" w:cstheme="minorHAnsi"/>
          <w:sz w:val="20"/>
          <w:szCs w:val="20"/>
        </w:rPr>
        <w:t xml:space="preserve">przygotowanie wymaganej dokumentacji, robocze kontakty </w:t>
      </w:r>
      <w:r w:rsidR="00C64E27" w:rsidRPr="00603E07">
        <w:rPr>
          <w:rFonts w:asciiTheme="minorHAnsi" w:hAnsiTheme="minorHAnsi" w:cstheme="minorHAnsi"/>
          <w:sz w:val="20"/>
          <w:szCs w:val="20"/>
        </w:rPr>
        <w:t>z Liderem i partnerami konsorcjum</w:t>
      </w:r>
      <w:r w:rsidRPr="00603E07">
        <w:rPr>
          <w:rFonts w:asciiTheme="minorHAnsi" w:hAnsiTheme="minorHAnsi" w:cstheme="minorHAnsi"/>
          <w:sz w:val="20"/>
          <w:szCs w:val="20"/>
        </w:rPr>
        <w:t>, weryfikacja danych w części administracyjnej wniosku w portalu Funding and Tender opportunities),</w:t>
      </w:r>
      <w:r w:rsidR="00C64E27" w:rsidRPr="00603E07">
        <w:rPr>
          <w:rFonts w:asciiTheme="minorHAnsi" w:hAnsiTheme="minorHAnsi" w:cstheme="minorHAnsi"/>
          <w:sz w:val="20"/>
          <w:szCs w:val="20"/>
        </w:rPr>
        <w:t xml:space="preserve"> przedstawienie rekomendacji dotyczących optymalnego dopasowania przygotowanego wniosku do założeń konkursu, </w:t>
      </w:r>
      <w:r w:rsidRPr="00603E07">
        <w:rPr>
          <w:rFonts w:asciiTheme="minorHAnsi" w:hAnsiTheme="minorHAnsi" w:cstheme="minorHAnsi"/>
          <w:sz w:val="20"/>
          <w:szCs w:val="20"/>
        </w:rPr>
        <w:t xml:space="preserve"> dbanie o terminowość realizacji zaplanowanego harmonogramu prac nad wnioskiem</w:t>
      </w:r>
      <w:bookmarkEnd w:id="1"/>
    </w:p>
    <w:p w14:paraId="7D4BA6B2" w14:textId="6056F1D0" w:rsidR="00C64E27" w:rsidRPr="00603E07" w:rsidRDefault="00C64E27" w:rsidP="001D1249">
      <w:pPr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59C22CD3" w14:textId="426185F5" w:rsidR="00C64E27" w:rsidRPr="00603E07" w:rsidRDefault="00C64E27" w:rsidP="001D1249">
      <w:pPr>
        <w:shd w:val="clear" w:color="auto" w:fill="FFFFFF"/>
        <w:spacing w:line="276" w:lineRule="auto"/>
        <w:rPr>
          <w:rFonts w:asciiTheme="minorHAnsi" w:hAnsiTheme="minorHAnsi" w:cstheme="minorHAnsi"/>
          <w:color w:val="0070C0"/>
          <w:sz w:val="20"/>
          <w:szCs w:val="20"/>
        </w:rPr>
      </w:pPr>
      <w:r w:rsidRPr="00603E07">
        <w:rPr>
          <w:rFonts w:asciiTheme="minorHAnsi" w:hAnsiTheme="minorHAnsi" w:cstheme="minorHAnsi"/>
          <w:color w:val="0070C0"/>
          <w:sz w:val="20"/>
          <w:szCs w:val="20"/>
        </w:rPr>
        <w:t xml:space="preserve">Kwota dodatku do wynagrodzenia (brutto brutto): </w:t>
      </w:r>
      <w:r w:rsidR="001455D1">
        <w:rPr>
          <w:rFonts w:asciiTheme="minorHAnsi" w:hAnsiTheme="minorHAnsi" w:cstheme="minorHAnsi"/>
          <w:color w:val="0070C0"/>
          <w:sz w:val="20"/>
          <w:szCs w:val="20"/>
        </w:rPr>
        <w:t>2250</w:t>
      </w:r>
      <w:r w:rsidR="00FB38E4" w:rsidRPr="00603E07">
        <w:rPr>
          <w:rFonts w:asciiTheme="minorHAnsi" w:hAnsiTheme="minorHAnsi" w:cstheme="minorHAnsi"/>
          <w:color w:val="0070C0"/>
          <w:sz w:val="20"/>
          <w:szCs w:val="20"/>
        </w:rPr>
        <w:t xml:space="preserve"> zł</w:t>
      </w:r>
    </w:p>
    <w:p w14:paraId="093E8248" w14:textId="77777777" w:rsidR="00C64E27" w:rsidRPr="00603E07" w:rsidRDefault="00C64E27" w:rsidP="00C13E13">
      <w:pPr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725B2B1F" w14:textId="7EDE6C6F" w:rsidR="001A415C" w:rsidRPr="00603E07" w:rsidRDefault="001A415C" w:rsidP="00C13E13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603E07">
        <w:rPr>
          <w:rFonts w:asciiTheme="minorHAnsi" w:hAnsiTheme="minorHAnsi" w:cstheme="minorHAnsi"/>
          <w:b/>
          <w:bCs/>
          <w:sz w:val="20"/>
          <w:szCs w:val="20"/>
        </w:rPr>
        <w:t>INFORMACJE</w:t>
      </w:r>
      <w:r w:rsidR="009D4BA8" w:rsidRPr="00603E07">
        <w:rPr>
          <w:rFonts w:asciiTheme="minorHAnsi" w:hAnsiTheme="minorHAnsi" w:cstheme="minorHAnsi"/>
          <w:b/>
          <w:bCs/>
          <w:sz w:val="20"/>
          <w:szCs w:val="20"/>
        </w:rPr>
        <w:t xml:space="preserve"> o kierowniku projektu</w:t>
      </w:r>
    </w:p>
    <w:p w14:paraId="1691DE84" w14:textId="2A35C4FC" w:rsidR="001A415C" w:rsidRPr="00603E07" w:rsidRDefault="001A415C" w:rsidP="00C13E13">
      <w:pPr>
        <w:autoSpaceDE w:val="0"/>
        <w:autoSpaceDN w:val="0"/>
        <w:adjustRightInd w:val="0"/>
        <w:spacing w:line="276" w:lineRule="auto"/>
        <w:ind w:firstLine="360"/>
        <w:rPr>
          <w:rFonts w:asciiTheme="minorHAnsi" w:hAnsiTheme="minorHAnsi" w:cstheme="minorHAnsi"/>
          <w:sz w:val="20"/>
          <w:szCs w:val="20"/>
        </w:rPr>
      </w:pPr>
      <w:r w:rsidRPr="00603E07">
        <w:rPr>
          <w:rFonts w:asciiTheme="minorHAnsi" w:hAnsiTheme="minorHAnsi" w:cstheme="minorHAnsi"/>
          <w:sz w:val="20"/>
          <w:szCs w:val="20"/>
        </w:rPr>
        <w:t xml:space="preserve">Imię i nazwisko: </w:t>
      </w:r>
      <w:r w:rsidR="00D54770">
        <w:rPr>
          <w:rFonts w:asciiTheme="minorHAnsi" w:hAnsiTheme="minorHAnsi" w:cstheme="minorHAnsi"/>
          <w:sz w:val="20"/>
          <w:szCs w:val="20"/>
        </w:rPr>
        <w:t>Benjamin Stanley</w:t>
      </w:r>
    </w:p>
    <w:p w14:paraId="75122985" w14:textId="3201DB40" w:rsidR="001A415C" w:rsidRPr="00603E07" w:rsidRDefault="001A415C" w:rsidP="00D54770">
      <w:pPr>
        <w:autoSpaceDE w:val="0"/>
        <w:autoSpaceDN w:val="0"/>
        <w:adjustRightInd w:val="0"/>
        <w:spacing w:line="276" w:lineRule="auto"/>
        <w:ind w:firstLine="360"/>
        <w:rPr>
          <w:rFonts w:asciiTheme="minorHAnsi" w:hAnsiTheme="minorHAnsi" w:cstheme="minorHAnsi"/>
          <w:sz w:val="20"/>
          <w:szCs w:val="20"/>
        </w:rPr>
      </w:pPr>
      <w:r w:rsidRPr="00603E07">
        <w:rPr>
          <w:rFonts w:asciiTheme="minorHAnsi" w:hAnsiTheme="minorHAnsi" w:cstheme="minorHAnsi"/>
          <w:sz w:val="20"/>
          <w:szCs w:val="20"/>
        </w:rPr>
        <w:t xml:space="preserve">Numer ORCID: </w:t>
      </w:r>
      <w:r w:rsidR="00D54770" w:rsidRPr="00D54770">
        <w:rPr>
          <w:rFonts w:asciiTheme="minorHAnsi" w:hAnsiTheme="minorHAnsi" w:cstheme="minorHAnsi"/>
          <w:sz w:val="20"/>
          <w:szCs w:val="20"/>
        </w:rPr>
        <w:t>0000-0001-6932-1046</w:t>
      </w:r>
    </w:p>
    <w:p w14:paraId="54CFBCAA" w14:textId="547F0398" w:rsidR="001A415C" w:rsidRPr="00603E07" w:rsidRDefault="001A415C" w:rsidP="00C13E13">
      <w:pPr>
        <w:autoSpaceDE w:val="0"/>
        <w:autoSpaceDN w:val="0"/>
        <w:adjustRightInd w:val="0"/>
        <w:spacing w:line="276" w:lineRule="auto"/>
        <w:ind w:firstLine="360"/>
        <w:rPr>
          <w:rFonts w:asciiTheme="minorHAnsi" w:hAnsiTheme="minorHAnsi" w:cstheme="minorHAnsi"/>
          <w:sz w:val="20"/>
          <w:szCs w:val="20"/>
        </w:rPr>
      </w:pPr>
      <w:r w:rsidRPr="00603E07">
        <w:rPr>
          <w:rFonts w:asciiTheme="minorHAnsi" w:hAnsiTheme="minorHAnsi" w:cstheme="minorHAnsi"/>
          <w:sz w:val="20"/>
          <w:szCs w:val="20"/>
        </w:rPr>
        <w:t xml:space="preserve">Tytuł lub stopień naukowy: </w:t>
      </w:r>
      <w:r w:rsidR="000C71D0">
        <w:rPr>
          <w:rFonts w:asciiTheme="minorHAnsi" w:hAnsiTheme="minorHAnsi" w:cstheme="minorHAnsi"/>
          <w:sz w:val="20"/>
          <w:szCs w:val="20"/>
        </w:rPr>
        <w:t>dr hab.</w:t>
      </w:r>
    </w:p>
    <w:p w14:paraId="4085AE95" w14:textId="0DBD0A20" w:rsidR="001A415C" w:rsidRPr="00603E07" w:rsidRDefault="001A415C" w:rsidP="00C13E13">
      <w:pPr>
        <w:autoSpaceDE w:val="0"/>
        <w:autoSpaceDN w:val="0"/>
        <w:adjustRightInd w:val="0"/>
        <w:spacing w:line="276" w:lineRule="auto"/>
        <w:ind w:firstLine="360"/>
        <w:rPr>
          <w:rFonts w:asciiTheme="minorHAnsi" w:hAnsiTheme="minorHAnsi" w:cstheme="minorHAnsi"/>
          <w:sz w:val="20"/>
          <w:szCs w:val="20"/>
          <w:lang w:val="en-GB"/>
        </w:rPr>
      </w:pPr>
      <w:r w:rsidRPr="00603E07">
        <w:rPr>
          <w:rFonts w:asciiTheme="minorHAnsi" w:hAnsiTheme="minorHAnsi" w:cstheme="minorHAnsi"/>
          <w:sz w:val="20"/>
          <w:szCs w:val="20"/>
          <w:lang w:val="en-GB"/>
        </w:rPr>
        <w:t>Adres e-ma</w:t>
      </w:r>
      <w:r w:rsidR="00AA090D" w:rsidRPr="00603E07">
        <w:rPr>
          <w:rFonts w:asciiTheme="minorHAnsi" w:hAnsiTheme="minorHAnsi" w:cstheme="minorHAnsi"/>
          <w:sz w:val="20"/>
          <w:szCs w:val="20"/>
          <w:lang w:val="en-GB"/>
        </w:rPr>
        <w:t xml:space="preserve">il. </w:t>
      </w:r>
      <w:r w:rsidR="00D54770">
        <w:rPr>
          <w:rFonts w:asciiTheme="minorHAnsi" w:hAnsiTheme="minorHAnsi" w:cstheme="minorHAnsi"/>
          <w:sz w:val="20"/>
          <w:szCs w:val="20"/>
          <w:lang w:val="en-GB"/>
        </w:rPr>
        <w:t>bstanley</w:t>
      </w:r>
      <w:r w:rsidR="000C71D0" w:rsidRPr="000C71D0">
        <w:rPr>
          <w:rFonts w:asciiTheme="minorHAnsi" w:hAnsiTheme="minorHAnsi" w:cstheme="minorHAnsi"/>
          <w:sz w:val="20"/>
          <w:szCs w:val="20"/>
          <w:lang w:val="en-GB"/>
        </w:rPr>
        <w:t>@swps.edu.pl</w:t>
      </w:r>
    </w:p>
    <w:p w14:paraId="63876863" w14:textId="4E83C4CE" w:rsidR="001A415C" w:rsidRPr="000C71D0" w:rsidRDefault="001A415C" w:rsidP="00C13E13">
      <w:pPr>
        <w:autoSpaceDE w:val="0"/>
        <w:autoSpaceDN w:val="0"/>
        <w:adjustRightInd w:val="0"/>
        <w:spacing w:line="276" w:lineRule="auto"/>
        <w:ind w:firstLine="360"/>
        <w:rPr>
          <w:rFonts w:asciiTheme="minorHAnsi" w:hAnsiTheme="minorHAnsi" w:cstheme="minorHAnsi"/>
          <w:sz w:val="20"/>
          <w:szCs w:val="20"/>
          <w:lang w:val="en-US"/>
        </w:rPr>
      </w:pPr>
      <w:r w:rsidRPr="000C71D0">
        <w:rPr>
          <w:rFonts w:asciiTheme="minorHAnsi" w:hAnsiTheme="minorHAnsi" w:cstheme="minorHAnsi"/>
          <w:sz w:val="20"/>
          <w:szCs w:val="20"/>
          <w:lang w:val="en-US"/>
        </w:rPr>
        <w:t xml:space="preserve">Telefon: </w:t>
      </w:r>
      <w:r w:rsidR="00427772">
        <w:rPr>
          <w:rFonts w:asciiTheme="minorHAnsi" w:hAnsiTheme="minorHAnsi" w:cstheme="minorHAnsi"/>
          <w:sz w:val="20"/>
          <w:szCs w:val="20"/>
          <w:lang w:val="en-US"/>
        </w:rPr>
        <w:t>798814801</w:t>
      </w:r>
    </w:p>
    <w:p w14:paraId="390F2F2F" w14:textId="77777777" w:rsidR="001A415C" w:rsidRPr="000C71D0" w:rsidRDefault="001A415C" w:rsidP="00C13E13">
      <w:pPr>
        <w:spacing w:line="276" w:lineRule="auto"/>
        <w:rPr>
          <w:rFonts w:asciiTheme="minorHAnsi" w:hAnsiTheme="minorHAnsi" w:cstheme="minorHAnsi"/>
          <w:sz w:val="20"/>
          <w:szCs w:val="20"/>
          <w:lang w:val="en-US"/>
        </w:rPr>
      </w:pPr>
    </w:p>
    <w:p w14:paraId="277A660B" w14:textId="1DA97EC7" w:rsidR="00C268DE" w:rsidRPr="000C71D0" w:rsidRDefault="00C268DE" w:rsidP="00C13E13">
      <w:pPr>
        <w:spacing w:line="276" w:lineRule="auto"/>
        <w:rPr>
          <w:rFonts w:asciiTheme="minorHAnsi" w:hAnsiTheme="minorHAnsi" w:cstheme="minorHAnsi"/>
          <w:sz w:val="20"/>
          <w:szCs w:val="20"/>
          <w:lang w:val="en-US"/>
        </w:rPr>
      </w:pPr>
    </w:p>
    <w:sectPr w:rsidR="00C268DE" w:rsidRPr="000C71D0" w:rsidSect="002404DD"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62E53" w14:textId="77777777" w:rsidR="000855CF" w:rsidRDefault="000855CF" w:rsidP="00EA5FC1">
      <w:r>
        <w:separator/>
      </w:r>
    </w:p>
  </w:endnote>
  <w:endnote w:type="continuationSeparator" w:id="0">
    <w:p w14:paraId="3E0CF4E9" w14:textId="77777777" w:rsidR="000855CF" w:rsidRDefault="000855CF" w:rsidP="00EA5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0000500000000020000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FE125" w14:textId="43DDC75E" w:rsidR="00EA5FC1" w:rsidRDefault="00EA5FC1">
    <w:pPr>
      <w:pStyle w:val="Footer"/>
    </w:pPr>
  </w:p>
  <w:p w14:paraId="2E362A6E" w14:textId="77777777" w:rsidR="00EA5FC1" w:rsidRDefault="00EA5F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9EE20" w14:textId="77777777" w:rsidR="000855CF" w:rsidRDefault="000855CF" w:rsidP="00EA5FC1">
      <w:r>
        <w:separator/>
      </w:r>
    </w:p>
  </w:footnote>
  <w:footnote w:type="continuationSeparator" w:id="0">
    <w:p w14:paraId="21187F37" w14:textId="77777777" w:rsidR="000855CF" w:rsidRDefault="000855CF" w:rsidP="00EA5F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33393"/>
    <w:multiLevelType w:val="hybridMultilevel"/>
    <w:tmpl w:val="938E46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51687"/>
    <w:multiLevelType w:val="hybridMultilevel"/>
    <w:tmpl w:val="D69CDEF4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DEC6A98"/>
    <w:multiLevelType w:val="hybridMultilevel"/>
    <w:tmpl w:val="4A6473E6"/>
    <w:lvl w:ilvl="0" w:tplc="F4BA0E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966373">
    <w:abstractNumId w:val="2"/>
  </w:num>
  <w:num w:numId="2" w16cid:durableId="1716193911">
    <w:abstractNumId w:val="0"/>
  </w:num>
  <w:num w:numId="3" w16cid:durableId="482627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IwNTA1N7E0NDUxNDVT0lEKTi0uzszPAykwNKgFAN44kAgtAAAA"/>
  </w:docVars>
  <w:rsids>
    <w:rsidRoot w:val="00686320"/>
    <w:rsid w:val="000066FF"/>
    <w:rsid w:val="000855CF"/>
    <w:rsid w:val="0008741E"/>
    <w:rsid w:val="00090C23"/>
    <w:rsid w:val="000941BB"/>
    <w:rsid w:val="000A3935"/>
    <w:rsid w:val="000C10F1"/>
    <w:rsid w:val="000C71D0"/>
    <w:rsid w:val="000D276A"/>
    <w:rsid w:val="000E2BDD"/>
    <w:rsid w:val="000E6D4D"/>
    <w:rsid w:val="000F7CC0"/>
    <w:rsid w:val="00100611"/>
    <w:rsid w:val="001455D1"/>
    <w:rsid w:val="00151A7D"/>
    <w:rsid w:val="00152FC9"/>
    <w:rsid w:val="00156E7F"/>
    <w:rsid w:val="00161217"/>
    <w:rsid w:val="00180BC2"/>
    <w:rsid w:val="00186A41"/>
    <w:rsid w:val="001A1690"/>
    <w:rsid w:val="001A1E0A"/>
    <w:rsid w:val="001A415C"/>
    <w:rsid w:val="001D1249"/>
    <w:rsid w:val="001E6A94"/>
    <w:rsid w:val="002036D6"/>
    <w:rsid w:val="00215CFF"/>
    <w:rsid w:val="00223D39"/>
    <w:rsid w:val="002404DD"/>
    <w:rsid w:val="0024701F"/>
    <w:rsid w:val="00247F5D"/>
    <w:rsid w:val="002C2A80"/>
    <w:rsid w:val="002C7CB6"/>
    <w:rsid w:val="002D089D"/>
    <w:rsid w:val="002D60F8"/>
    <w:rsid w:val="002E2FCC"/>
    <w:rsid w:val="002F5ED5"/>
    <w:rsid w:val="00330253"/>
    <w:rsid w:val="00333574"/>
    <w:rsid w:val="00343A91"/>
    <w:rsid w:val="003553EC"/>
    <w:rsid w:val="00366E51"/>
    <w:rsid w:val="00380269"/>
    <w:rsid w:val="00382025"/>
    <w:rsid w:val="003A15BC"/>
    <w:rsid w:val="003B2E0B"/>
    <w:rsid w:val="003C1D5F"/>
    <w:rsid w:val="003F6F2C"/>
    <w:rsid w:val="004010E9"/>
    <w:rsid w:val="00402245"/>
    <w:rsid w:val="00406695"/>
    <w:rsid w:val="0041066A"/>
    <w:rsid w:val="004144F0"/>
    <w:rsid w:val="00427719"/>
    <w:rsid w:val="00427772"/>
    <w:rsid w:val="004346CA"/>
    <w:rsid w:val="00477470"/>
    <w:rsid w:val="00490F92"/>
    <w:rsid w:val="00492BDB"/>
    <w:rsid w:val="004B0E63"/>
    <w:rsid w:val="004B39B9"/>
    <w:rsid w:val="004D1770"/>
    <w:rsid w:val="00500FF8"/>
    <w:rsid w:val="00501DE9"/>
    <w:rsid w:val="0054119A"/>
    <w:rsid w:val="005473B8"/>
    <w:rsid w:val="00566C36"/>
    <w:rsid w:val="00584638"/>
    <w:rsid w:val="005A5EC3"/>
    <w:rsid w:val="005B711D"/>
    <w:rsid w:val="005C1493"/>
    <w:rsid w:val="005F147E"/>
    <w:rsid w:val="005F7245"/>
    <w:rsid w:val="00603E07"/>
    <w:rsid w:val="00630FF7"/>
    <w:rsid w:val="00661709"/>
    <w:rsid w:val="00670B9A"/>
    <w:rsid w:val="006855C2"/>
    <w:rsid w:val="00686320"/>
    <w:rsid w:val="006900A7"/>
    <w:rsid w:val="006D0FE6"/>
    <w:rsid w:val="006F394A"/>
    <w:rsid w:val="00701D51"/>
    <w:rsid w:val="00705788"/>
    <w:rsid w:val="007252DC"/>
    <w:rsid w:val="00730CCE"/>
    <w:rsid w:val="0074168F"/>
    <w:rsid w:val="00743553"/>
    <w:rsid w:val="00752953"/>
    <w:rsid w:val="007A1A79"/>
    <w:rsid w:val="007A294A"/>
    <w:rsid w:val="007A2A63"/>
    <w:rsid w:val="007A2C1D"/>
    <w:rsid w:val="007A7E4D"/>
    <w:rsid w:val="007E62BD"/>
    <w:rsid w:val="0082482B"/>
    <w:rsid w:val="00877D49"/>
    <w:rsid w:val="008A014A"/>
    <w:rsid w:val="008A0C39"/>
    <w:rsid w:val="008D2A9B"/>
    <w:rsid w:val="008D56B7"/>
    <w:rsid w:val="0092128C"/>
    <w:rsid w:val="00927E0D"/>
    <w:rsid w:val="00950460"/>
    <w:rsid w:val="00965B89"/>
    <w:rsid w:val="00976239"/>
    <w:rsid w:val="009848EA"/>
    <w:rsid w:val="009B1F45"/>
    <w:rsid w:val="009B39A4"/>
    <w:rsid w:val="009D0333"/>
    <w:rsid w:val="009D4BA8"/>
    <w:rsid w:val="009E47A2"/>
    <w:rsid w:val="009F2300"/>
    <w:rsid w:val="00A03F49"/>
    <w:rsid w:val="00A12AC6"/>
    <w:rsid w:val="00A15A25"/>
    <w:rsid w:val="00A168BF"/>
    <w:rsid w:val="00A16CAE"/>
    <w:rsid w:val="00A30150"/>
    <w:rsid w:val="00A35447"/>
    <w:rsid w:val="00A82E97"/>
    <w:rsid w:val="00AA090D"/>
    <w:rsid w:val="00AD2230"/>
    <w:rsid w:val="00AE4F08"/>
    <w:rsid w:val="00B03134"/>
    <w:rsid w:val="00B156FE"/>
    <w:rsid w:val="00B26260"/>
    <w:rsid w:val="00B27148"/>
    <w:rsid w:val="00B4336F"/>
    <w:rsid w:val="00B4658A"/>
    <w:rsid w:val="00B57D9C"/>
    <w:rsid w:val="00B94B80"/>
    <w:rsid w:val="00B95C9D"/>
    <w:rsid w:val="00BB7038"/>
    <w:rsid w:val="00BD43F1"/>
    <w:rsid w:val="00BF4272"/>
    <w:rsid w:val="00BF5729"/>
    <w:rsid w:val="00C1373A"/>
    <w:rsid w:val="00C13D65"/>
    <w:rsid w:val="00C13E13"/>
    <w:rsid w:val="00C268DE"/>
    <w:rsid w:val="00C3190D"/>
    <w:rsid w:val="00C6239F"/>
    <w:rsid w:val="00C64E27"/>
    <w:rsid w:val="00CA1D8C"/>
    <w:rsid w:val="00CA2207"/>
    <w:rsid w:val="00CB1597"/>
    <w:rsid w:val="00CE5ECB"/>
    <w:rsid w:val="00CE7E32"/>
    <w:rsid w:val="00CF05E5"/>
    <w:rsid w:val="00D01F27"/>
    <w:rsid w:val="00D136EE"/>
    <w:rsid w:val="00D32FBC"/>
    <w:rsid w:val="00D54770"/>
    <w:rsid w:val="00D66247"/>
    <w:rsid w:val="00DA79F6"/>
    <w:rsid w:val="00DB003D"/>
    <w:rsid w:val="00DD0ED5"/>
    <w:rsid w:val="00DD32B7"/>
    <w:rsid w:val="00DD4C84"/>
    <w:rsid w:val="00DE07B7"/>
    <w:rsid w:val="00DF1999"/>
    <w:rsid w:val="00E01A71"/>
    <w:rsid w:val="00E02453"/>
    <w:rsid w:val="00E3449E"/>
    <w:rsid w:val="00E652BE"/>
    <w:rsid w:val="00E65C29"/>
    <w:rsid w:val="00E67EED"/>
    <w:rsid w:val="00EA5FC1"/>
    <w:rsid w:val="00EB2651"/>
    <w:rsid w:val="00EF5649"/>
    <w:rsid w:val="00F14023"/>
    <w:rsid w:val="00F31C5B"/>
    <w:rsid w:val="00F435EE"/>
    <w:rsid w:val="00F47802"/>
    <w:rsid w:val="00F51917"/>
    <w:rsid w:val="00F56139"/>
    <w:rsid w:val="00F61408"/>
    <w:rsid w:val="00F861C9"/>
    <w:rsid w:val="00F86302"/>
    <w:rsid w:val="00F929FE"/>
    <w:rsid w:val="00FA2277"/>
    <w:rsid w:val="00FA4CF2"/>
    <w:rsid w:val="00FB38E4"/>
    <w:rsid w:val="00FC2A80"/>
    <w:rsid w:val="00FC4F96"/>
    <w:rsid w:val="00FF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E6AF"/>
  <w15:chartTrackingRefBased/>
  <w15:docId w15:val="{E95446D5-133C-B545-AD93-4776C2AD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772"/>
    <w:rPr>
      <w:rFonts w:ascii="Times New Roman" w:eastAsia="Times New Roman" w:hAnsi="Times New Roman" w:cs="Times New Roman"/>
      <w:lang w:eastAsia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C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C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gwek1">
    <w:name w:val="Nagłówek1"/>
    <w:basedOn w:val="Heading1"/>
    <w:autoRedefine/>
    <w:qFormat/>
    <w:rsid w:val="000F7CC0"/>
    <w:rPr>
      <w:rFonts w:ascii="Times New Roman" w:hAnsi="Times New Roman"/>
      <w:b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F7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Nagwek2">
    <w:name w:val="Nagłówek2"/>
    <w:basedOn w:val="Heading2"/>
    <w:autoRedefine/>
    <w:qFormat/>
    <w:rsid w:val="000F7CC0"/>
    <w:rPr>
      <w:rFonts w:ascii="Times New Roman" w:hAnsi="Times New Roman"/>
      <w:b/>
      <w:color w:val="000000" w:themeColor="text1"/>
      <w:sz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C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ekst">
    <w:name w:val="Tekst"/>
    <w:basedOn w:val="Normal"/>
    <w:autoRedefine/>
    <w:qFormat/>
    <w:rsid w:val="000F7CC0"/>
    <w:pPr>
      <w:spacing w:line="360" w:lineRule="auto"/>
      <w:jc w:val="both"/>
    </w:pPr>
    <w:rPr>
      <w:rFonts w:ascii="Times" w:eastAsiaTheme="minorHAnsi" w:hAnsi="Times" w:cstheme="minorBidi"/>
      <w:color w:val="000000" w:themeColor="text1"/>
      <w:lang w:val="en-US" w:eastAsia="en-US"/>
    </w:rPr>
  </w:style>
  <w:style w:type="paragraph" w:customStyle="1" w:styleId="Cytaty">
    <w:name w:val="Cytaty"/>
    <w:basedOn w:val="Normal"/>
    <w:autoRedefine/>
    <w:qFormat/>
    <w:rsid w:val="000F7CC0"/>
    <w:pPr>
      <w:spacing w:line="360" w:lineRule="auto"/>
    </w:pPr>
    <w:rPr>
      <w:rFonts w:ascii="Times" w:eastAsiaTheme="minorHAnsi" w:hAnsi="Times" w:cstheme="minorBidi"/>
      <w:i/>
      <w:color w:val="000000" w:themeColor="text1"/>
      <w:lang w:val="en-US" w:eastAsia="en-US"/>
    </w:rPr>
  </w:style>
  <w:style w:type="table" w:customStyle="1" w:styleId="Tabela">
    <w:name w:val="Tabela"/>
    <w:basedOn w:val="TableNormal"/>
    <w:uiPriority w:val="99"/>
    <w:rsid w:val="000F7CC0"/>
    <w:pPr>
      <w:jc w:val="center"/>
    </w:pPr>
    <w:rPr>
      <w:rFonts w:ascii="Times New Roman" w:hAnsi="Times New Roman"/>
      <w:color w:val="000000" w:themeColor="text1"/>
      <w:sz w:val="20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</w:style>
  <w:style w:type="character" w:styleId="Hyperlink">
    <w:name w:val="Hyperlink"/>
    <w:basedOn w:val="DefaultParagraphFont"/>
    <w:uiPriority w:val="99"/>
    <w:semiHidden/>
    <w:unhideWhenUsed/>
    <w:rsid w:val="00F140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652B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022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22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2245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22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2245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A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A25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tlid-translation">
    <w:name w:val="tlid-translation"/>
    <w:basedOn w:val="DefaultParagraphFont"/>
    <w:rsid w:val="001A415C"/>
  </w:style>
  <w:style w:type="character" w:customStyle="1" w:styleId="orcid-id-https">
    <w:name w:val="orcid-id-https"/>
    <w:basedOn w:val="DefaultParagraphFont"/>
    <w:rsid w:val="001A415C"/>
  </w:style>
  <w:style w:type="character" w:customStyle="1" w:styleId="il">
    <w:name w:val="il"/>
    <w:basedOn w:val="DefaultParagraphFont"/>
    <w:rsid w:val="009D4BA8"/>
  </w:style>
  <w:style w:type="paragraph" w:styleId="Header">
    <w:name w:val="header"/>
    <w:basedOn w:val="Normal"/>
    <w:link w:val="HeaderChar"/>
    <w:uiPriority w:val="99"/>
    <w:unhideWhenUsed/>
    <w:rsid w:val="00EA5FC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FC1"/>
    <w:rPr>
      <w:rFonts w:ascii="Times New Roman" w:eastAsia="Times New Roman" w:hAnsi="Times New Roman" w:cs="Times New Roman"/>
      <w:lang w:eastAsia="pl-PL"/>
    </w:rPr>
  </w:style>
  <w:style w:type="paragraph" w:styleId="Footer">
    <w:name w:val="footer"/>
    <w:basedOn w:val="Normal"/>
    <w:link w:val="FooterChar"/>
    <w:uiPriority w:val="99"/>
    <w:unhideWhenUsed/>
    <w:rsid w:val="00EA5FC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FC1"/>
    <w:rPr>
      <w:rFonts w:ascii="Times New Roman" w:eastAsia="Times New Roman" w:hAnsi="Times New Roman" w:cs="Times New Roman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6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9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5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50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7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9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72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79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3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2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4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8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06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38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97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91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54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1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950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47660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7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89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7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2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2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93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0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04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48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21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7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35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8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4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2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86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43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01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52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15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99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000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500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886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450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448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0315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7452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C29ABB-1CC4-445C-A076-FCB660886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1110</Words>
  <Characters>7806</Characters>
  <Application>Microsoft Office Word</Application>
  <DocSecurity>0</DocSecurity>
  <Lines>141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Żerkowska-Balas</dc:creator>
  <cp:keywords/>
  <dc:description/>
  <cp:lastModifiedBy>Ben Stanley</cp:lastModifiedBy>
  <cp:revision>20</cp:revision>
  <dcterms:created xsi:type="dcterms:W3CDTF">2026-02-10T10:13:00Z</dcterms:created>
  <dcterms:modified xsi:type="dcterms:W3CDTF">2026-02-16T12:54:00Z</dcterms:modified>
</cp:coreProperties>
</file>