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1A4E8" w14:textId="77777777" w:rsidR="00DE42B7" w:rsidRPr="005F0C2A" w:rsidRDefault="00000000">
      <w:pPr>
        <w:spacing w:before="520" w:after="55"/>
        <w:rPr>
          <w:rFonts w:ascii="Aptos" w:hAnsi="Aptos"/>
        </w:rPr>
      </w:pPr>
      <w:r w:rsidRPr="005F0C2A">
        <w:rPr>
          <w:rFonts w:ascii="Aptos" w:hAnsi="Aptos"/>
          <w:b/>
          <w:bCs/>
          <w:color w:val="1F3864"/>
          <w:sz w:val="48"/>
          <w:szCs w:val="48"/>
        </w:rPr>
        <w:t>Ukraine Presidential Polling Aggregator</w:t>
      </w:r>
    </w:p>
    <w:p w14:paraId="794036C3" w14:textId="33221285" w:rsidR="00DE42B7" w:rsidRPr="005F0C2A" w:rsidRDefault="00000000">
      <w:pPr>
        <w:spacing w:after="40"/>
        <w:rPr>
          <w:rFonts w:ascii="Aptos" w:hAnsi="Aptos"/>
        </w:rPr>
      </w:pPr>
      <w:r w:rsidRPr="005F0C2A">
        <w:rPr>
          <w:rFonts w:ascii="Aptos" w:hAnsi="Aptos"/>
          <w:color w:val="2E75B6"/>
          <w:sz w:val="25"/>
          <w:szCs w:val="25"/>
        </w:rPr>
        <w:t>Methodology for Peer Review</w:t>
      </w:r>
    </w:p>
    <w:p w14:paraId="2F81D8EB" w14:textId="77777777" w:rsidR="00DE42B7" w:rsidRPr="005F0C2A" w:rsidRDefault="00DE42B7">
      <w:pPr>
        <w:pBdr>
          <w:bottom w:val="single" w:sz="6" w:space="1" w:color="2E75B6"/>
        </w:pBdr>
        <w:spacing w:after="100"/>
        <w:rPr>
          <w:rFonts w:ascii="Aptos" w:hAnsi="Aptos"/>
        </w:rPr>
      </w:pPr>
    </w:p>
    <w:p w14:paraId="3B6F53FB" w14:textId="50A696B8" w:rsidR="00DE42B7" w:rsidRPr="005F0C2A" w:rsidRDefault="00000000" w:rsidP="005F0C2A">
      <w:pPr>
        <w:spacing w:before="60" w:after="80"/>
        <w:jc w:val="both"/>
        <w:rPr>
          <w:rFonts w:ascii="Aptos" w:hAnsi="Aptos"/>
        </w:rPr>
      </w:pPr>
      <w:r w:rsidRPr="005F0C2A">
        <w:rPr>
          <w:rFonts w:ascii="Aptos" w:hAnsi="Aptos"/>
          <w:color w:val="666666"/>
        </w:rPr>
        <w:t xml:space="preserve">KI </w:t>
      </w:r>
      <w:proofErr w:type="gramStart"/>
      <w:r w:rsidRPr="005F0C2A">
        <w:rPr>
          <w:rFonts w:ascii="Aptos" w:hAnsi="Aptos"/>
          <w:color w:val="666666"/>
        </w:rPr>
        <w:t>Insights  |</w:t>
      </w:r>
      <w:proofErr w:type="gramEnd"/>
      <w:r w:rsidRPr="005F0C2A">
        <w:rPr>
          <w:rFonts w:ascii="Aptos" w:hAnsi="Aptos"/>
          <w:color w:val="666666"/>
        </w:rPr>
        <w:t xml:space="preserve">  April </w:t>
      </w:r>
      <w:proofErr w:type="gramStart"/>
      <w:r w:rsidRPr="005F0C2A">
        <w:rPr>
          <w:rFonts w:ascii="Aptos" w:hAnsi="Aptos"/>
          <w:color w:val="666666"/>
        </w:rPr>
        <w:t>2026  |</w:t>
      </w:r>
      <w:proofErr w:type="gramEnd"/>
      <w:r w:rsidRPr="005F0C2A">
        <w:rPr>
          <w:rFonts w:ascii="Aptos" w:hAnsi="Aptos"/>
          <w:color w:val="666666"/>
        </w:rPr>
        <w:t xml:space="preserve">  For external peer review</w:t>
      </w:r>
    </w:p>
    <w:p w14:paraId="38F586B8" w14:textId="77777777" w:rsidR="00DE42B7" w:rsidRDefault="00000000">
      <w:pPr>
        <w:pStyle w:val="Heading1"/>
      </w:pPr>
      <w:r>
        <w:t>1.  The Formula</w:t>
      </w:r>
    </w:p>
    <w:p w14:paraId="3E3E2613" w14:textId="5525A18B" w:rsidR="00DE42B7" w:rsidRDefault="00000000">
      <w:pPr>
        <w:spacing w:before="60" w:after="80"/>
        <w:jc w:val="both"/>
      </w:pPr>
      <w:r>
        <w:t xml:space="preserve">The aggregator computes a monthly weighted average for each candidate in five steps. </w:t>
      </w:r>
    </w:p>
    <w:p w14:paraId="71476996" w14:textId="77777777" w:rsidR="00DE42B7" w:rsidRDefault="00DE42B7">
      <w:pPr>
        <w:spacing w:before="45" w:after="45"/>
      </w:pPr>
    </w:p>
    <w:p w14:paraId="5BAA92A8" w14:textId="77777777" w:rsidR="00DE42B7" w:rsidRDefault="00000000">
      <w:pPr>
        <w:shd w:val="clear" w:color="auto" w:fill="F0F0F0"/>
        <w:spacing w:before="22" w:after="6"/>
      </w:pPr>
      <w:r>
        <w:rPr>
          <w:b/>
          <w:bCs/>
        </w:rPr>
        <w:t>Step 1 — Scope-normalise each poll reading</w:t>
      </w:r>
    </w:p>
    <w:p w14:paraId="39C917EA" w14:textId="77777777" w:rsidR="00DE42B7" w:rsidRDefault="00000000">
      <w:pPr>
        <w:shd w:val="clear" w:color="auto" w:fill="F0F0F0"/>
        <w:spacing w:before="28" w:after="28"/>
        <w:ind w:left="360"/>
      </w:pPr>
      <w:r>
        <w:rPr>
          <w:rFonts w:ascii="Consolas" w:eastAsia="Consolas" w:hAnsi="Consolas" w:cs="Consolas"/>
          <w:b/>
          <w:bCs/>
          <w:color w:val="1F3864"/>
          <w:sz w:val="20"/>
          <w:szCs w:val="20"/>
        </w:rPr>
        <w:t xml:space="preserve">yᵢ = percentᵢ × </w:t>
      </w:r>
      <w:proofErr w:type="spellStart"/>
      <w:r>
        <w:rPr>
          <w:rFonts w:ascii="Consolas" w:eastAsia="Consolas" w:hAnsi="Consolas" w:cs="Consolas"/>
          <w:b/>
          <w:bCs/>
          <w:color w:val="1F3864"/>
          <w:sz w:val="20"/>
          <w:szCs w:val="20"/>
        </w:rPr>
        <w:t>scope_factor</w:t>
      </w:r>
      <w:proofErr w:type="spellEnd"/>
    </w:p>
    <w:p w14:paraId="72A74086" w14:textId="77777777" w:rsidR="00DE42B7" w:rsidRDefault="00000000">
      <w:pPr>
        <w:shd w:val="clear" w:color="auto" w:fill="F0F0F0"/>
        <w:spacing w:before="28" w:after="28"/>
        <w:ind w:left="360"/>
      </w:pPr>
      <w:proofErr w:type="spellStart"/>
      <w:r>
        <w:rPr>
          <w:rFonts w:ascii="Consolas" w:eastAsia="Consolas" w:hAnsi="Consolas" w:cs="Consolas"/>
          <w:b/>
          <w:bCs/>
          <w:color w:val="1F3864"/>
          <w:sz w:val="20"/>
          <w:szCs w:val="20"/>
        </w:rPr>
        <w:t>scope_factor</w:t>
      </w:r>
      <w:proofErr w:type="spellEnd"/>
      <w:r>
        <w:rPr>
          <w:rFonts w:ascii="Consolas" w:eastAsia="Consolas" w:hAnsi="Consolas" w:cs="Consolas"/>
          <w:b/>
          <w:bCs/>
          <w:color w:val="1F3864"/>
          <w:sz w:val="20"/>
          <w:szCs w:val="20"/>
        </w:rPr>
        <w:t xml:space="preserve"> = 1/(1−undecided_rate(year</w:t>
      </w:r>
      <w:proofErr w:type="gramStart"/>
      <w:r>
        <w:rPr>
          <w:rFonts w:ascii="Consolas" w:eastAsia="Consolas" w:hAnsi="Consolas" w:cs="Consolas"/>
          <w:b/>
          <w:bCs/>
          <w:color w:val="1F3864"/>
          <w:sz w:val="20"/>
          <w:szCs w:val="20"/>
        </w:rPr>
        <w:t xml:space="preserve">))   </w:t>
      </w:r>
      <w:proofErr w:type="gramEnd"/>
      <w:r>
        <w:rPr>
          <w:rFonts w:ascii="Consolas" w:eastAsia="Consolas" w:hAnsi="Consolas" w:cs="Consolas"/>
          <w:b/>
          <w:bCs/>
          <w:color w:val="1F3864"/>
          <w:sz w:val="20"/>
          <w:szCs w:val="20"/>
        </w:rPr>
        <w:t>[CATI/F2F “all respondents” polls only]</w:t>
      </w:r>
    </w:p>
    <w:p w14:paraId="156350B0" w14:textId="77777777" w:rsidR="00DE42B7" w:rsidRDefault="00000000">
      <w:pPr>
        <w:shd w:val="clear" w:color="auto" w:fill="F0F0F0"/>
        <w:spacing w:before="28" w:after="28"/>
        <w:ind w:left="360"/>
      </w:pPr>
      <w:proofErr w:type="spellStart"/>
      <w:r>
        <w:rPr>
          <w:rFonts w:ascii="Consolas" w:eastAsia="Consolas" w:hAnsi="Consolas" w:cs="Consolas"/>
          <w:b/>
          <w:bCs/>
          <w:color w:val="1F3864"/>
          <w:sz w:val="20"/>
          <w:szCs w:val="20"/>
        </w:rPr>
        <w:t>undecided_rate</w:t>
      </w:r>
      <w:proofErr w:type="spellEnd"/>
      <w:r>
        <w:rPr>
          <w:rFonts w:ascii="Consolas" w:eastAsia="Consolas" w:hAnsi="Consolas" w:cs="Consolas"/>
          <w:b/>
          <w:bCs/>
          <w:color w:val="1F3864"/>
          <w:sz w:val="20"/>
          <w:szCs w:val="20"/>
        </w:rPr>
        <w:t xml:space="preserve">(year) = </w:t>
      </w:r>
      <w:proofErr w:type="gramStart"/>
      <w:r>
        <w:rPr>
          <w:rFonts w:ascii="Consolas" w:eastAsia="Consolas" w:hAnsi="Consolas" w:cs="Consolas"/>
          <w:b/>
          <w:bCs/>
          <w:color w:val="1F3864"/>
          <w:sz w:val="20"/>
          <w:szCs w:val="20"/>
        </w:rPr>
        <w:t>min( max( 0.05</w:t>
      </w:r>
      <w:proofErr w:type="gramEnd"/>
      <w:r>
        <w:rPr>
          <w:rFonts w:ascii="Consolas" w:eastAsia="Consolas" w:hAnsi="Consolas" w:cs="Consolas"/>
          <w:b/>
          <w:bCs/>
          <w:color w:val="1F3864"/>
          <w:sz w:val="20"/>
          <w:szCs w:val="20"/>
        </w:rPr>
        <w:t xml:space="preserve"> + (year−2022)/3 × 0.17</w:t>
      </w:r>
      <w:proofErr w:type="gramStart"/>
      <w:r>
        <w:rPr>
          <w:rFonts w:ascii="Consolas" w:eastAsia="Consolas" w:hAnsi="Consolas" w:cs="Consolas"/>
          <w:b/>
          <w:bCs/>
          <w:color w:val="1F3864"/>
          <w:sz w:val="20"/>
          <w:szCs w:val="20"/>
        </w:rPr>
        <w:t>,  0.05</w:t>
      </w:r>
      <w:proofErr w:type="gramEnd"/>
      <w:r>
        <w:rPr>
          <w:rFonts w:ascii="Consolas" w:eastAsia="Consolas" w:hAnsi="Consolas" w:cs="Consolas"/>
          <w:b/>
          <w:bCs/>
          <w:color w:val="1F3864"/>
          <w:sz w:val="20"/>
          <w:szCs w:val="20"/>
        </w:rPr>
        <w:t xml:space="preserve"> </w:t>
      </w:r>
      <w:proofErr w:type="gramStart"/>
      <w:r>
        <w:rPr>
          <w:rFonts w:ascii="Consolas" w:eastAsia="Consolas" w:hAnsi="Consolas" w:cs="Consolas"/>
          <w:b/>
          <w:bCs/>
          <w:color w:val="1F3864"/>
          <w:sz w:val="20"/>
          <w:szCs w:val="20"/>
        </w:rPr>
        <w:t>),  0.22</w:t>
      </w:r>
      <w:proofErr w:type="gramEnd"/>
      <w:r>
        <w:rPr>
          <w:rFonts w:ascii="Consolas" w:eastAsia="Consolas" w:hAnsi="Consolas" w:cs="Consolas"/>
          <w:b/>
          <w:bCs/>
          <w:color w:val="1F3864"/>
          <w:sz w:val="20"/>
          <w:szCs w:val="20"/>
        </w:rPr>
        <w:t xml:space="preserve"> )</w:t>
      </w:r>
    </w:p>
    <w:p w14:paraId="1E1B3B18" w14:textId="77777777" w:rsidR="00DE42B7" w:rsidRDefault="00DE42B7">
      <w:pPr>
        <w:spacing w:before="45" w:after="45"/>
      </w:pPr>
    </w:p>
    <w:p w14:paraId="15B6C251" w14:textId="77777777" w:rsidR="00DE42B7" w:rsidRDefault="00000000">
      <w:pPr>
        <w:shd w:val="clear" w:color="auto" w:fill="F0F0F0"/>
        <w:spacing w:before="22" w:after="6"/>
      </w:pPr>
      <w:r>
        <w:rPr>
          <w:b/>
          <w:bCs/>
        </w:rPr>
        <w:t>Step 2 — Compute the composite observation weight for each poll</w:t>
      </w:r>
    </w:p>
    <w:p w14:paraId="1F49528D" w14:textId="77777777" w:rsidR="00DE42B7" w:rsidRDefault="00000000">
      <w:pPr>
        <w:shd w:val="clear" w:color="auto" w:fill="F0F0F0"/>
        <w:spacing w:before="28" w:after="28"/>
        <w:ind w:left="360"/>
      </w:pPr>
      <w:proofErr w:type="gramStart"/>
      <w:r>
        <w:rPr>
          <w:rFonts w:ascii="Consolas" w:eastAsia="Consolas" w:hAnsi="Consolas" w:cs="Consolas"/>
          <w:b/>
          <w:bCs/>
          <w:color w:val="1F3864"/>
          <w:sz w:val="20"/>
          <w:szCs w:val="20"/>
        </w:rPr>
        <w:t>wᵢ  =</w:t>
      </w:r>
      <w:proofErr w:type="gramEnd"/>
      <w:r>
        <w:rPr>
          <w:rFonts w:ascii="Consolas" w:eastAsia="Consolas" w:hAnsi="Consolas" w:cs="Consolas"/>
          <w:b/>
          <w:bCs/>
          <w:color w:val="1F3864"/>
          <w:sz w:val="20"/>
          <w:szCs w:val="20"/>
        </w:rPr>
        <w:t xml:space="preserve">  mᵢ (</w:t>
      </w:r>
      <w:proofErr w:type="gramStart"/>
      <w:r>
        <w:rPr>
          <w:rFonts w:ascii="Consolas" w:eastAsia="Consolas" w:hAnsi="Consolas" w:cs="Consolas"/>
          <w:b/>
          <w:bCs/>
          <w:color w:val="1F3864"/>
          <w:sz w:val="20"/>
          <w:szCs w:val="20"/>
        </w:rPr>
        <w:t>method)  ×</w:t>
      </w:r>
      <w:proofErr w:type="gramEnd"/>
      <w:r>
        <w:rPr>
          <w:rFonts w:ascii="Consolas" w:eastAsia="Consolas" w:hAnsi="Consolas" w:cs="Consolas"/>
          <w:b/>
          <w:bCs/>
          <w:color w:val="1F3864"/>
          <w:sz w:val="20"/>
          <w:szCs w:val="20"/>
        </w:rPr>
        <w:t xml:space="preserve">  pᵢ (</w:t>
      </w:r>
      <w:proofErr w:type="gramStart"/>
      <w:r>
        <w:rPr>
          <w:rFonts w:ascii="Consolas" w:eastAsia="Consolas" w:hAnsi="Consolas" w:cs="Consolas"/>
          <w:b/>
          <w:bCs/>
          <w:color w:val="1F3864"/>
          <w:sz w:val="20"/>
          <w:szCs w:val="20"/>
        </w:rPr>
        <w:t>precision)  ×</w:t>
      </w:r>
      <w:proofErr w:type="gramEnd"/>
      <w:r>
        <w:rPr>
          <w:rFonts w:ascii="Consolas" w:eastAsia="Consolas" w:hAnsi="Consolas" w:cs="Consolas"/>
          <w:b/>
          <w:bCs/>
          <w:color w:val="1F3864"/>
          <w:sz w:val="20"/>
          <w:szCs w:val="20"/>
        </w:rPr>
        <w:t xml:space="preserve">  fᵢ (</w:t>
      </w:r>
      <w:proofErr w:type="gramStart"/>
      <w:r>
        <w:rPr>
          <w:rFonts w:ascii="Consolas" w:eastAsia="Consolas" w:hAnsi="Consolas" w:cs="Consolas"/>
          <w:b/>
          <w:bCs/>
          <w:color w:val="1F3864"/>
          <w:sz w:val="20"/>
          <w:szCs w:val="20"/>
        </w:rPr>
        <w:t>flood)  ×</w:t>
      </w:r>
      <w:proofErr w:type="gramEnd"/>
      <w:r>
        <w:rPr>
          <w:rFonts w:ascii="Consolas" w:eastAsia="Consolas" w:hAnsi="Consolas" w:cs="Consolas"/>
          <w:b/>
          <w:bCs/>
          <w:color w:val="1F3864"/>
          <w:sz w:val="20"/>
          <w:szCs w:val="20"/>
        </w:rPr>
        <w:t xml:space="preserve">  rᵢ (recency)</w:t>
      </w:r>
    </w:p>
    <w:p w14:paraId="5AF0BCBE" w14:textId="77777777" w:rsidR="00DE42B7" w:rsidRDefault="00DE42B7">
      <w:pPr>
        <w:spacing w:before="45" w:after="45"/>
      </w:pPr>
    </w:p>
    <w:p w14:paraId="6085B6D6" w14:textId="77777777" w:rsidR="00DE42B7" w:rsidRDefault="00000000">
      <w:pPr>
        <w:shd w:val="clear" w:color="auto" w:fill="F0F0F0"/>
        <w:spacing w:before="22" w:after="6"/>
      </w:pPr>
      <w:r>
        <w:rPr>
          <w:b/>
          <w:bCs/>
        </w:rPr>
        <w:t>Step 3 — Monthly raw weighted average</w:t>
      </w:r>
    </w:p>
    <w:p w14:paraId="04C42C94" w14:textId="77777777" w:rsidR="00DE42B7" w:rsidRDefault="00000000">
      <w:pPr>
        <w:shd w:val="clear" w:color="auto" w:fill="F0F0F0"/>
        <w:spacing w:before="28" w:after="28"/>
        <w:ind w:left="360"/>
      </w:pPr>
      <w:proofErr w:type="gramStart"/>
      <w:r>
        <w:rPr>
          <w:rFonts w:ascii="Consolas" w:eastAsia="Consolas" w:hAnsi="Consolas" w:cs="Consolas"/>
          <w:b/>
          <w:bCs/>
          <w:color w:val="1F3864"/>
          <w:sz w:val="20"/>
          <w:szCs w:val="20"/>
        </w:rPr>
        <w:t>ȳᵢ  =</w:t>
      </w:r>
      <w:proofErr w:type="gramEnd"/>
      <w:r>
        <w:rPr>
          <w:rFonts w:ascii="Consolas" w:eastAsia="Consolas" w:hAnsi="Consolas" w:cs="Consolas"/>
          <w:b/>
          <w:bCs/>
          <w:color w:val="1F3864"/>
          <w:sz w:val="20"/>
          <w:szCs w:val="20"/>
        </w:rPr>
        <w:t xml:space="preserve">  </w:t>
      </w:r>
      <w:proofErr w:type="gramStart"/>
      <w:r>
        <w:rPr>
          <w:rFonts w:ascii="Consolas" w:eastAsia="Consolas" w:hAnsi="Consolas" w:cs="Consolas"/>
          <w:b/>
          <w:bCs/>
          <w:color w:val="1F3864"/>
          <w:sz w:val="20"/>
          <w:szCs w:val="20"/>
        </w:rPr>
        <w:t>Σ(</w:t>
      </w:r>
      <w:proofErr w:type="gramEnd"/>
      <w:r>
        <w:rPr>
          <w:rFonts w:ascii="Consolas" w:eastAsia="Consolas" w:hAnsi="Consolas" w:cs="Consolas"/>
          <w:b/>
          <w:bCs/>
          <w:color w:val="1F3864"/>
          <w:sz w:val="20"/>
          <w:szCs w:val="20"/>
        </w:rPr>
        <w:t xml:space="preserve">wᵢ × </w:t>
      </w:r>
      <w:proofErr w:type="gramStart"/>
      <w:r>
        <w:rPr>
          <w:rFonts w:ascii="Consolas" w:eastAsia="Consolas" w:hAnsi="Consolas" w:cs="Consolas"/>
          <w:b/>
          <w:bCs/>
          <w:color w:val="1F3864"/>
          <w:sz w:val="20"/>
          <w:szCs w:val="20"/>
        </w:rPr>
        <w:t>yᵢ)  /</w:t>
      </w:r>
      <w:proofErr w:type="gramEnd"/>
      <w:r>
        <w:rPr>
          <w:rFonts w:ascii="Consolas" w:eastAsia="Consolas" w:hAnsi="Consolas" w:cs="Consolas"/>
          <w:b/>
          <w:bCs/>
          <w:color w:val="1F3864"/>
          <w:sz w:val="20"/>
          <w:szCs w:val="20"/>
        </w:rPr>
        <w:t xml:space="preserve">  Σ(</w:t>
      </w:r>
      <w:proofErr w:type="gramStart"/>
      <w:r>
        <w:rPr>
          <w:rFonts w:ascii="Consolas" w:eastAsia="Consolas" w:hAnsi="Consolas" w:cs="Consolas"/>
          <w:b/>
          <w:bCs/>
          <w:color w:val="1F3864"/>
          <w:sz w:val="20"/>
          <w:szCs w:val="20"/>
        </w:rPr>
        <w:t xml:space="preserve">wᵢ)   </w:t>
      </w:r>
      <w:proofErr w:type="gramEnd"/>
      <w:r>
        <w:rPr>
          <w:rFonts w:ascii="Consolas" w:eastAsia="Consolas" w:hAnsi="Consolas" w:cs="Consolas"/>
          <w:b/>
          <w:bCs/>
          <w:color w:val="1F3864"/>
          <w:sz w:val="20"/>
          <w:szCs w:val="20"/>
        </w:rPr>
        <w:t>over all polls published in month t</w:t>
      </w:r>
    </w:p>
    <w:p w14:paraId="74EECE67" w14:textId="77777777" w:rsidR="00DE42B7" w:rsidRDefault="00DE42B7">
      <w:pPr>
        <w:spacing w:before="45" w:after="45"/>
      </w:pPr>
    </w:p>
    <w:p w14:paraId="08713ECE" w14:textId="77777777" w:rsidR="00DE42B7" w:rsidRDefault="00000000">
      <w:pPr>
        <w:shd w:val="clear" w:color="auto" w:fill="F0F0F0"/>
        <w:spacing w:before="22" w:after="6"/>
      </w:pPr>
      <w:r>
        <w:rPr>
          <w:b/>
          <w:bCs/>
        </w:rPr>
        <w:t>Step 4 — Bayesian blend with structural break detection</w:t>
      </w:r>
    </w:p>
    <w:p w14:paraId="7B832233" w14:textId="77777777" w:rsidR="00DE42B7" w:rsidRDefault="00000000">
      <w:pPr>
        <w:shd w:val="clear" w:color="auto" w:fill="F0F0F0"/>
        <w:spacing w:before="28" w:after="28"/>
        <w:ind w:left="360"/>
      </w:pPr>
      <w:r>
        <w:rPr>
          <w:rFonts w:ascii="Consolas" w:eastAsia="Consolas" w:hAnsi="Consolas" w:cs="Consolas"/>
          <w:b/>
          <w:bCs/>
          <w:color w:val="1F3864"/>
          <w:sz w:val="20"/>
          <w:szCs w:val="20"/>
        </w:rPr>
        <w:t>If no polls:        ȳₜ = ȳₜ₋₁</w:t>
      </w:r>
      <w:proofErr w:type="gramStart"/>
      <w:r>
        <w:rPr>
          <w:rFonts w:ascii="Consolas" w:eastAsia="Consolas" w:hAnsi="Consolas" w:cs="Consolas"/>
          <w:b/>
          <w:bCs/>
          <w:color w:val="1F3864"/>
          <w:sz w:val="20"/>
          <w:szCs w:val="20"/>
        </w:rPr>
        <w:t xml:space="preserve">   (</w:t>
      </w:r>
      <w:proofErr w:type="gramEnd"/>
      <w:r>
        <w:rPr>
          <w:rFonts w:ascii="Consolas" w:eastAsia="Consolas" w:hAnsi="Consolas" w:cs="Consolas"/>
          <w:b/>
          <w:bCs/>
          <w:color w:val="1F3864"/>
          <w:sz w:val="20"/>
          <w:szCs w:val="20"/>
        </w:rPr>
        <w:t>carry forward prior month)</w:t>
      </w:r>
    </w:p>
    <w:p w14:paraId="70C3F5A9" w14:textId="77777777" w:rsidR="00DE42B7" w:rsidRDefault="00000000">
      <w:pPr>
        <w:shd w:val="clear" w:color="auto" w:fill="F0F0F0"/>
        <w:spacing w:before="28" w:after="28"/>
        <w:ind w:left="360"/>
      </w:pPr>
      <w:r>
        <w:rPr>
          <w:rFonts w:ascii="Consolas" w:eastAsia="Consolas" w:hAnsi="Consolas" w:cs="Consolas"/>
          <w:b/>
          <w:bCs/>
          <w:color w:val="1F3864"/>
          <w:sz w:val="20"/>
          <w:szCs w:val="20"/>
        </w:rPr>
        <w:t xml:space="preserve">If |ȳᵢ−ȳₜ₋₁| &gt; 15pp AND </w:t>
      </w:r>
      <w:proofErr w:type="spellStart"/>
      <w:r>
        <w:rPr>
          <w:rFonts w:ascii="Consolas" w:eastAsia="Consolas" w:hAnsi="Consolas" w:cs="Consolas"/>
          <w:b/>
          <w:bCs/>
          <w:color w:val="1F3864"/>
          <w:sz w:val="20"/>
          <w:szCs w:val="20"/>
        </w:rPr>
        <w:t>Σw</w:t>
      </w:r>
      <w:proofErr w:type="spellEnd"/>
      <w:r>
        <w:rPr>
          <w:rFonts w:ascii="Consolas" w:eastAsia="Consolas" w:hAnsi="Consolas" w:cs="Consolas"/>
          <w:b/>
          <w:bCs/>
          <w:color w:val="1F3864"/>
          <w:sz w:val="20"/>
          <w:szCs w:val="20"/>
        </w:rPr>
        <w:t>ᵢ ≥ 0.30:   ȳₜ = ȳᵢ</w:t>
      </w:r>
      <w:proofErr w:type="gramStart"/>
      <w:r>
        <w:rPr>
          <w:rFonts w:ascii="Consolas" w:eastAsia="Consolas" w:hAnsi="Consolas" w:cs="Consolas"/>
          <w:b/>
          <w:bCs/>
          <w:color w:val="1F3864"/>
          <w:sz w:val="20"/>
          <w:szCs w:val="20"/>
        </w:rPr>
        <w:t xml:space="preserve">   (</w:t>
      </w:r>
      <w:proofErr w:type="gramEnd"/>
      <w:r>
        <w:rPr>
          <w:rFonts w:ascii="Consolas" w:eastAsia="Consolas" w:hAnsi="Consolas" w:cs="Consolas"/>
          <w:b/>
          <w:bCs/>
          <w:color w:val="1F3864"/>
          <w:sz w:val="20"/>
          <w:szCs w:val="20"/>
        </w:rPr>
        <w:t>structural break — bypass prior)</w:t>
      </w:r>
    </w:p>
    <w:p w14:paraId="28B44D41" w14:textId="77777777" w:rsidR="00DE42B7" w:rsidRDefault="00000000">
      <w:pPr>
        <w:shd w:val="clear" w:color="auto" w:fill="F0F0F0"/>
        <w:spacing w:before="28" w:after="28"/>
        <w:ind w:left="360"/>
      </w:pPr>
      <w:r>
        <w:rPr>
          <w:rFonts w:ascii="Consolas" w:eastAsia="Consolas" w:hAnsi="Consolas" w:cs="Consolas"/>
          <w:b/>
          <w:bCs/>
          <w:color w:val="1F3864"/>
          <w:sz w:val="20"/>
          <w:szCs w:val="20"/>
        </w:rPr>
        <w:t>Otherwise:          ȳₜ = (</w:t>
      </w:r>
      <w:proofErr w:type="spellStart"/>
      <w:r>
        <w:rPr>
          <w:rFonts w:ascii="Consolas" w:eastAsia="Consolas" w:hAnsi="Consolas" w:cs="Consolas"/>
          <w:b/>
          <w:bCs/>
          <w:color w:val="1F3864"/>
          <w:sz w:val="20"/>
          <w:szCs w:val="20"/>
        </w:rPr>
        <w:t>Σwᵢy</w:t>
      </w:r>
      <w:proofErr w:type="spellEnd"/>
      <w:r>
        <w:rPr>
          <w:rFonts w:ascii="Consolas" w:eastAsia="Consolas" w:hAnsi="Consolas" w:cs="Consolas"/>
          <w:b/>
          <w:bCs/>
          <w:color w:val="1F3864"/>
          <w:sz w:val="20"/>
          <w:szCs w:val="20"/>
        </w:rPr>
        <w:t>ᵢ + 0.10×ȳₜ₋₁) / (</w:t>
      </w:r>
      <w:proofErr w:type="spellStart"/>
      <w:r>
        <w:rPr>
          <w:rFonts w:ascii="Consolas" w:eastAsia="Consolas" w:hAnsi="Consolas" w:cs="Consolas"/>
          <w:b/>
          <w:bCs/>
          <w:color w:val="1F3864"/>
          <w:sz w:val="20"/>
          <w:szCs w:val="20"/>
        </w:rPr>
        <w:t>Σw</w:t>
      </w:r>
      <w:proofErr w:type="spellEnd"/>
      <w:r>
        <w:rPr>
          <w:rFonts w:ascii="Consolas" w:eastAsia="Consolas" w:hAnsi="Consolas" w:cs="Consolas"/>
          <w:b/>
          <w:bCs/>
          <w:color w:val="1F3864"/>
          <w:sz w:val="20"/>
          <w:szCs w:val="20"/>
        </w:rPr>
        <w:t>ᵢ + 0.10)</w:t>
      </w:r>
      <w:proofErr w:type="gramStart"/>
      <w:r>
        <w:rPr>
          <w:rFonts w:ascii="Consolas" w:eastAsia="Consolas" w:hAnsi="Consolas" w:cs="Consolas"/>
          <w:b/>
          <w:bCs/>
          <w:color w:val="1F3864"/>
          <w:sz w:val="20"/>
          <w:szCs w:val="20"/>
        </w:rPr>
        <w:t xml:space="preserve">   (</w:t>
      </w:r>
      <w:proofErr w:type="gramEnd"/>
      <w:r>
        <w:rPr>
          <w:rFonts w:ascii="Consolas" w:eastAsia="Consolas" w:hAnsi="Consolas" w:cs="Consolas"/>
          <w:b/>
          <w:bCs/>
          <w:color w:val="1F3864"/>
          <w:sz w:val="20"/>
          <w:szCs w:val="20"/>
        </w:rPr>
        <w:t>Bayesian blend)</w:t>
      </w:r>
    </w:p>
    <w:p w14:paraId="28049001" w14:textId="77777777" w:rsidR="00DE42B7" w:rsidRDefault="00DE42B7">
      <w:pPr>
        <w:spacing w:before="45" w:after="45"/>
      </w:pPr>
    </w:p>
    <w:p w14:paraId="52154496" w14:textId="77777777" w:rsidR="00DE42B7" w:rsidRDefault="00000000">
      <w:pPr>
        <w:shd w:val="clear" w:color="auto" w:fill="F0F0F0"/>
        <w:spacing w:before="22" w:after="6"/>
      </w:pPr>
      <w:r>
        <w:rPr>
          <w:b/>
          <w:bCs/>
        </w:rPr>
        <w:t>Step 5 — Trailing 3-month smooth for display (backward-looking only)</w:t>
      </w:r>
    </w:p>
    <w:p w14:paraId="14F5209C" w14:textId="77777777" w:rsidR="00DE42B7" w:rsidRDefault="00000000">
      <w:pPr>
        <w:shd w:val="clear" w:color="auto" w:fill="F0F0F0"/>
        <w:spacing w:before="28" w:after="28"/>
        <w:ind w:left="360"/>
      </w:pPr>
      <w:proofErr w:type="spellStart"/>
      <w:proofErr w:type="gramStart"/>
      <w:r>
        <w:rPr>
          <w:rFonts w:ascii="Consolas" w:eastAsia="Consolas" w:hAnsi="Consolas" w:cs="Consolas"/>
          <w:b/>
          <w:bCs/>
          <w:color w:val="1F3864"/>
          <w:sz w:val="20"/>
          <w:szCs w:val="20"/>
        </w:rPr>
        <w:t>ȳₜ,smooth</w:t>
      </w:r>
      <w:proofErr w:type="spellEnd"/>
      <w:proofErr w:type="gramEnd"/>
      <w:r>
        <w:rPr>
          <w:rFonts w:ascii="Consolas" w:eastAsia="Consolas" w:hAnsi="Consolas" w:cs="Consolas"/>
          <w:b/>
          <w:bCs/>
          <w:color w:val="1F3864"/>
          <w:sz w:val="20"/>
          <w:szCs w:val="20"/>
        </w:rPr>
        <w:t xml:space="preserve">  </w:t>
      </w:r>
      <w:proofErr w:type="gramStart"/>
      <w:r>
        <w:rPr>
          <w:rFonts w:ascii="Consolas" w:eastAsia="Consolas" w:hAnsi="Consolas" w:cs="Consolas"/>
          <w:b/>
          <w:bCs/>
          <w:color w:val="1F3864"/>
          <w:sz w:val="20"/>
          <w:szCs w:val="20"/>
        </w:rPr>
        <w:t>=  (</w:t>
      </w:r>
      <w:proofErr w:type="gramEnd"/>
      <w:r>
        <w:rPr>
          <w:rFonts w:ascii="Consolas" w:eastAsia="Consolas" w:hAnsi="Consolas" w:cs="Consolas"/>
          <w:b/>
          <w:bCs/>
          <w:color w:val="1F3864"/>
          <w:sz w:val="20"/>
          <w:szCs w:val="20"/>
        </w:rPr>
        <w:t>ȳₜ₋₂×</w:t>
      </w:r>
      <w:proofErr w:type="gramStart"/>
      <w:r>
        <w:rPr>
          <w:rFonts w:ascii="Consolas" w:eastAsia="Consolas" w:hAnsi="Consolas" w:cs="Consolas"/>
          <w:b/>
          <w:bCs/>
          <w:color w:val="1F3864"/>
          <w:sz w:val="20"/>
          <w:szCs w:val="20"/>
        </w:rPr>
        <w:t>1  +</w:t>
      </w:r>
      <w:proofErr w:type="gramEnd"/>
      <w:r>
        <w:rPr>
          <w:rFonts w:ascii="Consolas" w:eastAsia="Consolas" w:hAnsi="Consolas" w:cs="Consolas"/>
          <w:b/>
          <w:bCs/>
          <w:color w:val="1F3864"/>
          <w:sz w:val="20"/>
          <w:szCs w:val="20"/>
        </w:rPr>
        <w:t xml:space="preserve">  ȳₜ₋₁×</w:t>
      </w:r>
      <w:proofErr w:type="gramStart"/>
      <w:r>
        <w:rPr>
          <w:rFonts w:ascii="Consolas" w:eastAsia="Consolas" w:hAnsi="Consolas" w:cs="Consolas"/>
          <w:b/>
          <w:bCs/>
          <w:color w:val="1F3864"/>
          <w:sz w:val="20"/>
          <w:szCs w:val="20"/>
        </w:rPr>
        <w:t>2  +</w:t>
      </w:r>
      <w:proofErr w:type="gramEnd"/>
      <w:r>
        <w:rPr>
          <w:rFonts w:ascii="Consolas" w:eastAsia="Consolas" w:hAnsi="Consolas" w:cs="Consolas"/>
          <w:b/>
          <w:bCs/>
          <w:color w:val="1F3864"/>
          <w:sz w:val="20"/>
          <w:szCs w:val="20"/>
        </w:rPr>
        <w:t xml:space="preserve">  ȳₜ×3</w:t>
      </w:r>
      <w:proofErr w:type="gramStart"/>
      <w:r>
        <w:rPr>
          <w:rFonts w:ascii="Consolas" w:eastAsia="Consolas" w:hAnsi="Consolas" w:cs="Consolas"/>
          <w:b/>
          <w:bCs/>
          <w:color w:val="1F3864"/>
          <w:sz w:val="20"/>
          <w:szCs w:val="20"/>
        </w:rPr>
        <w:t>)  /</w:t>
      </w:r>
      <w:proofErr w:type="gramEnd"/>
      <w:r>
        <w:rPr>
          <w:rFonts w:ascii="Consolas" w:eastAsia="Consolas" w:hAnsi="Consolas" w:cs="Consolas"/>
          <w:b/>
          <w:bCs/>
          <w:color w:val="1F3864"/>
          <w:sz w:val="20"/>
          <w:szCs w:val="20"/>
        </w:rPr>
        <w:t xml:space="preserve">  6</w:t>
      </w:r>
    </w:p>
    <w:p w14:paraId="1AF0CCA7" w14:textId="77777777" w:rsidR="00DE42B7" w:rsidRDefault="00DE42B7">
      <w:pPr>
        <w:spacing w:before="45" w:after="45"/>
      </w:pPr>
    </w:p>
    <w:p w14:paraId="22E7DD30" w14:textId="77777777" w:rsidR="00DE42B7" w:rsidRPr="005F0C2A" w:rsidRDefault="00000000">
      <w:pPr>
        <w:spacing w:before="60" w:after="80"/>
        <w:jc w:val="both"/>
        <w:rPr>
          <w:rFonts w:ascii="Aptos" w:hAnsi="Aptos"/>
        </w:rPr>
      </w:pPr>
      <w:r w:rsidRPr="005F0C2A">
        <w:rPr>
          <w:rFonts w:ascii="Aptos" w:hAnsi="Aptos"/>
        </w:rPr>
        <w:t>The four components of w</w:t>
      </w:r>
      <w:r w:rsidRPr="005F0C2A">
        <w:t>ᵢ</w:t>
      </w:r>
      <w:r w:rsidRPr="005F0C2A">
        <w:rPr>
          <w:rFonts w:ascii="Aptos" w:hAnsi="Aptos"/>
        </w:rPr>
        <w:t xml:space="preserve"> are summarised below. Full parameter values are in the Formula sheet of the accompanying Excel file.</w:t>
      </w:r>
    </w:p>
    <w:p w14:paraId="341D4EF5" w14:textId="77777777" w:rsidR="00DE42B7" w:rsidRPr="005F0C2A" w:rsidRDefault="00DE42B7">
      <w:pPr>
        <w:spacing w:before="45" w:after="45"/>
        <w:rPr>
          <w:rFonts w:ascii="Aptos" w:hAnsi="Apto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800"/>
        <w:gridCol w:w="1900"/>
        <w:gridCol w:w="4160"/>
      </w:tblGrid>
      <w:tr w:rsidR="00DE42B7" w:rsidRPr="005F0C2A" w14:paraId="614C9060" w14:textId="77777777">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75" w:type="dxa"/>
              <w:left w:w="110" w:type="dxa"/>
              <w:bottom w:w="75" w:type="dxa"/>
              <w:right w:w="110" w:type="dxa"/>
            </w:tcMar>
          </w:tcPr>
          <w:p w14:paraId="636AE2A5" w14:textId="77777777" w:rsidR="00DE42B7" w:rsidRPr="005F0C2A" w:rsidRDefault="00000000">
            <w:pPr>
              <w:rPr>
                <w:rFonts w:ascii="Aptos" w:hAnsi="Aptos"/>
              </w:rPr>
            </w:pPr>
            <w:r w:rsidRPr="005F0C2A">
              <w:rPr>
                <w:rFonts w:ascii="Aptos" w:hAnsi="Aptos"/>
                <w:b/>
                <w:bCs/>
                <w:color w:val="FFFFFF"/>
                <w:sz w:val="17"/>
                <w:szCs w:val="17"/>
              </w:rPr>
              <w:t>Component</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75" w:type="dxa"/>
              <w:left w:w="110" w:type="dxa"/>
              <w:bottom w:w="75" w:type="dxa"/>
              <w:right w:w="110" w:type="dxa"/>
            </w:tcMar>
          </w:tcPr>
          <w:p w14:paraId="1685C563" w14:textId="77777777" w:rsidR="00DE42B7" w:rsidRPr="005F0C2A" w:rsidRDefault="00000000">
            <w:pPr>
              <w:rPr>
                <w:rFonts w:ascii="Aptos" w:hAnsi="Aptos"/>
              </w:rPr>
            </w:pPr>
            <w:r w:rsidRPr="005F0C2A">
              <w:rPr>
                <w:rFonts w:ascii="Aptos" w:hAnsi="Aptos"/>
                <w:b/>
                <w:bCs/>
                <w:color w:val="FFFFFF"/>
                <w:sz w:val="17"/>
                <w:szCs w:val="17"/>
              </w:rPr>
              <w:t>Symbol</w:t>
            </w:r>
          </w:p>
        </w:tc>
        <w:tc>
          <w:tcPr>
            <w:tcW w:w="1900" w:type="dxa"/>
            <w:tcBorders>
              <w:top w:val="single" w:sz="1" w:space="0" w:color="CCCCCC"/>
              <w:left w:val="single" w:sz="1" w:space="0" w:color="CCCCCC"/>
              <w:bottom w:val="single" w:sz="1" w:space="0" w:color="CCCCCC"/>
              <w:right w:val="single" w:sz="1" w:space="0" w:color="CCCCCC"/>
            </w:tcBorders>
            <w:shd w:val="clear" w:color="auto" w:fill="2E75B6"/>
            <w:tcMar>
              <w:top w:w="75" w:type="dxa"/>
              <w:left w:w="110" w:type="dxa"/>
              <w:bottom w:w="75" w:type="dxa"/>
              <w:right w:w="110" w:type="dxa"/>
            </w:tcMar>
          </w:tcPr>
          <w:p w14:paraId="24F21A98" w14:textId="77777777" w:rsidR="00DE42B7" w:rsidRPr="005F0C2A" w:rsidRDefault="00000000">
            <w:pPr>
              <w:rPr>
                <w:rFonts w:ascii="Aptos" w:hAnsi="Aptos"/>
              </w:rPr>
            </w:pPr>
            <w:r w:rsidRPr="005F0C2A">
              <w:rPr>
                <w:rFonts w:ascii="Aptos" w:hAnsi="Aptos"/>
                <w:b/>
                <w:bCs/>
                <w:color w:val="FFFFFF"/>
                <w:sz w:val="17"/>
                <w:szCs w:val="17"/>
              </w:rPr>
              <w:t>Formula</w:t>
            </w:r>
          </w:p>
        </w:tc>
        <w:tc>
          <w:tcPr>
            <w:tcW w:w="4160" w:type="dxa"/>
            <w:tcBorders>
              <w:top w:val="single" w:sz="1" w:space="0" w:color="CCCCCC"/>
              <w:left w:val="single" w:sz="1" w:space="0" w:color="CCCCCC"/>
              <w:bottom w:val="single" w:sz="1" w:space="0" w:color="CCCCCC"/>
              <w:right w:val="single" w:sz="1" w:space="0" w:color="CCCCCC"/>
            </w:tcBorders>
            <w:shd w:val="clear" w:color="auto" w:fill="2E75B6"/>
            <w:tcMar>
              <w:top w:w="75" w:type="dxa"/>
              <w:left w:w="110" w:type="dxa"/>
              <w:bottom w:w="75" w:type="dxa"/>
              <w:right w:w="110" w:type="dxa"/>
            </w:tcMar>
          </w:tcPr>
          <w:p w14:paraId="76F2F276" w14:textId="77777777" w:rsidR="00DE42B7" w:rsidRPr="005F0C2A" w:rsidRDefault="00000000">
            <w:pPr>
              <w:rPr>
                <w:rFonts w:ascii="Aptos" w:hAnsi="Aptos"/>
              </w:rPr>
            </w:pPr>
            <w:r w:rsidRPr="005F0C2A">
              <w:rPr>
                <w:rFonts w:ascii="Aptos" w:hAnsi="Aptos"/>
                <w:b/>
                <w:bCs/>
                <w:color w:val="FFFFFF"/>
                <w:sz w:val="17"/>
                <w:szCs w:val="17"/>
              </w:rPr>
              <w:t>What it controls</w:t>
            </w:r>
          </w:p>
        </w:tc>
      </w:tr>
      <w:tr w:rsidR="00DE42B7" w:rsidRPr="005F0C2A" w14:paraId="063568E5"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10" w:type="dxa"/>
              <w:bottom w:w="75" w:type="dxa"/>
              <w:right w:w="110" w:type="dxa"/>
            </w:tcMar>
          </w:tcPr>
          <w:p w14:paraId="514BA849" w14:textId="77777777" w:rsidR="00DE42B7" w:rsidRPr="005F0C2A" w:rsidRDefault="00000000">
            <w:pPr>
              <w:rPr>
                <w:rFonts w:ascii="Aptos" w:hAnsi="Aptos"/>
              </w:rPr>
            </w:pPr>
            <w:r w:rsidRPr="005F0C2A">
              <w:rPr>
                <w:rFonts w:ascii="Aptos" w:hAnsi="Aptos"/>
                <w:b/>
                <w:bCs/>
                <w:sz w:val="18"/>
                <w:szCs w:val="18"/>
              </w:rPr>
              <w:t>Method weight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10" w:type="dxa"/>
              <w:bottom w:w="75" w:type="dxa"/>
              <w:right w:w="110" w:type="dxa"/>
            </w:tcMar>
          </w:tcPr>
          <w:p w14:paraId="5E83EA8F" w14:textId="77777777" w:rsidR="00DE42B7" w:rsidRPr="005F0C2A" w:rsidRDefault="00000000">
            <w:pPr>
              <w:rPr>
                <w:rFonts w:ascii="Aptos" w:hAnsi="Aptos"/>
              </w:rPr>
            </w:pPr>
            <w:r w:rsidRPr="005F0C2A">
              <w:rPr>
                <w:rFonts w:ascii="Aptos" w:hAnsi="Aptos"/>
                <w:b/>
                <w:bCs/>
                <w:sz w:val="18"/>
                <w:szCs w:val="18"/>
              </w:rPr>
              <w:t>m</w:t>
            </w:r>
            <w:r w:rsidRPr="005F0C2A">
              <w:rPr>
                <w:b/>
                <w:bCs/>
                <w:sz w:val="18"/>
                <w:szCs w:val="18"/>
              </w:rPr>
              <w:t>ᵢ</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10" w:type="dxa"/>
              <w:bottom w:w="75" w:type="dxa"/>
              <w:right w:w="110" w:type="dxa"/>
            </w:tcMar>
          </w:tcPr>
          <w:p w14:paraId="05CA5B53" w14:textId="77777777" w:rsidR="00DE42B7" w:rsidRPr="005F0C2A" w:rsidRDefault="00000000">
            <w:pPr>
              <w:rPr>
                <w:rFonts w:ascii="Aptos" w:hAnsi="Aptos"/>
              </w:rPr>
            </w:pPr>
            <w:r w:rsidRPr="005F0C2A">
              <w:rPr>
                <w:rFonts w:ascii="Aptos" w:hAnsi="Aptos"/>
                <w:sz w:val="18"/>
                <w:szCs w:val="18"/>
              </w:rPr>
              <w:t>0.20 – 1.00</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10" w:type="dxa"/>
              <w:bottom w:w="75" w:type="dxa"/>
              <w:right w:w="110" w:type="dxa"/>
            </w:tcMar>
          </w:tcPr>
          <w:p w14:paraId="3F1E3DCB" w14:textId="77777777" w:rsidR="00DE42B7" w:rsidRPr="005F0C2A" w:rsidRDefault="00000000">
            <w:pPr>
              <w:rPr>
                <w:rFonts w:ascii="Aptos" w:hAnsi="Aptos"/>
              </w:rPr>
            </w:pPr>
            <w:r w:rsidRPr="005F0C2A">
              <w:rPr>
                <w:rFonts w:ascii="Aptos" w:hAnsi="Aptos"/>
                <w:sz w:val="18"/>
                <w:szCs w:val="18"/>
              </w:rPr>
              <w:t>Penalises low-quality methods. Telegram opt-in 0.20; CATI 0.90; Combined CATI/F2F 1.00; CAWI (web panel) 0.60.</w:t>
            </w:r>
          </w:p>
        </w:tc>
      </w:tr>
      <w:tr w:rsidR="00DE42B7" w:rsidRPr="005F0C2A" w14:paraId="1BA1A0FC"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4A05CBFE" w14:textId="77777777" w:rsidR="00DE42B7" w:rsidRPr="005F0C2A" w:rsidRDefault="00000000">
            <w:pPr>
              <w:rPr>
                <w:rFonts w:ascii="Aptos" w:hAnsi="Aptos"/>
              </w:rPr>
            </w:pPr>
            <w:r w:rsidRPr="005F0C2A">
              <w:rPr>
                <w:rFonts w:ascii="Aptos" w:hAnsi="Aptos"/>
                <w:b/>
                <w:bCs/>
                <w:sz w:val="18"/>
                <w:szCs w:val="18"/>
              </w:rPr>
              <w:t>Precision weight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5B6FAEF5" w14:textId="77777777" w:rsidR="00DE42B7" w:rsidRPr="005F0C2A" w:rsidRDefault="00000000">
            <w:pPr>
              <w:rPr>
                <w:rFonts w:ascii="Aptos" w:hAnsi="Aptos"/>
              </w:rPr>
            </w:pPr>
            <w:r w:rsidRPr="005F0C2A">
              <w:rPr>
                <w:rFonts w:ascii="Aptos" w:hAnsi="Aptos"/>
                <w:b/>
                <w:bCs/>
                <w:sz w:val="18"/>
                <w:szCs w:val="18"/>
              </w:rPr>
              <w:t>p</w:t>
            </w:r>
            <w:r w:rsidRPr="005F0C2A">
              <w:rPr>
                <w:b/>
                <w:bCs/>
                <w:sz w:val="18"/>
                <w:szCs w:val="18"/>
              </w:rPr>
              <w:t>ᵢ</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6697C51E" w14:textId="77777777" w:rsidR="00DE42B7" w:rsidRPr="005F0C2A" w:rsidRDefault="00000000">
            <w:pPr>
              <w:rPr>
                <w:rFonts w:ascii="Aptos" w:hAnsi="Aptos"/>
              </w:rPr>
            </w:pPr>
            <w:r w:rsidRPr="005F0C2A">
              <w:rPr>
                <w:rFonts w:ascii="Aptos" w:hAnsi="Aptos"/>
                <w:sz w:val="18"/>
                <w:szCs w:val="18"/>
              </w:rPr>
              <w:t>1/</w:t>
            </w:r>
            <w:proofErr w:type="spellStart"/>
            <w:r w:rsidRPr="005F0C2A">
              <w:rPr>
                <w:rFonts w:ascii="Aptos" w:hAnsi="Aptos"/>
                <w:sz w:val="18"/>
                <w:szCs w:val="18"/>
              </w:rPr>
              <w:t>MoE</w:t>
            </w:r>
            <w:proofErr w:type="spellEnd"/>
            <w:r w:rsidRPr="005F0C2A">
              <w:rPr>
                <w:rFonts w:ascii="Aptos" w:hAnsi="Aptos"/>
                <w:sz w:val="18"/>
                <w:szCs w:val="18"/>
              </w:rPr>
              <w:t xml:space="preserve"> or √n/98</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6772011D" w14:textId="77777777" w:rsidR="00DE42B7" w:rsidRPr="005F0C2A" w:rsidRDefault="00000000">
            <w:pPr>
              <w:rPr>
                <w:rFonts w:ascii="Aptos" w:hAnsi="Aptos"/>
              </w:rPr>
            </w:pPr>
            <w:r w:rsidRPr="005F0C2A">
              <w:rPr>
                <w:rFonts w:ascii="Aptos" w:hAnsi="Aptos"/>
                <w:sz w:val="18"/>
                <w:szCs w:val="18"/>
              </w:rPr>
              <w:t>Rewards statistical precision. Square-</w:t>
            </w:r>
            <w:proofErr w:type="spellStart"/>
            <w:r w:rsidRPr="005F0C2A">
              <w:rPr>
                <w:rFonts w:ascii="Aptos" w:hAnsi="Aptos"/>
                <w:sz w:val="18"/>
                <w:szCs w:val="18"/>
              </w:rPr>
              <w:t>root</w:t>
            </w:r>
            <w:proofErr w:type="spellEnd"/>
            <w:r w:rsidRPr="005F0C2A">
              <w:rPr>
                <w:rFonts w:ascii="Aptos" w:hAnsi="Aptos"/>
                <w:sz w:val="18"/>
                <w:szCs w:val="18"/>
              </w:rPr>
              <w:t xml:space="preserve"> scaling; n capped at 5,000 before applying sqrt.</w:t>
            </w:r>
          </w:p>
        </w:tc>
      </w:tr>
      <w:tr w:rsidR="00DE42B7" w:rsidRPr="005F0C2A" w14:paraId="60579BE4"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10" w:type="dxa"/>
              <w:bottom w:w="75" w:type="dxa"/>
              <w:right w:w="110" w:type="dxa"/>
            </w:tcMar>
          </w:tcPr>
          <w:p w14:paraId="22A9A928" w14:textId="77777777" w:rsidR="00DE42B7" w:rsidRPr="005F0C2A" w:rsidRDefault="00000000">
            <w:pPr>
              <w:rPr>
                <w:rFonts w:ascii="Aptos" w:hAnsi="Aptos"/>
              </w:rPr>
            </w:pPr>
            <w:r w:rsidRPr="005F0C2A">
              <w:rPr>
                <w:rFonts w:ascii="Aptos" w:hAnsi="Aptos"/>
                <w:b/>
                <w:bCs/>
                <w:sz w:val="18"/>
                <w:szCs w:val="18"/>
              </w:rPr>
              <w:t>Flood weight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10" w:type="dxa"/>
              <w:bottom w:w="75" w:type="dxa"/>
              <w:right w:w="110" w:type="dxa"/>
            </w:tcMar>
          </w:tcPr>
          <w:p w14:paraId="61CB338E" w14:textId="77777777" w:rsidR="00DE42B7" w:rsidRPr="005F0C2A" w:rsidRDefault="00000000">
            <w:pPr>
              <w:rPr>
                <w:rFonts w:ascii="Aptos" w:hAnsi="Aptos"/>
              </w:rPr>
            </w:pPr>
            <w:r w:rsidRPr="005F0C2A">
              <w:rPr>
                <w:rFonts w:ascii="Aptos" w:hAnsi="Aptos"/>
                <w:b/>
                <w:bCs/>
                <w:sz w:val="18"/>
                <w:szCs w:val="18"/>
              </w:rPr>
              <w:t>f</w:t>
            </w:r>
            <w:r w:rsidRPr="005F0C2A">
              <w:rPr>
                <w:b/>
                <w:bCs/>
                <w:sz w:val="18"/>
                <w:szCs w:val="18"/>
              </w:rPr>
              <w:t>ᵢ</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10" w:type="dxa"/>
              <w:bottom w:w="75" w:type="dxa"/>
              <w:right w:w="110" w:type="dxa"/>
            </w:tcMar>
          </w:tcPr>
          <w:p w14:paraId="4B85A820" w14:textId="77777777" w:rsidR="00DE42B7" w:rsidRPr="005F0C2A" w:rsidRDefault="00000000">
            <w:pPr>
              <w:rPr>
                <w:rFonts w:ascii="Aptos" w:hAnsi="Aptos"/>
              </w:rPr>
            </w:pPr>
            <w:r w:rsidRPr="005F0C2A">
              <w:rPr>
                <w:rFonts w:ascii="Aptos" w:hAnsi="Aptos"/>
                <w:sz w:val="18"/>
                <w:szCs w:val="18"/>
              </w:rPr>
              <w:t>√(1/k)</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10" w:type="dxa"/>
              <w:bottom w:w="75" w:type="dxa"/>
              <w:right w:w="110" w:type="dxa"/>
            </w:tcMar>
          </w:tcPr>
          <w:p w14:paraId="618FAFC9" w14:textId="77777777" w:rsidR="00DE42B7" w:rsidRPr="005F0C2A" w:rsidRDefault="00000000">
            <w:pPr>
              <w:rPr>
                <w:rFonts w:ascii="Aptos" w:hAnsi="Aptos"/>
              </w:rPr>
            </w:pPr>
            <w:r w:rsidRPr="005F0C2A">
              <w:rPr>
                <w:rFonts w:ascii="Aptos" w:hAnsi="Aptos"/>
                <w:sz w:val="18"/>
                <w:szCs w:val="18"/>
              </w:rPr>
              <w:t>Prevents one pollster dominating a month. k = polls from same firm in month t.</w:t>
            </w:r>
          </w:p>
        </w:tc>
      </w:tr>
      <w:tr w:rsidR="00DE42B7" w:rsidRPr="005F0C2A" w14:paraId="4A21EDBB"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1C046CEC" w14:textId="77777777" w:rsidR="00DE42B7" w:rsidRPr="005F0C2A" w:rsidRDefault="00000000">
            <w:pPr>
              <w:rPr>
                <w:rFonts w:ascii="Aptos" w:hAnsi="Aptos"/>
              </w:rPr>
            </w:pPr>
            <w:r w:rsidRPr="005F0C2A">
              <w:rPr>
                <w:rFonts w:ascii="Aptos" w:hAnsi="Aptos"/>
                <w:b/>
                <w:bCs/>
                <w:sz w:val="18"/>
                <w:szCs w:val="18"/>
              </w:rPr>
              <w:t>Recency weight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70D34D35" w14:textId="77777777" w:rsidR="00DE42B7" w:rsidRPr="005F0C2A" w:rsidRDefault="00000000">
            <w:pPr>
              <w:rPr>
                <w:rFonts w:ascii="Aptos" w:hAnsi="Aptos"/>
              </w:rPr>
            </w:pPr>
            <w:r w:rsidRPr="005F0C2A">
              <w:rPr>
                <w:rFonts w:ascii="Aptos" w:hAnsi="Aptos"/>
                <w:b/>
                <w:bCs/>
                <w:sz w:val="18"/>
                <w:szCs w:val="18"/>
              </w:rPr>
              <w:t>r</w:t>
            </w:r>
            <w:r w:rsidRPr="005F0C2A">
              <w:rPr>
                <w:b/>
                <w:bCs/>
                <w:sz w:val="18"/>
                <w:szCs w:val="18"/>
              </w:rPr>
              <w:t>ᵢ</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7545E249" w14:textId="77777777" w:rsidR="00DE42B7" w:rsidRPr="005F0C2A" w:rsidRDefault="00000000">
            <w:pPr>
              <w:rPr>
                <w:rFonts w:ascii="Aptos" w:hAnsi="Aptos"/>
              </w:rPr>
            </w:pPr>
            <w:r w:rsidRPr="005F0C2A">
              <w:rPr>
                <w:rFonts w:ascii="Aptos" w:hAnsi="Aptos"/>
                <w:sz w:val="18"/>
                <w:szCs w:val="18"/>
              </w:rPr>
              <w:t>exp(−0.05×Δd)</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15070A46" w14:textId="77777777" w:rsidR="00DE42B7" w:rsidRPr="005F0C2A" w:rsidRDefault="00000000">
            <w:pPr>
              <w:rPr>
                <w:rFonts w:ascii="Aptos" w:hAnsi="Aptos"/>
              </w:rPr>
            </w:pPr>
            <w:r w:rsidRPr="005F0C2A">
              <w:rPr>
                <w:rFonts w:ascii="Aptos" w:hAnsi="Aptos"/>
                <w:sz w:val="18"/>
                <w:szCs w:val="18"/>
              </w:rPr>
              <w:t>Polls later in the month receive more weight. Half-life approximately 14 days within the month.</w:t>
            </w:r>
          </w:p>
        </w:tc>
      </w:tr>
    </w:tbl>
    <w:p w14:paraId="12A9F1A8" w14:textId="77777777" w:rsidR="00DE42B7" w:rsidRPr="005F0C2A" w:rsidRDefault="00DE42B7">
      <w:pPr>
        <w:spacing w:before="45" w:after="45"/>
        <w:rPr>
          <w:rFonts w:ascii="Aptos" w:hAnsi="Aptos"/>
        </w:rPr>
      </w:pPr>
    </w:p>
    <w:p w14:paraId="1CA881E4" w14:textId="77777777" w:rsidR="00DE42B7" w:rsidRPr="005F0C2A" w:rsidRDefault="00000000">
      <w:pPr>
        <w:pStyle w:val="Heading1"/>
        <w:rPr>
          <w:rFonts w:ascii="Aptos" w:hAnsi="Aptos"/>
        </w:rPr>
      </w:pPr>
      <w:r w:rsidRPr="005F0C2A">
        <w:rPr>
          <w:rFonts w:ascii="Aptos" w:hAnsi="Aptos"/>
        </w:rPr>
        <w:lastRenderedPageBreak/>
        <w:t>2.  Why This Approach?</w:t>
      </w:r>
    </w:p>
    <w:p w14:paraId="17BA0435" w14:textId="589677EF" w:rsidR="00DE42B7" w:rsidRPr="005F0C2A" w:rsidRDefault="00000000">
      <w:pPr>
        <w:spacing w:before="60" w:after="80"/>
        <w:jc w:val="both"/>
        <w:rPr>
          <w:rFonts w:ascii="Aptos" w:hAnsi="Aptos"/>
        </w:rPr>
      </w:pPr>
      <w:r w:rsidRPr="005F0C2A">
        <w:rPr>
          <w:rFonts w:ascii="Aptos" w:hAnsi="Aptos"/>
        </w:rPr>
        <w:t xml:space="preserve">A Kalman filter was the natural starting point. </w:t>
      </w:r>
      <w:r w:rsidR="004A21A8" w:rsidRPr="005F0C2A">
        <w:rPr>
          <w:rFonts w:ascii="Aptos" w:hAnsi="Aptos"/>
        </w:rPr>
        <w:t>However, t</w:t>
      </w:r>
      <w:r w:rsidRPr="005F0C2A">
        <w:rPr>
          <w:rFonts w:ascii="Aptos" w:hAnsi="Aptos"/>
        </w:rPr>
        <w:t>hree obstacles ruled out a pure Kalman implementation:</w:t>
      </w:r>
    </w:p>
    <w:p w14:paraId="5640264A" w14:textId="77777777" w:rsidR="00DE42B7" w:rsidRPr="005F0C2A" w:rsidRDefault="00000000">
      <w:pPr>
        <w:pStyle w:val="ListParagraph"/>
        <w:numPr>
          <w:ilvl w:val="0"/>
          <w:numId w:val="2"/>
        </w:numPr>
        <w:spacing w:before="45" w:after="45"/>
        <w:rPr>
          <w:rFonts w:ascii="Aptos" w:hAnsi="Aptos"/>
        </w:rPr>
      </w:pPr>
      <w:r w:rsidRPr="005F0C2A">
        <w:rPr>
          <w:rFonts w:ascii="Aptos" w:hAnsi="Aptos"/>
          <w:b/>
          <w:bCs/>
        </w:rPr>
        <w:t>No calibration data.</w:t>
      </w:r>
      <w:r w:rsidRPr="005F0C2A">
        <w:rPr>
          <w:rFonts w:ascii="Aptos" w:hAnsi="Aptos"/>
        </w:rPr>
        <w:t xml:space="preserve"> The Kalman Q and R parameters must be tuned using historical election results. Ukraine’s last presidential election was in 2019, before the full-scale invasion. No post-2022 calibration dataset exists, meaning Q and R would have to be set entirely by judgement.</w:t>
      </w:r>
    </w:p>
    <w:p w14:paraId="7609D832" w14:textId="39628596" w:rsidR="00DE42B7" w:rsidRPr="005F0C2A" w:rsidRDefault="00000000">
      <w:pPr>
        <w:pStyle w:val="ListParagraph"/>
        <w:numPr>
          <w:ilvl w:val="0"/>
          <w:numId w:val="2"/>
        </w:numPr>
        <w:spacing w:before="45" w:after="45"/>
        <w:rPr>
          <w:rFonts w:ascii="Aptos" w:hAnsi="Aptos"/>
        </w:rPr>
      </w:pPr>
      <w:r w:rsidRPr="005F0C2A">
        <w:rPr>
          <w:rFonts w:ascii="Aptos" w:hAnsi="Aptos"/>
          <w:b/>
          <w:bCs/>
        </w:rPr>
        <w:t>Google Sheets constraint.</w:t>
      </w:r>
      <w:r w:rsidRPr="005F0C2A">
        <w:rPr>
          <w:rFonts w:ascii="Aptos" w:hAnsi="Aptos"/>
        </w:rPr>
        <w:t xml:space="preserve"> The live tracker is maintained by a small editorial team without </w:t>
      </w:r>
      <w:r w:rsidR="004A21A8" w:rsidRPr="005F0C2A">
        <w:rPr>
          <w:rFonts w:ascii="Aptos" w:hAnsi="Aptos"/>
        </w:rPr>
        <w:t xml:space="preserve">full </w:t>
      </w:r>
      <w:r w:rsidRPr="005F0C2A">
        <w:rPr>
          <w:rFonts w:ascii="Aptos" w:hAnsi="Aptos"/>
        </w:rPr>
        <w:t xml:space="preserve">access to Python or R infrastructure. </w:t>
      </w:r>
    </w:p>
    <w:p w14:paraId="72B7E4E8" w14:textId="77777777" w:rsidR="00DE42B7" w:rsidRPr="005F0C2A" w:rsidRDefault="00000000">
      <w:pPr>
        <w:pStyle w:val="ListParagraph"/>
        <w:numPr>
          <w:ilvl w:val="0"/>
          <w:numId w:val="2"/>
        </w:numPr>
        <w:spacing w:before="45" w:after="45"/>
        <w:rPr>
          <w:rFonts w:ascii="Aptos" w:hAnsi="Aptos"/>
        </w:rPr>
      </w:pPr>
      <w:r w:rsidRPr="005F0C2A">
        <w:rPr>
          <w:rFonts w:ascii="Aptos" w:hAnsi="Aptos"/>
          <w:b/>
          <w:bCs/>
        </w:rPr>
        <w:t>Pollster-specific R unavailable.</w:t>
      </w:r>
      <w:r w:rsidRPr="005F0C2A">
        <w:rPr>
          <w:rFonts w:ascii="Aptos" w:hAnsi="Aptos"/>
        </w:rPr>
        <w:t xml:space="preserve"> Without an election benchmark, observation noise cannot be estimated per pollster. Treating all CATI polls as having equal R — regardless of sample size, question framing, or track record — would discard the quality stratification that is the aggregator’s main advantage over a simple average.</w:t>
      </w:r>
    </w:p>
    <w:p w14:paraId="13D583F5" w14:textId="77777777" w:rsidR="00DE42B7" w:rsidRPr="005F0C2A" w:rsidRDefault="00DE42B7">
      <w:pPr>
        <w:spacing w:before="45" w:after="45"/>
        <w:rPr>
          <w:rFonts w:ascii="Aptos" w:hAnsi="Aptos"/>
        </w:rPr>
      </w:pPr>
    </w:p>
    <w:p w14:paraId="43465C10" w14:textId="21F0F660" w:rsidR="00DE42B7" w:rsidRPr="005F0C2A" w:rsidRDefault="00000000" w:rsidP="005F0C2A">
      <w:pPr>
        <w:shd w:val="clear" w:color="auto" w:fill="EBF3FB"/>
        <w:spacing w:before="50" w:after="50"/>
        <w:jc w:val="both"/>
        <w:rPr>
          <w:rFonts w:ascii="Aptos" w:hAnsi="Aptos"/>
        </w:rPr>
      </w:pPr>
      <w:r w:rsidRPr="005F0C2A">
        <w:rPr>
          <w:rFonts w:ascii="Aptos" w:hAnsi="Aptos"/>
          <w:b/>
          <w:bCs/>
        </w:rPr>
        <w:t xml:space="preserve">The resolution: </w:t>
      </w:r>
      <w:r w:rsidR="00BF75D4" w:rsidRPr="005F0C2A">
        <w:rPr>
          <w:rFonts w:ascii="Aptos" w:hAnsi="Aptos"/>
        </w:rPr>
        <w:t>adjust</w:t>
      </w:r>
      <w:r w:rsidRPr="005F0C2A">
        <w:rPr>
          <w:rFonts w:ascii="Aptos" w:hAnsi="Aptos"/>
        </w:rPr>
        <w:t xml:space="preserve"> the Kalman properties into spreadsheet-compatible components. The prior month’s estimate serves as the state prediction; PRIOR_STRENGTH replicates process noise regularisation; break detection replicates the Kalman innovation threshold; and the composite weight w</w:t>
      </w:r>
      <w:r w:rsidRPr="005F0C2A">
        <w:t>ᵢ</w:t>
      </w:r>
      <w:r w:rsidRPr="005F0C2A">
        <w:rPr>
          <w:rFonts w:ascii="Aptos" w:hAnsi="Aptos"/>
        </w:rPr>
        <w:t xml:space="preserve"> replicates the R-weighted observation update. The result is not a Kalman </w:t>
      </w:r>
      <w:proofErr w:type="gramStart"/>
      <w:r w:rsidRPr="005F0C2A">
        <w:rPr>
          <w:rFonts w:ascii="Aptos" w:hAnsi="Aptos"/>
        </w:rPr>
        <w:t>filter, but</w:t>
      </w:r>
      <w:proofErr w:type="gramEnd"/>
      <w:r w:rsidRPr="005F0C2A">
        <w:rPr>
          <w:rFonts w:ascii="Aptos" w:hAnsi="Aptos"/>
        </w:rPr>
        <w:t xml:space="preserve"> is inspired by its logic.</w:t>
      </w:r>
    </w:p>
    <w:p w14:paraId="7D46A85A" w14:textId="77777777" w:rsidR="00DE42B7" w:rsidRPr="005F0C2A" w:rsidRDefault="00000000">
      <w:pPr>
        <w:pStyle w:val="Heading1"/>
        <w:rPr>
          <w:rFonts w:ascii="Aptos" w:hAnsi="Aptos"/>
        </w:rPr>
      </w:pPr>
      <w:r w:rsidRPr="005F0C2A">
        <w:rPr>
          <w:rFonts w:ascii="Aptos" w:hAnsi="Aptos"/>
        </w:rPr>
        <w:t>3.  How the Formula Evolved</w:t>
      </w:r>
    </w:p>
    <w:p w14:paraId="1AB5887F" w14:textId="77777777" w:rsidR="00DE42B7" w:rsidRPr="005F0C2A" w:rsidRDefault="00000000">
      <w:pPr>
        <w:spacing w:before="60" w:after="80"/>
        <w:jc w:val="both"/>
        <w:rPr>
          <w:rFonts w:ascii="Aptos" w:hAnsi="Aptos"/>
        </w:rPr>
      </w:pPr>
      <w:r w:rsidRPr="005F0C2A">
        <w:rPr>
          <w:rFonts w:ascii="Aptos" w:hAnsi="Aptos"/>
        </w:rPr>
        <w:t>The formula underwent fourteen amendments during development. Each was driven by a specific failure identified when testing against the Ukrainian polling dataset. The table below documents the most consequential changes and the versions in which they were introduced.</w:t>
      </w:r>
    </w:p>
    <w:p w14:paraId="41423718" w14:textId="77777777" w:rsidR="00DE42B7" w:rsidRPr="005F0C2A" w:rsidRDefault="00DE42B7">
      <w:pPr>
        <w:spacing w:before="45" w:after="45"/>
        <w:rPr>
          <w:rFonts w:ascii="Aptos" w:hAnsi="Apto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2050"/>
        <w:gridCol w:w="2750"/>
        <w:gridCol w:w="3880"/>
      </w:tblGrid>
      <w:tr w:rsidR="00DE42B7" w:rsidRPr="005F0C2A" w14:paraId="73502D06" w14:textId="77777777">
        <w:tc>
          <w:tcPr>
            <w:tcW w:w="680" w:type="dxa"/>
            <w:tcBorders>
              <w:top w:val="single" w:sz="1" w:space="0" w:color="CCCCCC"/>
              <w:left w:val="single" w:sz="1" w:space="0" w:color="CCCCCC"/>
              <w:bottom w:val="single" w:sz="1" w:space="0" w:color="CCCCCC"/>
              <w:right w:val="single" w:sz="1" w:space="0" w:color="CCCCCC"/>
            </w:tcBorders>
            <w:shd w:val="clear" w:color="auto" w:fill="2E75B6"/>
            <w:tcMar>
              <w:top w:w="75" w:type="dxa"/>
              <w:left w:w="110" w:type="dxa"/>
              <w:bottom w:w="75" w:type="dxa"/>
              <w:right w:w="110" w:type="dxa"/>
            </w:tcMar>
          </w:tcPr>
          <w:p w14:paraId="24486E16" w14:textId="77777777" w:rsidR="00DE42B7" w:rsidRPr="005F0C2A" w:rsidRDefault="00000000">
            <w:pPr>
              <w:rPr>
                <w:rFonts w:ascii="Aptos" w:hAnsi="Aptos"/>
              </w:rPr>
            </w:pPr>
            <w:r w:rsidRPr="005F0C2A">
              <w:rPr>
                <w:rFonts w:ascii="Aptos" w:hAnsi="Aptos"/>
                <w:b/>
                <w:bCs/>
                <w:color w:val="FFFFFF"/>
                <w:sz w:val="17"/>
                <w:szCs w:val="17"/>
              </w:rPr>
              <w:t>v</w:t>
            </w:r>
          </w:p>
        </w:tc>
        <w:tc>
          <w:tcPr>
            <w:tcW w:w="2050" w:type="dxa"/>
            <w:tcBorders>
              <w:top w:val="single" w:sz="1" w:space="0" w:color="CCCCCC"/>
              <w:left w:val="single" w:sz="1" w:space="0" w:color="CCCCCC"/>
              <w:bottom w:val="single" w:sz="1" w:space="0" w:color="CCCCCC"/>
              <w:right w:val="single" w:sz="1" w:space="0" w:color="CCCCCC"/>
            </w:tcBorders>
            <w:shd w:val="clear" w:color="auto" w:fill="2E75B6"/>
            <w:tcMar>
              <w:top w:w="75" w:type="dxa"/>
              <w:left w:w="110" w:type="dxa"/>
              <w:bottom w:w="75" w:type="dxa"/>
              <w:right w:w="110" w:type="dxa"/>
            </w:tcMar>
          </w:tcPr>
          <w:p w14:paraId="09B3F7B8" w14:textId="77777777" w:rsidR="00DE42B7" w:rsidRPr="005F0C2A" w:rsidRDefault="00000000">
            <w:pPr>
              <w:rPr>
                <w:rFonts w:ascii="Aptos" w:hAnsi="Aptos"/>
              </w:rPr>
            </w:pPr>
            <w:r w:rsidRPr="005F0C2A">
              <w:rPr>
                <w:rFonts w:ascii="Aptos" w:hAnsi="Aptos"/>
                <w:b/>
                <w:bCs/>
                <w:color w:val="FFFFFF"/>
                <w:sz w:val="17"/>
                <w:szCs w:val="17"/>
              </w:rPr>
              <w:t>Change</w:t>
            </w:r>
          </w:p>
        </w:tc>
        <w:tc>
          <w:tcPr>
            <w:tcW w:w="2750" w:type="dxa"/>
            <w:tcBorders>
              <w:top w:val="single" w:sz="1" w:space="0" w:color="CCCCCC"/>
              <w:left w:val="single" w:sz="1" w:space="0" w:color="CCCCCC"/>
              <w:bottom w:val="single" w:sz="1" w:space="0" w:color="CCCCCC"/>
              <w:right w:val="single" w:sz="1" w:space="0" w:color="CCCCCC"/>
            </w:tcBorders>
            <w:shd w:val="clear" w:color="auto" w:fill="2E75B6"/>
            <w:tcMar>
              <w:top w:w="75" w:type="dxa"/>
              <w:left w:w="110" w:type="dxa"/>
              <w:bottom w:w="75" w:type="dxa"/>
              <w:right w:w="110" w:type="dxa"/>
            </w:tcMar>
          </w:tcPr>
          <w:p w14:paraId="58330A62" w14:textId="77777777" w:rsidR="00DE42B7" w:rsidRPr="005F0C2A" w:rsidRDefault="00000000">
            <w:pPr>
              <w:rPr>
                <w:rFonts w:ascii="Aptos" w:hAnsi="Aptos"/>
              </w:rPr>
            </w:pPr>
            <w:r w:rsidRPr="005F0C2A">
              <w:rPr>
                <w:rFonts w:ascii="Aptos" w:hAnsi="Aptos"/>
                <w:b/>
                <w:bCs/>
                <w:color w:val="FFFFFF"/>
                <w:sz w:val="17"/>
                <w:szCs w:val="17"/>
              </w:rPr>
              <w:t>Failure that prompted it</w:t>
            </w:r>
          </w:p>
        </w:tc>
        <w:tc>
          <w:tcPr>
            <w:tcW w:w="3880" w:type="dxa"/>
            <w:tcBorders>
              <w:top w:val="single" w:sz="1" w:space="0" w:color="CCCCCC"/>
              <w:left w:val="single" w:sz="1" w:space="0" w:color="CCCCCC"/>
              <w:bottom w:val="single" w:sz="1" w:space="0" w:color="CCCCCC"/>
              <w:right w:val="single" w:sz="1" w:space="0" w:color="CCCCCC"/>
            </w:tcBorders>
            <w:shd w:val="clear" w:color="auto" w:fill="2E75B6"/>
            <w:tcMar>
              <w:top w:w="75" w:type="dxa"/>
              <w:left w:w="110" w:type="dxa"/>
              <w:bottom w:w="75" w:type="dxa"/>
              <w:right w:w="110" w:type="dxa"/>
            </w:tcMar>
          </w:tcPr>
          <w:p w14:paraId="392248D0" w14:textId="77777777" w:rsidR="00DE42B7" w:rsidRPr="005F0C2A" w:rsidRDefault="00000000">
            <w:pPr>
              <w:rPr>
                <w:rFonts w:ascii="Aptos" w:hAnsi="Aptos"/>
              </w:rPr>
            </w:pPr>
            <w:r w:rsidRPr="005F0C2A">
              <w:rPr>
                <w:rFonts w:ascii="Aptos" w:hAnsi="Aptos"/>
                <w:b/>
                <w:bCs/>
                <w:color w:val="FFFFFF"/>
                <w:sz w:val="17"/>
                <w:szCs w:val="17"/>
              </w:rPr>
              <w:t>Effect on outputs</w:t>
            </w:r>
          </w:p>
        </w:tc>
      </w:tr>
      <w:tr w:rsidR="00DE42B7" w:rsidRPr="005F0C2A" w14:paraId="1C3CA308" w14:textId="77777777">
        <w:tc>
          <w:tcPr>
            <w:tcW w:w="68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10" w:type="dxa"/>
              <w:bottom w:w="75" w:type="dxa"/>
              <w:right w:w="110" w:type="dxa"/>
            </w:tcMar>
          </w:tcPr>
          <w:p w14:paraId="65DC3ABC" w14:textId="77777777" w:rsidR="00DE42B7" w:rsidRPr="005F0C2A" w:rsidRDefault="00000000">
            <w:pPr>
              <w:rPr>
                <w:rFonts w:ascii="Aptos" w:hAnsi="Aptos"/>
              </w:rPr>
            </w:pPr>
            <w:r w:rsidRPr="005F0C2A">
              <w:rPr>
                <w:rFonts w:ascii="Aptos" w:hAnsi="Aptos"/>
                <w:b/>
                <w:bCs/>
                <w:sz w:val="18"/>
                <w:szCs w:val="18"/>
              </w:rPr>
              <w:t>1–2</w:t>
            </w:r>
          </w:p>
        </w:tc>
        <w:tc>
          <w:tcPr>
            <w:tcW w:w="205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10" w:type="dxa"/>
              <w:bottom w:w="75" w:type="dxa"/>
              <w:right w:w="110" w:type="dxa"/>
            </w:tcMar>
          </w:tcPr>
          <w:p w14:paraId="4CC62C5E" w14:textId="77777777" w:rsidR="00DE42B7" w:rsidRPr="005F0C2A" w:rsidRDefault="00000000">
            <w:pPr>
              <w:rPr>
                <w:rFonts w:ascii="Aptos" w:hAnsi="Aptos"/>
              </w:rPr>
            </w:pPr>
            <w:r w:rsidRPr="005F0C2A">
              <w:rPr>
                <w:rFonts w:ascii="Aptos" w:hAnsi="Aptos"/>
                <w:sz w:val="18"/>
                <w:szCs w:val="18"/>
              </w:rPr>
              <w:t>Simple average → method weight</w:t>
            </w:r>
          </w:p>
        </w:tc>
        <w:tc>
          <w:tcPr>
            <w:tcW w:w="275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10" w:type="dxa"/>
              <w:bottom w:w="75" w:type="dxa"/>
              <w:right w:w="110" w:type="dxa"/>
            </w:tcMar>
          </w:tcPr>
          <w:p w14:paraId="69A0E577" w14:textId="77777777" w:rsidR="00DE42B7" w:rsidRPr="005F0C2A" w:rsidRDefault="00000000">
            <w:pPr>
              <w:rPr>
                <w:rFonts w:ascii="Aptos" w:hAnsi="Aptos"/>
              </w:rPr>
            </w:pPr>
            <w:r w:rsidRPr="005F0C2A">
              <w:rPr>
                <w:rFonts w:ascii="Aptos" w:hAnsi="Aptos"/>
                <w:sz w:val="18"/>
                <w:szCs w:val="18"/>
              </w:rPr>
              <w:t>Telegram dominated; Zaluzhnyi 47% single-poll spike treated as ground truth</w:t>
            </w:r>
          </w:p>
        </w:tc>
        <w:tc>
          <w:tcPr>
            <w:tcW w:w="388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10" w:type="dxa"/>
              <w:bottom w:w="75" w:type="dxa"/>
              <w:right w:w="110" w:type="dxa"/>
            </w:tcMar>
          </w:tcPr>
          <w:p w14:paraId="5C9005D5" w14:textId="77777777" w:rsidR="00DE42B7" w:rsidRPr="005F0C2A" w:rsidRDefault="00000000">
            <w:pPr>
              <w:rPr>
                <w:rFonts w:ascii="Aptos" w:hAnsi="Aptos"/>
              </w:rPr>
            </w:pPr>
            <w:r w:rsidRPr="005F0C2A">
              <w:rPr>
                <w:rFonts w:ascii="Aptos" w:hAnsi="Aptos"/>
                <w:sz w:val="18"/>
                <w:szCs w:val="18"/>
              </w:rPr>
              <w:t>Telegram influence reduced ~7×. Quality stratification introduced for the first time.</w:t>
            </w:r>
          </w:p>
        </w:tc>
      </w:tr>
      <w:tr w:rsidR="00DE42B7" w:rsidRPr="005F0C2A" w14:paraId="2E22D7DA" w14:textId="77777777">
        <w:tc>
          <w:tcPr>
            <w:tcW w:w="68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5D473DE6" w14:textId="77777777" w:rsidR="00DE42B7" w:rsidRPr="005F0C2A" w:rsidRDefault="00000000">
            <w:pPr>
              <w:rPr>
                <w:rFonts w:ascii="Aptos" w:hAnsi="Aptos"/>
              </w:rPr>
            </w:pPr>
            <w:r w:rsidRPr="005F0C2A">
              <w:rPr>
                <w:rFonts w:ascii="Aptos" w:hAnsi="Aptos"/>
                <w:b/>
                <w:bCs/>
                <w:sz w:val="18"/>
                <w:szCs w:val="18"/>
              </w:rPr>
              <w:t>3–4</w:t>
            </w:r>
          </w:p>
        </w:tc>
        <w:tc>
          <w:tcPr>
            <w:tcW w:w="205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111E9226" w14:textId="77777777" w:rsidR="00DE42B7" w:rsidRPr="005F0C2A" w:rsidRDefault="00000000">
            <w:pPr>
              <w:rPr>
                <w:rFonts w:ascii="Aptos" w:hAnsi="Aptos"/>
              </w:rPr>
            </w:pPr>
            <w:r w:rsidRPr="005F0C2A">
              <w:rPr>
                <w:rFonts w:ascii="Aptos" w:hAnsi="Aptos"/>
                <w:sz w:val="18"/>
                <w:szCs w:val="18"/>
              </w:rPr>
              <w:t>Linear n → sqrt(n) + N_CAP = 5,000</w:t>
            </w:r>
          </w:p>
        </w:tc>
        <w:tc>
          <w:tcPr>
            <w:tcW w:w="275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5CD97D5E" w14:textId="77777777" w:rsidR="00DE42B7" w:rsidRPr="005F0C2A" w:rsidRDefault="00000000">
            <w:pPr>
              <w:rPr>
                <w:rFonts w:ascii="Aptos" w:hAnsi="Aptos"/>
              </w:rPr>
            </w:pPr>
            <w:r w:rsidRPr="005F0C2A">
              <w:rPr>
                <w:rFonts w:ascii="Aptos" w:hAnsi="Aptos"/>
                <w:sz w:val="18"/>
                <w:szCs w:val="18"/>
              </w:rPr>
              <w:t>Linear n gave Telegram (n=40,000) 14× a typical CATI poll’s influence</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1EAB5684" w14:textId="77777777" w:rsidR="00DE42B7" w:rsidRPr="005F0C2A" w:rsidRDefault="00000000">
            <w:pPr>
              <w:rPr>
                <w:rFonts w:ascii="Aptos" w:hAnsi="Aptos"/>
              </w:rPr>
            </w:pPr>
            <w:r w:rsidRPr="005F0C2A">
              <w:rPr>
                <w:rFonts w:ascii="Aptos" w:hAnsi="Aptos"/>
                <w:sz w:val="18"/>
                <w:szCs w:val="18"/>
              </w:rPr>
              <w:t xml:space="preserve">Telegram advantage reduced to 2×, following </w:t>
            </w:r>
            <w:proofErr w:type="spellStart"/>
            <w:r w:rsidRPr="005F0C2A">
              <w:rPr>
                <w:rFonts w:ascii="Aptos" w:hAnsi="Aptos"/>
                <w:sz w:val="18"/>
                <w:szCs w:val="18"/>
              </w:rPr>
              <w:t>FiftyPlusOne</w:t>
            </w:r>
            <w:proofErr w:type="spellEnd"/>
            <w:r w:rsidRPr="005F0C2A">
              <w:rPr>
                <w:rFonts w:ascii="Aptos" w:hAnsi="Aptos"/>
                <w:sz w:val="18"/>
                <w:szCs w:val="18"/>
              </w:rPr>
              <w:t xml:space="preserve"> [2] and FiveThirtyEight [3].</w:t>
            </w:r>
          </w:p>
        </w:tc>
      </w:tr>
      <w:tr w:rsidR="00DE42B7" w:rsidRPr="005F0C2A" w14:paraId="5CA083DB" w14:textId="77777777">
        <w:tc>
          <w:tcPr>
            <w:tcW w:w="68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10" w:type="dxa"/>
              <w:bottom w:w="75" w:type="dxa"/>
              <w:right w:w="110" w:type="dxa"/>
            </w:tcMar>
          </w:tcPr>
          <w:p w14:paraId="09BF8E21" w14:textId="77777777" w:rsidR="00DE42B7" w:rsidRPr="005F0C2A" w:rsidRDefault="00000000">
            <w:pPr>
              <w:rPr>
                <w:rFonts w:ascii="Aptos" w:hAnsi="Aptos"/>
              </w:rPr>
            </w:pPr>
            <w:r w:rsidRPr="005F0C2A">
              <w:rPr>
                <w:rFonts w:ascii="Aptos" w:hAnsi="Aptos"/>
                <w:b/>
                <w:bCs/>
                <w:sz w:val="18"/>
                <w:szCs w:val="18"/>
              </w:rPr>
              <w:t>5</w:t>
            </w:r>
          </w:p>
        </w:tc>
        <w:tc>
          <w:tcPr>
            <w:tcW w:w="205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10" w:type="dxa"/>
              <w:bottom w:w="75" w:type="dxa"/>
              <w:right w:w="110" w:type="dxa"/>
            </w:tcMar>
          </w:tcPr>
          <w:p w14:paraId="14BC49DA" w14:textId="77777777" w:rsidR="00DE42B7" w:rsidRPr="005F0C2A" w:rsidRDefault="00000000">
            <w:pPr>
              <w:rPr>
                <w:rFonts w:ascii="Aptos" w:hAnsi="Aptos"/>
              </w:rPr>
            </w:pPr>
            <w:r w:rsidRPr="005F0C2A">
              <w:rPr>
                <w:rFonts w:ascii="Aptos" w:hAnsi="Aptos"/>
                <w:sz w:val="18"/>
                <w:szCs w:val="18"/>
              </w:rPr>
              <w:t>Flood weight added</w:t>
            </w:r>
          </w:p>
        </w:tc>
        <w:tc>
          <w:tcPr>
            <w:tcW w:w="275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10" w:type="dxa"/>
              <w:bottom w:w="75" w:type="dxa"/>
              <w:right w:w="110" w:type="dxa"/>
            </w:tcMar>
          </w:tcPr>
          <w:p w14:paraId="1669FD13" w14:textId="77777777" w:rsidR="00DE42B7" w:rsidRPr="005F0C2A" w:rsidRDefault="00000000">
            <w:pPr>
              <w:rPr>
                <w:rFonts w:ascii="Aptos" w:hAnsi="Aptos"/>
              </w:rPr>
            </w:pPr>
            <w:r w:rsidRPr="005F0C2A">
              <w:rPr>
                <w:rFonts w:ascii="Aptos" w:hAnsi="Aptos"/>
                <w:sz w:val="18"/>
                <w:szCs w:val="18"/>
              </w:rPr>
              <w:t>Rating Group and RDI each publishing 3 polls/month, tripling their influence</w:t>
            </w:r>
          </w:p>
        </w:tc>
        <w:tc>
          <w:tcPr>
            <w:tcW w:w="388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10" w:type="dxa"/>
              <w:bottom w:w="75" w:type="dxa"/>
              <w:right w:w="110" w:type="dxa"/>
            </w:tcMar>
          </w:tcPr>
          <w:p w14:paraId="7B1E8350" w14:textId="77777777" w:rsidR="00DE42B7" w:rsidRPr="005F0C2A" w:rsidRDefault="00000000">
            <w:pPr>
              <w:rPr>
                <w:rFonts w:ascii="Aptos" w:hAnsi="Aptos"/>
              </w:rPr>
            </w:pPr>
            <w:r w:rsidRPr="005F0C2A">
              <w:rPr>
                <w:rFonts w:ascii="Aptos" w:hAnsi="Aptos"/>
                <w:sz w:val="18"/>
                <w:szCs w:val="18"/>
              </w:rPr>
              <w:t>No single pollster can dominate a monthly average through volume.</w:t>
            </w:r>
          </w:p>
        </w:tc>
      </w:tr>
      <w:tr w:rsidR="00DE42B7" w:rsidRPr="005F0C2A" w14:paraId="25A3EB73" w14:textId="77777777">
        <w:tc>
          <w:tcPr>
            <w:tcW w:w="68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14EF42B3" w14:textId="77777777" w:rsidR="00DE42B7" w:rsidRPr="005F0C2A" w:rsidRDefault="00000000">
            <w:pPr>
              <w:rPr>
                <w:rFonts w:ascii="Aptos" w:hAnsi="Aptos"/>
              </w:rPr>
            </w:pPr>
            <w:r w:rsidRPr="005F0C2A">
              <w:rPr>
                <w:rFonts w:ascii="Aptos" w:hAnsi="Aptos"/>
                <w:b/>
                <w:bCs/>
                <w:sz w:val="18"/>
                <w:szCs w:val="18"/>
              </w:rPr>
              <w:t>6</w:t>
            </w:r>
          </w:p>
        </w:tc>
        <w:tc>
          <w:tcPr>
            <w:tcW w:w="205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39DE9436" w14:textId="77777777" w:rsidR="00DE42B7" w:rsidRPr="005F0C2A" w:rsidRDefault="00000000">
            <w:pPr>
              <w:rPr>
                <w:rFonts w:ascii="Aptos" w:hAnsi="Aptos"/>
              </w:rPr>
            </w:pPr>
            <w:r w:rsidRPr="005F0C2A">
              <w:rPr>
                <w:rFonts w:ascii="Aptos" w:hAnsi="Aptos"/>
                <w:sz w:val="18"/>
                <w:szCs w:val="18"/>
              </w:rPr>
              <w:t>Recency weight added</w:t>
            </w:r>
          </w:p>
        </w:tc>
        <w:tc>
          <w:tcPr>
            <w:tcW w:w="275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2AE8A486" w14:textId="77777777" w:rsidR="00DE42B7" w:rsidRPr="005F0C2A" w:rsidRDefault="00000000">
            <w:pPr>
              <w:rPr>
                <w:rFonts w:ascii="Aptos" w:hAnsi="Aptos"/>
              </w:rPr>
            </w:pPr>
            <w:r w:rsidRPr="005F0C2A">
              <w:rPr>
                <w:rFonts w:ascii="Aptos" w:hAnsi="Aptos"/>
                <w:sz w:val="18"/>
                <w:szCs w:val="18"/>
              </w:rPr>
              <w:t>Polls from day 1 and day 28 of a month receiving identical weight</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39FC7867" w14:textId="77777777" w:rsidR="00DE42B7" w:rsidRPr="005F0C2A" w:rsidRDefault="00000000">
            <w:pPr>
              <w:rPr>
                <w:rFonts w:ascii="Aptos" w:hAnsi="Aptos"/>
              </w:rPr>
            </w:pPr>
            <w:r w:rsidRPr="005F0C2A">
              <w:rPr>
                <w:rFonts w:ascii="Aptos" w:hAnsi="Aptos"/>
                <w:sz w:val="18"/>
                <w:szCs w:val="18"/>
              </w:rPr>
              <w:t>Later polls in month appropriately upweighted. Half-life ~14 days.</w:t>
            </w:r>
          </w:p>
        </w:tc>
      </w:tr>
      <w:tr w:rsidR="00DE42B7" w:rsidRPr="005F0C2A" w14:paraId="62AF8261" w14:textId="77777777">
        <w:tc>
          <w:tcPr>
            <w:tcW w:w="68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10" w:type="dxa"/>
              <w:bottom w:w="75" w:type="dxa"/>
              <w:right w:w="110" w:type="dxa"/>
            </w:tcMar>
          </w:tcPr>
          <w:p w14:paraId="1C8C6110" w14:textId="77777777" w:rsidR="00DE42B7" w:rsidRPr="005F0C2A" w:rsidRDefault="00000000">
            <w:pPr>
              <w:rPr>
                <w:rFonts w:ascii="Aptos" w:hAnsi="Aptos"/>
              </w:rPr>
            </w:pPr>
            <w:r w:rsidRPr="005F0C2A">
              <w:rPr>
                <w:rFonts w:ascii="Aptos" w:hAnsi="Aptos"/>
                <w:b/>
                <w:bCs/>
                <w:sz w:val="18"/>
                <w:szCs w:val="18"/>
              </w:rPr>
              <w:t>7</w:t>
            </w:r>
          </w:p>
        </w:tc>
        <w:tc>
          <w:tcPr>
            <w:tcW w:w="205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10" w:type="dxa"/>
              <w:bottom w:w="75" w:type="dxa"/>
              <w:right w:w="110" w:type="dxa"/>
            </w:tcMar>
          </w:tcPr>
          <w:p w14:paraId="507464D3" w14:textId="77777777" w:rsidR="00DE42B7" w:rsidRPr="005F0C2A" w:rsidRDefault="00000000">
            <w:pPr>
              <w:rPr>
                <w:rFonts w:ascii="Aptos" w:hAnsi="Aptos"/>
              </w:rPr>
            </w:pPr>
            <w:r w:rsidRPr="005F0C2A">
              <w:rPr>
                <w:rFonts w:ascii="Aptos" w:hAnsi="Aptos"/>
                <w:sz w:val="18"/>
                <w:szCs w:val="18"/>
              </w:rPr>
              <w:t>Bayesian carry-forward</w:t>
            </w:r>
          </w:p>
        </w:tc>
        <w:tc>
          <w:tcPr>
            <w:tcW w:w="275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10" w:type="dxa"/>
              <w:bottom w:w="75" w:type="dxa"/>
              <w:right w:w="110" w:type="dxa"/>
            </w:tcMar>
          </w:tcPr>
          <w:p w14:paraId="1C4CCD78" w14:textId="77777777" w:rsidR="00DE42B7" w:rsidRPr="005F0C2A" w:rsidRDefault="00000000">
            <w:pPr>
              <w:rPr>
                <w:rFonts w:ascii="Aptos" w:hAnsi="Aptos"/>
              </w:rPr>
            </w:pPr>
            <w:r w:rsidRPr="005F0C2A">
              <w:rPr>
                <w:rFonts w:ascii="Aptos" w:hAnsi="Aptos"/>
                <w:sz w:val="18"/>
                <w:szCs w:val="18"/>
              </w:rPr>
              <w:t>Gaps in polling for Budanov and Zaluzhnyi broke line continuity</w:t>
            </w:r>
          </w:p>
        </w:tc>
        <w:tc>
          <w:tcPr>
            <w:tcW w:w="388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10" w:type="dxa"/>
              <w:bottom w:w="75" w:type="dxa"/>
              <w:right w:w="110" w:type="dxa"/>
            </w:tcMar>
          </w:tcPr>
          <w:p w14:paraId="49732DC4" w14:textId="77777777" w:rsidR="00DE42B7" w:rsidRPr="005F0C2A" w:rsidRDefault="00000000">
            <w:pPr>
              <w:rPr>
                <w:rFonts w:ascii="Aptos" w:hAnsi="Aptos"/>
              </w:rPr>
            </w:pPr>
            <w:r w:rsidRPr="005F0C2A">
              <w:rPr>
                <w:rFonts w:ascii="Aptos" w:hAnsi="Aptos"/>
                <w:sz w:val="18"/>
                <w:szCs w:val="18"/>
              </w:rPr>
              <w:t>Lines become continuous; months with no polls carry prior forward.</w:t>
            </w:r>
          </w:p>
        </w:tc>
      </w:tr>
      <w:tr w:rsidR="00DE42B7" w:rsidRPr="005F0C2A" w14:paraId="1F96160B" w14:textId="77777777">
        <w:tc>
          <w:tcPr>
            <w:tcW w:w="68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0229BCB3" w14:textId="77777777" w:rsidR="00DE42B7" w:rsidRPr="005F0C2A" w:rsidRDefault="00000000">
            <w:pPr>
              <w:rPr>
                <w:rFonts w:ascii="Aptos" w:hAnsi="Aptos"/>
              </w:rPr>
            </w:pPr>
            <w:r w:rsidRPr="005F0C2A">
              <w:rPr>
                <w:rFonts w:ascii="Aptos" w:hAnsi="Aptos"/>
                <w:b/>
                <w:bCs/>
                <w:sz w:val="18"/>
                <w:szCs w:val="18"/>
              </w:rPr>
              <w:t>8–9</w:t>
            </w:r>
          </w:p>
        </w:tc>
        <w:tc>
          <w:tcPr>
            <w:tcW w:w="205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1638E35D" w14:textId="77777777" w:rsidR="00DE42B7" w:rsidRPr="005F0C2A" w:rsidRDefault="00000000">
            <w:pPr>
              <w:rPr>
                <w:rFonts w:ascii="Aptos" w:hAnsi="Aptos"/>
              </w:rPr>
            </w:pPr>
            <w:r w:rsidRPr="005F0C2A">
              <w:rPr>
                <w:rFonts w:ascii="Aptos" w:hAnsi="Aptos"/>
                <w:sz w:val="18"/>
                <w:szCs w:val="18"/>
              </w:rPr>
              <w:t>Break detection + MIN_BREAK_WEIGHT floor (0.30)</w:t>
            </w:r>
          </w:p>
        </w:tc>
        <w:tc>
          <w:tcPr>
            <w:tcW w:w="275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1F773371" w14:textId="77777777" w:rsidR="00DE42B7" w:rsidRPr="005F0C2A" w:rsidRDefault="00000000">
            <w:pPr>
              <w:rPr>
                <w:rFonts w:ascii="Aptos" w:hAnsi="Aptos"/>
              </w:rPr>
            </w:pPr>
            <w:r w:rsidRPr="005F0C2A">
              <w:rPr>
                <w:rFonts w:ascii="Aptos" w:hAnsi="Aptos"/>
                <w:sz w:val="18"/>
                <w:szCs w:val="18"/>
              </w:rPr>
              <w:t>Jan 2024 collapse not captured; Telegram poll firing a 27pp break for Zaluzhnyi in June 2023</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3AFD3990" w14:textId="77777777" w:rsidR="00DE42B7" w:rsidRPr="005F0C2A" w:rsidRDefault="00000000">
            <w:pPr>
              <w:rPr>
                <w:rFonts w:ascii="Aptos" w:hAnsi="Aptos"/>
              </w:rPr>
            </w:pPr>
            <w:r w:rsidRPr="005F0C2A">
              <w:rPr>
                <w:rFonts w:ascii="Aptos" w:hAnsi="Aptos"/>
                <w:sz w:val="18"/>
                <w:szCs w:val="18"/>
              </w:rPr>
              <w:t>Structural breaks fire at genuine events (2022 rally, 2024 collapse). Telegram cannot trigger a break unilaterally.</w:t>
            </w:r>
          </w:p>
        </w:tc>
      </w:tr>
      <w:tr w:rsidR="00DE42B7" w:rsidRPr="005F0C2A" w14:paraId="2AC5677C" w14:textId="77777777">
        <w:tc>
          <w:tcPr>
            <w:tcW w:w="68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10" w:type="dxa"/>
              <w:bottom w:w="75" w:type="dxa"/>
              <w:right w:w="110" w:type="dxa"/>
            </w:tcMar>
          </w:tcPr>
          <w:p w14:paraId="5BD85778" w14:textId="77777777" w:rsidR="00DE42B7" w:rsidRPr="005F0C2A" w:rsidRDefault="00000000">
            <w:pPr>
              <w:rPr>
                <w:rFonts w:ascii="Aptos" w:hAnsi="Aptos"/>
              </w:rPr>
            </w:pPr>
            <w:r w:rsidRPr="005F0C2A">
              <w:rPr>
                <w:rFonts w:ascii="Aptos" w:hAnsi="Aptos"/>
                <w:b/>
                <w:bCs/>
                <w:sz w:val="18"/>
                <w:szCs w:val="18"/>
              </w:rPr>
              <w:t>10</w:t>
            </w:r>
          </w:p>
        </w:tc>
        <w:tc>
          <w:tcPr>
            <w:tcW w:w="205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10" w:type="dxa"/>
              <w:bottom w:w="75" w:type="dxa"/>
              <w:right w:w="110" w:type="dxa"/>
            </w:tcMar>
          </w:tcPr>
          <w:p w14:paraId="15A08EA2" w14:textId="77777777" w:rsidR="00DE42B7" w:rsidRPr="005F0C2A" w:rsidRDefault="00000000">
            <w:pPr>
              <w:rPr>
                <w:rFonts w:ascii="Aptos" w:hAnsi="Aptos"/>
              </w:rPr>
            </w:pPr>
            <w:r w:rsidRPr="005F0C2A">
              <w:rPr>
                <w:rFonts w:ascii="Aptos" w:hAnsi="Aptos"/>
                <w:sz w:val="18"/>
                <w:szCs w:val="18"/>
              </w:rPr>
              <w:t>CAWI weight: 0.75 → 0.60</w:t>
            </w:r>
          </w:p>
        </w:tc>
        <w:tc>
          <w:tcPr>
            <w:tcW w:w="275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10" w:type="dxa"/>
              <w:bottom w:w="75" w:type="dxa"/>
              <w:right w:w="110" w:type="dxa"/>
            </w:tcMar>
          </w:tcPr>
          <w:p w14:paraId="4B8C8FE1" w14:textId="77777777" w:rsidR="00DE42B7" w:rsidRPr="005F0C2A" w:rsidRDefault="00000000">
            <w:pPr>
              <w:rPr>
                <w:rFonts w:ascii="Aptos" w:hAnsi="Aptos"/>
              </w:rPr>
            </w:pPr>
            <w:proofErr w:type="spellStart"/>
            <w:r w:rsidRPr="005F0C2A">
              <w:rPr>
                <w:rFonts w:ascii="Aptos" w:hAnsi="Aptos"/>
                <w:sz w:val="18"/>
                <w:szCs w:val="18"/>
              </w:rPr>
              <w:t>Chapkovsky</w:t>
            </w:r>
            <w:proofErr w:type="spellEnd"/>
            <w:r w:rsidRPr="005F0C2A">
              <w:rPr>
                <w:rFonts w:ascii="Aptos" w:hAnsi="Aptos"/>
                <w:sz w:val="18"/>
                <w:szCs w:val="18"/>
              </w:rPr>
              <w:t xml:space="preserve"> (2025) [4]: wartime web coverage bias demonstrably worse than peacetime standard</w:t>
            </w:r>
          </w:p>
        </w:tc>
        <w:tc>
          <w:tcPr>
            <w:tcW w:w="388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10" w:type="dxa"/>
              <w:bottom w:w="75" w:type="dxa"/>
              <w:right w:w="110" w:type="dxa"/>
            </w:tcMar>
          </w:tcPr>
          <w:p w14:paraId="6A7878F6" w14:textId="77777777" w:rsidR="00DE42B7" w:rsidRPr="005F0C2A" w:rsidRDefault="00000000">
            <w:pPr>
              <w:rPr>
                <w:rFonts w:ascii="Aptos" w:hAnsi="Aptos"/>
              </w:rPr>
            </w:pPr>
            <w:r w:rsidRPr="005F0C2A">
              <w:rPr>
                <w:rFonts w:ascii="Aptos" w:hAnsi="Aptos"/>
                <w:sz w:val="18"/>
                <w:szCs w:val="18"/>
              </w:rPr>
              <w:t>CAWI-heavy months more conservative; Active Group/NMS divergence from SOCIS partially corrected.</w:t>
            </w:r>
          </w:p>
        </w:tc>
      </w:tr>
      <w:tr w:rsidR="00DE42B7" w:rsidRPr="005F0C2A" w14:paraId="36EA4CA6" w14:textId="77777777">
        <w:tc>
          <w:tcPr>
            <w:tcW w:w="68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721FCC05" w14:textId="77777777" w:rsidR="00DE42B7" w:rsidRPr="005F0C2A" w:rsidRDefault="00000000">
            <w:pPr>
              <w:rPr>
                <w:rFonts w:ascii="Aptos" w:hAnsi="Aptos"/>
              </w:rPr>
            </w:pPr>
            <w:r w:rsidRPr="005F0C2A">
              <w:rPr>
                <w:rFonts w:ascii="Aptos" w:hAnsi="Aptos"/>
                <w:b/>
                <w:bCs/>
                <w:sz w:val="18"/>
                <w:szCs w:val="18"/>
              </w:rPr>
              <w:lastRenderedPageBreak/>
              <w:t>11–13</w:t>
            </w:r>
          </w:p>
        </w:tc>
        <w:tc>
          <w:tcPr>
            <w:tcW w:w="205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48E2E310" w14:textId="77777777" w:rsidR="00DE42B7" w:rsidRPr="005F0C2A" w:rsidRDefault="00000000">
            <w:pPr>
              <w:rPr>
                <w:rFonts w:ascii="Aptos" w:hAnsi="Aptos"/>
              </w:rPr>
            </w:pPr>
            <w:r w:rsidRPr="005F0C2A">
              <w:rPr>
                <w:rFonts w:ascii="Aptos" w:hAnsi="Aptos"/>
                <w:sz w:val="18"/>
                <w:szCs w:val="18"/>
              </w:rPr>
              <w:t>Scope normalisation + time-varying undecided rate</w:t>
            </w:r>
          </w:p>
        </w:tc>
        <w:tc>
          <w:tcPr>
            <w:tcW w:w="275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432DB168" w14:textId="77777777" w:rsidR="00DE42B7" w:rsidRPr="005F0C2A" w:rsidRDefault="00000000">
            <w:pPr>
              <w:rPr>
                <w:rFonts w:ascii="Aptos" w:hAnsi="Aptos"/>
              </w:rPr>
            </w:pPr>
            <w:r w:rsidRPr="005F0C2A">
              <w:rPr>
                <w:rFonts w:ascii="Aptos" w:hAnsi="Aptos"/>
                <w:sz w:val="18"/>
                <w:szCs w:val="18"/>
              </w:rPr>
              <w:t>71% decided-voter polls and 15% all-respondents polls on incompatible scales; fixed 22% correction gave Zelensky 97% in April 2022</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10" w:type="dxa"/>
              <w:bottom w:w="75" w:type="dxa"/>
              <w:right w:w="110" w:type="dxa"/>
            </w:tcMar>
          </w:tcPr>
          <w:p w14:paraId="4AFBBF64" w14:textId="77777777" w:rsidR="00DE42B7" w:rsidRPr="005F0C2A" w:rsidRDefault="00000000">
            <w:pPr>
              <w:rPr>
                <w:rFonts w:ascii="Aptos" w:hAnsi="Aptos"/>
              </w:rPr>
            </w:pPr>
            <w:r w:rsidRPr="005F0C2A">
              <w:rPr>
                <w:rFonts w:ascii="Aptos" w:hAnsi="Aptos"/>
                <w:sz w:val="18"/>
                <w:szCs w:val="18"/>
              </w:rPr>
              <w:t>All polls normalised to decided-voter basis. Undecided rate interpolates from 5% (2022 wartime rally) to 22% (2025+).</w:t>
            </w:r>
          </w:p>
        </w:tc>
      </w:tr>
      <w:tr w:rsidR="00DE42B7" w:rsidRPr="005F0C2A" w14:paraId="0444697E" w14:textId="77777777">
        <w:tc>
          <w:tcPr>
            <w:tcW w:w="68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10" w:type="dxa"/>
              <w:bottom w:w="75" w:type="dxa"/>
              <w:right w:w="110" w:type="dxa"/>
            </w:tcMar>
          </w:tcPr>
          <w:p w14:paraId="558B56AB" w14:textId="77777777" w:rsidR="00DE42B7" w:rsidRPr="005F0C2A" w:rsidRDefault="00000000">
            <w:pPr>
              <w:rPr>
                <w:rFonts w:ascii="Aptos" w:hAnsi="Aptos"/>
              </w:rPr>
            </w:pPr>
            <w:r w:rsidRPr="005F0C2A">
              <w:rPr>
                <w:rFonts w:ascii="Aptos" w:hAnsi="Aptos"/>
                <w:b/>
                <w:bCs/>
                <w:sz w:val="18"/>
                <w:szCs w:val="18"/>
              </w:rPr>
              <w:t>14</w:t>
            </w:r>
          </w:p>
        </w:tc>
        <w:tc>
          <w:tcPr>
            <w:tcW w:w="205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10" w:type="dxa"/>
              <w:bottom w:w="75" w:type="dxa"/>
              <w:right w:w="110" w:type="dxa"/>
            </w:tcMar>
          </w:tcPr>
          <w:p w14:paraId="5D88BA35" w14:textId="77777777" w:rsidR="00DE42B7" w:rsidRPr="005F0C2A" w:rsidRDefault="00000000">
            <w:pPr>
              <w:rPr>
                <w:rFonts w:ascii="Aptos" w:hAnsi="Aptos"/>
              </w:rPr>
            </w:pPr>
            <w:r w:rsidRPr="005F0C2A">
              <w:rPr>
                <w:rFonts w:ascii="Aptos" w:hAnsi="Aptos"/>
                <w:sz w:val="18"/>
                <w:szCs w:val="18"/>
              </w:rPr>
              <w:t>PRIOR_STRENGTH: 0.15 → 0.10</w:t>
            </w:r>
          </w:p>
        </w:tc>
        <w:tc>
          <w:tcPr>
            <w:tcW w:w="275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10" w:type="dxa"/>
              <w:bottom w:w="75" w:type="dxa"/>
              <w:right w:w="110" w:type="dxa"/>
            </w:tcMar>
          </w:tcPr>
          <w:p w14:paraId="615C6628" w14:textId="77777777" w:rsidR="00DE42B7" w:rsidRPr="005F0C2A" w:rsidRDefault="00000000">
            <w:pPr>
              <w:rPr>
                <w:rFonts w:ascii="Aptos" w:hAnsi="Aptos"/>
              </w:rPr>
            </w:pPr>
            <w:r w:rsidRPr="005F0C2A">
              <w:rPr>
                <w:rFonts w:ascii="Aptos" w:hAnsi="Aptos"/>
                <w:sz w:val="18"/>
                <w:szCs w:val="18"/>
              </w:rPr>
              <w:t>Autumn 2023 Telegram-only months: estimate barely moved despite genuine drift</w:t>
            </w:r>
          </w:p>
        </w:tc>
        <w:tc>
          <w:tcPr>
            <w:tcW w:w="3880" w:type="dxa"/>
            <w:tcBorders>
              <w:top w:val="single" w:sz="1" w:space="0" w:color="CCCCCC"/>
              <w:left w:val="single" w:sz="1" w:space="0" w:color="CCCCCC"/>
              <w:bottom w:val="single" w:sz="1" w:space="0" w:color="CCCCCC"/>
              <w:right w:val="single" w:sz="1" w:space="0" w:color="CCCCCC"/>
            </w:tcBorders>
            <w:shd w:val="clear" w:color="auto" w:fill="F2F2F2"/>
            <w:tcMar>
              <w:top w:w="75" w:type="dxa"/>
              <w:left w:w="110" w:type="dxa"/>
              <w:bottom w:w="75" w:type="dxa"/>
              <w:right w:w="110" w:type="dxa"/>
            </w:tcMar>
          </w:tcPr>
          <w:p w14:paraId="30C803BE" w14:textId="77777777" w:rsidR="00DE42B7" w:rsidRPr="005F0C2A" w:rsidRDefault="00000000">
            <w:pPr>
              <w:rPr>
                <w:rFonts w:ascii="Aptos" w:hAnsi="Aptos"/>
              </w:rPr>
            </w:pPr>
            <w:r w:rsidRPr="005F0C2A">
              <w:rPr>
                <w:rFonts w:ascii="Aptos" w:hAnsi="Aptos"/>
                <w:sz w:val="18"/>
                <w:szCs w:val="18"/>
              </w:rPr>
              <w:t>Lag in sparse months reduced ~2pp. Trade-off: marginally more reactivity in data-rich months.</w:t>
            </w:r>
          </w:p>
        </w:tc>
      </w:tr>
    </w:tbl>
    <w:p w14:paraId="5736C2F0" w14:textId="77777777" w:rsidR="00DE42B7" w:rsidRPr="005F0C2A" w:rsidRDefault="00000000">
      <w:pPr>
        <w:pStyle w:val="Heading1"/>
        <w:rPr>
          <w:rFonts w:ascii="Aptos" w:hAnsi="Aptos"/>
        </w:rPr>
      </w:pPr>
      <w:r w:rsidRPr="005F0C2A">
        <w:rPr>
          <w:rFonts w:ascii="Aptos" w:hAnsi="Aptos"/>
        </w:rPr>
        <w:t>4.  Ukrainian-Specific Challenges</w:t>
      </w:r>
    </w:p>
    <w:p w14:paraId="6AE163E7" w14:textId="77777777" w:rsidR="00DE42B7" w:rsidRPr="005F0C2A" w:rsidRDefault="00000000">
      <w:pPr>
        <w:pStyle w:val="Heading2"/>
        <w:rPr>
          <w:rFonts w:ascii="Aptos" w:hAnsi="Aptos"/>
        </w:rPr>
      </w:pPr>
      <w:r w:rsidRPr="005F0C2A">
        <w:rPr>
          <w:rFonts w:ascii="Aptos" w:hAnsi="Aptos"/>
        </w:rPr>
        <w:t>No electoral benchmark</w:t>
      </w:r>
    </w:p>
    <w:p w14:paraId="35A6F412" w14:textId="34287913" w:rsidR="00DE42B7" w:rsidRPr="005F0C2A" w:rsidRDefault="00000000" w:rsidP="005F0C2A">
      <w:pPr>
        <w:spacing w:before="60" w:after="80"/>
        <w:jc w:val="both"/>
        <w:rPr>
          <w:rFonts w:ascii="Aptos" w:hAnsi="Aptos"/>
        </w:rPr>
      </w:pPr>
      <w:r w:rsidRPr="005F0C2A">
        <w:rPr>
          <w:rFonts w:ascii="Aptos" w:hAnsi="Aptos"/>
        </w:rPr>
        <w:t xml:space="preserve">Both Silver Bulletin </w:t>
      </w:r>
      <w:r w:rsidRPr="005F0C2A">
        <w:rPr>
          <w:rFonts w:ascii="Aptos" w:hAnsi="Aptos"/>
          <w:sz w:val="18"/>
          <w:szCs w:val="18"/>
          <w:vertAlign w:val="superscript"/>
        </w:rPr>
        <w:t>[1]</w:t>
      </w:r>
      <w:r w:rsidRPr="005F0C2A">
        <w:rPr>
          <w:rFonts w:ascii="Aptos" w:hAnsi="Aptos"/>
        </w:rPr>
        <w:t xml:space="preserve"> and </w:t>
      </w:r>
      <w:proofErr w:type="spellStart"/>
      <w:r w:rsidRPr="005F0C2A">
        <w:rPr>
          <w:rFonts w:ascii="Aptos" w:hAnsi="Aptos"/>
        </w:rPr>
        <w:t>FiftyPlusOne</w:t>
      </w:r>
      <w:proofErr w:type="spellEnd"/>
      <w:r w:rsidRPr="005F0C2A">
        <w:rPr>
          <w:rFonts w:ascii="Aptos" w:hAnsi="Aptos"/>
        </w:rPr>
        <w:t xml:space="preserve"> </w:t>
      </w:r>
      <w:r w:rsidRPr="005F0C2A">
        <w:rPr>
          <w:rFonts w:ascii="Aptos" w:hAnsi="Aptos"/>
          <w:sz w:val="18"/>
          <w:szCs w:val="18"/>
          <w:vertAlign w:val="superscript"/>
        </w:rPr>
        <w:t>[2]</w:t>
      </w:r>
      <w:r w:rsidRPr="005F0C2A">
        <w:rPr>
          <w:rFonts w:ascii="Aptos" w:hAnsi="Aptos"/>
        </w:rPr>
        <w:t xml:space="preserve"> calibrate pollster weights against historical election results. Ukraine’s last presidential election was in April 2019, before the full-scale invasion. No post-invasion electoral track record exists for any pollster currently operating. As a result, all method weights are assigned based on survey design type rather than demonstrated accuracy. The Rating Group house effect — consistently showing Zelensky 8–12pp higher than SOCIS in comparable periods — is documented but cannot be corrected formulaically until a post-invasion election provides a benchmark.</w:t>
      </w:r>
    </w:p>
    <w:p w14:paraId="60EE2E0E" w14:textId="77777777" w:rsidR="00DE42B7" w:rsidRPr="005F0C2A" w:rsidRDefault="00000000">
      <w:pPr>
        <w:pStyle w:val="Heading2"/>
        <w:rPr>
          <w:rFonts w:ascii="Aptos" w:hAnsi="Aptos"/>
        </w:rPr>
      </w:pPr>
      <w:r w:rsidRPr="005F0C2A">
        <w:rPr>
          <w:rFonts w:ascii="Aptos" w:hAnsi="Aptos"/>
        </w:rPr>
        <w:t>Wartime coverage distortions</w:t>
      </w:r>
    </w:p>
    <w:p w14:paraId="6D68536C" w14:textId="0FB98A39" w:rsidR="00DE42B7" w:rsidRPr="005F0C2A" w:rsidRDefault="00000000" w:rsidP="005F0C2A">
      <w:pPr>
        <w:spacing w:before="60" w:after="80"/>
        <w:jc w:val="both"/>
        <w:rPr>
          <w:rFonts w:ascii="Aptos" w:hAnsi="Aptos"/>
        </w:rPr>
      </w:pPr>
      <w:r w:rsidRPr="005F0C2A">
        <w:rPr>
          <w:rFonts w:ascii="Aptos" w:hAnsi="Aptos"/>
        </w:rPr>
        <w:t xml:space="preserve">Rickard, Toal, Bakke and O’Loughlin (2025) </w:t>
      </w:r>
      <w:r w:rsidRPr="005F0C2A">
        <w:rPr>
          <w:rFonts w:ascii="Aptos" w:hAnsi="Aptos"/>
          <w:sz w:val="18"/>
          <w:szCs w:val="18"/>
          <w:vertAlign w:val="superscript"/>
        </w:rPr>
        <w:t>[5]</w:t>
      </w:r>
      <w:r w:rsidRPr="005F0C2A">
        <w:rPr>
          <w:rFonts w:ascii="Aptos" w:hAnsi="Aptos"/>
        </w:rPr>
        <w:t xml:space="preserve"> identify three compounding coverage gaps that standard weighting cannot correct: (1) </w:t>
      </w:r>
      <w:r w:rsidR="00AB5A07" w:rsidRPr="005F0C2A">
        <w:rPr>
          <w:rFonts w:ascii="Aptos" w:hAnsi="Aptos"/>
        </w:rPr>
        <w:t xml:space="preserve">non coverage of </w:t>
      </w:r>
      <w:r w:rsidRPr="005F0C2A">
        <w:rPr>
          <w:rFonts w:ascii="Aptos" w:hAnsi="Aptos"/>
        </w:rPr>
        <w:t>Russian-occupied territor</w:t>
      </w:r>
      <w:r w:rsidR="00AB5A07" w:rsidRPr="005F0C2A">
        <w:rPr>
          <w:rFonts w:ascii="Aptos" w:hAnsi="Aptos"/>
        </w:rPr>
        <w:t>y</w:t>
      </w:r>
      <w:r w:rsidRPr="005F0C2A">
        <w:rPr>
          <w:rFonts w:ascii="Aptos" w:hAnsi="Aptos"/>
        </w:rPr>
        <w:t xml:space="preserve">; (2) Ukrainians who have fled abroad and </w:t>
      </w:r>
      <w:r w:rsidR="00AB5A07" w:rsidRPr="005F0C2A">
        <w:rPr>
          <w:rFonts w:ascii="Aptos" w:hAnsi="Aptos"/>
        </w:rPr>
        <w:t xml:space="preserve">those </w:t>
      </w:r>
      <w:r w:rsidRPr="005F0C2A">
        <w:rPr>
          <w:rFonts w:ascii="Aptos" w:hAnsi="Aptos"/>
        </w:rPr>
        <w:t xml:space="preserve">internally displaced are systematically harder to reach via CATI; (3) survey non-response in wartime correlates with political orientation — those cautious, sceptical or fearful are less likely to participate, likely creating a pro-incumbent, pro-war-effort tilt across all methodologies. Klein et al. (2024) </w:t>
      </w:r>
      <w:r w:rsidRPr="005F0C2A">
        <w:rPr>
          <w:rFonts w:ascii="Aptos" w:hAnsi="Aptos"/>
          <w:sz w:val="18"/>
          <w:szCs w:val="18"/>
          <w:vertAlign w:val="superscript"/>
        </w:rPr>
        <w:t>[6]</w:t>
      </w:r>
      <w:r w:rsidRPr="005F0C2A">
        <w:rPr>
          <w:rFonts w:ascii="Aptos" w:hAnsi="Aptos"/>
        </w:rPr>
        <w:t xml:space="preserve"> document the same pattern. These are structural biases that require disclosure, not correction.</w:t>
      </w:r>
    </w:p>
    <w:p w14:paraId="56553F35" w14:textId="77777777" w:rsidR="00DE42B7" w:rsidRPr="005F0C2A" w:rsidRDefault="00000000">
      <w:pPr>
        <w:pStyle w:val="Heading2"/>
        <w:rPr>
          <w:rFonts w:ascii="Aptos" w:hAnsi="Aptos"/>
        </w:rPr>
      </w:pPr>
      <w:r w:rsidRPr="005F0C2A">
        <w:rPr>
          <w:rFonts w:ascii="Aptos" w:hAnsi="Aptos"/>
        </w:rPr>
        <w:t>CAWI and Telegram bias</w:t>
      </w:r>
    </w:p>
    <w:p w14:paraId="1F66C087" w14:textId="50080A18" w:rsidR="00DE42B7" w:rsidRPr="005F0C2A" w:rsidRDefault="00000000">
      <w:pPr>
        <w:spacing w:before="60" w:after="80"/>
        <w:jc w:val="both"/>
        <w:rPr>
          <w:rFonts w:ascii="Aptos" w:hAnsi="Aptos"/>
        </w:rPr>
      </w:pPr>
      <w:proofErr w:type="spellStart"/>
      <w:r w:rsidRPr="005F0C2A">
        <w:rPr>
          <w:rFonts w:ascii="Aptos" w:hAnsi="Aptos"/>
        </w:rPr>
        <w:t>Chapkovsky</w:t>
      </w:r>
      <w:proofErr w:type="spellEnd"/>
      <w:r w:rsidRPr="005F0C2A">
        <w:rPr>
          <w:rFonts w:ascii="Aptos" w:hAnsi="Aptos"/>
        </w:rPr>
        <w:t xml:space="preserve"> (2025) </w:t>
      </w:r>
      <w:r w:rsidRPr="005F0C2A">
        <w:rPr>
          <w:rFonts w:ascii="Aptos" w:hAnsi="Aptos"/>
          <w:sz w:val="18"/>
          <w:szCs w:val="18"/>
          <w:vertAlign w:val="superscript"/>
        </w:rPr>
        <w:t>[4]</w:t>
      </w:r>
      <w:r w:rsidRPr="005F0C2A">
        <w:rPr>
          <w:rFonts w:ascii="Aptos" w:hAnsi="Aptos"/>
        </w:rPr>
        <w:t xml:space="preserve"> </w:t>
      </w:r>
      <w:r w:rsidR="004A21A8" w:rsidRPr="005F0C2A">
        <w:rPr>
          <w:rFonts w:ascii="Aptos" w:hAnsi="Aptos"/>
        </w:rPr>
        <w:t>argues</w:t>
      </w:r>
      <w:r w:rsidRPr="005F0C2A">
        <w:rPr>
          <w:rFonts w:ascii="Aptos" w:hAnsi="Aptos"/>
        </w:rPr>
        <w:t xml:space="preserve"> that Ukrainian web panels cannot reach the oldest and most rural Ukrainians, producing greater coverage bias on war-related variables than telephone sampling. This is the justification for reducing the CAWI method weight from the international standard of 0.75 to 0.60. The observed house effect in the dataset — Active Group and NMS CAWI polls consistently running 3–5pp higher than SOCIS CAPI in the same months — </w:t>
      </w:r>
      <w:r w:rsidR="00AB5A07" w:rsidRPr="005F0C2A">
        <w:rPr>
          <w:rFonts w:ascii="Aptos" w:hAnsi="Aptos"/>
        </w:rPr>
        <w:t>could be seen as</w:t>
      </w:r>
      <w:r w:rsidRPr="005F0C2A">
        <w:rPr>
          <w:rFonts w:ascii="Aptos" w:hAnsi="Aptos"/>
        </w:rPr>
        <w:t xml:space="preserve"> consistent with this finding.</w:t>
      </w:r>
    </w:p>
    <w:p w14:paraId="1F8CB6D3" w14:textId="6CAAC42A" w:rsidR="00DE42B7" w:rsidRPr="005F0C2A" w:rsidRDefault="00000000" w:rsidP="005F0C2A">
      <w:pPr>
        <w:spacing w:before="60" w:after="80"/>
        <w:jc w:val="both"/>
        <w:rPr>
          <w:rFonts w:ascii="Aptos" w:hAnsi="Aptos"/>
        </w:rPr>
      </w:pPr>
      <w:proofErr w:type="spellStart"/>
      <w:r w:rsidRPr="005F0C2A">
        <w:rPr>
          <w:rFonts w:ascii="Aptos" w:hAnsi="Aptos"/>
        </w:rPr>
        <w:t>PolitiKum’s</w:t>
      </w:r>
      <w:proofErr w:type="spellEnd"/>
      <w:r w:rsidRPr="005F0C2A">
        <w:rPr>
          <w:rFonts w:ascii="Aptos" w:hAnsi="Aptos"/>
        </w:rPr>
        <w:t xml:space="preserve"> opt-in Telegram polls present a harder problem. They are the only data source in several months during autumn 2023, making outright exclusion impractical. The formula retains them at a heavily discounted effective observation weight of approximately 0.14, compared to approximately 0.40 for a typical SOCIS CAPI survey with 2,000 respondents — despite </w:t>
      </w:r>
      <w:proofErr w:type="spellStart"/>
      <w:r w:rsidRPr="005F0C2A">
        <w:rPr>
          <w:rFonts w:ascii="Aptos" w:hAnsi="Aptos"/>
        </w:rPr>
        <w:t>PolitiKum</w:t>
      </w:r>
      <w:proofErr w:type="spellEnd"/>
      <w:r w:rsidRPr="005F0C2A">
        <w:rPr>
          <w:rFonts w:ascii="Aptos" w:hAnsi="Aptos"/>
        </w:rPr>
        <w:t xml:space="preserve"> having 20× more nominal respondents. Silver Bulletin </w:t>
      </w:r>
      <w:r w:rsidRPr="005F0C2A">
        <w:rPr>
          <w:rFonts w:ascii="Aptos" w:hAnsi="Aptos"/>
          <w:sz w:val="18"/>
          <w:szCs w:val="18"/>
          <w:vertAlign w:val="superscript"/>
        </w:rPr>
        <w:t>[1]</w:t>
      </w:r>
      <w:r w:rsidRPr="005F0C2A">
        <w:rPr>
          <w:rFonts w:ascii="Aptos" w:hAnsi="Aptos"/>
        </w:rPr>
        <w:t xml:space="preserve"> and </w:t>
      </w:r>
      <w:proofErr w:type="spellStart"/>
      <w:r w:rsidRPr="005F0C2A">
        <w:rPr>
          <w:rFonts w:ascii="Aptos" w:hAnsi="Aptos"/>
        </w:rPr>
        <w:t>FiftyPlusOne</w:t>
      </w:r>
      <w:proofErr w:type="spellEnd"/>
      <w:r w:rsidRPr="005F0C2A">
        <w:rPr>
          <w:rFonts w:ascii="Aptos" w:hAnsi="Aptos"/>
        </w:rPr>
        <w:t xml:space="preserve"> </w:t>
      </w:r>
      <w:r w:rsidRPr="005F0C2A">
        <w:rPr>
          <w:rFonts w:ascii="Aptos" w:hAnsi="Aptos"/>
          <w:sz w:val="18"/>
          <w:szCs w:val="18"/>
          <w:vertAlign w:val="superscript"/>
        </w:rPr>
        <w:t>[2]</w:t>
      </w:r>
      <w:r w:rsidRPr="005F0C2A">
        <w:rPr>
          <w:rFonts w:ascii="Aptos" w:hAnsi="Aptos"/>
        </w:rPr>
        <w:t xml:space="preserve"> </w:t>
      </w:r>
      <w:r w:rsidR="004C05D7">
        <w:rPr>
          <w:rFonts w:ascii="Aptos" w:hAnsi="Aptos"/>
        </w:rPr>
        <w:t>may</w:t>
      </w:r>
      <w:r w:rsidRPr="005F0C2A">
        <w:rPr>
          <w:rFonts w:ascii="Aptos" w:hAnsi="Aptos"/>
        </w:rPr>
        <w:t xml:space="preserve"> exclude such polls entirely on the grounds that they are not conducted by professional polling organisations. We retain them on the basis that weak evidence is marginally better than none in data-sparse months</w:t>
      </w:r>
      <w:r w:rsidR="00003E74" w:rsidRPr="005F0C2A">
        <w:rPr>
          <w:rFonts w:ascii="Aptos" w:hAnsi="Aptos"/>
        </w:rPr>
        <w:t xml:space="preserve">, though of course </w:t>
      </w:r>
      <w:r w:rsidR="004C05D7" w:rsidRPr="005F0C2A">
        <w:rPr>
          <w:rFonts w:ascii="Aptos" w:hAnsi="Aptos"/>
        </w:rPr>
        <w:t>appreciate</w:t>
      </w:r>
      <w:r w:rsidR="00003E74" w:rsidRPr="005F0C2A">
        <w:rPr>
          <w:rFonts w:ascii="Aptos" w:hAnsi="Aptos"/>
        </w:rPr>
        <w:t xml:space="preserve"> this is a contestable position. </w:t>
      </w:r>
    </w:p>
    <w:p w14:paraId="744E73F2" w14:textId="77777777" w:rsidR="00DE42B7" w:rsidRPr="005F0C2A" w:rsidRDefault="00000000">
      <w:pPr>
        <w:pStyle w:val="Heading2"/>
        <w:rPr>
          <w:rFonts w:ascii="Aptos" w:hAnsi="Aptos"/>
        </w:rPr>
      </w:pPr>
      <w:r w:rsidRPr="005F0C2A">
        <w:rPr>
          <w:rFonts w:ascii="Aptos" w:hAnsi="Aptos"/>
        </w:rPr>
        <w:t>Scope normalisation</w:t>
      </w:r>
    </w:p>
    <w:p w14:paraId="00C30D12" w14:textId="510F83B2" w:rsidR="00DE42B7" w:rsidRPr="005F0C2A" w:rsidRDefault="00003E74">
      <w:pPr>
        <w:spacing w:before="60" w:after="80"/>
        <w:jc w:val="both"/>
        <w:rPr>
          <w:rFonts w:ascii="Aptos" w:hAnsi="Aptos"/>
        </w:rPr>
      </w:pPr>
      <w:r w:rsidRPr="005F0C2A">
        <w:rPr>
          <w:rFonts w:ascii="Aptos" w:hAnsi="Aptos"/>
        </w:rPr>
        <w:t xml:space="preserve">There were also challenges around consistency in how polls in Ukraine </w:t>
      </w:r>
      <w:r w:rsidR="00000000" w:rsidRPr="005F0C2A">
        <w:rPr>
          <w:rFonts w:ascii="Aptos" w:hAnsi="Aptos"/>
        </w:rPr>
        <w:t xml:space="preserve">define the population. </w:t>
      </w:r>
      <w:r w:rsidRPr="005F0C2A">
        <w:rPr>
          <w:rFonts w:ascii="Aptos" w:hAnsi="Aptos"/>
        </w:rPr>
        <w:t>O</w:t>
      </w:r>
      <w:r w:rsidR="004A21A8" w:rsidRPr="005F0C2A">
        <w:rPr>
          <w:rFonts w:ascii="Aptos" w:hAnsi="Aptos"/>
        </w:rPr>
        <w:t xml:space="preserve">ver </w:t>
      </w:r>
      <w:r w:rsidR="00000000" w:rsidRPr="005F0C2A">
        <w:rPr>
          <w:rFonts w:ascii="Aptos" w:hAnsi="Aptos"/>
        </w:rPr>
        <w:t>7</w:t>
      </w:r>
      <w:r w:rsidR="004A21A8" w:rsidRPr="005F0C2A">
        <w:rPr>
          <w:rFonts w:ascii="Aptos" w:hAnsi="Aptos"/>
        </w:rPr>
        <w:t>0</w:t>
      </w:r>
      <w:r w:rsidR="00000000" w:rsidRPr="005F0C2A">
        <w:rPr>
          <w:rFonts w:ascii="Aptos" w:hAnsi="Aptos"/>
        </w:rPr>
        <w:t xml:space="preserve">% of polls report on a decided-voter basis ("among those who will vote and have made their choice") while 15% report among all respondents (including undecideds). These are not compatible: a SOCIS </w:t>
      </w:r>
      <w:proofErr w:type="gramStart"/>
      <w:r w:rsidR="00000000" w:rsidRPr="005F0C2A">
        <w:rPr>
          <w:rFonts w:ascii="Aptos" w:hAnsi="Aptos"/>
        </w:rPr>
        <w:t>decided-voter</w:t>
      </w:r>
      <w:proofErr w:type="gramEnd"/>
      <w:r w:rsidR="00000000" w:rsidRPr="005F0C2A">
        <w:rPr>
          <w:rFonts w:ascii="Aptos" w:hAnsi="Aptos"/>
        </w:rPr>
        <w:t xml:space="preserve"> reading of 30% and an Ipsos all-respondents reading of 20% for Zelensky in the same month are measuring different populations, not providing independent noisy estimates of the same quantity.</w:t>
      </w:r>
    </w:p>
    <w:p w14:paraId="02B90E76" w14:textId="0219C244" w:rsidR="00DE42B7" w:rsidRPr="005F0C2A" w:rsidRDefault="00000000" w:rsidP="004A21A8">
      <w:pPr>
        <w:spacing w:before="60" w:after="80"/>
        <w:jc w:val="both"/>
        <w:rPr>
          <w:rFonts w:ascii="Aptos" w:hAnsi="Aptos"/>
        </w:rPr>
      </w:pPr>
      <w:r w:rsidRPr="005F0C2A">
        <w:rPr>
          <w:rFonts w:ascii="Aptos" w:hAnsi="Aptos"/>
        </w:rPr>
        <w:lastRenderedPageBreak/>
        <w:t>The correction normalises all-respondents CATI and F2F polls upward to a decided-voter basis using a time-varying undecided rate. A fixed rate was explicitly rejected: SOCIS data shows the undecided share was approximately 5% during the April 2022 wartime rally and had risen to 24.1% by December 2025. Applying the 2025 rate to 2022 data would produce Zelensky readings above 97% — inconsistent with contemporaneous decided-voter polls showing 82%. CAWI and online polls are excluded from scope correction entirely because non-probability samples have no well-defined undecided stratum to correct for.</w:t>
      </w:r>
    </w:p>
    <w:p w14:paraId="106C7DD1" w14:textId="77777777" w:rsidR="00DE42B7" w:rsidRPr="005F0C2A" w:rsidRDefault="00000000">
      <w:pPr>
        <w:pStyle w:val="Heading1"/>
        <w:rPr>
          <w:rFonts w:ascii="Aptos" w:hAnsi="Aptos"/>
        </w:rPr>
      </w:pPr>
      <w:r w:rsidRPr="005F0C2A">
        <w:rPr>
          <w:rFonts w:ascii="Aptos" w:hAnsi="Aptos"/>
        </w:rPr>
        <w:t>5.  Known Limitations</w:t>
      </w:r>
    </w:p>
    <w:p w14:paraId="2D237034" w14:textId="42DA6957" w:rsidR="00DE42B7" w:rsidRPr="005F0C2A" w:rsidRDefault="00000000">
      <w:pPr>
        <w:pStyle w:val="ListParagraph"/>
        <w:numPr>
          <w:ilvl w:val="0"/>
          <w:numId w:val="2"/>
        </w:numPr>
        <w:spacing w:before="45" w:after="45"/>
        <w:rPr>
          <w:rFonts w:ascii="Aptos" w:hAnsi="Aptos"/>
        </w:rPr>
      </w:pPr>
      <w:r w:rsidRPr="005F0C2A">
        <w:rPr>
          <w:rFonts w:ascii="Aptos" w:hAnsi="Aptos"/>
        </w:rPr>
        <w:t xml:space="preserve">Step-function visual artefact: monthly bucketing produces horizontal segments with jumps at month boundaries. </w:t>
      </w:r>
      <w:r w:rsidR="00003E74" w:rsidRPr="005F0C2A">
        <w:rPr>
          <w:rFonts w:ascii="Aptos" w:hAnsi="Aptos"/>
        </w:rPr>
        <w:t xml:space="preserve">We </w:t>
      </w:r>
      <w:proofErr w:type="spellStart"/>
      <w:r w:rsidR="00003E74" w:rsidRPr="005F0C2A">
        <w:rPr>
          <w:rFonts w:ascii="Aptos" w:hAnsi="Aptos"/>
        </w:rPr>
        <w:t>hav</w:t>
      </w:r>
      <w:proofErr w:type="spellEnd"/>
      <w:r w:rsidR="00003E74" w:rsidRPr="005F0C2A">
        <w:rPr>
          <w:rFonts w:ascii="Aptos" w:hAnsi="Aptos"/>
        </w:rPr>
        <w:t xml:space="preserve"> the option of use a</w:t>
      </w:r>
      <w:r w:rsidRPr="005F0C2A">
        <w:rPr>
          <w:rFonts w:ascii="Aptos" w:hAnsi="Aptos"/>
        </w:rPr>
        <w:t xml:space="preserve"> trailing 3-month weighted smooth (1:2:3 weights, strictly backward-looking to prevent lookahead bias) for display. </w:t>
      </w:r>
    </w:p>
    <w:p w14:paraId="43944AFD" w14:textId="77777777" w:rsidR="00DE42B7" w:rsidRPr="005F0C2A" w:rsidRDefault="00000000">
      <w:pPr>
        <w:pStyle w:val="ListParagraph"/>
        <w:numPr>
          <w:ilvl w:val="0"/>
          <w:numId w:val="2"/>
        </w:numPr>
        <w:spacing w:before="45" w:after="45"/>
        <w:rPr>
          <w:rFonts w:ascii="Aptos" w:hAnsi="Aptos"/>
        </w:rPr>
      </w:pPr>
      <w:r w:rsidRPr="005F0C2A">
        <w:rPr>
          <w:rFonts w:ascii="Aptos" w:hAnsi="Aptos"/>
        </w:rPr>
        <w:t>Rating Group house effect: Rating consistently shows Zelensky 8–12pp above SOCIS CAPI in comparable periods. The August 2025 average (approximately 41%) is an artefact of Rating dominance in that month, amplified by scope correction. This cannot be corrected without a post-election accuracy benchmark.</w:t>
      </w:r>
    </w:p>
    <w:p w14:paraId="2B0DAC6B" w14:textId="6DA6D54F" w:rsidR="00DE42B7" w:rsidRPr="005F0C2A" w:rsidRDefault="00000000">
      <w:pPr>
        <w:pStyle w:val="ListParagraph"/>
        <w:numPr>
          <w:ilvl w:val="0"/>
          <w:numId w:val="2"/>
        </w:numPr>
        <w:spacing w:before="45" w:after="45"/>
        <w:rPr>
          <w:rFonts w:ascii="Aptos" w:hAnsi="Aptos"/>
        </w:rPr>
      </w:pPr>
      <w:r w:rsidRPr="005F0C2A">
        <w:rPr>
          <w:rFonts w:ascii="Aptos" w:hAnsi="Aptos"/>
        </w:rPr>
        <w:t>Carry-forward creates false precision in sparse periods: the chart shows a continuous line even when the estimate rests entirely on a months-old prior from a Telegram-only month. Uncertainty bands — narrow in data-rich months, wide in Telegram-only months — would communicate this but are not implemented.</w:t>
      </w:r>
    </w:p>
    <w:p w14:paraId="469C5CE9" w14:textId="692F422B" w:rsidR="00DE42B7" w:rsidRPr="005F0C2A" w:rsidRDefault="00000000">
      <w:pPr>
        <w:pStyle w:val="ListParagraph"/>
        <w:numPr>
          <w:ilvl w:val="0"/>
          <w:numId w:val="2"/>
        </w:numPr>
        <w:spacing w:before="45" w:after="45"/>
        <w:rPr>
          <w:rFonts w:ascii="Aptos" w:hAnsi="Aptos"/>
        </w:rPr>
      </w:pPr>
      <w:r w:rsidRPr="005F0C2A">
        <w:rPr>
          <w:rFonts w:ascii="Aptos" w:hAnsi="Aptos"/>
        </w:rPr>
        <w:t>Hypothetical candidacies: three of four tracked candidates (Zaluzhnyi, Budanov, Poroshenko) are hypothetical. Polling on undeclared candidates is less reliable than polling on declared ones; respondents are evaluating a projection rather than a programme. The formula makes no adjustment for this</w:t>
      </w:r>
      <w:r w:rsidR="004A21A8" w:rsidRPr="005F0C2A">
        <w:rPr>
          <w:rFonts w:ascii="Aptos" w:hAnsi="Aptos"/>
        </w:rPr>
        <w:t>.</w:t>
      </w:r>
    </w:p>
    <w:p w14:paraId="19B75A66" w14:textId="0B67345F" w:rsidR="00DE42B7" w:rsidRPr="005F0C2A" w:rsidRDefault="00000000" w:rsidP="004A21A8">
      <w:pPr>
        <w:pStyle w:val="ListParagraph"/>
        <w:numPr>
          <w:ilvl w:val="0"/>
          <w:numId w:val="2"/>
        </w:numPr>
        <w:spacing w:before="45" w:after="45"/>
        <w:rPr>
          <w:rFonts w:ascii="Aptos" w:hAnsi="Aptos"/>
        </w:rPr>
      </w:pPr>
      <w:r w:rsidRPr="005F0C2A">
        <w:rPr>
          <w:rFonts w:ascii="Aptos" w:hAnsi="Aptos"/>
        </w:rPr>
        <w:t>Post-election recalibration: the most significant improvement available is retrospective house effect correction using the first post-invasion election result. Until then, all pollster weights are based on survey design type, not demonstrated accuracy</w:t>
      </w:r>
      <w:r w:rsidR="004A21A8" w:rsidRPr="005F0C2A">
        <w:rPr>
          <w:rFonts w:ascii="Aptos" w:hAnsi="Aptos"/>
        </w:rPr>
        <w:t>.</w:t>
      </w:r>
    </w:p>
    <w:p w14:paraId="2A13C05D" w14:textId="77777777" w:rsidR="00DE42B7" w:rsidRPr="005F0C2A" w:rsidRDefault="00000000">
      <w:pPr>
        <w:pStyle w:val="Heading1"/>
        <w:rPr>
          <w:rFonts w:ascii="Aptos" w:hAnsi="Aptos"/>
        </w:rPr>
      </w:pPr>
      <w:r w:rsidRPr="005F0C2A">
        <w:rPr>
          <w:rFonts w:ascii="Aptos" w:hAnsi="Aptos"/>
        </w:rPr>
        <w:t>References</w:t>
      </w:r>
    </w:p>
    <w:p w14:paraId="52C78A4C" w14:textId="77777777" w:rsidR="00DE42B7" w:rsidRPr="005F0C2A" w:rsidRDefault="00000000">
      <w:pPr>
        <w:spacing w:before="45" w:after="45"/>
        <w:jc w:val="both"/>
        <w:rPr>
          <w:rFonts w:ascii="Aptos" w:hAnsi="Aptos"/>
        </w:rPr>
      </w:pPr>
      <w:r w:rsidRPr="005F0C2A">
        <w:rPr>
          <w:rFonts w:ascii="Aptos" w:hAnsi="Aptos"/>
          <w:b/>
          <w:bCs/>
          <w:color w:val="2E75B6"/>
          <w:sz w:val="19"/>
          <w:szCs w:val="19"/>
        </w:rPr>
        <w:t>[1</w:t>
      </w:r>
      <w:proofErr w:type="gramStart"/>
      <w:r w:rsidRPr="005F0C2A">
        <w:rPr>
          <w:rFonts w:ascii="Aptos" w:hAnsi="Aptos"/>
          <w:b/>
          <w:bCs/>
          <w:color w:val="2E75B6"/>
          <w:sz w:val="19"/>
          <w:szCs w:val="19"/>
        </w:rPr>
        <w:t xml:space="preserve">]  </w:t>
      </w:r>
      <w:r w:rsidRPr="005F0C2A">
        <w:rPr>
          <w:rFonts w:ascii="Aptos" w:hAnsi="Aptos"/>
          <w:sz w:val="19"/>
          <w:szCs w:val="19"/>
        </w:rPr>
        <w:t>Silver</w:t>
      </w:r>
      <w:proofErr w:type="gramEnd"/>
      <w:r w:rsidRPr="005F0C2A">
        <w:rPr>
          <w:rFonts w:ascii="Aptos" w:hAnsi="Aptos"/>
          <w:sz w:val="19"/>
          <w:szCs w:val="19"/>
        </w:rPr>
        <w:t>, N. (2024). “How Silver Bulletin Calculates Our Polling Averages.” Silver Bulletin. https://www.natesilver.net/p/silver-bulletin-polling-average-methodology</w:t>
      </w:r>
    </w:p>
    <w:p w14:paraId="4C116FA2" w14:textId="77777777" w:rsidR="00DE42B7" w:rsidRPr="005F0C2A" w:rsidRDefault="00000000">
      <w:pPr>
        <w:spacing w:before="45" w:after="45"/>
        <w:jc w:val="both"/>
        <w:rPr>
          <w:rFonts w:ascii="Aptos" w:hAnsi="Aptos"/>
        </w:rPr>
      </w:pPr>
      <w:r w:rsidRPr="005F0C2A">
        <w:rPr>
          <w:rFonts w:ascii="Aptos" w:hAnsi="Aptos"/>
          <w:b/>
          <w:bCs/>
          <w:color w:val="2E75B6"/>
          <w:sz w:val="19"/>
          <w:szCs w:val="19"/>
        </w:rPr>
        <w:t>[2</w:t>
      </w:r>
      <w:proofErr w:type="gramStart"/>
      <w:r w:rsidRPr="005F0C2A">
        <w:rPr>
          <w:rFonts w:ascii="Aptos" w:hAnsi="Aptos"/>
          <w:b/>
          <w:bCs/>
          <w:color w:val="2E75B6"/>
          <w:sz w:val="19"/>
          <w:szCs w:val="19"/>
        </w:rPr>
        <w:t xml:space="preserve">]  </w:t>
      </w:r>
      <w:proofErr w:type="spellStart"/>
      <w:r w:rsidRPr="005F0C2A">
        <w:rPr>
          <w:rFonts w:ascii="Aptos" w:hAnsi="Aptos"/>
          <w:sz w:val="19"/>
          <w:szCs w:val="19"/>
        </w:rPr>
        <w:t>FiftyPlusOne</w:t>
      </w:r>
      <w:proofErr w:type="spellEnd"/>
      <w:proofErr w:type="gramEnd"/>
      <w:r w:rsidRPr="005F0C2A">
        <w:rPr>
          <w:rFonts w:ascii="Aptos" w:hAnsi="Aptos"/>
          <w:sz w:val="19"/>
          <w:szCs w:val="19"/>
        </w:rPr>
        <w:t>. (2025). “Methodology.” https://fiftyplusone.news/methodology</w:t>
      </w:r>
    </w:p>
    <w:p w14:paraId="53F47484" w14:textId="77777777" w:rsidR="00DE42B7" w:rsidRPr="005F0C2A" w:rsidRDefault="00000000">
      <w:pPr>
        <w:spacing w:before="45" w:after="45"/>
        <w:jc w:val="both"/>
        <w:rPr>
          <w:rFonts w:ascii="Aptos" w:hAnsi="Aptos"/>
        </w:rPr>
      </w:pPr>
      <w:r w:rsidRPr="005F0C2A">
        <w:rPr>
          <w:rFonts w:ascii="Aptos" w:hAnsi="Aptos"/>
          <w:b/>
          <w:bCs/>
          <w:color w:val="2E75B6"/>
          <w:sz w:val="19"/>
          <w:szCs w:val="19"/>
        </w:rPr>
        <w:t>[3</w:t>
      </w:r>
      <w:proofErr w:type="gramStart"/>
      <w:r w:rsidRPr="005F0C2A">
        <w:rPr>
          <w:rFonts w:ascii="Aptos" w:hAnsi="Aptos"/>
          <w:b/>
          <w:bCs/>
          <w:color w:val="2E75B6"/>
          <w:sz w:val="19"/>
          <w:szCs w:val="19"/>
        </w:rPr>
        <w:t xml:space="preserve">]  </w:t>
      </w:r>
      <w:r w:rsidRPr="005F0C2A">
        <w:rPr>
          <w:rFonts w:ascii="Aptos" w:hAnsi="Aptos"/>
          <w:sz w:val="19"/>
          <w:szCs w:val="19"/>
        </w:rPr>
        <w:t>Skelley</w:t>
      </w:r>
      <w:proofErr w:type="gramEnd"/>
      <w:r w:rsidRPr="005F0C2A">
        <w:rPr>
          <w:rFonts w:ascii="Aptos" w:hAnsi="Aptos"/>
          <w:sz w:val="19"/>
          <w:szCs w:val="19"/>
        </w:rPr>
        <w:t>, G. &amp; Mehta, D. (2023). “How Our Polling Averages Work.” FiveThirtyEight / ABC News. https://fivethirtyeight.com/methodology/how-our-polling-averages-work/</w:t>
      </w:r>
    </w:p>
    <w:p w14:paraId="6426BD8C" w14:textId="77777777" w:rsidR="00DE42B7" w:rsidRPr="005F0C2A" w:rsidRDefault="00000000">
      <w:pPr>
        <w:spacing w:before="45" w:after="45"/>
        <w:jc w:val="both"/>
        <w:rPr>
          <w:rFonts w:ascii="Aptos" w:hAnsi="Aptos"/>
        </w:rPr>
      </w:pPr>
      <w:r w:rsidRPr="005F0C2A">
        <w:rPr>
          <w:rFonts w:ascii="Aptos" w:hAnsi="Aptos"/>
          <w:b/>
          <w:bCs/>
          <w:color w:val="2E75B6"/>
          <w:sz w:val="19"/>
          <w:szCs w:val="19"/>
        </w:rPr>
        <w:t>[4</w:t>
      </w:r>
      <w:proofErr w:type="gramStart"/>
      <w:r w:rsidRPr="005F0C2A">
        <w:rPr>
          <w:rFonts w:ascii="Aptos" w:hAnsi="Aptos"/>
          <w:b/>
          <w:bCs/>
          <w:color w:val="2E75B6"/>
          <w:sz w:val="19"/>
          <w:szCs w:val="19"/>
        </w:rPr>
        <w:t xml:space="preserve">]  </w:t>
      </w:r>
      <w:proofErr w:type="spellStart"/>
      <w:r w:rsidRPr="005F0C2A">
        <w:rPr>
          <w:rFonts w:ascii="Aptos" w:hAnsi="Aptos"/>
          <w:sz w:val="19"/>
          <w:szCs w:val="19"/>
        </w:rPr>
        <w:t>Chapkovsky</w:t>
      </w:r>
      <w:proofErr w:type="spellEnd"/>
      <w:proofErr w:type="gramEnd"/>
      <w:r w:rsidRPr="005F0C2A">
        <w:rPr>
          <w:rFonts w:ascii="Aptos" w:hAnsi="Aptos"/>
          <w:sz w:val="19"/>
          <w:szCs w:val="19"/>
        </w:rPr>
        <w:t>, O. (2025). “Two implications of survey research mode during war: evidence from Russia’s full-scale invasion of Ukraine.” Post-Soviet Affairs, 41(6), 573–592. https://doi.org/10.1080/1060586X.2025.2529114</w:t>
      </w:r>
    </w:p>
    <w:p w14:paraId="3D429CA5" w14:textId="77777777" w:rsidR="00DE42B7" w:rsidRPr="005F0C2A" w:rsidRDefault="00000000">
      <w:pPr>
        <w:spacing w:before="45" w:after="45"/>
        <w:jc w:val="both"/>
        <w:rPr>
          <w:rFonts w:ascii="Aptos" w:hAnsi="Aptos"/>
        </w:rPr>
      </w:pPr>
      <w:r w:rsidRPr="005F0C2A">
        <w:rPr>
          <w:rFonts w:ascii="Aptos" w:hAnsi="Aptos"/>
          <w:b/>
          <w:bCs/>
          <w:color w:val="2E75B6"/>
          <w:sz w:val="19"/>
          <w:szCs w:val="19"/>
        </w:rPr>
        <w:t>[5</w:t>
      </w:r>
      <w:proofErr w:type="gramStart"/>
      <w:r w:rsidRPr="005F0C2A">
        <w:rPr>
          <w:rFonts w:ascii="Aptos" w:hAnsi="Aptos"/>
          <w:b/>
          <w:bCs/>
          <w:color w:val="2E75B6"/>
          <w:sz w:val="19"/>
          <w:szCs w:val="19"/>
        </w:rPr>
        <w:t xml:space="preserve">]  </w:t>
      </w:r>
      <w:r w:rsidRPr="005F0C2A">
        <w:rPr>
          <w:rFonts w:ascii="Aptos" w:hAnsi="Aptos"/>
          <w:sz w:val="19"/>
          <w:szCs w:val="19"/>
        </w:rPr>
        <w:t>Rickard</w:t>
      </w:r>
      <w:proofErr w:type="gramEnd"/>
      <w:r w:rsidRPr="005F0C2A">
        <w:rPr>
          <w:rFonts w:ascii="Aptos" w:hAnsi="Aptos"/>
          <w:sz w:val="19"/>
          <w:szCs w:val="19"/>
        </w:rPr>
        <w:t>, K., Toal, G., Bakke, K.M., &amp; O’Loughlin, J. (2025). “The challenges of surveying in war zones: Lessons from Ukraine.” Journal of Peace Research, 62(6), 2128–2135. https://doi.org/10.1177/00223433251321763</w:t>
      </w:r>
    </w:p>
    <w:p w14:paraId="3F80384A" w14:textId="77777777" w:rsidR="00DE42B7" w:rsidRPr="005F0C2A" w:rsidRDefault="00000000">
      <w:pPr>
        <w:spacing w:before="45" w:after="45"/>
        <w:jc w:val="both"/>
        <w:rPr>
          <w:rFonts w:ascii="Aptos" w:hAnsi="Aptos"/>
        </w:rPr>
      </w:pPr>
      <w:r w:rsidRPr="005F0C2A">
        <w:rPr>
          <w:rFonts w:ascii="Aptos" w:hAnsi="Aptos"/>
          <w:b/>
          <w:bCs/>
          <w:color w:val="2E75B6"/>
          <w:sz w:val="19"/>
          <w:szCs w:val="19"/>
        </w:rPr>
        <w:t>[6</w:t>
      </w:r>
      <w:proofErr w:type="gramStart"/>
      <w:r w:rsidRPr="005F0C2A">
        <w:rPr>
          <w:rFonts w:ascii="Aptos" w:hAnsi="Aptos"/>
          <w:b/>
          <w:bCs/>
          <w:color w:val="2E75B6"/>
          <w:sz w:val="19"/>
          <w:szCs w:val="19"/>
        </w:rPr>
        <w:t xml:space="preserve">]  </w:t>
      </w:r>
      <w:r w:rsidRPr="005F0C2A">
        <w:rPr>
          <w:rFonts w:ascii="Aptos" w:hAnsi="Aptos"/>
          <w:sz w:val="19"/>
          <w:szCs w:val="19"/>
        </w:rPr>
        <w:t>Klein</w:t>
      </w:r>
      <w:proofErr w:type="gramEnd"/>
      <w:r w:rsidRPr="005F0C2A">
        <w:rPr>
          <w:rFonts w:ascii="Aptos" w:hAnsi="Aptos"/>
          <w:sz w:val="19"/>
          <w:szCs w:val="19"/>
        </w:rPr>
        <w:t>, E., et al. (2024). “Public Opinion Research in Ukraine Under Wartime Conditions.” Ukrainian Analytical Digest (special issue), May 6. https://www.research-collection.ethz.ch/handle/20.500.11850/675216</w:t>
      </w:r>
    </w:p>
    <w:p w14:paraId="34FC3A43" w14:textId="77777777" w:rsidR="00DE42B7" w:rsidRPr="005F0C2A" w:rsidRDefault="00000000">
      <w:pPr>
        <w:spacing w:before="45" w:after="45"/>
        <w:jc w:val="both"/>
        <w:rPr>
          <w:rFonts w:ascii="Aptos" w:hAnsi="Aptos"/>
        </w:rPr>
      </w:pPr>
      <w:r w:rsidRPr="005F0C2A">
        <w:rPr>
          <w:rFonts w:ascii="Aptos" w:hAnsi="Aptos"/>
          <w:b/>
          <w:bCs/>
          <w:color w:val="2E75B6"/>
          <w:sz w:val="19"/>
          <w:szCs w:val="19"/>
        </w:rPr>
        <w:t>[7</w:t>
      </w:r>
      <w:proofErr w:type="gramStart"/>
      <w:r w:rsidRPr="005F0C2A">
        <w:rPr>
          <w:rFonts w:ascii="Aptos" w:hAnsi="Aptos"/>
          <w:b/>
          <w:bCs/>
          <w:color w:val="2E75B6"/>
          <w:sz w:val="19"/>
          <w:szCs w:val="19"/>
        </w:rPr>
        <w:t xml:space="preserve">]  </w:t>
      </w:r>
      <w:r w:rsidRPr="005F0C2A">
        <w:rPr>
          <w:rFonts w:ascii="Aptos" w:hAnsi="Aptos"/>
          <w:sz w:val="19"/>
          <w:szCs w:val="19"/>
        </w:rPr>
        <w:t>Ukraine-elections.com.ua</w:t>
      </w:r>
      <w:proofErr w:type="gramEnd"/>
      <w:r w:rsidRPr="005F0C2A">
        <w:rPr>
          <w:rFonts w:ascii="Aptos" w:hAnsi="Aptos"/>
          <w:sz w:val="19"/>
          <w:szCs w:val="19"/>
        </w:rPr>
        <w:t>. (2025). “Average Ratings Model.” https://ukraine-elections.com.ua/en/page/average_ratings_model</w:t>
      </w:r>
    </w:p>
    <w:p w14:paraId="4B53EBD7" w14:textId="77777777" w:rsidR="00DE42B7" w:rsidRPr="005F0C2A" w:rsidRDefault="00000000">
      <w:pPr>
        <w:spacing w:before="45" w:after="45"/>
        <w:jc w:val="both"/>
        <w:rPr>
          <w:rFonts w:ascii="Aptos" w:hAnsi="Aptos"/>
        </w:rPr>
      </w:pPr>
      <w:r w:rsidRPr="005F0C2A">
        <w:rPr>
          <w:rFonts w:ascii="Aptos" w:hAnsi="Aptos"/>
          <w:b/>
          <w:bCs/>
          <w:color w:val="2E75B6"/>
          <w:sz w:val="19"/>
          <w:szCs w:val="19"/>
        </w:rPr>
        <w:t>[8</w:t>
      </w:r>
      <w:proofErr w:type="gramStart"/>
      <w:r w:rsidRPr="005F0C2A">
        <w:rPr>
          <w:rFonts w:ascii="Aptos" w:hAnsi="Aptos"/>
          <w:b/>
          <w:bCs/>
          <w:color w:val="2E75B6"/>
          <w:sz w:val="19"/>
          <w:szCs w:val="19"/>
        </w:rPr>
        <w:t xml:space="preserve">]  </w:t>
      </w:r>
      <w:r w:rsidRPr="005F0C2A">
        <w:rPr>
          <w:rFonts w:ascii="Aptos" w:hAnsi="Aptos"/>
          <w:sz w:val="19"/>
          <w:szCs w:val="19"/>
        </w:rPr>
        <w:t>Kalman</w:t>
      </w:r>
      <w:proofErr w:type="gramEnd"/>
      <w:r w:rsidRPr="005F0C2A">
        <w:rPr>
          <w:rFonts w:ascii="Aptos" w:hAnsi="Aptos"/>
          <w:sz w:val="19"/>
          <w:szCs w:val="19"/>
        </w:rPr>
        <w:t>, R.E. (1960). “A New Approach to Linear Filtering and Prediction Problems.” Journal of Basic Engineering, 82(1), 35–45. https://doi.org/10.1115/1.3662552</w:t>
      </w:r>
    </w:p>
    <w:p w14:paraId="6D8B663A" w14:textId="77777777" w:rsidR="00DE42B7" w:rsidRPr="005F0C2A" w:rsidRDefault="00DE42B7">
      <w:pPr>
        <w:spacing w:before="45" w:after="45"/>
        <w:rPr>
          <w:rFonts w:ascii="Aptos" w:hAnsi="Aptos"/>
        </w:rPr>
      </w:pPr>
    </w:p>
    <w:p w14:paraId="17DDB815" w14:textId="77777777" w:rsidR="00DE42B7" w:rsidRPr="005F0C2A" w:rsidRDefault="00000000">
      <w:pPr>
        <w:pBdr>
          <w:top w:val="single" w:sz="4" w:space="1" w:color="2E75B6"/>
        </w:pBdr>
        <w:spacing w:before="200" w:after="50"/>
        <w:rPr>
          <w:rFonts w:ascii="Aptos" w:hAnsi="Aptos"/>
        </w:rPr>
      </w:pPr>
      <w:r w:rsidRPr="005F0C2A">
        <w:rPr>
          <w:rFonts w:ascii="Aptos" w:hAnsi="Aptos"/>
          <w:color w:val="888888"/>
          <w:sz w:val="17"/>
          <w:szCs w:val="17"/>
        </w:rPr>
        <w:t xml:space="preserve">KI </w:t>
      </w:r>
      <w:proofErr w:type="gramStart"/>
      <w:r w:rsidRPr="005F0C2A">
        <w:rPr>
          <w:rFonts w:ascii="Aptos" w:hAnsi="Aptos"/>
          <w:color w:val="888888"/>
          <w:sz w:val="17"/>
          <w:szCs w:val="17"/>
        </w:rPr>
        <w:t>Insights  •</w:t>
      </w:r>
      <w:proofErr w:type="gramEnd"/>
      <w:r w:rsidRPr="005F0C2A">
        <w:rPr>
          <w:rFonts w:ascii="Aptos" w:hAnsi="Aptos"/>
          <w:color w:val="888888"/>
          <w:sz w:val="17"/>
          <w:szCs w:val="17"/>
        </w:rPr>
        <w:t xml:space="preserve">  Ukraine Presidential Polling </w:t>
      </w:r>
      <w:proofErr w:type="gramStart"/>
      <w:r w:rsidRPr="005F0C2A">
        <w:rPr>
          <w:rFonts w:ascii="Aptos" w:hAnsi="Aptos"/>
          <w:color w:val="888888"/>
          <w:sz w:val="17"/>
          <w:szCs w:val="17"/>
        </w:rPr>
        <w:t>Aggregator  •</w:t>
      </w:r>
      <w:proofErr w:type="gramEnd"/>
      <w:r w:rsidRPr="005F0C2A">
        <w:rPr>
          <w:rFonts w:ascii="Aptos" w:hAnsi="Aptos"/>
          <w:color w:val="888888"/>
          <w:sz w:val="17"/>
          <w:szCs w:val="17"/>
        </w:rPr>
        <w:t xml:space="preserve">  April </w:t>
      </w:r>
      <w:proofErr w:type="gramStart"/>
      <w:r w:rsidRPr="005F0C2A">
        <w:rPr>
          <w:rFonts w:ascii="Aptos" w:hAnsi="Aptos"/>
          <w:color w:val="888888"/>
          <w:sz w:val="17"/>
          <w:szCs w:val="17"/>
        </w:rPr>
        <w:t>2026  •</w:t>
      </w:r>
      <w:proofErr w:type="gramEnd"/>
      <w:r w:rsidRPr="005F0C2A">
        <w:rPr>
          <w:rFonts w:ascii="Aptos" w:hAnsi="Aptos"/>
          <w:color w:val="888888"/>
          <w:sz w:val="17"/>
          <w:szCs w:val="17"/>
        </w:rPr>
        <w:t xml:space="preserve">  For peer review</w:t>
      </w:r>
    </w:p>
    <w:sectPr w:rsidR="00DE42B7" w:rsidRPr="005F0C2A">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2D854F" w14:textId="77777777" w:rsidR="00F43CEC" w:rsidRDefault="00F43CEC">
      <w:r>
        <w:separator/>
      </w:r>
    </w:p>
  </w:endnote>
  <w:endnote w:type="continuationSeparator" w:id="0">
    <w:p w14:paraId="48AF4DBF" w14:textId="77777777" w:rsidR="00F43CEC" w:rsidRDefault="00F43C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Lato">
    <w:panose1 w:val="020F0502020204030203"/>
    <w:charset w:val="00"/>
    <w:family w:val="swiss"/>
    <w:pitch w:val="variable"/>
    <w:sig w:usb0="E10002FF" w:usb1="5000ECFF" w:usb2="00000021"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592CD" w14:textId="77777777" w:rsidR="00DE42B7" w:rsidRDefault="00000000">
    <w:pPr>
      <w:jc w:val="center"/>
    </w:pPr>
    <w:r>
      <w:rPr>
        <w:color w:val="888888"/>
        <w:sz w:val="16"/>
        <w:szCs w:val="16"/>
      </w:rPr>
      <w:t xml:space="preserve">KI </w:t>
    </w:r>
    <w:proofErr w:type="gramStart"/>
    <w:r>
      <w:rPr>
        <w:color w:val="888888"/>
        <w:sz w:val="16"/>
        <w:szCs w:val="16"/>
      </w:rPr>
      <w:t>Insights  •</w:t>
    </w:r>
    <w:proofErr w:type="gramEnd"/>
    <w:r>
      <w:rPr>
        <w:color w:val="888888"/>
        <w:sz w:val="16"/>
        <w:szCs w:val="16"/>
      </w:rPr>
      <w:t xml:space="preserve">  Ukraine Polling Aggregator: </w:t>
    </w:r>
    <w:proofErr w:type="gramStart"/>
    <w:r>
      <w:rPr>
        <w:color w:val="888888"/>
        <w:sz w:val="16"/>
        <w:szCs w:val="16"/>
      </w:rPr>
      <w:t>Methodology  •</w:t>
    </w:r>
    <w:proofErr w:type="gramEnd"/>
    <w:r>
      <w:rPr>
        <w:color w:val="888888"/>
        <w:sz w:val="16"/>
        <w:szCs w:val="16"/>
      </w:rPr>
      <w:t xml:space="preserve">  Page </w:t>
    </w:r>
    <w:r>
      <w:rPr>
        <w:color w:val="888888"/>
        <w:sz w:val="16"/>
        <w:szCs w:val="16"/>
      </w:rPr>
      <w:fldChar w:fldCharType="begin"/>
    </w:r>
    <w:r>
      <w:rPr>
        <w:color w:val="888888"/>
        <w:sz w:val="16"/>
        <w:szCs w:val="16"/>
      </w:rPr>
      <w:instrText>PAGE</w:instrText>
    </w:r>
    <w:r>
      <w:rPr>
        <w:color w:val="888888"/>
        <w:sz w:val="16"/>
        <w:szCs w:val="16"/>
      </w:rPr>
      <w:fldChar w:fldCharType="separate"/>
    </w:r>
    <w:r w:rsidR="004A21A8">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A296C" w14:textId="77777777" w:rsidR="00F43CEC" w:rsidRDefault="00F43CEC">
      <w:r>
        <w:separator/>
      </w:r>
    </w:p>
  </w:footnote>
  <w:footnote w:type="continuationSeparator" w:id="0">
    <w:p w14:paraId="19AF038D" w14:textId="77777777" w:rsidR="00F43CEC" w:rsidRDefault="00F43C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73F37" w14:textId="35A3622D" w:rsidR="005F0C2A" w:rsidRDefault="005F0C2A" w:rsidP="005F0C2A">
    <w:pPr>
      <w:pStyle w:val="Header"/>
      <w:jc w:val="right"/>
    </w:pPr>
    <w:r>
      <w:rPr>
        <w:rFonts w:ascii="Lato" w:eastAsia="Lato" w:hAnsi="Lato" w:cs="Lato"/>
        <w:b/>
        <w:noProof/>
        <w:sz w:val="24"/>
        <w:szCs w:val="24"/>
      </w:rPr>
      <w:drawing>
        <wp:inline distT="114300" distB="114300" distL="114300" distR="114300" wp14:anchorId="6F724965" wp14:editId="0E7688CD">
          <wp:extent cx="2081213" cy="230134"/>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081213" cy="230134"/>
                  </a:xfrm>
                  <a:prstGeom prst="rect">
                    <a:avLst/>
                  </a:prstGeom>
                  <a:ln/>
                </pic:spPr>
              </pic:pic>
            </a:graphicData>
          </a:graphic>
        </wp:inline>
      </w:drawing>
    </w:r>
    <w:r>
      <w:rPr>
        <w:rFonts w:ascii="Lato" w:eastAsia="Lato" w:hAnsi="Lato" w:cs="Lato"/>
        <w:b/>
        <w:sz w:val="24"/>
        <w:szCs w:val="24"/>
      </w:rPr>
      <w:br/>
      <w:t xml:space="preserve">your </w:t>
    </w:r>
    <w:r w:rsidRPr="00336083">
      <w:rPr>
        <w:rFonts w:ascii="Lato" w:eastAsia="Lato" w:hAnsi="Lato" w:cs="Lato"/>
        <w:b/>
        <w:color w:val="B6AA8B"/>
        <w:sz w:val="26"/>
        <w:szCs w:val="26"/>
      </w:rPr>
      <w:t>inside partner</w:t>
    </w:r>
    <w:r>
      <w:rPr>
        <w:rFonts w:ascii="Lato" w:eastAsia="Lato" w:hAnsi="Lato" w:cs="Lato"/>
        <w:b/>
        <w:sz w:val="32"/>
        <w:szCs w:val="32"/>
      </w:rPr>
      <w:t xml:space="preserve"> </w:t>
    </w:r>
    <w:r>
      <w:rPr>
        <w:rFonts w:ascii="Lato" w:eastAsia="Lato" w:hAnsi="Lato" w:cs="Lato"/>
        <w:b/>
        <w:sz w:val="24"/>
        <w:szCs w:val="24"/>
      </w:rPr>
      <w:t>in Ukrain</w:t>
    </w:r>
    <w:r>
      <w:rPr>
        <w:rFonts w:ascii="Lato" w:eastAsia="Lato" w:hAnsi="Lato" w:cs="Lato"/>
        <w:b/>
        <w:sz w:val="24"/>
        <w:szCs w:val="24"/>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3632DC"/>
    <w:multiLevelType w:val="hybridMultilevel"/>
    <w:tmpl w:val="CB065652"/>
    <w:lvl w:ilvl="0" w:tplc="118EE690">
      <w:start w:val="1"/>
      <w:numFmt w:val="bullet"/>
      <w:lvlText w:val="•"/>
      <w:lvlJc w:val="left"/>
      <w:pPr>
        <w:ind w:left="720" w:hanging="360"/>
      </w:pPr>
    </w:lvl>
    <w:lvl w:ilvl="1" w:tplc="A1D4E610">
      <w:start w:val="1"/>
      <w:numFmt w:val="bullet"/>
      <w:lvlText w:val="◦"/>
      <w:lvlJc w:val="left"/>
      <w:pPr>
        <w:ind w:left="1080" w:hanging="360"/>
      </w:pPr>
    </w:lvl>
    <w:lvl w:ilvl="2" w:tplc="7D4420CA">
      <w:numFmt w:val="decimal"/>
      <w:lvlText w:val=""/>
      <w:lvlJc w:val="left"/>
    </w:lvl>
    <w:lvl w:ilvl="3" w:tplc="69E293DC">
      <w:numFmt w:val="decimal"/>
      <w:lvlText w:val=""/>
      <w:lvlJc w:val="left"/>
    </w:lvl>
    <w:lvl w:ilvl="4" w:tplc="D51C3A28">
      <w:numFmt w:val="decimal"/>
      <w:lvlText w:val=""/>
      <w:lvlJc w:val="left"/>
    </w:lvl>
    <w:lvl w:ilvl="5" w:tplc="9BB294F4">
      <w:numFmt w:val="decimal"/>
      <w:lvlText w:val=""/>
      <w:lvlJc w:val="left"/>
    </w:lvl>
    <w:lvl w:ilvl="6" w:tplc="CD721AE0">
      <w:numFmt w:val="decimal"/>
      <w:lvlText w:val=""/>
      <w:lvlJc w:val="left"/>
    </w:lvl>
    <w:lvl w:ilvl="7" w:tplc="85F8E9F2">
      <w:numFmt w:val="decimal"/>
      <w:lvlText w:val=""/>
      <w:lvlJc w:val="left"/>
    </w:lvl>
    <w:lvl w:ilvl="8" w:tplc="A4942FBC">
      <w:numFmt w:val="decimal"/>
      <w:lvlText w:val=""/>
      <w:lvlJc w:val="left"/>
    </w:lvl>
  </w:abstractNum>
  <w:abstractNum w:abstractNumId="1" w15:restartNumberingAfterBreak="0">
    <w:nsid w:val="751D300E"/>
    <w:multiLevelType w:val="hybridMultilevel"/>
    <w:tmpl w:val="87E28906"/>
    <w:lvl w:ilvl="0" w:tplc="4EDEF0AA">
      <w:start w:val="1"/>
      <w:numFmt w:val="bullet"/>
      <w:lvlText w:val="●"/>
      <w:lvlJc w:val="left"/>
      <w:pPr>
        <w:ind w:left="720" w:hanging="360"/>
      </w:pPr>
    </w:lvl>
    <w:lvl w:ilvl="1" w:tplc="4814B99C">
      <w:start w:val="1"/>
      <w:numFmt w:val="bullet"/>
      <w:lvlText w:val="○"/>
      <w:lvlJc w:val="left"/>
      <w:pPr>
        <w:ind w:left="1440" w:hanging="360"/>
      </w:pPr>
    </w:lvl>
    <w:lvl w:ilvl="2" w:tplc="3FA86710">
      <w:start w:val="1"/>
      <w:numFmt w:val="bullet"/>
      <w:lvlText w:val="■"/>
      <w:lvlJc w:val="left"/>
      <w:pPr>
        <w:ind w:left="2160" w:hanging="360"/>
      </w:pPr>
    </w:lvl>
    <w:lvl w:ilvl="3" w:tplc="581EE3EA">
      <w:start w:val="1"/>
      <w:numFmt w:val="bullet"/>
      <w:lvlText w:val="●"/>
      <w:lvlJc w:val="left"/>
      <w:pPr>
        <w:ind w:left="2880" w:hanging="360"/>
      </w:pPr>
    </w:lvl>
    <w:lvl w:ilvl="4" w:tplc="0B60C648">
      <w:start w:val="1"/>
      <w:numFmt w:val="bullet"/>
      <w:lvlText w:val="○"/>
      <w:lvlJc w:val="left"/>
      <w:pPr>
        <w:ind w:left="3600" w:hanging="360"/>
      </w:pPr>
    </w:lvl>
    <w:lvl w:ilvl="5" w:tplc="2FA8A954">
      <w:start w:val="1"/>
      <w:numFmt w:val="bullet"/>
      <w:lvlText w:val="■"/>
      <w:lvlJc w:val="left"/>
      <w:pPr>
        <w:ind w:left="4320" w:hanging="360"/>
      </w:pPr>
    </w:lvl>
    <w:lvl w:ilvl="6" w:tplc="93C20C3C">
      <w:start w:val="1"/>
      <w:numFmt w:val="bullet"/>
      <w:lvlText w:val="●"/>
      <w:lvlJc w:val="left"/>
      <w:pPr>
        <w:ind w:left="5040" w:hanging="360"/>
      </w:pPr>
    </w:lvl>
    <w:lvl w:ilvl="7" w:tplc="B2701E44">
      <w:start w:val="1"/>
      <w:numFmt w:val="bullet"/>
      <w:lvlText w:val="●"/>
      <w:lvlJc w:val="left"/>
      <w:pPr>
        <w:ind w:left="5760" w:hanging="360"/>
      </w:pPr>
    </w:lvl>
    <w:lvl w:ilvl="8" w:tplc="973420DA">
      <w:start w:val="1"/>
      <w:numFmt w:val="bullet"/>
      <w:lvlText w:val="●"/>
      <w:lvlJc w:val="left"/>
      <w:pPr>
        <w:ind w:left="6480" w:hanging="360"/>
      </w:pPr>
    </w:lvl>
  </w:abstractNum>
  <w:num w:numId="1" w16cid:durableId="1443262092">
    <w:abstractNumId w:val="1"/>
    <w:lvlOverride w:ilvl="0">
      <w:startOverride w:val="1"/>
    </w:lvlOverride>
  </w:num>
  <w:num w:numId="2" w16cid:durableId="11424281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42B7"/>
    <w:rsid w:val="00003E74"/>
    <w:rsid w:val="004A21A8"/>
    <w:rsid w:val="004C05D7"/>
    <w:rsid w:val="005579F6"/>
    <w:rsid w:val="005F0C2A"/>
    <w:rsid w:val="00603752"/>
    <w:rsid w:val="00786CBF"/>
    <w:rsid w:val="00AB5A07"/>
    <w:rsid w:val="00B721FA"/>
    <w:rsid w:val="00BF75D4"/>
    <w:rsid w:val="00DE42B7"/>
    <w:rsid w:val="00F2225C"/>
    <w:rsid w:val="00F43C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1284EF0"/>
  <w15:docId w15:val="{B5DEF6BB-359F-B84B-8779-B5CC16B5D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00"/>
      <w:outlineLvl w:val="0"/>
    </w:pPr>
    <w:rPr>
      <w:b/>
      <w:bCs/>
      <w:color w:val="1F3864"/>
      <w:sz w:val="30"/>
      <w:szCs w:val="30"/>
    </w:rPr>
  </w:style>
  <w:style w:type="paragraph" w:styleId="Heading2">
    <w:name w:val="heading 2"/>
    <w:uiPriority w:val="9"/>
    <w:unhideWhenUsed/>
    <w:qFormat/>
    <w:pPr>
      <w:spacing w:before="200" w:after="7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03E74"/>
    <w:pPr>
      <w:tabs>
        <w:tab w:val="center" w:pos="4513"/>
        <w:tab w:val="right" w:pos="9026"/>
      </w:tabs>
    </w:pPr>
  </w:style>
  <w:style w:type="character" w:customStyle="1" w:styleId="HeaderChar">
    <w:name w:val="Header Char"/>
    <w:basedOn w:val="DefaultParagraphFont"/>
    <w:link w:val="Header"/>
    <w:uiPriority w:val="99"/>
    <w:rsid w:val="00003E74"/>
  </w:style>
  <w:style w:type="paragraph" w:styleId="Footer">
    <w:name w:val="footer"/>
    <w:basedOn w:val="Normal"/>
    <w:link w:val="FooterChar"/>
    <w:uiPriority w:val="99"/>
    <w:unhideWhenUsed/>
    <w:rsid w:val="00003E74"/>
    <w:pPr>
      <w:tabs>
        <w:tab w:val="center" w:pos="4513"/>
        <w:tab w:val="right" w:pos="9026"/>
      </w:tabs>
    </w:pPr>
  </w:style>
  <w:style w:type="character" w:customStyle="1" w:styleId="FooterChar">
    <w:name w:val="Footer Char"/>
    <w:basedOn w:val="DefaultParagraphFont"/>
    <w:link w:val="Footer"/>
    <w:uiPriority w:val="99"/>
    <w:rsid w:val="00003E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1666</Words>
  <Characters>10196</Characters>
  <Application>Microsoft Office Word</Application>
  <DocSecurity>0</DocSecurity>
  <Lines>237</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John Milnes-Smith</cp:lastModifiedBy>
  <cp:revision>4</cp:revision>
  <dcterms:created xsi:type="dcterms:W3CDTF">2026-05-18T16:29:00Z</dcterms:created>
  <dcterms:modified xsi:type="dcterms:W3CDTF">2026-05-18T16:46:00Z</dcterms:modified>
</cp:coreProperties>
</file>