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BB" w:rsidRPr="003A75A0" w:rsidRDefault="007676BB">
      <w:pPr>
        <w:rPr>
          <w:b/>
        </w:rPr>
      </w:pPr>
      <w:r w:rsidRPr="003A75A0">
        <w:rPr>
          <w:b/>
        </w:rPr>
        <w:t>CEN 3031</w:t>
      </w:r>
    </w:p>
    <w:p w:rsidR="00F409D4" w:rsidRPr="003A75A0" w:rsidRDefault="007676BB">
      <w:pPr>
        <w:rPr>
          <w:b/>
        </w:rPr>
      </w:pPr>
      <w:r w:rsidRPr="003A75A0">
        <w:rPr>
          <w:b/>
        </w:rPr>
        <w:t xml:space="preserve">Deliverable 1 </w:t>
      </w:r>
      <w:r w:rsidR="007963A0">
        <w:rPr>
          <w:b/>
        </w:rPr>
        <w:t>Guide</w:t>
      </w:r>
      <w:r w:rsidR="006748DE">
        <w:rPr>
          <w:b/>
        </w:rPr>
        <w:t>/Checklist</w:t>
      </w:r>
      <w:r w:rsidRPr="003A75A0">
        <w:rPr>
          <w:b/>
        </w:rPr>
        <w:t xml:space="preserve"> </w:t>
      </w:r>
    </w:p>
    <w:p w:rsidR="007676BB" w:rsidRPr="003A75A0" w:rsidRDefault="007676B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478"/>
        <w:gridCol w:w="4500"/>
      </w:tblGrid>
      <w:tr w:rsidR="003A75A0" w:rsidRPr="003A75A0" w:rsidTr="006748DE">
        <w:tc>
          <w:tcPr>
            <w:tcW w:w="8478" w:type="dxa"/>
          </w:tcPr>
          <w:p w:rsidR="003A75A0" w:rsidRPr="003A75A0" w:rsidRDefault="003A75A0" w:rsidP="006748DE">
            <w:pPr>
              <w:spacing w:before="20" w:after="20"/>
              <w:rPr>
                <w:b/>
              </w:rPr>
            </w:pPr>
            <w:r w:rsidRPr="003A75A0">
              <w:rPr>
                <w:b/>
              </w:rPr>
              <w:t>Item</w:t>
            </w:r>
          </w:p>
        </w:tc>
        <w:tc>
          <w:tcPr>
            <w:tcW w:w="4500" w:type="dxa"/>
          </w:tcPr>
          <w:p w:rsidR="003A75A0" w:rsidRPr="003A75A0" w:rsidRDefault="006748DE" w:rsidP="006748DE">
            <w:pPr>
              <w:spacing w:before="20" w:after="20"/>
              <w:rPr>
                <w:b/>
              </w:rPr>
            </w:pPr>
            <w:r>
              <w:rPr>
                <w:b/>
              </w:rPr>
              <w:t>Check/Comment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Pr="003A75A0" w:rsidRDefault="003A75A0" w:rsidP="000B3ECE">
            <w:pPr>
              <w:spacing w:before="60" w:after="60"/>
            </w:pPr>
            <w:r w:rsidRPr="003A75A0">
              <w:t xml:space="preserve">All documents </w:t>
            </w:r>
            <w:r>
              <w:t xml:space="preserve">(docs) </w:t>
            </w:r>
            <w:r w:rsidRPr="003A75A0">
              <w:t>submitted on time with the correct file type/contents</w:t>
            </w:r>
            <w:r>
              <w:t xml:space="preserve"> and </w:t>
            </w:r>
            <w:r w:rsidRPr="003A75A0">
              <w:t>follow templates in Project Module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Pr="003A75A0" w:rsidRDefault="003A75A0" w:rsidP="000B3ECE">
            <w:pPr>
              <w:spacing w:before="60" w:after="60"/>
            </w:pPr>
            <w:r w:rsidRPr="003A75A0">
              <w:t>Docs have correct grammar</w:t>
            </w:r>
            <w:r>
              <w:t>,</w:t>
            </w:r>
            <w:r w:rsidRPr="003A75A0">
              <w:t xml:space="preserve"> spelling</w:t>
            </w:r>
            <w:r>
              <w:t xml:space="preserve">, </w:t>
            </w:r>
            <w:r w:rsidR="006748DE">
              <w:t xml:space="preserve">course appropriate language, </w:t>
            </w:r>
            <w:r>
              <w:t>etc.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Pr="003A75A0" w:rsidRDefault="003A75A0" w:rsidP="000B3ECE">
            <w:pPr>
              <w:spacing w:before="60" w:after="60"/>
            </w:pPr>
            <w:r w:rsidRPr="003A75A0">
              <w:t>Docs have uniform formatting</w:t>
            </w:r>
            <w:r>
              <w:t xml:space="preserve"> (fonts, headings</w:t>
            </w:r>
            <w:r w:rsidR="00FC522E">
              <w:t>, file type,</w:t>
            </w:r>
            <w:r>
              <w:t xml:space="preserve"> etc.)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 Used the same forms, even.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Pr="003A75A0" w:rsidRDefault="003A75A0" w:rsidP="000B3ECE">
            <w:pPr>
              <w:spacing w:before="60" w:after="60"/>
            </w:pPr>
            <w:r>
              <w:t xml:space="preserve">Writing is professional, </w:t>
            </w:r>
            <w:r w:rsidR="006748DE">
              <w:t xml:space="preserve">docs do not contain </w:t>
            </w:r>
            <w:r>
              <w:t>incomplete phrases</w:t>
            </w:r>
            <w:r w:rsidR="00FC522E">
              <w:t>/paragraphs</w:t>
            </w:r>
            <w:r w:rsidR="006748DE">
              <w:t xml:space="preserve"> or</w:t>
            </w:r>
            <w:r>
              <w:t xml:space="preserve"> copied </w:t>
            </w:r>
            <w:r w:rsidR="006748DE">
              <w:t xml:space="preserve">instructions </w:t>
            </w:r>
            <w:r>
              <w:t xml:space="preserve">text from the template/example project  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  <w:tr w:rsidR="003A75A0" w:rsidRPr="003A75A0" w:rsidTr="006748DE">
        <w:tc>
          <w:tcPr>
            <w:tcW w:w="8478" w:type="dxa"/>
          </w:tcPr>
          <w:p w:rsidR="006748DE" w:rsidRDefault="003A75A0" w:rsidP="000B3ECE">
            <w:pPr>
              <w:spacing w:before="60" w:after="60"/>
            </w:pPr>
            <w:r w:rsidRPr="003A75A0">
              <w:t xml:space="preserve">SRS contains the </w:t>
            </w:r>
            <w:r w:rsidR="004A0F1E">
              <w:t>appropriate</w:t>
            </w:r>
            <w:r w:rsidRPr="003A75A0">
              <w:t xml:space="preserve"> number of </w:t>
            </w:r>
            <w:r>
              <w:t>“</w:t>
            </w:r>
            <w:r w:rsidRPr="003A75A0">
              <w:t>shall</w:t>
            </w:r>
            <w:r>
              <w:t>” statements</w:t>
            </w:r>
            <w:r w:rsidR="006C569C">
              <w:t>.</w:t>
            </w:r>
          </w:p>
          <w:p w:rsidR="003A75A0" w:rsidRPr="003A75A0" w:rsidRDefault="006C569C" w:rsidP="000B3ECE">
            <w:pPr>
              <w:spacing w:before="60" w:after="60"/>
            </w:pPr>
            <w:r>
              <w:t>All</w:t>
            </w:r>
            <w:r w:rsidR="004A0F1E">
              <w:t xml:space="preserve"> “shall” statements describe functionality (NOT properties such as </w:t>
            </w:r>
            <w:r w:rsidR="00F855E4" w:rsidRPr="00F855E4">
              <w:t>performance</w:t>
            </w:r>
            <w:r w:rsidR="00F855E4">
              <w:t>,</w:t>
            </w:r>
            <w:r w:rsidR="00F855E4" w:rsidRPr="00F855E4">
              <w:t xml:space="preserve"> </w:t>
            </w:r>
            <w:r w:rsidR="004A0F1E">
              <w:t>se</w:t>
            </w:r>
            <w:r w:rsidR="00F855E4">
              <w:t>curity, usability, reliability</w:t>
            </w:r>
            <w:r w:rsidR="004A0F1E">
              <w:t>, etc.)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 15 in total, counting sub-requirements.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Pr="003A75A0" w:rsidRDefault="003A75A0" w:rsidP="006C569C">
            <w:pPr>
              <w:spacing w:before="60" w:after="60"/>
            </w:pPr>
            <w:r>
              <w:t xml:space="preserve">SRS </w:t>
            </w:r>
            <w:r w:rsidR="006C569C">
              <w:t>“shall” statements</w:t>
            </w:r>
            <w:bookmarkStart w:id="0" w:name="_GoBack"/>
            <w:bookmarkEnd w:id="0"/>
            <w:r>
              <w:t xml:space="preserve"> are specific, </w:t>
            </w:r>
            <w:r w:rsidR="00FC522E">
              <w:t xml:space="preserve">unambiguous, </w:t>
            </w:r>
            <w:r>
              <w:t>and can easily be measured/tested</w:t>
            </w:r>
            <w:r w:rsidR="00FC522E">
              <w:t xml:space="preserve"> when product is complete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Check, any ambiguous statements were fleshed out with sub-requirements.</w:t>
            </w:r>
          </w:p>
        </w:tc>
      </w:tr>
      <w:tr w:rsidR="004A0F1E" w:rsidRPr="003A75A0" w:rsidTr="006748DE">
        <w:tc>
          <w:tcPr>
            <w:tcW w:w="8478" w:type="dxa"/>
          </w:tcPr>
          <w:p w:rsidR="004A0F1E" w:rsidRDefault="004A0F1E" w:rsidP="000B3ECE">
            <w:pPr>
              <w:spacing w:before="60" w:after="60"/>
            </w:pPr>
            <w:r>
              <w:t>SRS does not describe de</w:t>
            </w:r>
            <w:r w:rsidR="006748DE">
              <w:t xml:space="preserve">sign or implementation (e.g. </w:t>
            </w:r>
            <w:r>
              <w:t>UI components)</w:t>
            </w:r>
          </w:p>
        </w:tc>
        <w:tc>
          <w:tcPr>
            <w:tcW w:w="4500" w:type="dxa"/>
          </w:tcPr>
          <w:p w:rsidR="004A0F1E" w:rsidRPr="003A75A0" w:rsidRDefault="00276036" w:rsidP="000B3ECE">
            <w:pPr>
              <w:spacing w:before="60" w:after="60"/>
            </w:pPr>
            <w:r>
              <w:t>Check, plan to discuss the subject in future meeting.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Default="00F855E4" w:rsidP="000B3ECE">
            <w:pPr>
              <w:spacing w:before="60" w:after="60"/>
            </w:pPr>
            <w:r>
              <w:t xml:space="preserve">SRS has a </w:t>
            </w:r>
            <w:r w:rsidR="003A75A0">
              <w:t>use case diagram</w:t>
            </w:r>
            <w:r>
              <w:t xml:space="preserve"> which fully describes the product functionality per UML standards and examples presented in class and the text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Default="003A75A0" w:rsidP="000B3ECE">
            <w:pPr>
              <w:spacing w:before="60" w:after="60"/>
            </w:pPr>
            <w:r>
              <w:t>SRS has use case descriptions (2-3 sentences for each use case)</w:t>
            </w:r>
          </w:p>
        </w:tc>
        <w:tc>
          <w:tcPr>
            <w:tcW w:w="4500" w:type="dxa"/>
          </w:tcPr>
          <w:p w:rsidR="003A75A0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  <w:tr w:rsidR="003A75A0" w:rsidRPr="003A75A0" w:rsidTr="006748DE">
        <w:tc>
          <w:tcPr>
            <w:tcW w:w="8478" w:type="dxa"/>
          </w:tcPr>
          <w:p w:rsidR="003A75A0" w:rsidRDefault="003A75A0" w:rsidP="000B3ECE">
            <w:pPr>
              <w:spacing w:before="60" w:after="60"/>
            </w:pPr>
            <w:r w:rsidRPr="003A75A0">
              <w:t>Plan dates ar</w:t>
            </w:r>
            <w:r w:rsidR="004A0F1E">
              <w:t>e not conflicting and order makes sense</w:t>
            </w:r>
          </w:p>
        </w:tc>
        <w:tc>
          <w:tcPr>
            <w:tcW w:w="4500" w:type="dxa"/>
          </w:tcPr>
          <w:p w:rsidR="00276036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  <w:tr w:rsidR="00FC522E" w:rsidRPr="003A75A0" w:rsidTr="006748DE">
        <w:tc>
          <w:tcPr>
            <w:tcW w:w="8478" w:type="dxa"/>
          </w:tcPr>
          <w:p w:rsidR="00FC522E" w:rsidRPr="003A75A0" w:rsidRDefault="00F855E4" w:rsidP="000B3ECE">
            <w:pPr>
              <w:spacing w:before="60" w:after="60"/>
            </w:pPr>
            <w:r>
              <w:t>Plan components (e.g. lifecycle) make</w:t>
            </w:r>
            <w:r w:rsidR="00FC522E">
              <w:t xml:space="preserve"> sense and </w:t>
            </w:r>
            <w:r w:rsidR="007963A0">
              <w:t>do apply</w:t>
            </w:r>
            <w:r w:rsidR="00FC522E">
              <w:t xml:space="preserve"> to the project for this course</w:t>
            </w:r>
            <w:r w:rsidR="00A71540">
              <w:t xml:space="preserve"> and this group</w:t>
            </w:r>
          </w:p>
        </w:tc>
        <w:tc>
          <w:tcPr>
            <w:tcW w:w="4500" w:type="dxa"/>
          </w:tcPr>
          <w:p w:rsidR="00FC522E" w:rsidRPr="003A75A0" w:rsidRDefault="00276036" w:rsidP="000B3ECE">
            <w:pPr>
              <w:spacing w:before="60" w:after="60"/>
            </w:pPr>
            <w:r>
              <w:t>Check.</w:t>
            </w:r>
          </w:p>
        </w:tc>
      </w:tr>
    </w:tbl>
    <w:p w:rsidR="007676BB" w:rsidRDefault="007676BB" w:rsidP="000B3ECE">
      <w:pPr>
        <w:spacing w:before="60" w:after="60"/>
      </w:pPr>
    </w:p>
    <w:sectPr w:rsidR="007676BB" w:rsidSect="003A7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6BB"/>
    <w:rsid w:val="000370ED"/>
    <w:rsid w:val="000B3ECE"/>
    <w:rsid w:val="001F139F"/>
    <w:rsid w:val="00276036"/>
    <w:rsid w:val="003A75A0"/>
    <w:rsid w:val="004A0F1E"/>
    <w:rsid w:val="006748DE"/>
    <w:rsid w:val="006C569C"/>
    <w:rsid w:val="007676BB"/>
    <w:rsid w:val="007963A0"/>
    <w:rsid w:val="00A71540"/>
    <w:rsid w:val="00F409D4"/>
    <w:rsid w:val="00F855E4"/>
    <w:rsid w:val="00FC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9F"/>
    <w:pPr>
      <w:ind w:left="720"/>
    </w:pPr>
  </w:style>
  <w:style w:type="table" w:styleId="TableGrid">
    <w:name w:val="Table Grid"/>
    <w:basedOn w:val="TableNormal"/>
    <w:uiPriority w:val="59"/>
    <w:rsid w:val="003A7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akoufakou</dc:creator>
  <cp:lastModifiedBy>gateway</cp:lastModifiedBy>
  <cp:revision>11</cp:revision>
  <dcterms:created xsi:type="dcterms:W3CDTF">2017-10-02T17:58:00Z</dcterms:created>
  <dcterms:modified xsi:type="dcterms:W3CDTF">2017-10-10T19:05:00Z</dcterms:modified>
</cp:coreProperties>
</file>