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3CCD2" w14:textId="77777777" w:rsidR="00B91C85" w:rsidRDefault="00000000">
      <w:pPr>
        <w:pStyle w:val="Title"/>
        <w:jc w:val="center"/>
      </w:pPr>
      <w:bookmarkStart w:id="0" w:name="_c8si3cqkv5zq" w:colFirst="0" w:colLast="0"/>
      <w:bookmarkEnd w:id="0"/>
      <w:proofErr w:type="spellStart"/>
      <w:r>
        <w:t>qRT</w:t>
      </w:r>
      <w:proofErr w:type="spellEnd"/>
      <w:r>
        <w:t xml:space="preserve">-PCR with </w:t>
      </w:r>
      <w:proofErr w:type="spellStart"/>
      <w:r>
        <w:t>BioRad</w:t>
      </w:r>
      <w:proofErr w:type="spellEnd"/>
      <w:r>
        <w:t xml:space="preserve"> </w:t>
      </w:r>
      <w:proofErr w:type="spellStart"/>
      <w:r>
        <w:t>SsoAdvanced</w:t>
      </w:r>
      <w:proofErr w:type="spellEnd"/>
      <w:r>
        <w:t xml:space="preserve"> Universal SYBR Green </w:t>
      </w:r>
      <w:proofErr w:type="spellStart"/>
      <w:r>
        <w:t>Supermix</w:t>
      </w:r>
      <w:proofErr w:type="spellEnd"/>
      <w:r>
        <w:t xml:space="preserve"> </w:t>
      </w:r>
    </w:p>
    <w:p w14:paraId="5F354392" w14:textId="77777777" w:rsidR="00B91C85" w:rsidRDefault="00B91C85">
      <w:pPr>
        <w:jc w:val="center"/>
      </w:pPr>
    </w:p>
    <w:p w14:paraId="196E1A1F" w14:textId="77777777" w:rsidR="00B91C85" w:rsidRDefault="00000000">
      <w:pPr>
        <w:jc w:val="center"/>
      </w:pPr>
      <w:proofErr w:type="spellStart"/>
      <w:r>
        <w:t>Özpolat</w:t>
      </w:r>
      <w:proofErr w:type="spellEnd"/>
      <w:r>
        <w:t xml:space="preserve"> Lab</w:t>
      </w:r>
    </w:p>
    <w:p w14:paraId="2FECE830" w14:textId="77777777" w:rsidR="00B91C85" w:rsidRDefault="00000000">
      <w:pPr>
        <w:jc w:val="center"/>
      </w:pPr>
      <w:r>
        <w:t xml:space="preserve">Edited by </w:t>
      </w:r>
      <w:proofErr w:type="spellStart"/>
      <w:r>
        <w:t>Rannyele</w:t>
      </w:r>
      <w:proofErr w:type="spellEnd"/>
      <w:r>
        <w:t xml:space="preserve"> P. Ribeiro, 22 July 2024</w:t>
      </w:r>
    </w:p>
    <w:p w14:paraId="21B86168" w14:textId="77777777" w:rsidR="00B91C85" w:rsidRDefault="00000000">
      <w:pPr>
        <w:pStyle w:val="Heading1"/>
      </w:pPr>
      <w:bookmarkStart w:id="1" w:name="_mc10fr1mzm2y" w:colFirst="0" w:colLast="0"/>
      <w:bookmarkEnd w:id="1"/>
      <w:r>
        <w:t>Materials</w:t>
      </w:r>
    </w:p>
    <w:p w14:paraId="3C4812DE" w14:textId="6D6DFDA6" w:rsidR="00BE037D" w:rsidRDefault="00BE037D">
      <w:pPr>
        <w:numPr>
          <w:ilvl w:val="0"/>
          <w:numId w:val="1"/>
        </w:numPr>
      </w:pPr>
      <w:proofErr w:type="spellStart"/>
      <w:r>
        <w:t>BioRad</w:t>
      </w:r>
      <w:proofErr w:type="spellEnd"/>
      <w:r>
        <w:t xml:space="preserve"> CFX96</w:t>
      </w:r>
      <w:r w:rsidR="00125AB5">
        <w:t xml:space="preserve"> qPCR instrument</w:t>
      </w:r>
    </w:p>
    <w:p w14:paraId="397D98B1" w14:textId="7ECDE7F1" w:rsidR="00B91C85" w:rsidRDefault="00000000">
      <w:pPr>
        <w:numPr>
          <w:ilvl w:val="0"/>
          <w:numId w:val="1"/>
        </w:numPr>
      </w:pPr>
      <w:r>
        <w:t>cDNA samples</w:t>
      </w:r>
    </w:p>
    <w:p w14:paraId="6B6D9480" w14:textId="30F1A841" w:rsidR="00125AB5" w:rsidRDefault="00125AB5">
      <w:pPr>
        <w:numPr>
          <w:ilvl w:val="0"/>
          <w:numId w:val="1"/>
        </w:numPr>
      </w:pPr>
      <w:r>
        <w:t>Ice</w:t>
      </w:r>
    </w:p>
    <w:p w14:paraId="225783D6" w14:textId="77777777" w:rsidR="00B91C85" w:rsidRDefault="00000000">
      <w:pPr>
        <w:numPr>
          <w:ilvl w:val="0"/>
          <w:numId w:val="1"/>
        </w:numPr>
      </w:pPr>
      <w:r>
        <w:fldChar w:fldCharType="begin"/>
      </w:r>
      <w:r>
        <w:instrText>HYPERLINK "https://www.bio-rad.com/sites/default/files/webroot/web/pdf/lsr/literature/10000076382.pdf" \h</w:instrText>
      </w:r>
      <w:r>
        <w:fldChar w:fldCharType="separate"/>
      </w:r>
      <w:proofErr w:type="spellStart"/>
      <w:r>
        <w:rPr>
          <w:color w:val="1155CC"/>
          <w:u w:val="single"/>
        </w:rPr>
        <w:t>SsoAdvanced</w:t>
      </w:r>
      <w:proofErr w:type="spellEnd"/>
      <w:r>
        <w:rPr>
          <w:color w:val="1155CC"/>
          <w:u w:val="single"/>
        </w:rPr>
        <w:t xml:space="preserve">™ Universal SYBR® Green </w:t>
      </w:r>
      <w:proofErr w:type="spellStart"/>
      <w:r>
        <w:rPr>
          <w:color w:val="1155CC"/>
          <w:u w:val="single"/>
        </w:rPr>
        <w:t>Supermix</w:t>
      </w:r>
      <w:proofErr w:type="spellEnd"/>
      <w:r>
        <w:rPr>
          <w:color w:val="1155CC"/>
          <w:u w:val="single"/>
        </w:rPr>
        <w:fldChar w:fldCharType="end"/>
      </w:r>
      <w:r>
        <w:t xml:space="preserve">  </w:t>
      </w:r>
    </w:p>
    <w:p w14:paraId="126971CD" w14:textId="77777777" w:rsidR="00B91C85" w:rsidRDefault="00000000">
      <w:pPr>
        <w:numPr>
          <w:ilvl w:val="0"/>
          <w:numId w:val="1"/>
        </w:numPr>
      </w:pPr>
      <w:r>
        <w:t>Hard-Shell 96-Well PCR Plates, low profile, thin wall, skirted, white/clear</w:t>
      </w:r>
    </w:p>
    <w:p w14:paraId="723F7CC4" w14:textId="77777777" w:rsidR="00B91C85" w:rsidRDefault="00000000">
      <w:pPr>
        <w:numPr>
          <w:ilvl w:val="0"/>
          <w:numId w:val="1"/>
        </w:numPr>
      </w:pPr>
      <w:r>
        <w:t>Pipettes (10ul, 100ul, 1000ul)</w:t>
      </w:r>
    </w:p>
    <w:p w14:paraId="5A4A032A" w14:textId="77777777" w:rsidR="00B91C85" w:rsidRDefault="00000000">
      <w:pPr>
        <w:numPr>
          <w:ilvl w:val="0"/>
          <w:numId w:val="1"/>
        </w:numPr>
      </w:pPr>
      <w:r>
        <w:t xml:space="preserve">Optical clear seal membrane for 96-well plates: </w:t>
      </w:r>
      <w:hyperlink r:id="rId5">
        <w:proofErr w:type="spellStart"/>
        <w:r>
          <w:rPr>
            <w:color w:val="1155CC"/>
            <w:u w:val="single"/>
          </w:rPr>
          <w:t>Microseal</w:t>
        </w:r>
        <w:proofErr w:type="spellEnd"/>
        <w:r>
          <w:rPr>
            <w:color w:val="1155CC"/>
            <w:u w:val="single"/>
          </w:rPr>
          <w:t xml:space="preserve"> 'B' PCR Plate Sealing Film, adhesive, optical #MSB1001 | Bio-Rad</w:t>
        </w:r>
      </w:hyperlink>
      <w:r>
        <w:t xml:space="preserve">  </w:t>
      </w:r>
    </w:p>
    <w:p w14:paraId="64684A8E" w14:textId="77777777" w:rsidR="00B91C85" w:rsidRDefault="00B91C85"/>
    <w:p w14:paraId="100123CC" w14:textId="77777777" w:rsidR="00B91C85" w:rsidRDefault="00B91C85"/>
    <w:p w14:paraId="16C70667" w14:textId="77777777" w:rsidR="00B91C85" w:rsidRDefault="00000000">
      <w:pPr>
        <w:pStyle w:val="Heading1"/>
      </w:pPr>
      <w:bookmarkStart w:id="2" w:name="_pzrg3qogelyy" w:colFirst="0" w:colLast="0"/>
      <w:bookmarkEnd w:id="2"/>
      <w:r>
        <w:t>Primer design</w:t>
      </w:r>
    </w:p>
    <w:p w14:paraId="6C4D6738" w14:textId="5610CA49" w:rsidR="00B91C85" w:rsidRDefault="00000000">
      <w:r>
        <w:t xml:space="preserve">For your experiment, you need to use primers following the sequences of the mRNA of your target gene (i.e. its transcript). Design all primers to have </w:t>
      </w:r>
      <w:proofErr w:type="gramStart"/>
      <w:r>
        <w:t>more or less the</w:t>
      </w:r>
      <w:proofErr w:type="gramEnd"/>
      <w:r>
        <w:t xml:space="preserve"> same annealing (Ta) and melting </w:t>
      </w:r>
      <w:r w:rsidR="00BE037D">
        <w:t>(Tm</w:t>
      </w:r>
      <w:r>
        <w:t xml:space="preserve">) temperature. Use this tool: </w:t>
      </w:r>
      <w:hyperlink r:id="rId6">
        <w:r>
          <w:rPr>
            <w:color w:val="1155CC"/>
            <w:u w:val="single"/>
          </w:rPr>
          <w:t>https://www.ncbi.nlm.nih.gov/tools/primer-blast/</w:t>
        </w:r>
      </w:hyperlink>
    </w:p>
    <w:p w14:paraId="707DCC52" w14:textId="77777777" w:rsidR="00B91C85" w:rsidRDefault="00000000">
      <w:r>
        <w:t xml:space="preserve">  </w:t>
      </w:r>
    </w:p>
    <w:p w14:paraId="25146518" w14:textId="77777777" w:rsidR="00B91C85" w:rsidRDefault="00B91C85"/>
    <w:p w14:paraId="1A771493" w14:textId="77777777" w:rsidR="00B91C85" w:rsidRDefault="00000000">
      <w:pPr>
        <w:pStyle w:val="Heading1"/>
      </w:pPr>
      <w:bookmarkStart w:id="3" w:name="_xeeoyqnr55au" w:colFirst="0" w:colLast="0"/>
      <w:bookmarkEnd w:id="3"/>
      <w:r>
        <w:t>Procedures</w:t>
      </w:r>
    </w:p>
    <w:p w14:paraId="655D107C" w14:textId="2B2DBE86" w:rsidR="00B91C85" w:rsidRDefault="00000000">
      <w:pPr>
        <w:numPr>
          <w:ilvl w:val="0"/>
          <w:numId w:val="2"/>
        </w:numPr>
      </w:pPr>
      <w:r>
        <w:t xml:space="preserve">Extract RNA following specific protocols adapted to the tissue of interest. </w:t>
      </w:r>
    </w:p>
    <w:p w14:paraId="3E4E5105" w14:textId="5D2D3A98" w:rsidR="00B91C85" w:rsidRDefault="00000000">
      <w:pPr>
        <w:numPr>
          <w:ilvl w:val="0"/>
          <w:numId w:val="2"/>
        </w:numPr>
      </w:pPr>
      <w:r>
        <w:t xml:space="preserve">Make cDNA from your RNA sample. We have different kits, follow the protocols for your specific kit </w:t>
      </w:r>
      <w:hyperlink r:id="rId7">
        <w:r>
          <w:rPr>
            <w:color w:val="1155CC"/>
            <w:u w:val="single"/>
          </w:rPr>
          <w:t>Use</w:t>
        </w:r>
        <w:r>
          <w:rPr>
            <w:color w:val="1155CC"/>
            <w:u w:val="single"/>
          </w:rPr>
          <w:t>r</w:t>
        </w:r>
        <w:r>
          <w:rPr>
            <w:color w:val="1155CC"/>
            <w:u w:val="single"/>
          </w:rPr>
          <w:t xml:space="preserve"> Guide: </w:t>
        </w:r>
        <w:proofErr w:type="spellStart"/>
        <w:r>
          <w:rPr>
            <w:color w:val="1155CC"/>
            <w:u w:val="single"/>
          </w:rPr>
          <w:t>SuperScript</w:t>
        </w:r>
        <w:proofErr w:type="spellEnd"/>
        <w:r>
          <w:rPr>
            <w:color w:val="1155CC"/>
            <w:u w:val="single"/>
          </w:rPr>
          <w:t xml:space="preserve"> IV Reverse Transcriptase</w:t>
        </w:r>
      </w:hyperlink>
      <w:r>
        <w:t>.</w:t>
      </w:r>
    </w:p>
    <w:p w14:paraId="5D86FCD7" w14:textId="42017B38" w:rsidR="00B91C85" w:rsidRDefault="00000000">
      <w:pPr>
        <w:numPr>
          <w:ilvl w:val="0"/>
          <w:numId w:val="2"/>
        </w:numPr>
      </w:pPr>
      <w:r>
        <w:t xml:space="preserve"> Prepare 20uL </w:t>
      </w:r>
      <w:proofErr w:type="spellStart"/>
      <w:r>
        <w:t>qRT</w:t>
      </w:r>
      <w:proofErr w:type="spellEnd"/>
      <w:r>
        <w:t xml:space="preserve">-PCR reactions in 8-tube-strips following </w:t>
      </w:r>
      <w:hyperlink r:id="rId8">
        <w:r>
          <w:rPr>
            <w:color w:val="1155CC"/>
            <w:u w:val="single"/>
          </w:rPr>
          <w:t>manufacturer instructions</w:t>
        </w:r>
      </w:hyperlink>
      <w:r>
        <w:t>. Remember to keep all reagents in ice or cold rack.</w:t>
      </w:r>
    </w:p>
    <w:p w14:paraId="1E9E9DA6" w14:textId="77777777" w:rsidR="00B91C85" w:rsidRDefault="00000000">
      <w:pPr>
        <w:numPr>
          <w:ilvl w:val="1"/>
          <w:numId w:val="2"/>
        </w:numPr>
      </w:pPr>
      <w:r>
        <w:t xml:space="preserve">The reaction has 20uL of Mix, 1.25uL of each R and F primers, 2uL of cDNA template. Make at least 2 replicates of your samples (= samples x2). </w:t>
      </w:r>
    </w:p>
    <w:p w14:paraId="53F02084" w14:textId="2C034D41" w:rsidR="00B91C85" w:rsidRDefault="00000000" w:rsidP="00BE037D">
      <w:pPr>
        <w:numPr>
          <w:ilvl w:val="1"/>
          <w:numId w:val="2"/>
        </w:numPr>
      </w:pPr>
      <w:r>
        <w:t>Load reactions to a Hard-Shell 96-Well PCR Plate. Make notes of your sample IDs.</w:t>
      </w:r>
    </w:p>
    <w:p w14:paraId="3E1C41CB" w14:textId="77777777" w:rsidR="00B91C85" w:rsidRDefault="00000000">
      <w:pPr>
        <w:numPr>
          <w:ilvl w:val="0"/>
          <w:numId w:val="2"/>
        </w:numPr>
      </w:pPr>
      <w:r>
        <w:lastRenderedPageBreak/>
        <w:t xml:space="preserve">Seal your plate with 96-well plastic sealing membrane. Spin it down - we have a centrifuge for 96-well plates in the shared equipment room </w:t>
      </w:r>
      <w:proofErr w:type="spellStart"/>
      <w:r>
        <w:t>McD</w:t>
      </w:r>
      <w:proofErr w:type="spellEnd"/>
      <w:r>
        <w:t xml:space="preserve"> 134.</w:t>
      </w:r>
    </w:p>
    <w:p w14:paraId="5D14DA6B" w14:textId="77777777" w:rsidR="00B91C85" w:rsidRDefault="00000000">
      <w:pPr>
        <w:numPr>
          <w:ilvl w:val="0"/>
          <w:numId w:val="2"/>
        </w:numPr>
      </w:pPr>
      <w:r>
        <w:t xml:space="preserve">Bring your plate to the </w:t>
      </w:r>
      <w:proofErr w:type="spellStart"/>
      <w:r>
        <w:t>BioRad</w:t>
      </w:r>
      <w:proofErr w:type="spellEnd"/>
      <w:r>
        <w:t xml:space="preserve"> CFX Opus 96 qPCR machine (</w:t>
      </w:r>
      <w:proofErr w:type="spellStart"/>
      <w:r>
        <w:t>Mallot</w:t>
      </w:r>
      <w:proofErr w:type="spellEnd"/>
      <w:r>
        <w:t xml:space="preserve"> Lab, </w:t>
      </w:r>
      <w:proofErr w:type="spellStart"/>
      <w:r>
        <w:t>McD</w:t>
      </w:r>
      <w:proofErr w:type="spellEnd"/>
      <w:r>
        <w:t xml:space="preserve"> 353).</w:t>
      </w:r>
    </w:p>
    <w:p w14:paraId="040C1444" w14:textId="77777777" w:rsidR="00B91C85" w:rsidRDefault="00000000">
      <w:pPr>
        <w:numPr>
          <w:ilvl w:val="0"/>
          <w:numId w:val="2"/>
        </w:numPr>
      </w:pPr>
      <w:r>
        <w:t>Initialize computer.</w:t>
      </w:r>
    </w:p>
    <w:p w14:paraId="5E721C90" w14:textId="77777777" w:rsidR="00B91C85" w:rsidRDefault="00000000">
      <w:pPr>
        <w:numPr>
          <w:ilvl w:val="0"/>
          <w:numId w:val="2"/>
        </w:numPr>
      </w:pPr>
      <w:r>
        <w:t xml:space="preserve">Open </w:t>
      </w:r>
      <w:proofErr w:type="spellStart"/>
      <w:r>
        <w:t>BioRad</w:t>
      </w:r>
      <w:proofErr w:type="spellEnd"/>
      <w:r>
        <w:t xml:space="preserve"> CFX Manager </w:t>
      </w:r>
    </w:p>
    <w:p w14:paraId="5ABEB26D" w14:textId="77777777" w:rsidR="00B91C85" w:rsidRDefault="00000000">
      <w:pPr>
        <w:numPr>
          <w:ilvl w:val="1"/>
          <w:numId w:val="2"/>
        </w:numPr>
      </w:pPr>
      <w:r>
        <w:t>&gt; Startup Wizard &gt; Create a new experiment</w:t>
      </w:r>
    </w:p>
    <w:p w14:paraId="60CFF1F0" w14:textId="77777777" w:rsidR="00B91C85" w:rsidRDefault="00000000">
      <w:pPr>
        <w:numPr>
          <w:ilvl w:val="1"/>
          <w:numId w:val="2"/>
        </w:numPr>
      </w:pPr>
      <w:r>
        <w:t>Protocol &gt; Express load</w:t>
      </w:r>
    </w:p>
    <w:p w14:paraId="24816512" w14:textId="77777777" w:rsidR="00B91C85" w:rsidRDefault="00000000">
      <w:pPr>
        <w:numPr>
          <w:ilvl w:val="1"/>
          <w:numId w:val="2"/>
        </w:numPr>
      </w:pPr>
      <w:r>
        <w:t xml:space="preserve">SYBR Green recommendations: 2StepAmp+Melt protocol </w:t>
      </w:r>
    </w:p>
    <w:p w14:paraId="130F3810" w14:textId="77777777" w:rsidR="00B91C85" w:rsidRDefault="00000000">
      <w:pPr>
        <w:numPr>
          <w:ilvl w:val="1"/>
          <w:numId w:val="2"/>
        </w:numPr>
      </w:pPr>
      <w:r>
        <w:t>Plate &gt; Express load (SYBR Green recommendation: Quick plate 96 wells SYBR only)</w:t>
      </w:r>
    </w:p>
    <w:p w14:paraId="49E66D18" w14:textId="77777777" w:rsidR="00B91C85" w:rsidRDefault="00000000">
      <w:pPr>
        <w:numPr>
          <w:ilvl w:val="1"/>
          <w:numId w:val="2"/>
        </w:numPr>
      </w:pPr>
      <w:r>
        <w:t>Edit Selected &gt; Select fluorophores &gt; SYBR</w:t>
      </w:r>
    </w:p>
    <w:p w14:paraId="27F3FCCC" w14:textId="77777777" w:rsidR="00B91C85" w:rsidRDefault="00000000">
      <w:pPr>
        <w:numPr>
          <w:ilvl w:val="1"/>
          <w:numId w:val="2"/>
        </w:numPr>
      </w:pPr>
      <w:r>
        <w:t xml:space="preserve">Mark sample types: Sample type &gt; standard /positive </w:t>
      </w:r>
    </w:p>
    <w:p w14:paraId="5635F819" w14:textId="77777777" w:rsidR="00B91C85" w:rsidRDefault="00000000">
      <w:pPr>
        <w:numPr>
          <w:ilvl w:val="1"/>
          <w:numId w:val="2"/>
        </w:numPr>
      </w:pPr>
      <w:r>
        <w:t>&gt; Target name: gene name</w:t>
      </w:r>
    </w:p>
    <w:p w14:paraId="6F7BB6B0" w14:textId="77777777" w:rsidR="00B91C85" w:rsidRDefault="00000000">
      <w:pPr>
        <w:numPr>
          <w:ilvl w:val="1"/>
          <w:numId w:val="2"/>
        </w:numPr>
      </w:pPr>
      <w:r>
        <w:t xml:space="preserve">&gt; Sample name: sample condition, e.g. control, treated, </w:t>
      </w:r>
    </w:p>
    <w:p w14:paraId="781C7572" w14:textId="77777777" w:rsidR="00B91C85" w:rsidRDefault="00000000">
      <w:pPr>
        <w:numPr>
          <w:ilvl w:val="1"/>
          <w:numId w:val="2"/>
        </w:numPr>
      </w:pPr>
      <w:r>
        <w:t>&gt; Load &gt; cDNA concentration</w:t>
      </w:r>
    </w:p>
    <w:p w14:paraId="76D28BD3" w14:textId="77777777" w:rsidR="00B91C85" w:rsidRDefault="00000000">
      <w:pPr>
        <w:numPr>
          <w:ilvl w:val="1"/>
          <w:numId w:val="2"/>
        </w:numPr>
      </w:pPr>
      <w:r>
        <w:t>&gt; Replicate series: 1 and 2</w:t>
      </w:r>
    </w:p>
    <w:p w14:paraId="064B0FC6" w14:textId="77777777" w:rsidR="00B91C85" w:rsidRDefault="00000000">
      <w:pPr>
        <w:numPr>
          <w:ilvl w:val="1"/>
          <w:numId w:val="2"/>
        </w:numPr>
      </w:pPr>
      <w:r>
        <w:t>Alternatively, there is no need to label the samples in the software, you can do it after. Make sure to select at least the fluorophores (SYBR for this protocol) and cDNA concentration (minimal).</w:t>
      </w:r>
    </w:p>
    <w:p w14:paraId="08A8C49F" w14:textId="77777777" w:rsidR="00B91C85" w:rsidRDefault="00000000">
      <w:pPr>
        <w:numPr>
          <w:ilvl w:val="0"/>
          <w:numId w:val="2"/>
        </w:numPr>
      </w:pPr>
      <w:r>
        <w:t xml:space="preserve">Run. Make sure the Machine is detected by the software. If there is already a user on the controller (e.g. Guest), log out and hit the option Detect machine. After detection, you will see </w:t>
      </w:r>
      <w:proofErr w:type="spellStart"/>
      <w:r>
        <w:t>MallotLab_qPCR</w:t>
      </w:r>
      <w:proofErr w:type="spellEnd"/>
      <w:r>
        <w:t>. Then, you can run.</w:t>
      </w:r>
    </w:p>
    <w:p w14:paraId="4D8BC940" w14:textId="36ED206B" w:rsidR="00B91C85" w:rsidRDefault="00000000">
      <w:pPr>
        <w:numPr>
          <w:ilvl w:val="0"/>
          <w:numId w:val="2"/>
        </w:numPr>
      </w:pPr>
      <w:r>
        <w:t xml:space="preserve">Analysis: </w:t>
      </w:r>
      <w:r>
        <w:rPr>
          <w:u w:val="single"/>
        </w:rPr>
        <w:t xml:space="preserve">watch the videos in APPENDIX </w:t>
      </w:r>
      <w:r w:rsidR="00BE037D">
        <w:rPr>
          <w:u w:val="single"/>
        </w:rPr>
        <w:t>I</w:t>
      </w:r>
      <w:r>
        <w:rPr>
          <w:u w:val="single"/>
        </w:rPr>
        <w:t>I</w:t>
      </w:r>
      <w:r>
        <w:t xml:space="preserve"> to understand how to interpret and analyze the data. The data you will analyze is the column </w:t>
      </w:r>
      <w:proofErr w:type="spellStart"/>
      <w:r>
        <w:t>Cq</w:t>
      </w:r>
      <w:proofErr w:type="spellEnd"/>
      <w:r>
        <w:t xml:space="preserve"> in the results of the qPCR. analysis, check the melt graphs to assess the quality of your PCR products and whether you should discard the results of a given sample. Consider: </w:t>
      </w:r>
    </w:p>
    <w:p w14:paraId="06B46CA7" w14:textId="0B1EC80C" w:rsidR="00B91C85" w:rsidRDefault="00000000">
      <w:pPr>
        <w:numPr>
          <w:ilvl w:val="1"/>
          <w:numId w:val="2"/>
        </w:numPr>
      </w:pPr>
      <w:r>
        <w:t xml:space="preserve">Negative templates will result in </w:t>
      </w:r>
      <w:proofErr w:type="spellStart"/>
      <w:r>
        <w:t>NaN</w:t>
      </w:r>
      <w:proofErr w:type="spellEnd"/>
      <w:r>
        <w:t xml:space="preserve"> or </w:t>
      </w:r>
      <w:proofErr w:type="spellStart"/>
      <w:r>
        <w:t>Cq</w:t>
      </w:r>
      <w:proofErr w:type="spellEnd"/>
      <w:r>
        <w:t xml:space="preserve"> </w:t>
      </w:r>
      <w:r w:rsidR="00BE037D">
        <w:t>&lt; 35-</w:t>
      </w:r>
      <w:r>
        <w:t xml:space="preserve">39. </w:t>
      </w:r>
    </w:p>
    <w:p w14:paraId="52B8F252" w14:textId="77777777" w:rsidR="00B91C85" w:rsidRDefault="00000000">
      <w:pPr>
        <w:numPr>
          <w:ilvl w:val="1"/>
          <w:numId w:val="2"/>
        </w:numPr>
      </w:pPr>
      <w:r>
        <w:t>If the melting plot of your results have more than one peak, you are amplifying unspecific regions of your target gene. You should optimize parameters and primers for this kind of result.</w:t>
      </w:r>
    </w:p>
    <w:p w14:paraId="1C3521B6" w14:textId="77777777" w:rsidR="00B91C85" w:rsidRDefault="00000000">
      <w:pPr>
        <w:numPr>
          <w:ilvl w:val="1"/>
          <w:numId w:val="2"/>
        </w:numPr>
      </w:pPr>
      <w:r>
        <w:t xml:space="preserve">You need at least </w:t>
      </w:r>
      <w:r>
        <w:rPr>
          <w:b/>
        </w:rPr>
        <w:t>two technical replicates</w:t>
      </w:r>
      <w:r>
        <w:t xml:space="preserve"> to perform the analysis.</w:t>
      </w:r>
    </w:p>
    <w:p w14:paraId="3D5B0880" w14:textId="77777777" w:rsidR="00B91C85" w:rsidRDefault="00000000">
      <w:pPr>
        <w:numPr>
          <w:ilvl w:val="1"/>
          <w:numId w:val="2"/>
        </w:numPr>
      </w:pPr>
      <w:proofErr w:type="spellStart"/>
      <w:r>
        <w:t>Cq</w:t>
      </w:r>
      <w:proofErr w:type="spellEnd"/>
      <w:r>
        <w:t xml:space="preserve"> of positive samples and reference (housekeeping) genes should be around 15±10.</w:t>
      </w:r>
    </w:p>
    <w:p w14:paraId="6861F7FB" w14:textId="77777777" w:rsidR="00B91C85" w:rsidRDefault="00000000">
      <w:pPr>
        <w:numPr>
          <w:ilvl w:val="0"/>
          <w:numId w:val="2"/>
        </w:numPr>
      </w:pPr>
      <w:r>
        <w:t>Optionally: run a gel electrophoresis to check amplification of your PCR products.</w:t>
      </w:r>
    </w:p>
    <w:p w14:paraId="11733E17" w14:textId="77777777" w:rsidR="00B91C85" w:rsidRDefault="00B91C85"/>
    <w:p w14:paraId="0D21AD09" w14:textId="77777777" w:rsidR="00B91C85" w:rsidRDefault="00B91C85"/>
    <w:p w14:paraId="5FF7D9FB" w14:textId="77777777" w:rsidR="00B91C85" w:rsidRDefault="00B91C85"/>
    <w:tbl>
      <w:tblPr>
        <w:tblStyle w:val="a"/>
        <w:tblW w:w="9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1620"/>
        <w:gridCol w:w="1590"/>
        <w:gridCol w:w="1305"/>
        <w:gridCol w:w="1140"/>
        <w:gridCol w:w="1185"/>
        <w:gridCol w:w="1185"/>
      </w:tblGrid>
      <w:tr w:rsidR="00B91C85" w14:paraId="02399249" w14:textId="77777777">
        <w:trPr>
          <w:trHeight w:val="485"/>
        </w:trPr>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2565D" w14:textId="77777777" w:rsidR="00B91C85" w:rsidRDefault="00000000">
            <w:pPr>
              <w:jc w:val="center"/>
            </w:pPr>
            <w:r>
              <w:t>Step</w:t>
            </w:r>
          </w:p>
        </w:tc>
        <w:tc>
          <w:tcPr>
            <w:tcW w:w="162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7680201" w14:textId="77777777" w:rsidR="00B91C85" w:rsidRDefault="00000000">
            <w:pPr>
              <w:jc w:val="center"/>
            </w:pPr>
            <w:r>
              <w:t>1</w:t>
            </w:r>
          </w:p>
        </w:tc>
        <w:tc>
          <w:tcPr>
            <w:tcW w:w="159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C21C07F" w14:textId="77777777" w:rsidR="00B91C85" w:rsidRDefault="00000000">
            <w:pPr>
              <w:jc w:val="center"/>
            </w:pPr>
            <w:r>
              <w:t>2</w:t>
            </w:r>
          </w:p>
        </w:tc>
        <w:tc>
          <w:tcPr>
            <w:tcW w:w="130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5E2A3B3" w14:textId="77777777" w:rsidR="00B91C85" w:rsidRDefault="00000000">
            <w:pPr>
              <w:jc w:val="center"/>
            </w:pPr>
            <w:r>
              <w:t>3</w:t>
            </w:r>
          </w:p>
        </w:tc>
        <w:tc>
          <w:tcPr>
            <w:tcW w:w="114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2AEE286" w14:textId="77777777" w:rsidR="00B91C85" w:rsidRDefault="00000000">
            <w:pPr>
              <w:jc w:val="center"/>
            </w:pPr>
            <w:r>
              <w:t>4</w:t>
            </w:r>
          </w:p>
        </w:tc>
        <w:tc>
          <w:tcPr>
            <w:tcW w:w="118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A34CFA7" w14:textId="77777777" w:rsidR="00B91C85" w:rsidRDefault="00000000">
            <w:pPr>
              <w:jc w:val="center"/>
            </w:pPr>
            <w:r>
              <w:t>5</w:t>
            </w:r>
          </w:p>
        </w:tc>
        <w:tc>
          <w:tcPr>
            <w:tcW w:w="118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70EEA27" w14:textId="77777777" w:rsidR="00B91C85" w:rsidRDefault="00000000">
            <w:pPr>
              <w:jc w:val="center"/>
            </w:pPr>
            <w:r>
              <w:t>6</w:t>
            </w:r>
          </w:p>
        </w:tc>
      </w:tr>
      <w:tr w:rsidR="00B91C85" w14:paraId="1B684DD6" w14:textId="77777777">
        <w:trPr>
          <w:trHeight w:val="806"/>
        </w:trPr>
        <w:tc>
          <w:tcPr>
            <w:tcW w:w="11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5ADA09E" w14:textId="77777777" w:rsidR="00B91C85" w:rsidRDefault="00000000">
            <w:pPr>
              <w:jc w:val="center"/>
            </w:pPr>
            <w:r>
              <w:t>Name</w:t>
            </w:r>
          </w:p>
        </w:tc>
        <w:tc>
          <w:tcPr>
            <w:tcW w:w="1620" w:type="dxa"/>
            <w:tcBorders>
              <w:bottom w:val="single" w:sz="8" w:space="0" w:color="000000"/>
              <w:right w:val="single" w:sz="8" w:space="0" w:color="000000"/>
            </w:tcBorders>
            <w:tcMar>
              <w:top w:w="100" w:type="dxa"/>
              <w:left w:w="100" w:type="dxa"/>
              <w:bottom w:w="100" w:type="dxa"/>
              <w:right w:w="100" w:type="dxa"/>
            </w:tcMar>
          </w:tcPr>
          <w:p w14:paraId="20F7C866" w14:textId="77777777" w:rsidR="00B91C85" w:rsidRDefault="00000000">
            <w:pPr>
              <w:jc w:val="center"/>
            </w:pPr>
            <w:r>
              <w:t>Denaturation</w:t>
            </w:r>
          </w:p>
        </w:tc>
        <w:tc>
          <w:tcPr>
            <w:tcW w:w="1590" w:type="dxa"/>
            <w:tcBorders>
              <w:bottom w:val="single" w:sz="8" w:space="0" w:color="000000"/>
              <w:right w:val="single" w:sz="8" w:space="0" w:color="000000"/>
            </w:tcBorders>
            <w:tcMar>
              <w:top w:w="100" w:type="dxa"/>
              <w:left w:w="100" w:type="dxa"/>
              <w:bottom w:w="100" w:type="dxa"/>
              <w:right w:w="100" w:type="dxa"/>
            </w:tcMar>
          </w:tcPr>
          <w:p w14:paraId="5CCFAEB8" w14:textId="77777777" w:rsidR="00B91C85" w:rsidRDefault="00000000">
            <w:pPr>
              <w:jc w:val="center"/>
            </w:pPr>
            <w:r>
              <w:t>Denaturation</w:t>
            </w:r>
          </w:p>
        </w:tc>
        <w:tc>
          <w:tcPr>
            <w:tcW w:w="1305" w:type="dxa"/>
            <w:tcBorders>
              <w:bottom w:val="single" w:sz="8" w:space="0" w:color="000000"/>
              <w:right w:val="single" w:sz="8" w:space="0" w:color="000000"/>
            </w:tcBorders>
            <w:tcMar>
              <w:top w:w="100" w:type="dxa"/>
              <w:left w:w="100" w:type="dxa"/>
              <w:bottom w:w="100" w:type="dxa"/>
              <w:right w:w="100" w:type="dxa"/>
            </w:tcMar>
          </w:tcPr>
          <w:p w14:paraId="266EB57E" w14:textId="77777777" w:rsidR="00B91C85" w:rsidRDefault="00000000">
            <w:pPr>
              <w:jc w:val="center"/>
            </w:pPr>
            <w:r>
              <w:t>Annealing/ Extension</w:t>
            </w:r>
          </w:p>
        </w:tc>
        <w:tc>
          <w:tcPr>
            <w:tcW w:w="3510" w:type="dxa"/>
            <w:gridSpan w:val="3"/>
            <w:tcBorders>
              <w:bottom w:val="single" w:sz="8" w:space="0" w:color="000000"/>
              <w:right w:val="single" w:sz="8" w:space="0" w:color="000000"/>
            </w:tcBorders>
            <w:tcMar>
              <w:top w:w="100" w:type="dxa"/>
              <w:left w:w="100" w:type="dxa"/>
              <w:bottom w:w="100" w:type="dxa"/>
              <w:right w:w="100" w:type="dxa"/>
            </w:tcMar>
          </w:tcPr>
          <w:p w14:paraId="003564CA" w14:textId="77777777" w:rsidR="00B91C85" w:rsidRDefault="00000000">
            <w:pPr>
              <w:jc w:val="center"/>
            </w:pPr>
            <w:r>
              <w:t xml:space="preserve">End </w:t>
            </w:r>
          </w:p>
        </w:tc>
      </w:tr>
      <w:tr w:rsidR="00B91C85" w14:paraId="144083D0" w14:textId="77777777">
        <w:trPr>
          <w:trHeight w:val="485"/>
        </w:trPr>
        <w:tc>
          <w:tcPr>
            <w:tcW w:w="11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B7EC3EB" w14:textId="77777777" w:rsidR="00B91C85" w:rsidRDefault="00000000">
            <w:pPr>
              <w:jc w:val="center"/>
            </w:pPr>
            <w:r>
              <w:lastRenderedPageBreak/>
              <w:t>Temp</w:t>
            </w:r>
          </w:p>
        </w:tc>
        <w:tc>
          <w:tcPr>
            <w:tcW w:w="1620" w:type="dxa"/>
            <w:tcBorders>
              <w:bottom w:val="single" w:sz="8" w:space="0" w:color="000000"/>
              <w:right w:val="single" w:sz="8" w:space="0" w:color="000000"/>
            </w:tcBorders>
            <w:tcMar>
              <w:top w:w="100" w:type="dxa"/>
              <w:left w:w="100" w:type="dxa"/>
              <w:bottom w:w="100" w:type="dxa"/>
              <w:right w:w="100" w:type="dxa"/>
            </w:tcMar>
          </w:tcPr>
          <w:p w14:paraId="192EC093" w14:textId="77777777" w:rsidR="00B91C85" w:rsidRDefault="00000000">
            <w:pPr>
              <w:jc w:val="center"/>
            </w:pPr>
            <w:r>
              <w:t>95C</w:t>
            </w:r>
          </w:p>
        </w:tc>
        <w:tc>
          <w:tcPr>
            <w:tcW w:w="1590" w:type="dxa"/>
            <w:tcBorders>
              <w:bottom w:val="single" w:sz="8" w:space="0" w:color="000000"/>
              <w:right w:val="single" w:sz="8" w:space="0" w:color="000000"/>
            </w:tcBorders>
            <w:tcMar>
              <w:top w:w="100" w:type="dxa"/>
              <w:left w:w="100" w:type="dxa"/>
              <w:bottom w:w="100" w:type="dxa"/>
              <w:right w:w="100" w:type="dxa"/>
            </w:tcMar>
          </w:tcPr>
          <w:p w14:paraId="319E95B4" w14:textId="77777777" w:rsidR="00B91C85" w:rsidRDefault="00000000">
            <w:pPr>
              <w:jc w:val="center"/>
            </w:pPr>
            <w:r>
              <w:t>95C</w:t>
            </w:r>
          </w:p>
        </w:tc>
        <w:tc>
          <w:tcPr>
            <w:tcW w:w="1305" w:type="dxa"/>
            <w:tcBorders>
              <w:bottom w:val="single" w:sz="8" w:space="0" w:color="000000"/>
              <w:right w:val="single" w:sz="8" w:space="0" w:color="000000"/>
            </w:tcBorders>
            <w:tcMar>
              <w:top w:w="100" w:type="dxa"/>
              <w:left w:w="100" w:type="dxa"/>
              <w:bottom w:w="100" w:type="dxa"/>
              <w:right w:w="100" w:type="dxa"/>
            </w:tcMar>
          </w:tcPr>
          <w:p w14:paraId="2BE1ED1D" w14:textId="77777777" w:rsidR="00B91C85" w:rsidRDefault="00000000">
            <w:pPr>
              <w:jc w:val="center"/>
            </w:pPr>
            <w:r>
              <w:t>60C</w:t>
            </w:r>
          </w:p>
        </w:tc>
        <w:tc>
          <w:tcPr>
            <w:tcW w:w="1140" w:type="dxa"/>
            <w:tcBorders>
              <w:bottom w:val="single" w:sz="8" w:space="0" w:color="000000"/>
              <w:right w:val="single" w:sz="8" w:space="0" w:color="000000"/>
            </w:tcBorders>
            <w:tcMar>
              <w:top w:w="100" w:type="dxa"/>
              <w:left w:w="100" w:type="dxa"/>
              <w:bottom w:w="100" w:type="dxa"/>
              <w:right w:w="100" w:type="dxa"/>
            </w:tcMar>
          </w:tcPr>
          <w:p w14:paraId="15523965" w14:textId="77777777" w:rsidR="00B91C85" w:rsidRDefault="00000000">
            <w:pPr>
              <w:jc w:val="center"/>
            </w:pPr>
            <w:r>
              <w:t>95C</w:t>
            </w:r>
          </w:p>
        </w:tc>
        <w:tc>
          <w:tcPr>
            <w:tcW w:w="1185" w:type="dxa"/>
            <w:tcBorders>
              <w:bottom w:val="single" w:sz="8" w:space="0" w:color="000000"/>
              <w:right w:val="single" w:sz="8" w:space="0" w:color="000000"/>
            </w:tcBorders>
            <w:tcMar>
              <w:top w:w="100" w:type="dxa"/>
              <w:left w:w="100" w:type="dxa"/>
              <w:bottom w:w="100" w:type="dxa"/>
              <w:right w:w="100" w:type="dxa"/>
            </w:tcMar>
          </w:tcPr>
          <w:p w14:paraId="0E709297" w14:textId="77777777" w:rsidR="00B91C85" w:rsidRDefault="00000000">
            <w:pPr>
              <w:jc w:val="center"/>
            </w:pPr>
            <w:r>
              <w:t>65C</w:t>
            </w:r>
          </w:p>
        </w:tc>
        <w:tc>
          <w:tcPr>
            <w:tcW w:w="1185" w:type="dxa"/>
            <w:tcBorders>
              <w:bottom w:val="single" w:sz="8" w:space="0" w:color="000000"/>
              <w:right w:val="single" w:sz="8" w:space="0" w:color="000000"/>
            </w:tcBorders>
            <w:tcMar>
              <w:top w:w="100" w:type="dxa"/>
              <w:left w:w="100" w:type="dxa"/>
              <w:bottom w:w="100" w:type="dxa"/>
              <w:right w:w="100" w:type="dxa"/>
            </w:tcMar>
          </w:tcPr>
          <w:p w14:paraId="0FB4557E" w14:textId="77777777" w:rsidR="00B91C85" w:rsidRDefault="00000000">
            <w:pPr>
              <w:jc w:val="center"/>
            </w:pPr>
            <w:r>
              <w:t>95</w:t>
            </w:r>
          </w:p>
        </w:tc>
      </w:tr>
      <w:tr w:rsidR="00B91C85" w14:paraId="24499C29" w14:textId="77777777">
        <w:trPr>
          <w:trHeight w:val="485"/>
        </w:trPr>
        <w:tc>
          <w:tcPr>
            <w:tcW w:w="11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A0D8F84" w14:textId="77777777" w:rsidR="00B91C85" w:rsidRDefault="00000000">
            <w:pPr>
              <w:jc w:val="center"/>
            </w:pPr>
            <w:r>
              <w:t>Time</w:t>
            </w:r>
          </w:p>
        </w:tc>
        <w:tc>
          <w:tcPr>
            <w:tcW w:w="1620" w:type="dxa"/>
            <w:tcBorders>
              <w:bottom w:val="single" w:sz="8" w:space="0" w:color="000000"/>
              <w:right w:val="single" w:sz="8" w:space="0" w:color="000000"/>
            </w:tcBorders>
            <w:tcMar>
              <w:top w:w="100" w:type="dxa"/>
              <w:left w:w="100" w:type="dxa"/>
              <w:bottom w:w="100" w:type="dxa"/>
              <w:right w:w="100" w:type="dxa"/>
            </w:tcMar>
          </w:tcPr>
          <w:p w14:paraId="45478355" w14:textId="77777777" w:rsidR="00B91C85" w:rsidRDefault="00000000">
            <w:pPr>
              <w:jc w:val="center"/>
            </w:pPr>
            <w:r>
              <w:t>2:00</w:t>
            </w:r>
          </w:p>
        </w:tc>
        <w:tc>
          <w:tcPr>
            <w:tcW w:w="1590" w:type="dxa"/>
            <w:tcBorders>
              <w:bottom w:val="single" w:sz="8" w:space="0" w:color="000000"/>
              <w:right w:val="single" w:sz="8" w:space="0" w:color="000000"/>
            </w:tcBorders>
            <w:tcMar>
              <w:top w:w="100" w:type="dxa"/>
              <w:left w:w="100" w:type="dxa"/>
              <w:bottom w:w="100" w:type="dxa"/>
              <w:right w:w="100" w:type="dxa"/>
            </w:tcMar>
          </w:tcPr>
          <w:p w14:paraId="63863F8D" w14:textId="77777777" w:rsidR="00B91C85" w:rsidRDefault="00000000">
            <w:pPr>
              <w:jc w:val="center"/>
            </w:pPr>
            <w:r>
              <w:t>00:10</w:t>
            </w:r>
          </w:p>
        </w:tc>
        <w:tc>
          <w:tcPr>
            <w:tcW w:w="1305" w:type="dxa"/>
            <w:tcBorders>
              <w:bottom w:val="single" w:sz="8" w:space="0" w:color="000000"/>
              <w:right w:val="single" w:sz="8" w:space="0" w:color="000000"/>
            </w:tcBorders>
            <w:tcMar>
              <w:top w:w="100" w:type="dxa"/>
              <w:left w:w="100" w:type="dxa"/>
              <w:bottom w:w="100" w:type="dxa"/>
              <w:right w:w="100" w:type="dxa"/>
            </w:tcMar>
          </w:tcPr>
          <w:p w14:paraId="3040DEBD" w14:textId="77777777" w:rsidR="00B91C85" w:rsidRDefault="00000000">
            <w:pPr>
              <w:jc w:val="center"/>
            </w:pPr>
            <w:r>
              <w:t>00:30</w:t>
            </w:r>
          </w:p>
        </w:tc>
        <w:tc>
          <w:tcPr>
            <w:tcW w:w="1140" w:type="dxa"/>
            <w:tcBorders>
              <w:bottom w:val="single" w:sz="8" w:space="0" w:color="000000"/>
              <w:right w:val="single" w:sz="8" w:space="0" w:color="000000"/>
            </w:tcBorders>
            <w:tcMar>
              <w:top w:w="100" w:type="dxa"/>
              <w:left w:w="100" w:type="dxa"/>
              <w:bottom w:w="100" w:type="dxa"/>
              <w:right w:w="100" w:type="dxa"/>
            </w:tcMar>
          </w:tcPr>
          <w:p w14:paraId="43ADBC52" w14:textId="77777777" w:rsidR="00B91C85" w:rsidRDefault="00000000">
            <w:pPr>
              <w:jc w:val="center"/>
            </w:pPr>
            <w:r>
              <w:t>00:10</w:t>
            </w:r>
          </w:p>
        </w:tc>
        <w:tc>
          <w:tcPr>
            <w:tcW w:w="1185" w:type="dxa"/>
            <w:tcBorders>
              <w:bottom w:val="single" w:sz="8" w:space="0" w:color="000000"/>
              <w:right w:val="single" w:sz="8" w:space="0" w:color="000000"/>
            </w:tcBorders>
            <w:tcMar>
              <w:top w:w="100" w:type="dxa"/>
              <w:left w:w="100" w:type="dxa"/>
              <w:bottom w:w="100" w:type="dxa"/>
              <w:right w:w="100" w:type="dxa"/>
            </w:tcMar>
          </w:tcPr>
          <w:p w14:paraId="7B1E7073" w14:textId="77777777" w:rsidR="00B91C85" w:rsidRDefault="00000000">
            <w:pPr>
              <w:jc w:val="center"/>
            </w:pPr>
            <w:r>
              <w:t>00:05</w:t>
            </w:r>
          </w:p>
        </w:tc>
        <w:tc>
          <w:tcPr>
            <w:tcW w:w="1185" w:type="dxa"/>
            <w:tcBorders>
              <w:bottom w:val="single" w:sz="8" w:space="0" w:color="000000"/>
              <w:right w:val="single" w:sz="8" w:space="0" w:color="000000"/>
            </w:tcBorders>
            <w:tcMar>
              <w:top w:w="100" w:type="dxa"/>
              <w:left w:w="100" w:type="dxa"/>
              <w:bottom w:w="100" w:type="dxa"/>
              <w:right w:w="100" w:type="dxa"/>
            </w:tcMar>
          </w:tcPr>
          <w:p w14:paraId="59CCE3BC" w14:textId="77777777" w:rsidR="00B91C85" w:rsidRDefault="00000000">
            <w:pPr>
              <w:jc w:val="center"/>
            </w:pPr>
            <w:r>
              <w:t>pause</w:t>
            </w:r>
          </w:p>
        </w:tc>
      </w:tr>
      <w:tr w:rsidR="00B91C85" w14:paraId="737A7569" w14:textId="77777777">
        <w:trPr>
          <w:trHeight w:val="485"/>
        </w:trPr>
        <w:tc>
          <w:tcPr>
            <w:tcW w:w="11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6F883D9" w14:textId="77777777" w:rsidR="00B91C85" w:rsidRDefault="00000000">
            <w:pPr>
              <w:jc w:val="center"/>
            </w:pPr>
            <w:r>
              <w:t>Cycles</w:t>
            </w:r>
          </w:p>
        </w:tc>
        <w:tc>
          <w:tcPr>
            <w:tcW w:w="1620" w:type="dxa"/>
            <w:tcBorders>
              <w:bottom w:val="single" w:sz="8" w:space="0" w:color="000000"/>
              <w:right w:val="single" w:sz="8" w:space="0" w:color="000000"/>
            </w:tcBorders>
            <w:tcMar>
              <w:top w:w="100" w:type="dxa"/>
              <w:left w:w="100" w:type="dxa"/>
              <w:bottom w:w="100" w:type="dxa"/>
              <w:right w:w="100" w:type="dxa"/>
            </w:tcMar>
          </w:tcPr>
          <w:p w14:paraId="76E6E316" w14:textId="77777777" w:rsidR="00B91C85" w:rsidRDefault="00000000">
            <w:r>
              <w:t>1X</w:t>
            </w:r>
          </w:p>
        </w:tc>
        <w:tc>
          <w:tcPr>
            <w:tcW w:w="2895" w:type="dxa"/>
            <w:gridSpan w:val="2"/>
            <w:tcBorders>
              <w:bottom w:val="single" w:sz="8" w:space="0" w:color="000000"/>
              <w:right w:val="single" w:sz="8" w:space="0" w:color="000000"/>
            </w:tcBorders>
            <w:tcMar>
              <w:top w:w="100" w:type="dxa"/>
              <w:left w:w="100" w:type="dxa"/>
              <w:bottom w:w="100" w:type="dxa"/>
              <w:right w:w="100" w:type="dxa"/>
            </w:tcMar>
          </w:tcPr>
          <w:p w14:paraId="12A2B93B" w14:textId="77777777" w:rsidR="00B91C85" w:rsidRDefault="00000000">
            <w:pPr>
              <w:jc w:val="center"/>
            </w:pPr>
            <w:r>
              <w:t>39X</w:t>
            </w:r>
          </w:p>
        </w:tc>
        <w:tc>
          <w:tcPr>
            <w:tcW w:w="3510" w:type="dxa"/>
            <w:gridSpan w:val="3"/>
            <w:tcBorders>
              <w:bottom w:val="single" w:sz="8" w:space="0" w:color="000000"/>
              <w:right w:val="single" w:sz="8" w:space="0" w:color="000000"/>
            </w:tcBorders>
            <w:tcMar>
              <w:top w:w="100" w:type="dxa"/>
              <w:left w:w="100" w:type="dxa"/>
              <w:bottom w:w="100" w:type="dxa"/>
              <w:right w:w="100" w:type="dxa"/>
            </w:tcMar>
          </w:tcPr>
          <w:p w14:paraId="07A8D831" w14:textId="77777777" w:rsidR="00B91C85" w:rsidRDefault="00000000">
            <w:pPr>
              <w:jc w:val="center"/>
            </w:pPr>
            <w:r>
              <w:t>1X</w:t>
            </w:r>
          </w:p>
        </w:tc>
      </w:tr>
    </w:tbl>
    <w:p w14:paraId="3BF74464" w14:textId="77777777" w:rsidR="00B91C85" w:rsidRDefault="00000000">
      <w:pPr>
        <w:spacing w:before="240" w:after="240"/>
      </w:pPr>
      <w:r>
        <w:t>**Check the table of Ta (annealing temperature) for each primer pair.</w:t>
      </w:r>
    </w:p>
    <w:p w14:paraId="180784ED" w14:textId="77777777" w:rsidR="00B91C85" w:rsidRDefault="00000000">
      <w:pPr>
        <w:spacing w:before="240" w:after="240"/>
      </w:pPr>
      <w:proofErr w:type="spellStart"/>
      <w:r>
        <w:t>SsoAdvanced</w:t>
      </w:r>
      <w:proofErr w:type="spellEnd"/>
      <w:r>
        <w:t xml:space="preserve"> SYBR Green polymerase is a fusion polymerase and works well at the extension temperature of 60C</w:t>
      </w:r>
    </w:p>
    <w:p w14:paraId="73832E58" w14:textId="77777777" w:rsidR="00B91C85" w:rsidRDefault="00B91C85"/>
    <w:p w14:paraId="30D79853" w14:textId="15B78FC8" w:rsidR="00B91C85" w:rsidRDefault="00000000">
      <w:pPr>
        <w:pStyle w:val="Heading1"/>
      </w:pPr>
      <w:bookmarkStart w:id="4" w:name="_kanwm0amyctk" w:colFirst="0" w:colLast="0"/>
      <w:bookmarkEnd w:id="4"/>
      <w:r>
        <w:t>APPENDIX I: list of primers</w:t>
      </w:r>
      <w:bookmarkStart w:id="5" w:name="_atr34zb2g2uc" w:colFirst="0" w:colLast="0"/>
      <w:bookmarkEnd w:id="5"/>
    </w:p>
    <w:tbl>
      <w:tblPr>
        <w:tblStyle w:val="a0"/>
        <w:tblW w:w="7140" w:type="dxa"/>
        <w:tblBorders>
          <w:top w:val="nil"/>
          <w:left w:val="nil"/>
          <w:bottom w:val="nil"/>
          <w:right w:val="nil"/>
          <w:insideH w:val="nil"/>
          <w:insideV w:val="nil"/>
        </w:tblBorders>
        <w:tblLayout w:type="fixed"/>
        <w:tblLook w:val="0600" w:firstRow="0" w:lastRow="0" w:firstColumn="0" w:lastColumn="0" w:noHBand="1" w:noVBand="1"/>
      </w:tblPr>
      <w:tblGrid>
        <w:gridCol w:w="2400"/>
        <w:gridCol w:w="3660"/>
        <w:gridCol w:w="1080"/>
      </w:tblGrid>
      <w:tr w:rsidR="00B91C85" w14:paraId="1F0956B0" w14:textId="77777777">
        <w:trPr>
          <w:trHeight w:val="471"/>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FB64D8" w14:textId="77777777" w:rsidR="00B91C85" w:rsidRDefault="00000000">
            <w:pPr>
              <w:widowControl w:val="0"/>
              <w:rPr>
                <w:sz w:val="20"/>
                <w:szCs w:val="20"/>
              </w:rPr>
            </w:pPr>
            <w:r>
              <w:rPr>
                <w:rFonts w:ascii="Calibri" w:eastAsia="Calibri" w:hAnsi="Calibri" w:cs="Calibri"/>
                <w:b/>
                <w:sz w:val="24"/>
                <w:szCs w:val="24"/>
              </w:rPr>
              <w:t>Name</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589141" w14:textId="77777777" w:rsidR="00B91C85" w:rsidRDefault="00000000">
            <w:pPr>
              <w:widowControl w:val="0"/>
              <w:rPr>
                <w:sz w:val="20"/>
                <w:szCs w:val="20"/>
              </w:rPr>
            </w:pPr>
            <w:r>
              <w:rPr>
                <w:rFonts w:ascii="Calibri" w:eastAsia="Calibri" w:hAnsi="Calibri" w:cs="Calibri"/>
                <w:b/>
                <w:sz w:val="24"/>
                <w:szCs w:val="24"/>
              </w:rPr>
              <w:t>Sequence</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C93BD7" w14:textId="77777777" w:rsidR="00B91C85" w:rsidRDefault="00000000">
            <w:pPr>
              <w:widowControl w:val="0"/>
              <w:rPr>
                <w:sz w:val="20"/>
                <w:szCs w:val="20"/>
              </w:rPr>
            </w:pPr>
            <w:r>
              <w:rPr>
                <w:b/>
                <w:sz w:val="20"/>
                <w:szCs w:val="20"/>
              </w:rPr>
              <w:t>Ta</w:t>
            </w:r>
          </w:p>
        </w:tc>
      </w:tr>
      <w:tr w:rsidR="00B91C85" w14:paraId="5955AFFB"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D87834" w14:textId="77777777" w:rsidR="00B91C85" w:rsidRDefault="00000000">
            <w:pPr>
              <w:widowControl w:val="0"/>
              <w:rPr>
                <w:sz w:val="20"/>
                <w:szCs w:val="20"/>
              </w:rPr>
            </w:pPr>
            <w:r>
              <w:rPr>
                <w:sz w:val="24"/>
                <w:szCs w:val="24"/>
              </w:rPr>
              <w:t>Pdu-psmt-Q1-F</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88457E" w14:textId="77777777" w:rsidR="00B91C85" w:rsidRDefault="00000000">
            <w:pPr>
              <w:widowControl w:val="0"/>
              <w:rPr>
                <w:sz w:val="20"/>
                <w:szCs w:val="20"/>
              </w:rPr>
            </w:pPr>
            <w:r>
              <w:rPr>
                <w:rFonts w:ascii="Roboto" w:eastAsia="Roboto" w:hAnsi="Roboto" w:cs="Roboto"/>
                <w:color w:val="222222"/>
                <w:sz w:val="20"/>
                <w:szCs w:val="20"/>
              </w:rPr>
              <w:t>CCAGGGCTGTGCCAACATCT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DEF479" w14:textId="77777777" w:rsidR="00B91C85" w:rsidRDefault="00000000">
            <w:pPr>
              <w:widowControl w:val="0"/>
              <w:rPr>
                <w:sz w:val="20"/>
                <w:szCs w:val="20"/>
              </w:rPr>
            </w:pPr>
            <w:r>
              <w:rPr>
                <w:sz w:val="20"/>
                <w:szCs w:val="20"/>
              </w:rPr>
              <w:t>60C</w:t>
            </w:r>
          </w:p>
        </w:tc>
      </w:tr>
      <w:tr w:rsidR="00B91C85" w14:paraId="19BC8FF3"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4D0AD9" w14:textId="77777777" w:rsidR="00B91C85" w:rsidRDefault="00000000">
            <w:pPr>
              <w:widowControl w:val="0"/>
              <w:rPr>
                <w:sz w:val="20"/>
                <w:szCs w:val="20"/>
              </w:rPr>
            </w:pPr>
            <w:r>
              <w:rPr>
                <w:sz w:val="24"/>
                <w:szCs w:val="24"/>
              </w:rPr>
              <w:t>Pdu-psmt-Q1-R</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A5F86D" w14:textId="77777777" w:rsidR="00B91C85" w:rsidRDefault="00000000">
            <w:pPr>
              <w:widowControl w:val="0"/>
              <w:rPr>
                <w:sz w:val="20"/>
                <w:szCs w:val="20"/>
              </w:rPr>
            </w:pPr>
            <w:r>
              <w:rPr>
                <w:rFonts w:ascii="Roboto" w:eastAsia="Roboto" w:hAnsi="Roboto" w:cs="Roboto"/>
                <w:color w:val="222222"/>
                <w:sz w:val="20"/>
                <w:szCs w:val="20"/>
              </w:rPr>
              <w:t>CGGGATGTGTTCCGCCACTT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386663" w14:textId="77777777" w:rsidR="00B91C85" w:rsidRDefault="00000000">
            <w:pPr>
              <w:widowControl w:val="0"/>
              <w:rPr>
                <w:sz w:val="20"/>
                <w:szCs w:val="20"/>
              </w:rPr>
            </w:pPr>
            <w:r>
              <w:rPr>
                <w:sz w:val="20"/>
                <w:szCs w:val="20"/>
              </w:rPr>
              <w:t>60C</w:t>
            </w:r>
          </w:p>
        </w:tc>
      </w:tr>
      <w:tr w:rsidR="00B91C85" w14:paraId="2C0927ED"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EB28A7" w14:textId="77777777" w:rsidR="00B91C85" w:rsidRDefault="00000000">
            <w:pPr>
              <w:widowControl w:val="0"/>
              <w:rPr>
                <w:sz w:val="20"/>
                <w:szCs w:val="20"/>
              </w:rPr>
            </w:pPr>
            <w:r>
              <w:rPr>
                <w:sz w:val="24"/>
                <w:szCs w:val="24"/>
              </w:rPr>
              <w:t>Pdu-psmt-Q4-F</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838487" w14:textId="77777777" w:rsidR="00B91C85" w:rsidRDefault="00000000">
            <w:pPr>
              <w:widowControl w:val="0"/>
              <w:rPr>
                <w:sz w:val="20"/>
                <w:szCs w:val="20"/>
              </w:rPr>
            </w:pPr>
            <w:r>
              <w:rPr>
                <w:rFonts w:ascii="Roboto" w:eastAsia="Roboto" w:hAnsi="Roboto" w:cs="Roboto"/>
                <w:color w:val="222222"/>
                <w:sz w:val="20"/>
                <w:szCs w:val="20"/>
              </w:rPr>
              <w:t>GGATGCTTGCCATGGTTGCC</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80249C" w14:textId="77777777" w:rsidR="00B91C85" w:rsidRDefault="00000000">
            <w:pPr>
              <w:widowControl w:val="0"/>
              <w:rPr>
                <w:sz w:val="20"/>
                <w:szCs w:val="20"/>
              </w:rPr>
            </w:pPr>
            <w:r>
              <w:rPr>
                <w:sz w:val="20"/>
                <w:szCs w:val="20"/>
              </w:rPr>
              <w:t>60C</w:t>
            </w:r>
          </w:p>
        </w:tc>
      </w:tr>
      <w:tr w:rsidR="00B91C85" w14:paraId="760CC7C3"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4D6BDD" w14:textId="77777777" w:rsidR="00B91C85" w:rsidRDefault="00000000">
            <w:pPr>
              <w:widowControl w:val="0"/>
              <w:rPr>
                <w:sz w:val="20"/>
                <w:szCs w:val="20"/>
              </w:rPr>
            </w:pPr>
            <w:r>
              <w:rPr>
                <w:sz w:val="24"/>
                <w:szCs w:val="24"/>
              </w:rPr>
              <w:t>Pdu-psmt-Q4-F</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2FEE8B" w14:textId="77777777" w:rsidR="00B91C85" w:rsidRDefault="00000000">
            <w:pPr>
              <w:widowControl w:val="0"/>
              <w:rPr>
                <w:sz w:val="20"/>
                <w:szCs w:val="20"/>
              </w:rPr>
            </w:pPr>
            <w:r>
              <w:rPr>
                <w:rFonts w:ascii="Roboto" w:eastAsia="Roboto" w:hAnsi="Roboto" w:cs="Roboto"/>
                <w:color w:val="222222"/>
                <w:sz w:val="20"/>
                <w:szCs w:val="20"/>
              </w:rPr>
              <w:t>CACTCGGCCGTTGCTAACCT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DEFFEC" w14:textId="77777777" w:rsidR="00B91C85" w:rsidRDefault="00000000">
            <w:pPr>
              <w:widowControl w:val="0"/>
              <w:rPr>
                <w:sz w:val="20"/>
                <w:szCs w:val="20"/>
              </w:rPr>
            </w:pPr>
            <w:r>
              <w:rPr>
                <w:sz w:val="20"/>
                <w:szCs w:val="20"/>
              </w:rPr>
              <w:t>60C</w:t>
            </w:r>
          </w:p>
        </w:tc>
      </w:tr>
      <w:tr w:rsidR="00B91C85" w14:paraId="7F3725FB"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88B88" w14:textId="77777777" w:rsidR="00B91C85" w:rsidRDefault="00000000">
            <w:pPr>
              <w:widowControl w:val="0"/>
              <w:rPr>
                <w:sz w:val="20"/>
                <w:szCs w:val="20"/>
              </w:rPr>
            </w:pPr>
            <w:r>
              <w:rPr>
                <w:sz w:val="24"/>
                <w:szCs w:val="24"/>
              </w:rPr>
              <w:t>Pdu-lrcct-Q1-F</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EDDECF" w14:textId="77777777" w:rsidR="00B91C85" w:rsidRDefault="00000000">
            <w:pPr>
              <w:widowControl w:val="0"/>
              <w:rPr>
                <w:sz w:val="20"/>
                <w:szCs w:val="20"/>
              </w:rPr>
            </w:pPr>
            <w:r>
              <w:rPr>
                <w:rFonts w:ascii="Roboto" w:eastAsia="Roboto" w:hAnsi="Roboto" w:cs="Roboto"/>
                <w:color w:val="222222"/>
                <w:sz w:val="20"/>
                <w:szCs w:val="20"/>
              </w:rPr>
              <w:t>ACGGTCTCTCCAACCGACCA</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899572" w14:textId="77777777" w:rsidR="00B91C85" w:rsidRDefault="00000000">
            <w:pPr>
              <w:widowControl w:val="0"/>
              <w:rPr>
                <w:sz w:val="20"/>
                <w:szCs w:val="20"/>
              </w:rPr>
            </w:pPr>
            <w:r>
              <w:rPr>
                <w:sz w:val="20"/>
                <w:szCs w:val="20"/>
              </w:rPr>
              <w:t>64-65C</w:t>
            </w:r>
          </w:p>
        </w:tc>
      </w:tr>
      <w:tr w:rsidR="00B91C85" w14:paraId="583984DE"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8F9DC" w14:textId="77777777" w:rsidR="00B91C85" w:rsidRDefault="00000000">
            <w:pPr>
              <w:widowControl w:val="0"/>
              <w:rPr>
                <w:sz w:val="20"/>
                <w:szCs w:val="20"/>
              </w:rPr>
            </w:pPr>
            <w:r>
              <w:rPr>
                <w:sz w:val="24"/>
                <w:szCs w:val="24"/>
              </w:rPr>
              <w:t>Pdu-lrcct-Q1-R</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562126" w14:textId="77777777" w:rsidR="00B91C85" w:rsidRDefault="00000000">
            <w:pPr>
              <w:widowControl w:val="0"/>
              <w:rPr>
                <w:sz w:val="20"/>
                <w:szCs w:val="20"/>
              </w:rPr>
            </w:pPr>
            <w:r>
              <w:rPr>
                <w:rFonts w:ascii="Roboto" w:eastAsia="Roboto" w:hAnsi="Roboto" w:cs="Roboto"/>
                <w:color w:val="222222"/>
                <w:sz w:val="20"/>
                <w:szCs w:val="20"/>
              </w:rPr>
              <w:t>TCCCGGAAGTCGGAACCAGT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42796F" w14:textId="77777777" w:rsidR="00B91C85" w:rsidRDefault="00000000">
            <w:pPr>
              <w:widowControl w:val="0"/>
              <w:rPr>
                <w:sz w:val="20"/>
                <w:szCs w:val="20"/>
              </w:rPr>
            </w:pPr>
            <w:r>
              <w:rPr>
                <w:sz w:val="20"/>
                <w:szCs w:val="20"/>
              </w:rPr>
              <w:t>65-65C</w:t>
            </w:r>
          </w:p>
        </w:tc>
      </w:tr>
      <w:tr w:rsidR="00B91C85" w14:paraId="43D77A70"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AB2811" w14:textId="77777777" w:rsidR="00B91C85" w:rsidRDefault="00000000">
            <w:pPr>
              <w:widowControl w:val="0"/>
              <w:rPr>
                <w:sz w:val="20"/>
                <w:szCs w:val="20"/>
              </w:rPr>
            </w:pPr>
            <w:r>
              <w:rPr>
                <w:sz w:val="24"/>
                <w:szCs w:val="24"/>
              </w:rPr>
              <w:t>Pdu-lrcct-Q2-F</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CF1D7" w14:textId="77777777" w:rsidR="00B91C85" w:rsidRDefault="00000000">
            <w:pPr>
              <w:widowControl w:val="0"/>
              <w:rPr>
                <w:sz w:val="20"/>
                <w:szCs w:val="20"/>
              </w:rPr>
            </w:pPr>
            <w:r>
              <w:rPr>
                <w:rFonts w:ascii="Roboto" w:eastAsia="Roboto" w:hAnsi="Roboto" w:cs="Roboto"/>
                <w:color w:val="222222"/>
                <w:sz w:val="20"/>
                <w:szCs w:val="20"/>
              </w:rPr>
              <w:t>TCCAAGCAGGAGGGGGAGAC</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467A87" w14:textId="77777777" w:rsidR="00B91C85" w:rsidRDefault="00000000">
            <w:pPr>
              <w:widowControl w:val="0"/>
              <w:rPr>
                <w:sz w:val="20"/>
                <w:szCs w:val="20"/>
              </w:rPr>
            </w:pPr>
            <w:r>
              <w:rPr>
                <w:sz w:val="20"/>
                <w:szCs w:val="20"/>
              </w:rPr>
              <w:t>64-65C</w:t>
            </w:r>
          </w:p>
        </w:tc>
      </w:tr>
      <w:tr w:rsidR="00B91C85" w14:paraId="6CCFCE83" w14:textId="77777777">
        <w:trPr>
          <w:trHeight w:val="630"/>
        </w:trPr>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80FC05" w14:textId="77777777" w:rsidR="00B91C85" w:rsidRDefault="00000000">
            <w:pPr>
              <w:widowControl w:val="0"/>
              <w:rPr>
                <w:sz w:val="20"/>
                <w:szCs w:val="20"/>
              </w:rPr>
            </w:pPr>
            <w:r>
              <w:rPr>
                <w:sz w:val="24"/>
                <w:szCs w:val="24"/>
              </w:rPr>
              <w:t>Pdu-lrcct-Q2-R</w:t>
            </w:r>
          </w:p>
        </w:tc>
        <w:tc>
          <w:tcPr>
            <w:tcW w:w="3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5123C8" w14:textId="77777777" w:rsidR="00B91C85" w:rsidRDefault="00000000">
            <w:pPr>
              <w:widowControl w:val="0"/>
              <w:rPr>
                <w:sz w:val="20"/>
                <w:szCs w:val="20"/>
              </w:rPr>
            </w:pPr>
            <w:r>
              <w:rPr>
                <w:rFonts w:ascii="Roboto" w:eastAsia="Roboto" w:hAnsi="Roboto" w:cs="Roboto"/>
                <w:color w:val="222222"/>
                <w:sz w:val="20"/>
                <w:szCs w:val="20"/>
              </w:rPr>
              <w:t>AGAAGCCCTGAAGGTCCGGT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D692F0" w14:textId="77777777" w:rsidR="00B91C85" w:rsidRDefault="00000000">
            <w:pPr>
              <w:widowControl w:val="0"/>
              <w:rPr>
                <w:sz w:val="20"/>
                <w:szCs w:val="20"/>
              </w:rPr>
            </w:pPr>
            <w:r>
              <w:rPr>
                <w:sz w:val="20"/>
                <w:szCs w:val="20"/>
              </w:rPr>
              <w:t>64-65C</w:t>
            </w:r>
          </w:p>
        </w:tc>
      </w:tr>
    </w:tbl>
    <w:p w14:paraId="71EEC2CF" w14:textId="77777777" w:rsidR="00B91C85" w:rsidRDefault="00B91C85">
      <w:pPr>
        <w:pStyle w:val="Heading1"/>
      </w:pPr>
      <w:bookmarkStart w:id="6" w:name="_7iwbxuaipt0y" w:colFirst="0" w:colLast="0"/>
      <w:bookmarkEnd w:id="6"/>
    </w:p>
    <w:p w14:paraId="6FB47848" w14:textId="77777777" w:rsidR="00B91C85" w:rsidRDefault="00B91C85">
      <w:pPr>
        <w:pStyle w:val="Heading1"/>
      </w:pPr>
      <w:bookmarkStart w:id="7" w:name="_ppj8a7jsgu39" w:colFirst="0" w:colLast="0"/>
      <w:bookmarkEnd w:id="7"/>
    </w:p>
    <w:p w14:paraId="7977505F" w14:textId="77777777" w:rsidR="00B91C85" w:rsidRDefault="00000000">
      <w:pPr>
        <w:pStyle w:val="Heading1"/>
      </w:pPr>
      <w:bookmarkStart w:id="8" w:name="_ixhzxh72hjtm" w:colFirst="0" w:colLast="0"/>
      <w:bookmarkEnd w:id="8"/>
      <w:r>
        <w:t>APPENDIX II: Helpful links for procedures</w:t>
      </w:r>
    </w:p>
    <w:p w14:paraId="71535434" w14:textId="77777777" w:rsidR="00B91C85" w:rsidRDefault="00000000">
      <w:r>
        <w:t>Tutorials for setting up qPCR plates:</w:t>
      </w:r>
    </w:p>
    <w:p w14:paraId="24D24D4C" w14:textId="77777777" w:rsidR="00B91C85" w:rsidRDefault="00000000">
      <w:hyperlink r:id="rId9">
        <w:r>
          <w:rPr>
            <w:color w:val="1155CC"/>
            <w:u w:val="single"/>
          </w:rPr>
          <w:t>https://www.youtube.com/watch?v=QFQG8LYqewU&amp;t=14s</w:t>
        </w:r>
      </w:hyperlink>
    </w:p>
    <w:p w14:paraId="32EC2092" w14:textId="77777777" w:rsidR="00B91C85" w:rsidRDefault="00000000">
      <w:hyperlink r:id="rId10">
        <w:r>
          <w:rPr>
            <w:color w:val="1155CC"/>
            <w:u w:val="single"/>
          </w:rPr>
          <w:t>https://www.youtube.com/watch?v=AaBXRe_JVWI</w:t>
        </w:r>
      </w:hyperlink>
      <w:r>
        <w:t xml:space="preserve"> </w:t>
      </w:r>
    </w:p>
    <w:p w14:paraId="27AA5137" w14:textId="77777777" w:rsidR="00B91C85" w:rsidRDefault="00B91C85"/>
    <w:p w14:paraId="4BFA6C18" w14:textId="77777777" w:rsidR="00B91C85" w:rsidRDefault="00000000">
      <w:r>
        <w:t xml:space="preserve">Tutorials for using </w:t>
      </w:r>
      <w:proofErr w:type="spellStart"/>
      <w:r>
        <w:t>BioRad</w:t>
      </w:r>
      <w:proofErr w:type="spellEnd"/>
      <w:r>
        <w:t xml:space="preserve"> CFX96 controller</w:t>
      </w:r>
    </w:p>
    <w:p w14:paraId="6111A8A3" w14:textId="77777777" w:rsidR="00B91C85" w:rsidRDefault="00000000">
      <w:hyperlink r:id="rId11">
        <w:r>
          <w:rPr>
            <w:color w:val="1155CC"/>
            <w:u w:val="single"/>
          </w:rPr>
          <w:t>https://www.youtube.com/watch?v=vD_ITe2ek90&amp;ab_channel=TheLabWorldGroup</w:t>
        </w:r>
      </w:hyperlink>
      <w:r>
        <w:t xml:space="preserve"> </w:t>
      </w:r>
    </w:p>
    <w:p w14:paraId="7D7F5FD6" w14:textId="77777777" w:rsidR="00B91C85" w:rsidRDefault="00000000">
      <w:hyperlink r:id="rId12">
        <w:r>
          <w:rPr>
            <w:color w:val="1155CC"/>
            <w:u w:val="single"/>
          </w:rPr>
          <w:t>https://www.youtube.com/watch?v=7ru70LnDtFI&amp;ab_channel=americanbiotech</w:t>
        </w:r>
      </w:hyperlink>
      <w:r>
        <w:t xml:space="preserve"> </w:t>
      </w:r>
    </w:p>
    <w:p w14:paraId="1A8C80CB" w14:textId="77777777" w:rsidR="00B91C85" w:rsidRDefault="00B91C85"/>
    <w:p w14:paraId="1B359C87" w14:textId="77777777" w:rsidR="00B91C85" w:rsidRDefault="00B91C85"/>
    <w:p w14:paraId="72C2A408" w14:textId="77777777" w:rsidR="00B91C85" w:rsidRDefault="00000000">
      <w:r>
        <w:t>Tutorials for understanding qPCR data analysis</w:t>
      </w:r>
    </w:p>
    <w:p w14:paraId="301BC191" w14:textId="77777777" w:rsidR="00B91C85" w:rsidRDefault="00000000">
      <w:hyperlink r:id="rId13">
        <w:r>
          <w:rPr>
            <w:color w:val="1155CC"/>
            <w:u w:val="single"/>
          </w:rPr>
          <w:t>https://www.youtube.com/watch?v=y8tHiH0BzGY</w:t>
        </w:r>
      </w:hyperlink>
    </w:p>
    <w:p w14:paraId="33DD987D" w14:textId="77777777" w:rsidR="00B91C85" w:rsidRDefault="00B91C85"/>
    <w:p w14:paraId="572FD1D2" w14:textId="77777777" w:rsidR="00B91C85" w:rsidRDefault="00000000">
      <w:r>
        <w:rPr>
          <w:rFonts w:ascii="Arial Unicode MS" w:eastAsia="Arial Unicode MS" w:hAnsi="Arial Unicode MS" w:cs="Arial Unicode MS"/>
        </w:rPr>
        <w:t>Calculate 2-∆∆Ct:</w:t>
      </w:r>
    </w:p>
    <w:p w14:paraId="60913A08" w14:textId="77777777" w:rsidR="00B91C85" w:rsidRDefault="00000000">
      <w:hyperlink r:id="rId14">
        <w:r>
          <w:rPr>
            <w:color w:val="1155CC"/>
            <w:u w:val="single"/>
          </w:rPr>
          <w:t>https://www.youtube.com/watch?v=Kkle8T7aXjk&amp;t=119s</w:t>
        </w:r>
      </w:hyperlink>
      <w:r>
        <w:t xml:space="preserve"> </w:t>
      </w:r>
    </w:p>
    <w:p w14:paraId="3E6C2F74" w14:textId="77777777" w:rsidR="00B91C85" w:rsidRDefault="00000000">
      <w:hyperlink r:id="rId15">
        <w:r>
          <w:rPr>
            <w:color w:val="1155CC"/>
            <w:u w:val="single"/>
          </w:rPr>
          <w:t>https://www.youtube.com/watch?v=Uj0uDpNgc7U</w:t>
        </w:r>
      </w:hyperlink>
      <w:r>
        <w:t xml:space="preserve"> </w:t>
      </w:r>
    </w:p>
    <w:p w14:paraId="57655A38" w14:textId="77777777" w:rsidR="00B91C85" w:rsidRDefault="00B91C85"/>
    <w:p w14:paraId="6642F174" w14:textId="77777777" w:rsidR="00B91C85" w:rsidRDefault="00B91C85"/>
    <w:p w14:paraId="3135EA8C" w14:textId="77777777" w:rsidR="00B91C85" w:rsidRDefault="00B91C85"/>
    <w:p w14:paraId="7C73DCEA" w14:textId="77777777" w:rsidR="00B91C85" w:rsidRDefault="00B91C85"/>
    <w:p w14:paraId="03EEF7F8" w14:textId="77777777" w:rsidR="00B91C85" w:rsidRDefault="00B91C85"/>
    <w:p w14:paraId="01AB9B6C" w14:textId="77777777" w:rsidR="00B91C85" w:rsidRDefault="00B91C85"/>
    <w:p w14:paraId="2F7625CC" w14:textId="77777777" w:rsidR="00B91C85" w:rsidRDefault="00B91C85"/>
    <w:p w14:paraId="6294D95A" w14:textId="77777777" w:rsidR="00B91C85" w:rsidRDefault="00B91C85"/>
    <w:p w14:paraId="0363452A" w14:textId="77777777" w:rsidR="00B91C85" w:rsidRDefault="00B91C85"/>
    <w:p w14:paraId="12610C37" w14:textId="77777777" w:rsidR="00B91C85" w:rsidRDefault="00B91C85"/>
    <w:p w14:paraId="301E570C" w14:textId="77777777" w:rsidR="00B91C85" w:rsidRDefault="00000000">
      <w:pPr>
        <w:pStyle w:val="Heading1"/>
      </w:pPr>
      <w:bookmarkStart w:id="9" w:name="_a89v1aygwapo" w:colFirst="0" w:colLast="0"/>
      <w:bookmarkEnd w:id="9"/>
      <w:r>
        <w:lastRenderedPageBreak/>
        <w:t xml:space="preserve">APPENDIX III: </w:t>
      </w:r>
      <w:proofErr w:type="spellStart"/>
      <w:r>
        <w:t>SsoAdvanced</w:t>
      </w:r>
      <w:proofErr w:type="spellEnd"/>
      <w:r>
        <w:t xml:space="preserve">™ Universal SYBR® Green </w:t>
      </w:r>
      <w:proofErr w:type="spellStart"/>
      <w:r>
        <w:t>Supermix</w:t>
      </w:r>
      <w:proofErr w:type="spellEnd"/>
      <w:r>
        <w:t xml:space="preserve"> Brochure</w:t>
      </w:r>
    </w:p>
    <w:p w14:paraId="16FE42A0" w14:textId="77777777" w:rsidR="00B91C85" w:rsidRDefault="00000000">
      <w:r>
        <w:rPr>
          <w:noProof/>
        </w:rPr>
        <w:drawing>
          <wp:inline distT="114300" distB="114300" distL="114300" distR="114300" wp14:anchorId="07BA4779" wp14:editId="1054A95A">
            <wp:extent cx="5443538" cy="703220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43538" cy="7032209"/>
                    </a:xfrm>
                    <a:prstGeom prst="rect">
                      <a:avLst/>
                    </a:prstGeom>
                    <a:ln/>
                  </pic:spPr>
                </pic:pic>
              </a:graphicData>
            </a:graphic>
          </wp:inline>
        </w:drawing>
      </w:r>
    </w:p>
    <w:p w14:paraId="334EB0BE" w14:textId="77777777" w:rsidR="00B91C85" w:rsidRDefault="00B91C85"/>
    <w:p w14:paraId="6CDF40D6" w14:textId="77777777" w:rsidR="00B91C85" w:rsidRDefault="00B91C85"/>
    <w:p w14:paraId="4BC74D73" w14:textId="77777777" w:rsidR="00B91C85" w:rsidRDefault="00B91C85"/>
    <w:p w14:paraId="37F30A6C" w14:textId="77777777" w:rsidR="00B91C85" w:rsidRDefault="00B91C85"/>
    <w:p w14:paraId="01E39C51" w14:textId="77777777" w:rsidR="00B91C85" w:rsidRDefault="00B91C85"/>
    <w:p w14:paraId="13F0830E" w14:textId="77777777" w:rsidR="00B91C85" w:rsidRDefault="00B91C85"/>
    <w:p w14:paraId="0CE06956" w14:textId="77777777" w:rsidR="00B91C85" w:rsidRDefault="00000000">
      <w:pPr>
        <w:pStyle w:val="Heading1"/>
      </w:pPr>
      <w:bookmarkStart w:id="10" w:name="_wqxwlt94je8s" w:colFirst="0" w:colLast="0"/>
      <w:bookmarkEnd w:id="10"/>
      <w:r>
        <w:t>APPENDIX IV: Recommended cycles</w:t>
      </w:r>
    </w:p>
    <w:p w14:paraId="1835CA08" w14:textId="77777777" w:rsidR="00B91C85" w:rsidRDefault="00B91C85"/>
    <w:p w14:paraId="62945AD0" w14:textId="77777777" w:rsidR="00B91C85" w:rsidRDefault="00000000">
      <w:r>
        <w:rPr>
          <w:noProof/>
        </w:rPr>
        <w:drawing>
          <wp:inline distT="114300" distB="114300" distL="114300" distR="114300" wp14:anchorId="1AF1A49C" wp14:editId="4344B004">
            <wp:extent cx="5943600" cy="2946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2946400"/>
                    </a:xfrm>
                    <a:prstGeom prst="rect">
                      <a:avLst/>
                    </a:prstGeom>
                    <a:ln/>
                  </pic:spPr>
                </pic:pic>
              </a:graphicData>
            </a:graphic>
          </wp:inline>
        </w:drawing>
      </w:r>
    </w:p>
    <w:sectPr w:rsidR="00B91C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9C286A2-B3F6-7249-A729-2E77A7CD57B2}"/>
  </w:font>
  <w:font w:name="Arial">
    <w:panose1 w:val="020B0604020202020204"/>
    <w:charset w:val="00"/>
    <w:family w:val="swiss"/>
    <w:pitch w:val="variable"/>
    <w:sig w:usb0="E0002EFF" w:usb1="C000785B" w:usb2="00000009" w:usb3="00000000" w:csb0="000001FF" w:csb1="00000000"/>
    <w:embedRegular r:id="rId2" w:fontKey="{7E891C4C-E476-594A-9250-47C6DE51CA5B}"/>
    <w:embedBold r:id="rId3" w:fontKey="{3D5FDB19-56B2-DC43-BDC3-EAFDEDF97479}"/>
    <w:embedItalic r:id="rId4" w:fontKey="{6C102CC5-325C-4347-844F-ACDA3B6D7D7B}"/>
  </w:font>
  <w:font w:name="Calibri">
    <w:panose1 w:val="020F0502020204030204"/>
    <w:charset w:val="00"/>
    <w:family w:val="swiss"/>
    <w:pitch w:val="variable"/>
    <w:sig w:usb0="E0002AFF" w:usb1="C000247B" w:usb2="00000009" w:usb3="00000000" w:csb0="000001FF" w:csb1="00000000"/>
    <w:embedRegular r:id="rId5" w:fontKey="{95F88019-D276-914C-A54D-1EAE8D3C6F38}"/>
    <w:embedBold r:id="rId6" w:fontKey="{30D41E50-7CBE-1B40-BE2F-734D5D9E014C}"/>
  </w:font>
  <w:font w:name="Roboto">
    <w:panose1 w:val="02000000000000000000"/>
    <w:charset w:val="00"/>
    <w:family w:val="auto"/>
    <w:pitch w:val="variable"/>
    <w:sig w:usb0="E0000AFF" w:usb1="5000217F" w:usb2="00000021" w:usb3="00000000" w:csb0="0000019F" w:csb1="00000000"/>
    <w:embedRegular r:id="rId7" w:fontKey="{BF38D3A6-9040-7B4A-9D42-F0028AC29663}"/>
  </w:font>
  <w:font w:name="Arial Unicode MS">
    <w:panose1 w:val="020B0604020202020204"/>
    <w:charset w:val="80"/>
    <w:family w:val="swiss"/>
    <w:pitch w:val="variable"/>
    <w:sig w:usb0="F7FFAFFF" w:usb1="E9DFFFFF" w:usb2="0000003F" w:usb3="00000000" w:csb0="003F01FF" w:csb1="00000000"/>
    <w:embedRegular r:id="rId8" w:subsetted="1" w:fontKey="{49E34F47-4C3B-A446-84BA-E1E1C18949DC}"/>
  </w:font>
  <w:font w:name="Cambria">
    <w:panose1 w:val="02040503050406030204"/>
    <w:charset w:val="00"/>
    <w:family w:val="roman"/>
    <w:pitch w:val="variable"/>
    <w:sig w:usb0="E00006FF" w:usb1="420024FF" w:usb2="02000000" w:usb3="00000000" w:csb0="0000019F" w:csb1="00000000"/>
    <w:embedRegular r:id="rId9" w:fontKey="{157CF457-C003-3A4E-9098-1158EB5675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E217DF"/>
    <w:multiLevelType w:val="multilevel"/>
    <w:tmpl w:val="06A2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45A68E1"/>
    <w:multiLevelType w:val="multilevel"/>
    <w:tmpl w:val="98C435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5706769">
    <w:abstractNumId w:val="0"/>
  </w:num>
  <w:num w:numId="2" w16cid:durableId="822892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C85"/>
    <w:rsid w:val="00125AB5"/>
    <w:rsid w:val="00B91C85"/>
    <w:rsid w:val="00BE037D"/>
    <w:rsid w:val="00F5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119A3"/>
  <w15:docId w15:val="{8A97782A-94A1-BD40-A339-72AC679D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io-rad.com/sites/default/files/webroot/web/pdf/lsr/literature/10000076382.pdf" TargetMode="External"/><Relationship Id="rId13" Type="http://schemas.openxmlformats.org/officeDocument/2006/relationships/hyperlink" Target="https://www.youtube.com/watch?v=y8tHiH0BzG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rmofisher.com/document-connect/document-connect.html?url=https://assets.thermofisher.com/TFS-Assets%2FLSG%2Fmanuals%2FSSIV_Reverse_Transcriptase_UG.pdf" TargetMode="External"/><Relationship Id="rId12" Type="http://schemas.openxmlformats.org/officeDocument/2006/relationships/hyperlink" Target="https://www.youtube.com/watch?v=7ru70LnDtFI&amp;ab_channel=americanbiotech"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www.ncbi.nlm.nih.gov/tools/primer-blast/" TargetMode="External"/><Relationship Id="rId11" Type="http://schemas.openxmlformats.org/officeDocument/2006/relationships/hyperlink" Target="https://www.youtube.com/watch?v=vD_ITe2ek90&amp;ab_channel=TheLabWorldGroup" TargetMode="External"/><Relationship Id="rId5" Type="http://schemas.openxmlformats.org/officeDocument/2006/relationships/hyperlink" Target="https://www.bio-rad.com/en-us/sku/MSB1001-microseal-b-pcr-plate-sealing-film-adhesive-optical?ID=MSB1001" TargetMode="External"/><Relationship Id="rId15" Type="http://schemas.openxmlformats.org/officeDocument/2006/relationships/hyperlink" Target="https://www.youtube.com/watch?v=Uj0uDpNgc7U" TargetMode="External"/><Relationship Id="rId10" Type="http://schemas.openxmlformats.org/officeDocument/2006/relationships/hyperlink" Target="https://www.youtube.com/watch?v=AaBXRe_JVW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QFQG8LYqewU&amp;t=14s" TargetMode="External"/><Relationship Id="rId14" Type="http://schemas.openxmlformats.org/officeDocument/2006/relationships/hyperlink" Target="https://www.youtube.com/watch?v=Kkle8T7aXjk&amp;t=119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771</Words>
  <Characters>5018</Characters>
  <Application>Microsoft Office Word</Application>
  <DocSecurity>0</DocSecurity>
  <Lines>91</Lines>
  <Paragraphs>15</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Passos Ribeiro, Rannyele</cp:lastModifiedBy>
  <cp:revision>3</cp:revision>
  <dcterms:created xsi:type="dcterms:W3CDTF">2024-11-15T00:06:00Z</dcterms:created>
  <dcterms:modified xsi:type="dcterms:W3CDTF">2024-11-15T00:11:00Z</dcterms:modified>
</cp:coreProperties>
</file>