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9.0 -->
  <w:body>
    <w:p w:rsidR="006F56FD" w:rsidP="00926478" w14:paraId="495E42DF" w14:textId="40383ACE">
      <w:pPr>
        <w:pStyle w:val="Title"/>
        <w:spacing w:before="0" w:after="245"/>
      </w:pPr>
      <w:r>
        <w:rPr>
          <w:rFonts w:ascii="Arial" w:hAnsi="Arial"/>
          <w:color w:val="000000"/>
          <w:sz w:val="20"/>
        </w:rPr>
        <w:t>2.Customer Onboarding CM - Notification （Pending Review）</w:t>
      </w:r>
    </w:p>
    <w:p w:rsidR="000D4473" w:rsidRPr="00E92737" w14:paraId="1F863539" w14:textId="48924B83">
      <w:pPr>
        <w:pStyle w:val="Heading1"/>
      </w:pPr>
      <w:bookmarkStart w:id="0" w:name="scroll-bookmark-1"/>
      <w:bookmarkEnd w:id="0"/>
      <w:bookmarkStart w:id="1" w:name="scroll-bookmark-2"/>
      <w:r w:rsidRPr="00E92737">
        <w:rPr>
          <w:rFonts w:ascii="Arial" w:hAnsi="Arial"/>
          <w:color w:val="000000"/>
          <w:sz w:val="20"/>
        </w:rPr>
        <w:t>Customer Onboarding CM - Notification</w:t>
      </w:r>
      <w:bookmarkEnd w:id="1"/>
    </w:p>
    <w:p w:rsidRPr="00E92737"/>
    <w:p w:rsidRPr="00E92737">
      <w:r>
        <w:rPr>
          <w:rFonts w:ascii="Arial" w:hAnsi="Arial" w:eastAsia="PingFang TC"/>
          <w:b w:val="0"/>
          <w:color w:val="000000"/>
          <w:sz w:val="20"/>
        </w:rPr>
        <w:t>IT implementation review updated 20 October 2026. The 11 Features and original table columns are retained. Triggering Point and Recipient describe the reviewed code path (C1-C7); the CM execution-session user is the final approver as confirmed for this flow. Q12 identifies selected templates and framework processing results for 5-16 October 2026. It does not establish final delivery, each recipient's business role, or separate coverage of Features sharing an event. Every Template ID below states its code recipient and Q12 status. "Configuration only" means no matching Q12 record, not proven execution. Counts are for the full Q12 export and must not be summed across Feature rows. SUCCESS/FAILED are framework statuses. Email Subject, Email Message and SMS Message are exact Q02 database text as exported on 16 October 2026, including HTML, placeholders, spaces and literal \r\n markers. These raw values are not a historical snapshot of the content sent by each Q12 transaction. Lettered blocks map template IDs to their raw content within the same row.</w:t>
      </w:r>
    </w:p>
    <w:tbl>
      <w:tblPr>
        <w:tblStyle w:val="ScrollTableNormal"/>
        <w:tblW w:w="5000" w:type="pct"/>
        <w:tblLayout w:type="fixed"/>
        <w:tblLook w:val="0020"/>
      </w:tblPr>
      <w:tblGrid>
        <w:gridCol w:w="504"/>
        <w:gridCol w:w="3312"/>
        <w:gridCol w:w="1152"/>
        <w:gridCol w:w="1008"/>
        <w:gridCol w:w="2448"/>
        <w:gridCol w:w="3600"/>
        <w:gridCol w:w="5040"/>
        <w:gridCol w:w="3168"/>
        <w:gridCol w:w="2088"/>
      </w:tblGrid>
      <w:tr>
        <w:tblPrEx>
          <w:tblW w:w="5000" w:type="pct"/>
          <w:tblLook w:val="0020"/>
        </w:tblPrEx>
        <w:trPr>
          <w:tblHeader/>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color w:val="000000"/>
                <w:sz w:val="18"/>
              </w:rPr>
              <w:t>Feature</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color w:val="000000"/>
                <w:sz w:val="18"/>
              </w:rPr>
              <w:t>Admin/Financial Transaction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color w:val="000000"/>
                <w:sz w:val="18"/>
              </w:rPr>
              <w:t>High-risk Notification(Y/N)</w:t>
            </w:r>
          </w:p>
        </w:tc>
        <w:tc>
          <w:tcPr>
            <w:tcW w:type="dxa" w:w="244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color w:val="000000"/>
                <w:sz w:val="18"/>
              </w:rPr>
              <w:t>Template or behavior aligns with BCO (Yes/New/NA)</w:t>
            </w:r>
          </w:p>
        </w:tc>
        <w:tc>
          <w:tcPr>
            <w:tcW w:type="dxa" w:w="3600"/>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color w:val="000000"/>
                <w:sz w:val="18"/>
              </w:rPr>
              <w:t>Triggering Point</w:t>
            </w:r>
          </w:p>
        </w:tc>
        <w:tc>
          <w:tcPr>
            <w:tcW w:type="dxa" w:w="5040"/>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color w:val="000000"/>
                <w:sz w:val="18"/>
              </w:rPr>
              <w:t>Recipient</w:t>
            </w:r>
          </w:p>
        </w:tc>
        <w:tc>
          <w:tcPr>
            <w:tcW w:type="dxa" w:w="316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color w:val="000000"/>
                <w:sz w:val="18"/>
              </w:rPr>
              <w:t>Remark</w:t>
            </w:r>
          </w:p>
        </w:tc>
        <w:tc>
          <w:tcPr>
            <w:tcW w:type="dxa" w:w="208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color w:val="000000"/>
                <w:sz w:val="18"/>
              </w:rPr>
              <w:t>Jira</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1</w:t>
            </w: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"User Management - Create"</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Yes — existing BCO events and templates.</w:t>
            </w:r>
          </w:p>
        </w:tc>
        <w:tc>
          <w:tcPr>
            <w:tcW w:type="dxa" w:w="3600"/>
            <w:tcBorders>
              <w:top w:val="single" w:sz="4" w:color="D9D9D9"/>
              <w:left w:val="single" w:sz="4" w:color="D9D9D9"/>
              <w:bottom w:val="single" w:sz="4" w:color="D9D9D9"/>
              <w:right w:val="single" w:sz="4" w:color="D9D9D9"/>
            </w:tcBorders>
          </w:tcPr>
          <w:p>
            <w:pPr>
              <w:spacing w:after="40"/>
            </w:pPr>
            <w:r>
              <w:rPr>
                <w:rFonts w:ascii="Arial" w:hAnsi="Arial" w:eastAsia="PingFang SC"/>
                <w:b w:val="0"/>
                <w:color w:val="000000"/>
                <w:sz w:val="18"/>
              </w:rPr>
              <w:t>After final approval, when the new user is successfully created in CM.</w:t>
            </w:r>
          </w:p>
        </w:tc>
        <w:tc>
          <w:tcPr>
            <w:tcW w:type="dxa" w:w="5040"/>
            <w:tcBorders>
              <w:top w:val="single" w:sz="4" w:color="D9D9D9"/>
              <w:left w:val="single" w:sz="4" w:color="D9D9D9"/>
              <w:bottom w:val="single" w:sz="4" w:color="D9D9D9"/>
              <w:right w:val="single" w:sz="4" w:color="D9D9D9"/>
            </w:tcBorders>
          </w:tcPr>
          <w:p>
            <w:pPr>
              <w:spacing w:after="40"/>
            </w:pPr>
            <w:r>
              <w:rPr>
                <w:rFonts w:ascii="Arial" w:hAnsi="Arial" w:eastAsia="PingFang SC"/>
                <w:b w:val="0"/>
                <w:color w:val="000000"/>
                <w:sz w:val="18"/>
              </w:rPr>
              <w:t>Email: Final approver and company office email.</w:t>
              <w:br/>
              <w:t>SMS: Final approver receives the user creation notification; the newly created user receives the mobile registration notification.</w:t>
            </w:r>
          </w:p>
        </w:tc>
        <w:tc>
          <w:tcPr>
            <w:tcW w:type="dxa" w:w="3168"/>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Q12: all 11 generic Create emails and 11 SMS used CORPORATE templates. No PARTY Create template was observed. The selected email is reused for company and final approver; company does not imply PARTY. Welcome SMS is a separate shared event. Session UserId is the final approver in this CM flow. No cross-route/event deduplication is confirmed.</w:t>
            </w:r>
          </w:p>
        </w:tc>
        <w:tc>
          <w:tcPr>
            <w:tcW w:type="dxa" w:w="208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hyperlink r:id="rId5" w:history="1">
              <w:r>
                <w:rPr>
                  <w:rStyle w:val="Hyperlink"/>
                </w:rPr>
                <w:drawing>
                  <wp:inline>
                    <wp:extent cx="152400" cy="152400"/>
                    <wp:docPr id="100001"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rPr>
                <w:t>BCOH2H-1212</w:t>
              </w:r>
            </w:hyperlink>
            <w:r>
              <w:rPr>
                <w:rFonts w:ascii="Arial" w:hAnsi="Arial" w:eastAsia="PingFang SC"/>
                <w:b w:val="0"/>
                <w:color w:val="000000"/>
                <w:sz w:val="18"/>
              </w:rPr>
              <w:t xml:space="preserve"> - </w:t>
            </w:r>
            <w:r>
              <w:rPr>
                <w:rFonts w:ascii="Arial" w:hAnsi="Arial" w:eastAsia="PingFang SC"/>
                <w:b w:val="0"/>
                <w:color w:val="000000"/>
                <w:sz w:val="18"/>
              </w:rPr>
              <w:t>CM - User Management - Notification</w:t>
            </w:r>
            <w:r>
              <w:rPr>
                <w:rFonts w:ascii="Arial" w:hAnsi="Arial" w:eastAsia="PingFang SC"/>
                <w:b w:val="0"/>
                <w:color w:val="000000"/>
                <w:sz w:val="18"/>
              </w:rPr>
              <w:t xml:space="preserve"> </w:t>
            </w:r>
            <w:r>
              <w:rPr>
                <w:rFonts w:ascii="Arial" w:hAnsi="Arial" w:eastAsia="PingFang SC"/>
                <w:b w:val="0"/>
                <w:smallCaps/>
                <w:color w:val="000000"/>
                <w:spacing w:val="0"/>
                <w:sz w:val="18"/>
                <w:bdr w:val="single" w:sz="8" w:space="0" w:color="E4E8ED"/>
                <w:shd w:val="clear" w:color="auto" w:fill="FFFFFF"/>
              </w:rPr>
              <w:t> ready for uat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2</w:t>
            </w: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"User Management - Edit"</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Yes. Existing BCO user-edit event and templates. Contact changes also trigger the separate notices in Features 9–11.</w:t>
            </w:r>
          </w:p>
        </w:tc>
        <w:tc>
          <w:tcPr>
            <w:tcW w:type="dxa" w:w="3600"/>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After final approval, when the user update successfully completes in CM. The same flow then evaluates changes to Email and Mobile.</w:t>
            </w:r>
          </w:p>
        </w:tc>
        <w:tc>
          <w:tcPr>
            <w:tcW w:type="dxa" w:w="5040"/>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Email: Final approver and company office email. The generic notice is not separately addressed to the target user.</w:t>
            </w:r>
          </w:p>
          <w:p>
            <w:pPr>
              <w:spacing w:after="40" w:line="240" w:lineRule="auto"/>
            </w:pPr>
            <w:r>
              <w:rPr>
                <w:rFonts w:ascii="Arial" w:hAnsi="Arial" w:eastAsia="PingFang SC"/>
                <w:b w:val="0"/>
                <w:color w:val="000000"/>
                <w:sz w:val="18"/>
              </w:rPr>
              <w:t>SMS: Final approver’s registered mobile. Contact-change notices to the target user are additional; see Features 9–11.</w:t>
            </w:r>
          </w:p>
        </w:tc>
        <w:tc>
          <w:tcPr>
            <w:tcW w:type="dxa" w:w="3168"/>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Both generic Edit template branches are observed in Q12. Counts include contact-change edits. Recipient labels follow C1/C3 and the confirmed CM session role; Q12 does not identify each business role. No cross-event deduplication. Code activation and the BCO PIN branch can add separate emails; see E3/E4.</w:t>
            </w:r>
          </w:p>
        </w:tc>
        <w:tc>
          <w:tcPr>
            <w:tcW w:type="dxa" w:w="208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hyperlink r:id="rId5" w:history="1">
              <w:r>
                <w:rPr>
                  <w:rStyle w:val="Hyperlink"/>
                </w:rPr>
                <w:drawing>
                  <wp:inline>
                    <wp:extent cx="152400" cy="152400"/>
                    <wp:docPr id="100003"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rPr>
                <w:t>BCOH2H-1212</w:t>
              </w:r>
            </w:hyperlink>
            <w:r>
              <w:rPr>
                <w:rFonts w:ascii="Arial" w:hAnsi="Arial" w:eastAsia="PingFang SC"/>
                <w:b w:val="0"/>
                <w:color w:val="000000"/>
                <w:sz w:val="18"/>
              </w:rPr>
              <w:t xml:space="preserve"> - </w:t>
            </w:r>
            <w:r>
              <w:rPr>
                <w:rFonts w:ascii="Arial" w:hAnsi="Arial" w:eastAsia="PingFang SC"/>
                <w:b w:val="0"/>
                <w:color w:val="000000"/>
                <w:sz w:val="18"/>
              </w:rPr>
              <w:t>CM - User Management - Notification</w:t>
            </w:r>
            <w:r>
              <w:rPr>
                <w:rFonts w:ascii="Arial" w:hAnsi="Arial" w:eastAsia="PingFang SC"/>
                <w:b w:val="0"/>
                <w:color w:val="000000"/>
                <w:sz w:val="18"/>
              </w:rPr>
              <w:t xml:space="preserve"> </w:t>
            </w:r>
            <w:r>
              <w:rPr>
                <w:rFonts w:ascii="Arial" w:hAnsi="Arial" w:eastAsia="PingFang SC"/>
                <w:b w:val="0"/>
                <w:smallCaps/>
                <w:color w:val="000000"/>
                <w:spacing w:val="0"/>
                <w:sz w:val="18"/>
                <w:bdr w:val="single" w:sz="8" w:space="0" w:color="E4E8ED"/>
                <w:shd w:val="clear" w:color="auto" w:fill="FFFFFF"/>
              </w:rPr>
              <w:t> ready for uat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3</w:t>
            </w: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Corporate HTH Management - disable(Edit)</w:t>
            </w:r>
            <w:r>
              <w:rPr>
                <w:rFonts w:ascii="Arial" w:hAnsi="Arial" w:eastAsia="PingFang SC"/>
                <w:b w:val="0"/>
                <w:color w:val="000000"/>
                <w:sz w:val="18"/>
              </w:rPr>
              <w:br/>
            </w:r>
            <w:r>
              <w:rPr>
                <w:rFonts w:ascii="Arial" w:hAnsi="Arial" w:eastAsia="PingFang SC"/>
                <w:b w:val="0"/>
                <w:color w:val="000000"/>
                <w:sz w:val="18"/>
              </w:rPr>
              <w:t>"User Accounts &amp; Services Access"</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Yes for template content: all nine HTH templates exactly match the corresponding BCO source templates in Q02. HTH uses its own recipient logic.</w:t>
            </w:r>
          </w:p>
        </w:tc>
        <w:tc>
          <w:tcPr>
            <w:tcW w:type="dxa" w:w="3600"/>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After final approval and successful application of the CM user’s account/service-access edit that disables access.</w:t>
            </w:r>
          </w:p>
        </w:tc>
        <w:tc>
          <w:tcPr>
            <w:tcW w:type="dxa" w:w="5040"/>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Email: Target user, final approver and company office email.</w:t>
            </w:r>
          </w:p>
          <w:p>
            <w:pPr>
              <w:spacing w:after="40" w:line="240" w:lineRule="auto"/>
            </w:pPr>
            <w:r>
              <w:rPr>
                <w:rFonts w:ascii="Arial" w:hAnsi="Arial" w:eastAsia="PingFang SC"/>
                <w:b w:val="0"/>
                <w:color w:val="000000"/>
                <w:sz w:val="18"/>
              </w:rPr>
              <w:t>SMS: Target user and final approver. There is no company SMS in this HTH flow.</w:t>
            </w:r>
          </w:p>
        </w:tc>
        <w:tc>
          <w:tcPr>
            <w:tcW w:type="dxa" w:w="3168"/>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C4. Code verifies an APPROVED edit transaction; excludes VALIDATE, BM corporate disable and Delete. Q12 confirms edit templates, but cannot separate this disable case from Feature 4. One-call deduplication covers target, final approver and company. See E5 for extra opposite-channel failures.</w:t>
            </w:r>
          </w:p>
        </w:tc>
        <w:tc>
          <w:tcPr>
            <w:tcW w:type="dxa" w:w="208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hyperlink r:id="rId8" w:history="1">
              <w:r>
                <w:rPr>
                  <w:rStyle w:val="Hyperlink"/>
                  <w:color w:val="FF0000"/>
                </w:rPr>
                <w:drawing>
                  <wp:inline>
                    <wp:extent cx="152400" cy="152400"/>
                    <wp:docPr id="100005"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color w:val="FF0000"/>
                </w:rPr>
                <w:t>BCOH2H-1216</w:t>
              </w:r>
            </w:hyperlink>
            <w:r>
              <w:rPr>
                <w:rFonts w:ascii="Arial" w:hAnsi="Arial" w:eastAsia="PingFang SC"/>
                <w:b w:val="0"/>
                <w:color w:val="000000"/>
                <w:sz w:val="18"/>
              </w:rPr>
              <w:t xml:space="preserve"> - </w:t>
            </w:r>
            <w:r>
              <w:rPr>
                <w:rFonts w:ascii="Arial" w:hAnsi="Arial" w:eastAsia="PingFang SC"/>
                <w:b w:val="0"/>
                <w:color w:val="000000"/>
                <w:sz w:val="18"/>
              </w:rPr>
              <w:t>CM - User Accounts &amp; Service access - Notification</w:t>
            </w:r>
            <w:r>
              <w:rPr>
                <w:rFonts w:ascii="Arial" w:hAnsi="Arial" w:eastAsia="PingFang SC"/>
                <w:b w:val="0"/>
                <w:color w:val="000000"/>
                <w:sz w:val="18"/>
              </w:rPr>
              <w:t xml:space="preserve"> </w:t>
            </w:r>
            <w:r>
              <w:rPr>
                <w:rFonts w:ascii="Arial" w:hAnsi="Arial" w:eastAsia="PingFang SC"/>
                <w:b w:val="0"/>
                <w:smallCaps/>
                <w:color w:val="000000"/>
                <w:spacing w:val="0"/>
                <w:sz w:val="18"/>
                <w:bdr w:val="single" w:sz="8" w:space="0" w:color="E4E8ED"/>
                <w:shd w:val="clear" w:color="auto" w:fill="FFFFFF"/>
              </w:rPr>
              <w:t> ready for uat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4</w:t>
            </w: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Corporate HTH Management - edit (API Access) (Edit)</w:t>
            </w:r>
            <w:r>
              <w:rPr>
                <w:rFonts w:ascii="Arial" w:hAnsi="Arial" w:eastAsia="PingFang SC"/>
                <w:b w:val="0"/>
                <w:color w:val="000000"/>
                <w:sz w:val="18"/>
              </w:rPr>
              <w:br/>
            </w:r>
            <w:r>
              <w:rPr>
                <w:rFonts w:ascii="Arial" w:hAnsi="Arial" w:eastAsia="PingFang SC"/>
                <w:b w:val="0"/>
                <w:color w:val="000000"/>
                <w:sz w:val="18"/>
              </w:rPr>
              <w:t>"User Accounts &amp; Services Access"</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Yes for template content; dedicated HTH events and recipient logic. The same update wording is used for link, edit and disable.</w:t>
            </w:r>
          </w:p>
        </w:tc>
        <w:tc>
          <w:tcPr>
            <w:tcW w:type="dxa" w:w="3600"/>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After final approval and successful application of changes to the CM user’s linked accounts or API service access.</w:t>
            </w:r>
          </w:p>
        </w:tc>
        <w:tc>
          <w:tcPr>
            <w:tcW w:type="dxa" w:w="5040"/>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Email: Target user, final approver and company office email.</w:t>
            </w:r>
          </w:p>
          <w:p>
            <w:pPr>
              <w:spacing w:after="40" w:line="240" w:lineRule="auto"/>
            </w:pPr>
            <w:r>
              <w:rPr>
                <w:rFonts w:ascii="Arial" w:hAnsi="Arial" w:eastAsia="PingFang SC"/>
                <w:b w:val="0"/>
                <w:color w:val="000000"/>
                <w:sz w:val="18"/>
              </w:rPr>
              <w:t>SMS: Target user and final approver. No company SMS.</w:t>
            </w:r>
          </w:p>
        </w:tc>
        <w:tc>
          <w:tcPr>
            <w:tcW w:type="dxa" w:w="3168"/>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C4. Final approver comes from the last nonblank signer after the maker. Q12 confirms edit templates; it does not independently identify this case versus Feature 3. One-call email/mobile deduplication, with no global delivery/replay guarantee. Missing approver contact does not substitute the maker.</w:t>
            </w:r>
          </w:p>
        </w:tc>
        <w:tc>
          <w:tcPr>
            <w:tcW w:type="dxa" w:w="208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hyperlink r:id="rId8" w:history="1">
              <w:r>
                <w:rPr>
                  <w:rStyle w:val="Hyperlink"/>
                  <w:color w:val="FF0000"/>
                </w:rPr>
                <w:drawing>
                  <wp:inline>
                    <wp:extent cx="152400" cy="152400"/>
                    <wp:docPr id="100007"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color w:val="FF0000"/>
                </w:rPr>
                <w:t>BCOH2H-1216</w:t>
              </w:r>
            </w:hyperlink>
            <w:r>
              <w:rPr>
                <w:rFonts w:ascii="Arial" w:hAnsi="Arial" w:eastAsia="PingFang SC"/>
                <w:b w:val="0"/>
                <w:color w:val="000000"/>
                <w:sz w:val="18"/>
              </w:rPr>
              <w:t xml:space="preserve"> - </w:t>
            </w:r>
            <w:r>
              <w:rPr>
                <w:rFonts w:ascii="Arial" w:hAnsi="Arial" w:eastAsia="PingFang SC"/>
                <w:b w:val="0"/>
                <w:color w:val="000000"/>
                <w:sz w:val="18"/>
              </w:rPr>
              <w:t>CM - User Accounts &amp; Service access - Notification</w:t>
            </w:r>
            <w:r>
              <w:rPr>
                <w:rFonts w:ascii="Arial" w:hAnsi="Arial" w:eastAsia="PingFang SC"/>
                <w:b w:val="0"/>
                <w:color w:val="000000"/>
                <w:sz w:val="18"/>
              </w:rPr>
              <w:t xml:space="preserve"> </w:t>
            </w:r>
            <w:r>
              <w:rPr>
                <w:rFonts w:ascii="Arial" w:hAnsi="Arial" w:eastAsia="PingFang SC"/>
                <w:b w:val="0"/>
                <w:smallCaps/>
                <w:color w:val="000000"/>
                <w:spacing w:val="0"/>
                <w:sz w:val="18"/>
                <w:bdr w:val="single" w:sz="8" w:space="0" w:color="E4E8ED"/>
                <w:shd w:val="clear" w:color="auto" w:fill="FFFFFF"/>
              </w:rPr>
              <w:t> ready for uat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5</w:t>
            </w: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Corporate HTH Management - enable (To link)</w:t>
            </w:r>
            <w:r>
              <w:rPr>
                <w:rFonts w:ascii="Arial" w:hAnsi="Arial" w:eastAsia="PingFang SC"/>
                <w:b w:val="0"/>
                <w:color w:val="000000"/>
                <w:sz w:val="18"/>
              </w:rPr>
              <w:br/>
            </w:r>
            <w:r>
              <w:rPr>
                <w:rFonts w:ascii="Arial" w:hAnsi="Arial" w:eastAsia="PingFang SC"/>
                <w:b w:val="0"/>
                <w:color w:val="000000"/>
                <w:sz w:val="18"/>
              </w:rPr>
              <w:t>"User Accounts &amp; Services Access"</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Yes for template content; dedicated HTH events and recipient logic. The template says account/service access was updated.</w:t>
            </w:r>
          </w:p>
        </w:tc>
        <w:tc>
          <w:tcPr>
            <w:tcW w:type="dxa" w:w="3600"/>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After final approval and successful creation of the CM user’s account/service-access link.</w:t>
            </w:r>
          </w:p>
        </w:tc>
        <w:tc>
          <w:tcPr>
            <w:tcW w:type="dxa" w:w="5040"/>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Email: Target user, final approver and company office email.</w:t>
            </w:r>
          </w:p>
          <w:p>
            <w:pPr>
              <w:spacing w:after="40" w:line="240" w:lineRule="auto"/>
            </w:pPr>
            <w:r>
              <w:rPr>
                <w:rFonts w:ascii="Arial" w:hAnsi="Arial" w:eastAsia="PingFang SC"/>
                <w:b w:val="0"/>
                <w:color w:val="000000"/>
                <w:sz w:val="18"/>
              </w:rPr>
              <w:t>SMS: Target user and final approver. No company SMS.</w:t>
            </w:r>
          </w:p>
        </w:tc>
        <w:tc>
          <w:tcPr>
            <w:tcW w:type="dxa" w:w="3168"/>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C4. Matching APPROVED submit transaction is required. Q12 contains submit records; this is not a separate BM enable event. Deduplication is within one call: target, final approver, company. Role-specific delivery and separate enable/link test coverage are not established by Q12 alone.</w:t>
            </w:r>
          </w:p>
        </w:tc>
        <w:tc>
          <w:tcPr>
            <w:tcW w:type="dxa" w:w="208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hyperlink r:id="rId8" w:history="1">
              <w:r>
                <w:rPr>
                  <w:rStyle w:val="Hyperlink"/>
                  <w:color w:val="FF0000"/>
                </w:rPr>
                <w:drawing>
                  <wp:inline>
                    <wp:extent cx="152400" cy="152400"/>
                    <wp:docPr id="100009"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color w:val="FF0000"/>
                </w:rPr>
                <w:t>BCOH2H-1216</w:t>
              </w:r>
            </w:hyperlink>
            <w:r>
              <w:rPr>
                <w:rFonts w:ascii="Arial" w:hAnsi="Arial" w:eastAsia="PingFang SC"/>
                <w:b w:val="0"/>
                <w:color w:val="000000"/>
                <w:sz w:val="18"/>
              </w:rPr>
              <w:t xml:space="preserve"> - </w:t>
            </w:r>
            <w:r>
              <w:rPr>
                <w:rFonts w:ascii="Arial" w:hAnsi="Arial" w:eastAsia="PingFang SC"/>
                <w:b w:val="0"/>
                <w:color w:val="000000"/>
                <w:sz w:val="18"/>
              </w:rPr>
              <w:t>CM - User Accounts &amp; Service access - Notification</w:t>
            </w:r>
            <w:r>
              <w:rPr>
                <w:rFonts w:ascii="Arial" w:hAnsi="Arial" w:eastAsia="PingFang SC"/>
                <w:b w:val="0"/>
                <w:color w:val="000000"/>
                <w:sz w:val="18"/>
              </w:rPr>
              <w:t xml:space="preserve"> </w:t>
            </w:r>
            <w:r>
              <w:rPr>
                <w:rFonts w:ascii="Arial" w:hAnsi="Arial" w:eastAsia="PingFang SC"/>
                <w:b w:val="0"/>
                <w:smallCaps/>
                <w:color w:val="000000"/>
                <w:spacing w:val="0"/>
                <w:sz w:val="18"/>
                <w:bdr w:val="single" w:sz="8" w:space="0" w:color="E4E8ED"/>
                <w:shd w:val="clear" w:color="auto" w:fill="FFFFFF"/>
              </w:rPr>
              <w:t> ready for uat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6</w:t>
            </w: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User create - HTH API Password Code Generate</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No for message wording. Dedicated HTH Code-approval events and templates use the existing BCO notification framework.</w:t>
            </w:r>
          </w:p>
        </w:tc>
        <w:tc>
          <w:tcPr>
            <w:tcW w:type="dxa" w:w="3600"/>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When final-approved user creation or editing activates the submitted HTH API Password Code. Clicking Generate alone creates a pending Code and does not send this approval email.</w:t>
            </w:r>
          </w:p>
        </w:tc>
        <w:tc>
          <w:tcPr>
            <w:tcW w:type="dxa" w:w="5040"/>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Email: Target user, every nonblank identity in the transaction’s signedBy list, then company office email. The code does not exclude the maker or restrict the list to the final approver. If the list is empty in an enabled one-man-band flow, the authenticated operator is used.</w:t>
            </w:r>
          </w:p>
          <w:p>
            <w:pPr>
              <w:spacing w:after="40" w:line="240" w:lineRule="auto"/>
            </w:pPr>
            <w:r>
              <w:rPr>
                <w:rFonts w:ascii="Arial" w:hAnsi="Arial" w:eastAsia="PingFang SC"/>
                <w:b w:val="0"/>
                <w:color w:val="000000"/>
                <w:sz w:val="18"/>
              </w:rPr>
              <w:t>SMS: None for these Code-approval events in the current code and exported routes.</w:t>
            </w:r>
          </w:p>
        </w:tc>
        <w:tc>
          <w:tcPr>
            <w:tcW w:type="dxa" w:w="3168"/>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C5. Q12 confirms user/signers and company emails in en/zh-Hans-CN, including three FAILED logs. zh-Hant is configuration only. No Code-approval SMS path is prepared. One-activation deduplication covers target, all signedBy identities and company. A later requested template change is not evidence of the stored wording.</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 xml:space="preserve">BCOH2H-789 - HTH API Password Code Generation Notification  in uat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7</w:t>
            </w:r>
          </w:p>
        </w:tc>
        <w:tc>
          <w:tcPr>
            <w:tcW w:type="dxa" w:w="3312"/>
            <w:tcBorders>
              <w:top w:val="single" w:sz="4" w:color="D9D9D9"/>
              <w:left w:val="single" w:sz="4" w:color="D9D9D9"/>
              <w:bottom w:val="single" w:sz="4" w:color="D9D9D9"/>
              <w:right w:val="single" w:sz="4" w:color="D9D9D9"/>
            </w:tcBorders>
          </w:tcPr>
          <w:p>
            <w:pPr>
              <w:keepNext w:val="0"/>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Create API Password （first time set up)</w:t>
            </w:r>
          </w:p>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Send 1 notification when the setup of API password is completed</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HTH-specific event and wording; reuses the BCO notification framework and email/SMS channels.</w:t>
            </w:r>
          </w:p>
        </w:tc>
        <w:tc>
          <w:tcPr>
            <w:tcW w:type="dxa" w:w="3600"/>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After the user’s first API password is successfully written and the operation/Code completion is recorded. There is no separate CM approval at this step.</w:t>
            </w:r>
          </w:p>
        </w:tc>
        <w:tc>
          <w:tcPr>
            <w:tcW w:type="dxa" w:w="5040"/>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Email and SMS: The API user who completes setup, using that user’s registered email and mobile.</w:t>
            </w:r>
          </w:p>
          <w:p>
            <w:pPr>
              <w:spacing w:after="40" w:line="240" w:lineRule="auto"/>
            </w:pPr>
            <w:r>
              <w:rPr>
                <w:rFonts w:ascii="Arial" w:hAnsi="Arial" w:eastAsia="PingFang SC"/>
                <w:b w:val="0"/>
                <w:color w:val="000000"/>
                <w:sz w:val="18"/>
              </w:rPr>
              <w:t>No company or approver notification is prepared for this event.</w:t>
            </w:r>
          </w:p>
        </w:tc>
        <w:tc>
          <w:tcPr>
            <w:tcW w:type="dxa" w:w="3168"/>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C6. Q12 has 4 EMAIL SUCCESS and 4 SMS SUCCESS (en/zh-Hans-CN). zh-Hant has no runtime record. One destination per nonblank contact is prepared; successful requestId replay does not register another notice. This does not guarantee final delivery or exactly-once processing.</w:t>
            </w:r>
          </w:p>
        </w:tc>
        <w:tc>
          <w:tcPr>
            <w:tcW w:type="dxa" w:w="208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hyperlink r:id="rId10" w:history="1">
              <w:r>
                <w:rPr>
                  <w:rStyle w:val="Hyperlink"/>
                  <w:color w:val="FF0000"/>
                </w:rPr>
                <w:drawing>
                  <wp:inline>
                    <wp:extent cx="152400" cy="152400"/>
                    <wp:docPr id="100013"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color w:val="FF0000"/>
                </w:rPr>
                <w:t>BCOH2H-1204</w:t>
              </w:r>
            </w:hyperlink>
            <w:r>
              <w:rPr>
                <w:rFonts w:ascii="Arial" w:hAnsi="Arial" w:eastAsia="PingFang SC"/>
                <w:b w:val="0"/>
                <w:color w:val="000000"/>
                <w:sz w:val="18"/>
              </w:rPr>
              <w:t xml:space="preserve"> - </w:t>
            </w:r>
            <w:r>
              <w:rPr>
                <w:rFonts w:ascii="Arial" w:hAnsi="Arial" w:eastAsia="PingFang SC"/>
                <w:b w:val="0"/>
                <w:color w:val="000000"/>
                <w:sz w:val="18"/>
              </w:rPr>
              <w:t>First-Time API Password Setup Notification</w:t>
            </w:r>
            <w:r>
              <w:rPr>
                <w:rFonts w:ascii="Arial" w:hAnsi="Arial" w:eastAsia="PingFang SC"/>
                <w:b w:val="0"/>
                <w:color w:val="000000"/>
                <w:sz w:val="18"/>
              </w:rPr>
              <w:t xml:space="preserve"> </w:t>
            </w:r>
            <w:r>
              <w:rPr>
                <w:rFonts w:ascii="Arial" w:hAnsi="Arial" w:eastAsia="PingFang SC"/>
                <w:b w:val="0"/>
                <w:smallCaps/>
                <w:color w:val="000000"/>
                <w:spacing w:val="0"/>
                <w:sz w:val="18"/>
                <w:bdr w:val="single" w:sz="8" w:space="0" w:color="E4E8ED"/>
                <w:shd w:val="clear" w:color="auto" w:fill="FFFFFF"/>
              </w:rPr>
              <w:t> in uat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8</w:t>
            </w: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Reset/Change API Password</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HTH-specific event and wording; reuses the BCO notification framework and email/SMS channels.</w:t>
            </w:r>
          </w:p>
        </w:tc>
        <w:tc>
          <w:tcPr>
            <w:tcW w:type="dxa" w:w="3600"/>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After the API password reset/change is successfully written and the operation/Code completion is recorded. This is the user’s reset action, not the earlier approval of a RESET Code.</w:t>
            </w:r>
          </w:p>
        </w:tc>
        <w:tc>
          <w:tcPr>
            <w:tcW w:type="dxa" w:w="5040"/>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Email and SMS: The API user whose password is reset, using that user’s registered email and mobile.</w:t>
            </w:r>
          </w:p>
          <w:p>
            <w:pPr>
              <w:spacing w:after="40" w:line="240" w:lineRule="auto"/>
            </w:pPr>
            <w:r>
              <w:rPr>
                <w:rFonts w:ascii="Arial" w:hAnsi="Arial" w:eastAsia="PingFang SC"/>
                <w:b w:val="0"/>
                <w:color w:val="000000"/>
                <w:sz w:val="18"/>
              </w:rPr>
              <w:t>No company or approver notification is prepared for this success event.</w:t>
            </w:r>
          </w:p>
        </w:tc>
        <w:tc>
          <w:tcPr>
            <w:tcW w:type="dxa" w:w="3168"/>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C6. Q12 has 7 EMAIL SUCCESS and 7 SMS SUCCESS (en/zh-Hans-CN). zh-Hant has no runtime record. Same recipient/replay rules as setup. Earlier Code approval can send Feature 6 emails. Framework SUCCESS does not prove inbox/handset receipt.</w:t>
            </w:r>
          </w:p>
        </w:tc>
        <w:tc>
          <w:tcPr>
            <w:tcW w:type="dxa" w:w="208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hyperlink r:id="rId11" w:history="1">
              <w:r>
                <w:rPr>
                  <w:rStyle w:val="Hyperlink"/>
                </w:rPr>
                <w:drawing>
                  <wp:inline>
                    <wp:extent cx="152400" cy="152400"/>
                    <wp:docPr id="100015"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rPr>
                <w:t>BCOH2H-1205</w:t>
              </w:r>
            </w:hyperlink>
            <w:r>
              <w:rPr>
                <w:rFonts w:ascii="Arial" w:hAnsi="Arial" w:eastAsia="PingFang SC"/>
                <w:b w:val="0"/>
                <w:color w:val="000000"/>
                <w:sz w:val="18"/>
              </w:rPr>
              <w:t xml:space="preserve"> - </w:t>
            </w:r>
            <w:r>
              <w:rPr>
                <w:rFonts w:ascii="Arial" w:hAnsi="Arial" w:eastAsia="PingFang SC"/>
                <w:b w:val="0"/>
                <w:color w:val="000000"/>
                <w:sz w:val="18"/>
              </w:rPr>
              <w:t>API Password Reset Notification</w:t>
            </w:r>
            <w:r>
              <w:rPr>
                <w:rFonts w:ascii="Arial" w:hAnsi="Arial" w:eastAsia="PingFang SC"/>
                <w:b w:val="0"/>
                <w:color w:val="000000"/>
                <w:sz w:val="18"/>
              </w:rPr>
              <w:t xml:space="preserve"> </w:t>
            </w:r>
            <w:r>
              <w:rPr>
                <w:rFonts w:ascii="Arial" w:hAnsi="Arial" w:eastAsia="PingFang SC"/>
                <w:b w:val="0"/>
                <w:smallCaps/>
                <w:color w:val="000000"/>
                <w:spacing w:val="0"/>
                <w:sz w:val="18"/>
                <w:bdr w:val="single" w:sz="8" w:space="0" w:color="E4E8ED"/>
                <w:shd w:val="clear" w:color="auto" w:fill="FFFFFF"/>
              </w:rPr>
              <w:t> in uat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9</w:t>
            </w: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User Profile Contact Update</w:t>
            </w:r>
            <w:r>
              <w:rPr>
                <w:rFonts w:ascii="Arial" w:hAnsi="Arial" w:eastAsia="PingFang SC"/>
                <w:b w:val="0"/>
                <w:color w:val="000000"/>
                <w:sz w:val="18"/>
              </w:rPr>
              <w:br/>
            </w:r>
            <w:r>
              <w:rPr>
                <w:rFonts w:ascii="Arial" w:hAnsi="Arial" w:eastAsia="PingFang SC"/>
                <w:b w:val="0"/>
                <w:color w:val="000000"/>
                <w:sz w:val="18"/>
              </w:rPr>
              <w:t>(</w:t>
            </w:r>
            <w:r>
              <w:rPr>
                <w:rFonts w:ascii="Arial" w:hAnsi="Arial" w:eastAsia="PingFang SC"/>
                <w:b w:val="0"/>
                <w:color w:val="000000"/>
                <w:sz w:val="18"/>
              </w:rPr>
              <w:t>Email + Mobile Number</w:t>
            </w:r>
            <w:r>
              <w:rPr>
                <w:rFonts w:ascii="Arial" w:hAnsi="Arial" w:eastAsia="PingFang SC"/>
                <w:b w:val="0"/>
                <w:color w:val="000000"/>
                <w:sz w:val="18"/>
              </w:rPr>
              <w:t>)</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Yes for BCO templates and the existing target/company flow. HTH adds contact-change SMS to the verified final approver and checks that approver’s email for overlap.</w:t>
            </w:r>
          </w:p>
        </w:tc>
        <w:tc>
          <w:tcPr>
            <w:tcW w:type="dxa" w:w="3600"/>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After final approval and successful profile update, when both the email address and mobile number differ from their stored values.</w:t>
            </w:r>
          </w:p>
        </w:tc>
        <w:tc>
          <w:tcPr>
            <w:tcW w:type="dxa" w:w="5040"/>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Contact email: Target user’s old and new email, company office email and final approver.</w:t>
            </w:r>
          </w:p>
          <w:p>
            <w:pPr>
              <w:spacing w:after="40" w:line="240" w:lineRule="auto"/>
            </w:pPr>
            <w:r>
              <w:rPr>
                <w:rFonts w:ascii="Arial" w:hAnsi="Arial" w:eastAsia="PingFang SC"/>
                <w:b w:val="0"/>
                <w:color w:val="000000"/>
                <w:sz w:val="18"/>
              </w:rPr>
              <w:t>Contact SMS: Old mobile gets the mobile-change reminder; new mobile gets registration plus email-change notices. Final approver gets mobile-change and email-change notices, subject to the overlap checks.</w:t>
            </w:r>
          </w:p>
          <w:p>
            <w:pPr>
              <w:spacing w:after="40" w:line="240" w:lineRule="auto"/>
            </w:pPr>
            <w:r>
              <w:rPr>
                <w:rFonts w:ascii="Arial" w:hAnsi="Arial" w:eastAsia="PingFang SC"/>
                <w:b w:val="0"/>
                <w:color w:val="000000"/>
                <w:sz w:val="18"/>
              </w:rPr>
              <w:t>Additional generic edit notice: Email to company/final approver and SMS to final approver.</w:t>
            </w:r>
          </w:p>
        </w:tc>
        <w:tc>
          <w:tcPr>
            <w:tcW w:type="dxa" w:w="3168"/>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C1/C2/C3. Q12 confirms shared event/template use, not this exact change combination or each role. HTH preserves old contacts. Only the added approver is checked for overlap; the whole recipient list is not globally deduplicated. Different events remain separate. E2/E4/E5.</w:t>
            </w:r>
          </w:p>
        </w:tc>
        <w:tc>
          <w:tcPr>
            <w:tcW w:type="dxa" w:w="208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 xml:space="preserve">BCOH2H-851 - Customer onboarding - CM - Profile Contract Update Notification  ready for uat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10</w:t>
            </w: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User Profile Contact Update</w:t>
            </w:r>
            <w:r>
              <w:rPr>
                <w:rFonts w:ascii="Arial" w:hAnsi="Arial" w:eastAsia="PingFang SC"/>
                <w:b w:val="0"/>
                <w:color w:val="000000"/>
                <w:sz w:val="18"/>
              </w:rPr>
              <w:br/>
            </w:r>
            <w:r>
              <w:rPr>
                <w:rFonts w:ascii="Arial" w:hAnsi="Arial" w:eastAsia="PingFang SC"/>
                <w:b w:val="0"/>
                <w:color w:val="000000"/>
                <w:sz w:val="18"/>
              </w:rPr>
              <w:t>(</w:t>
            </w:r>
            <w:r>
              <w:rPr>
                <w:rFonts w:ascii="Arial" w:hAnsi="Arial" w:eastAsia="PingFang SC"/>
                <w:b w:val="0"/>
                <w:color w:val="000000"/>
                <w:sz w:val="18"/>
              </w:rPr>
              <w:t>Email only</w:t>
            </w:r>
            <w:r>
              <w:rPr>
                <w:rFonts w:ascii="Arial" w:hAnsi="Arial" w:eastAsia="PingFang SC"/>
                <w:b w:val="0"/>
                <w:color w:val="000000"/>
                <w:sz w:val="18"/>
              </w:rPr>
              <w:t>)</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Yes for BCO templates and target/company notices. HTH also sends the email-change SMS to the verified final approver.</w:t>
            </w:r>
          </w:p>
        </w:tc>
        <w:tc>
          <w:tcPr>
            <w:tcW w:type="dxa" w:w="3600"/>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After final approval and successful profile update, when the email address changes and the mobile number remains the same.</w:t>
            </w:r>
          </w:p>
        </w:tc>
        <w:tc>
          <w:tcPr>
            <w:tcW w:type="dxa" w:w="5040"/>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Contact email: Target user’s old and new email, company office email and final approver.</w:t>
            </w:r>
          </w:p>
          <w:p>
            <w:pPr>
              <w:spacing w:after="40" w:line="240" w:lineRule="auto"/>
            </w:pPr>
            <w:r>
              <w:rPr>
                <w:rFonts w:ascii="Arial" w:hAnsi="Arial" w:eastAsia="PingFang SC"/>
                <w:b w:val="0"/>
                <w:color w:val="000000"/>
                <w:sz w:val="18"/>
              </w:rPr>
              <w:t>Contact SMS: Target user’s unchanged mobile and final approver receive the email-change notice.</w:t>
            </w:r>
          </w:p>
          <w:p>
            <w:pPr>
              <w:spacing w:after="40" w:line="240" w:lineRule="auto"/>
            </w:pPr>
            <w:r>
              <w:rPr>
                <w:rFonts w:ascii="Arial" w:hAnsi="Arial" w:eastAsia="PingFang SC"/>
                <w:b w:val="0"/>
                <w:color w:val="000000"/>
                <w:sz w:val="18"/>
              </w:rPr>
              <w:t>Additional generic edit notice: Email to company/final approver and SMS to final approver.</w:t>
            </w:r>
          </w:p>
        </w:tc>
        <w:tc>
          <w:tcPr>
            <w:tcW w:type="dxa" w:w="3168"/>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C1/C2/C3. Q12 confirms shared event/template use; Email-only and its recipient roles are not separately labelled. Added approver email/mobile is checked for overlap with the relevant target contact. Existing company/target entries and different events are not globally deduplicated. E2/E4/E5.</w:t>
            </w:r>
          </w:p>
        </w:tc>
        <w:tc>
          <w:tcPr>
            <w:tcW w:type="dxa" w:w="208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hyperlink r:id="rId12" w:history="1">
              <w:r>
                <w:rPr>
                  <w:rStyle w:val="Hyperlink"/>
                  <w:color w:val="FF0000"/>
                </w:rPr>
                <w:drawing>
                  <wp:inline>
                    <wp:extent cx="152400" cy="152400"/>
                    <wp:docPr id="100019"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color w:val="FF0000"/>
                </w:rPr>
                <w:t>BCOH2H-851</w:t>
              </w:r>
            </w:hyperlink>
            <w:r>
              <w:rPr>
                <w:rFonts w:ascii="Arial" w:hAnsi="Arial" w:eastAsia="PingFang SC"/>
                <w:b w:val="0"/>
                <w:color w:val="000000"/>
                <w:sz w:val="18"/>
              </w:rPr>
              <w:t xml:space="preserve"> - </w:t>
            </w:r>
            <w:r>
              <w:rPr>
                <w:rFonts w:ascii="Arial" w:hAnsi="Arial" w:eastAsia="PingFang SC"/>
                <w:b w:val="0"/>
                <w:color w:val="000000"/>
                <w:sz w:val="18"/>
              </w:rPr>
              <w:t>Customer onboarding - CM - Profile Contract Update Notification</w:t>
            </w:r>
            <w:r>
              <w:rPr>
                <w:rFonts w:ascii="Arial" w:hAnsi="Arial" w:eastAsia="PingFang SC"/>
                <w:b w:val="0"/>
                <w:color w:val="000000"/>
                <w:sz w:val="18"/>
              </w:rPr>
              <w:t xml:space="preserve"> </w:t>
            </w:r>
            <w:r>
              <w:rPr>
                <w:rFonts w:ascii="Arial" w:hAnsi="Arial" w:eastAsia="PingFang SC"/>
                <w:b w:val="0"/>
                <w:smallCaps/>
                <w:color w:val="000000"/>
                <w:spacing w:val="0"/>
                <w:sz w:val="18"/>
                <w:bdr w:val="single" w:sz="8" w:space="0" w:color="E4E8ED"/>
                <w:shd w:val="clear" w:color="auto" w:fill="FFFFFF"/>
              </w:rPr>
              <w:t> ready for uat </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11</w:t>
            </w:r>
          </w:p>
        </w:tc>
        <w:tc>
          <w:tcPr>
            <w:tcW w:type="dxa" w:w="331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Customer onboarding - CM</w:t>
            </w:r>
            <w:r>
              <w:rPr>
                <w:rFonts w:ascii="Arial" w:hAnsi="Arial" w:eastAsia="PingFang SC"/>
                <w:b w:val="0"/>
                <w:color w:val="000000"/>
                <w:sz w:val="18"/>
              </w:rPr>
              <w:br/>
            </w:r>
            <w:r>
              <w:rPr>
                <w:rFonts w:ascii="Arial" w:hAnsi="Arial" w:eastAsia="PingFang SC"/>
                <w:b w:val="0"/>
                <w:color w:val="000000"/>
                <w:sz w:val="18"/>
              </w:rPr>
              <w:t>User Profile Contact Update</w:t>
            </w:r>
            <w:r>
              <w:rPr>
                <w:rFonts w:ascii="Arial" w:hAnsi="Arial" w:eastAsia="PingFang SC"/>
                <w:b w:val="0"/>
                <w:color w:val="000000"/>
                <w:sz w:val="18"/>
              </w:rPr>
              <w:br/>
            </w:r>
            <w:r>
              <w:rPr>
                <w:rFonts w:ascii="Arial" w:hAnsi="Arial" w:eastAsia="PingFang SC"/>
                <w:b w:val="0"/>
                <w:color w:val="000000"/>
                <w:sz w:val="18"/>
              </w:rPr>
              <w:t>(</w:t>
            </w:r>
            <w:r>
              <w:rPr>
                <w:rFonts w:ascii="Arial" w:hAnsi="Arial" w:eastAsia="PingFang SC"/>
                <w:b w:val="0"/>
                <w:color w:val="000000"/>
                <w:sz w:val="18"/>
              </w:rPr>
              <w:t>Mobile Number only</w:t>
            </w:r>
            <w:r>
              <w:rPr>
                <w:rFonts w:ascii="Arial" w:hAnsi="Arial" w:eastAsia="PingFang SC"/>
                <w:b w:val="0"/>
                <w:color w:val="000000"/>
                <w:sz w:val="18"/>
              </w:rPr>
              <w:t>)</w:t>
            </w:r>
          </w:p>
        </w:tc>
        <w:tc>
          <w:tcPr>
            <w:tcW w:type="dxa" w:w="1152"/>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Admin</w:t>
            </w:r>
          </w:p>
        </w:tc>
        <w:tc>
          <w:tcPr>
            <w:tcW w:type="dxa" w:w="100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Y</w:t>
            </w:r>
          </w:p>
        </w:tc>
        <w:tc>
          <w:tcPr>
            <w:tcW w:type="dxa" w:w="2448"/>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Yes for BCO templates and target/company notices. HTH also sends the mobile-change reminder to the verified final approver.</w:t>
            </w:r>
          </w:p>
        </w:tc>
        <w:tc>
          <w:tcPr>
            <w:tcW w:type="dxa" w:w="3600"/>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After final approval and successful profile update, when the mobile number changes and the email address remains the same.</w:t>
            </w:r>
          </w:p>
        </w:tc>
        <w:tc>
          <w:tcPr>
            <w:tcW w:type="dxa" w:w="5040"/>
            <w:tcBorders>
              <w:top w:val="single" w:sz="4" w:color="D9D9D9"/>
              <w:left w:val="single" w:sz="4" w:color="D9D9D9"/>
              <w:bottom w:val="single" w:sz="4" w:color="D9D9D9"/>
              <w:right w:val="single" w:sz="4" w:color="D9D9D9"/>
            </w:tcBorders>
          </w:tcPr>
          <w:p>
            <w:pPr>
              <w:spacing w:after="40" w:line="240" w:lineRule="auto"/>
            </w:pPr>
            <w:r/>
            <w:r>
              <w:rPr>
                <w:rFonts w:ascii="Arial" w:hAnsi="Arial" w:eastAsia="PingFang SC"/>
                <w:b w:val="0"/>
                <w:color w:val="000000"/>
                <w:sz w:val="18"/>
              </w:rPr>
              <w:t>Contact email: Target user’s unchanged email, company office email and final approver.</w:t>
            </w:r>
          </w:p>
          <w:p>
            <w:pPr>
              <w:spacing w:after="40" w:line="240" w:lineRule="auto"/>
            </w:pPr>
            <w:r>
              <w:rPr>
                <w:rFonts w:ascii="Arial" w:hAnsi="Arial" w:eastAsia="PingFang SC"/>
                <w:b w:val="0"/>
                <w:color w:val="000000"/>
                <w:sz w:val="18"/>
              </w:rPr>
              <w:t>Contact SMS: Old mobile receives the change reminder; new mobile receives the registration notice. Final approver receives the change reminder.</w:t>
            </w:r>
          </w:p>
          <w:p>
            <w:pPr>
              <w:spacing w:after="40" w:line="240" w:lineRule="auto"/>
            </w:pPr>
            <w:r>
              <w:rPr>
                <w:rFonts w:ascii="Arial" w:hAnsi="Arial" w:eastAsia="PingFang SC"/>
                <w:b w:val="0"/>
                <w:color w:val="000000"/>
                <w:sz w:val="18"/>
              </w:rPr>
              <w:t>Additional generic edit notice: Email to company/final approver and SMS to final approver.</w:t>
            </w:r>
          </w:p>
        </w:tc>
        <w:tc>
          <w:tcPr>
            <w:tcW w:type="dxa" w:w="3168"/>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C1/C2/C3. Code sends registration SMS to the new mobile and change reminder to the old mobile. Both events are observed, but Q12 does not separately prove the old/new-role mapping for this test case. HTH approver SMS checks overlap with the old number; no cross-event deduplication. E2/E4/E5.</w:t>
            </w:r>
          </w:p>
        </w:tc>
        <w:tc>
          <w:tcPr>
            <w:tcW w:type="dxa" w:w="2088"/>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hyperlink r:id="rId12" w:history="1">
              <w:r>
                <w:rPr>
                  <w:rStyle w:val="Hyperlink"/>
                  <w:color w:val="FF0000"/>
                </w:rPr>
                <w:drawing>
                  <wp:inline>
                    <wp:extent cx="152400" cy="152400"/>
                    <wp:docPr id="100021"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Pr>
                  <w:rStyle w:val="Hyperlink"/>
                  <w:color w:val="FF0000"/>
                </w:rPr>
                <w:t>BCOH2H-851</w:t>
              </w:r>
            </w:hyperlink>
            <w:r>
              <w:rPr>
                <w:rFonts w:ascii="Arial" w:hAnsi="Arial" w:eastAsia="PingFang SC"/>
                <w:b w:val="0"/>
                <w:color w:val="000000"/>
                <w:sz w:val="18"/>
              </w:rPr>
              <w:t xml:space="preserve"> - </w:t>
            </w:r>
            <w:r>
              <w:rPr>
                <w:rFonts w:ascii="Arial" w:hAnsi="Arial" w:eastAsia="PingFang SC"/>
                <w:b w:val="0"/>
                <w:color w:val="000000"/>
                <w:sz w:val="18"/>
              </w:rPr>
              <w:t>Customer onboarding - CM - Profile Contract Update Notification</w:t>
            </w:r>
            <w:r>
              <w:rPr>
                <w:rFonts w:ascii="Arial" w:hAnsi="Arial" w:eastAsia="PingFang SC"/>
                <w:b w:val="0"/>
                <w:color w:val="000000"/>
                <w:sz w:val="18"/>
              </w:rPr>
              <w:t xml:space="preserve"> </w:t>
            </w:r>
            <w:r>
              <w:rPr>
                <w:rFonts w:ascii="Arial" w:hAnsi="Arial" w:eastAsia="PingFang SC"/>
                <w:b w:val="0"/>
                <w:smallCaps/>
                <w:color w:val="000000"/>
                <w:spacing w:val="0"/>
                <w:sz w:val="18"/>
                <w:bdr w:val="single" w:sz="8" w:space="0" w:color="E4E8ED"/>
                <w:shd w:val="clear" w:color="auto" w:fill="FFFFFF"/>
              </w:rPr>
              <w:t> ready for uat </w:t>
            </w:r>
          </w:p>
        </w:tc>
      </w:tr>
    </w:tbl>
    <w:p>
      <w:pPr>
        <w:pStyle w:val="Heading1"/>
        <w:keepNext/>
        <w:pageBreakBefore/>
      </w:pPr>
      <w:bookmarkStart w:id="2" w:name="scroll-bookmark-3"/>
      <w:r w:rsidRPr="00E92737" w:rsidR="000D4473">
        <w:rPr>
          <w:rFonts w:ascii="Arial" w:hAnsi="Arial"/>
          <w:color w:val="000000"/>
          <w:sz w:val="20"/>
        </w:rPr>
        <w:t>Template</w:t>
      </w:r>
      <w:bookmarkEnd w:id="2"/>
    </w:p>
    <w:p w:rsidR="000D4473" w:rsidRPr="00E92737">
      <w:pPr>
        <w:pStyle w:val="Heading2"/>
        <w:keepNext/>
        <w:pageBreakBefore w:val="0"/>
      </w:pPr>
      <w:bookmarkStart w:id="3" w:name="scroll-bookmark-4"/>
      <w:r w:rsidRPr="00E92737">
        <w:rPr>
          <w:rFonts w:ascii="Arial" w:hAnsi="Arial"/>
          <w:b/>
          <w:color w:val="000000"/>
          <w:sz w:val="28"/>
        </w:rPr>
        <w:t>Email</w:t>
      </w:r>
      <w:bookmarkEnd w:id="3"/>
    </w:p>
    <w:tbl>
      <w:tblPr>
        <w:tblStyle w:val="ScrollTableNormal"/>
        <w:tblW w:w="5000" w:type="pct"/>
        <w:tblLayout w:type="fixed"/>
        <w:tblLook w:val="0020"/>
      </w:tblPr>
      <w:tblGrid>
        <w:gridCol w:w="504"/>
        <w:gridCol w:w="3168"/>
        <w:gridCol w:w="4680"/>
        <w:gridCol w:w="2880"/>
        <w:gridCol w:w="7992"/>
        <w:gridCol w:w="3096"/>
      </w:tblGrid>
      <w:tr>
        <w:tblPrEx>
          <w:tblW w:w="5000" w:type="pct"/>
          <w:tblLook w:val="0020"/>
        </w:tblPrEx>
        <w:trPr>
          <w:tblHeader/>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p>
        </w:tc>
        <w:tc>
          <w:tcPr>
            <w:tcW w:type="dxa" w:w="3168"/>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p>
        </w:tc>
        <w:tc>
          <w:tcPr>
            <w:tcW w:type="dxa" w:w="4680"/>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color w:val="000000"/>
                <w:sz w:val="18"/>
              </w:rPr>
              <w:t>Template ID</w:t>
            </w:r>
          </w:p>
        </w:tc>
        <w:tc>
          <w:tcPr>
            <w:tcW w:type="dxa" w:w="2880"/>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color w:val="000000"/>
                <w:sz w:val="18"/>
              </w:rPr>
              <w:t>Email Subject</w:t>
            </w:r>
          </w:p>
        </w:tc>
        <w:tc>
          <w:tcPr>
            <w:tcW w:type="dxa" w:w="7992"/>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color w:val="000000"/>
                <w:sz w:val="18"/>
              </w:rPr>
              <w:t>Email Message</w:t>
            </w:r>
          </w:p>
        </w:tc>
        <w:tc>
          <w:tcPr>
            <w:tcW w:type="dxa" w:w="3096"/>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color w:val="000000"/>
                <w:sz w:val="18"/>
              </w:rPr>
              <w:t>Remark</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val="0"/>
                <w:color w:val="000000"/>
                <w:sz w:val="18"/>
              </w:rPr>
              <w:t>1</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Management - Create"</w:t>
            </w:r>
          </w:p>
        </w:tc>
        <w:tc>
          <w:tcPr>
            <w:tcW w:type="dxa" w:w="46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  USER_MANAGEMENT_CREATE</w:t>
            </w:r>
          </w:p>
          <w:p>
            <w:pPr>
              <w:keepNext/>
              <w:keepLines w:val="0"/>
              <w:widowControl/>
              <w:spacing w:before="0" w:after="60" w:line="240" w:lineRule="auto"/>
            </w:pPr>
            <w:r>
              <w:rPr>
                <w:rFonts w:ascii="Arial" w:hAnsi="Arial" w:eastAsia="PingFang TC"/>
                <w:b w:val="0"/>
                <w:color w:val="000000"/>
                <w:sz w:val="18"/>
              </w:rPr>
              <w:t>To (code routing): Final approver and company officeEmail, when this route is selected. The dispatcher reuses this selected template for both recipients.</w:t>
            </w:r>
          </w:p>
          <w:p>
            <w:pPr>
              <w:keepNext w:val="0"/>
              <w:keepLines w:val="0"/>
              <w:widowControl/>
              <w:spacing w:before="0" w:after="60" w:line="240" w:lineRule="auto"/>
            </w:pPr>
            <w:r>
              <w:rPr>
                <w:rFonts w:ascii="Arial" w:hAnsi="Arial" w:eastAsia="PingFang TC"/>
                <w:b w:val="0"/>
                <w:color w:val="000000"/>
                <w:sz w:val="18"/>
              </w:rPr>
              <w:t>USER_MANAGEMENT_CREATE_CORPORATE_USER_EMAIL_en</w:t>
              <w:br/>
              <w:t>Q12: 5 SUCCESS</w:t>
            </w:r>
          </w:p>
          <w:p>
            <w:pPr>
              <w:keepNext w:val="0"/>
              <w:keepLines w:val="0"/>
              <w:widowControl/>
              <w:spacing w:before="0" w:after="60" w:line="240" w:lineRule="auto"/>
            </w:pPr>
            <w:r>
              <w:rPr>
                <w:rFonts w:ascii="Arial" w:hAnsi="Arial" w:eastAsia="PingFang TC"/>
                <w:b w:val="0"/>
                <w:color w:val="000000"/>
                <w:sz w:val="18"/>
              </w:rPr>
              <w:t>USER_MANAGEMENT_CREATE_CORPORATE_USER_EMAIL_zh-Hant</w:t>
              <w:br/>
              <w:t>Q12: 4 SUCCESS</w:t>
            </w:r>
          </w:p>
          <w:p>
            <w:pPr>
              <w:keepNext w:val="0"/>
              <w:keepLines w:val="0"/>
              <w:widowControl/>
              <w:spacing w:before="0" w:after="60" w:line="240" w:lineRule="auto"/>
            </w:pPr>
            <w:r>
              <w:rPr>
                <w:rFonts w:ascii="Arial" w:hAnsi="Arial" w:eastAsia="PingFang TC"/>
                <w:b w:val="0"/>
                <w:color w:val="000000"/>
                <w:sz w:val="18"/>
              </w:rPr>
              <w:t>USER_MANAGEMENT_CREATE_CORPORATE_USER_EMAIL_zh-Hans-CN</w:t>
              <w:br/>
              <w:t>Q12: 2 SUCCESS</w:t>
            </w:r>
          </w:p>
          <w:p>
            <w:pPr>
              <w:keepNext/>
              <w:keepLines w:val="0"/>
              <w:widowControl/>
              <w:spacing w:before="0" w:after="60" w:line="240" w:lineRule="auto"/>
            </w:pPr>
            <w:r>
              <w:rPr>
                <w:rFonts w:ascii="Arial" w:hAnsi="Arial" w:eastAsia="PingFang TC"/>
                <w:b/>
                <w:color w:val="000000"/>
                <w:sz w:val="18"/>
              </w:rPr>
              <w:t>A  USER_MANAGEMENT_CREATE</w:t>
            </w:r>
          </w:p>
          <w:p>
            <w:pPr>
              <w:keepNext/>
              <w:keepLines w:val="0"/>
              <w:widowControl/>
              <w:spacing w:before="0" w:after="60" w:line="240" w:lineRule="auto"/>
            </w:pPr>
            <w:r>
              <w:rPr>
                <w:rFonts w:ascii="Arial" w:hAnsi="Arial" w:eastAsia="PingFang TC"/>
                <w:b w:val="0"/>
                <w:color w:val="000000"/>
                <w:sz w:val="18"/>
              </w:rPr>
              <w:t>To (code routing): Final approver and company officeEmail, when this route is selected. The dispatcher reuses this selected template for both recipients.</w:t>
            </w:r>
          </w:p>
          <w:p>
            <w:pPr>
              <w:keepNext w:val="0"/>
              <w:keepLines w:val="0"/>
              <w:widowControl/>
              <w:spacing w:before="0" w:after="60" w:line="240" w:lineRule="auto"/>
            </w:pPr>
            <w:r>
              <w:rPr>
                <w:rFonts w:ascii="Arial" w:hAnsi="Arial" w:eastAsia="PingFang TC"/>
                <w:b w:val="0"/>
                <w:color w:val="000000"/>
                <w:sz w:val="18"/>
              </w:rPr>
              <w:t>USER_MANAGEMENT_CREATE_PARTY_CUSTOMER_EMAIL_en</w:t>
              <w:br/>
              <w:t>Q12: not observed; configuration only</w:t>
            </w:r>
          </w:p>
          <w:p>
            <w:pPr>
              <w:keepNext w:val="0"/>
              <w:keepLines w:val="0"/>
              <w:widowControl/>
              <w:spacing w:before="0" w:after="60" w:line="240" w:lineRule="auto"/>
            </w:pPr>
            <w:r>
              <w:rPr>
                <w:rFonts w:ascii="Arial" w:hAnsi="Arial" w:eastAsia="PingFang TC"/>
                <w:b w:val="0"/>
                <w:color w:val="000000"/>
                <w:sz w:val="18"/>
              </w:rPr>
              <w:t>USER_MANAGEMENT_CREATE_PARTY_CUSTOMER_EMAIL_zh-Hant</w:t>
              <w:br/>
              <w:t>Q12: not observed; configuration only</w:t>
            </w:r>
          </w:p>
          <w:p>
            <w:pPr>
              <w:keepNext w:val="0"/>
              <w:keepLines w:val="0"/>
              <w:widowControl/>
              <w:spacing w:before="0" w:after="60" w:line="240" w:lineRule="auto"/>
            </w:pPr>
            <w:r>
              <w:rPr>
                <w:rFonts w:ascii="Arial" w:hAnsi="Arial" w:eastAsia="PingFang TC"/>
                <w:b w:val="0"/>
                <w:color w:val="000000"/>
                <w:sz w:val="18"/>
              </w:rPr>
              <w:t>USER_MANAGEMENT_CREATE_PARTY_CUSTOMER_EMAIL_zh-Hans-CN</w:t>
              <w:br/>
              <w:t>Q12: not observed; configuration only</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BEA Corporate Online – New User Creation 東亞企業網上銀行–新增用戶</w:t>
            </w:r>
          </w:p>
        </w:tc>
        <w:tc>
          <w:tcPr>
            <w:tcW w:type="dxa" w:w="7992"/>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&lt;p&gt;System Date/Time: #userSysDate#&lt;/p&gt;&lt;p&gt; &lt;/p&gt;&lt;p&gt;Dear Customer,&lt;/p&gt;&lt;p&gt; &lt;/p&gt;&lt;p&gt;Please note that your company has created a new user #userNameId# via BEA Corporate Online. For details, please log into your account or call (852) 2211 1321.&lt;/p&gt;&lt;p&gt; &lt;/p&gt;&lt;p&gt;Company Name: #compName#&lt;/p&gt;&lt;p&gt; &lt;/p&gt;&lt;p&gt;Thank you for using our service.&lt;/p&gt;&lt;p&gt; &lt;/p&gt;&lt;p&gt;THE BANK OF EAST ASIA, LIMITED&lt;/p&gt;&lt;p&gt; &lt;/p&gt;&lt;p&gt;=======================================================================&lt;/p&gt;&lt;p&gt; &lt;/p&gt;&lt;p&gt;This is a system-generated email. For enquiries, please call our hotline on (852) 2211 1321 during service hours.&lt;/p&gt;&lt;p&gt; &lt;/p&gt;&lt;p&gt;If there are any discrepancies between the English and Chinese versions of this email, the English version shall apply and prevail.&lt;/p&gt;&lt;p&gt; &lt;/p&gt;&lt;p&gt;(The Chinese version of this message is provided below.)&lt;/p&gt;&lt;p&gt; &lt;/p&gt;&lt;p&gt;系統日期／時間： #userSysDate#&lt;/p&gt;&lt;p&gt; &lt;/p&gt;&lt;p&gt;親愛的客戶：&lt;/p&gt;&lt;p&gt; &lt;/p&gt;&lt;p&gt;請注意，貴公司已在東亞企業網上銀行就#userNameId#新增用戶。如欲了解更多詳情，請登入你的賬戶或致電(852) 2211 1321。&lt;/p&gt;&lt;p&gt; &lt;/p&gt;&lt;p&gt;公司名稱： #compName#&lt;/p&gt;&lt;p&gt; &lt;/p&gt;&lt;p&gt;感謝使用本行服務。&lt;/p&gt;&lt;p&gt; &lt;/p&gt;&lt;p&gt;東亞銀行有限公司&lt;/p&gt;&lt;p&gt; &lt;/p&gt;&lt;p&gt;=======================================================================&lt;/p&gt;&lt;p&gt; &lt;/p&gt;&lt;p&gt;此乃電腦系統發出之電郵。如欲查詢，請於服務時間內致電本行熱線 (852) 2211 1321。&lt;/p&gt;&lt;p&gt; &lt;/p&gt;&lt;p&gt;中英文本文義如有歧異，概以英文本為準。&lt;/p&gt;</w:t>
            </w:r>
          </w:p>
        </w:tc>
        <w:tc>
          <w:tcPr>
            <w:tcW w:type="dxa" w:w="3096"/>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Create has 11 successful generic email and 11 successful generic SMS logs, all CORPORATE. PARTY templates were not observed. Welcome SMS is also used for mobile changes, so its Q12 counts are shared.</w:t>
              <w:br/>
              <w:br/>
              <w:t>All six configured email IDs have identical raw subjects/bodies. One block therefore covers both routes. Company recipient does not imply PARTY template. Recipient expansion occurs after template selection.</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val="0"/>
                <w:color w:val="000000"/>
                <w:sz w:val="18"/>
              </w:rPr>
              <w:t>2</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Management - Edit"</w:t>
            </w:r>
          </w:p>
        </w:tc>
        <w:tc>
          <w:tcPr>
            <w:tcW w:type="dxa" w:w="46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  USER_MANAGEMENT_EDIT</w:t>
            </w:r>
          </w:p>
          <w:p>
            <w:pPr>
              <w:keepNext/>
              <w:keepLines w:val="0"/>
              <w:widowControl/>
              <w:spacing w:before="0" w:after="60" w:line="240" w:lineRule="auto"/>
            </w:pPr>
            <w:r>
              <w:rPr>
                <w:rFonts w:ascii="Arial" w:hAnsi="Arial" w:eastAsia="PingFang TC"/>
                <w:b w:val="0"/>
                <w:color w:val="000000"/>
                <w:sz w:val="18"/>
              </w:rPr>
              <w:t>To (code routing): Final approver and company officeEmail, when this route is selected. The dispatcher reuses this selected template for both recipients.</w:t>
            </w:r>
          </w:p>
          <w:p>
            <w:pPr>
              <w:keepNext w:val="0"/>
              <w:keepLines w:val="0"/>
              <w:widowControl/>
              <w:spacing w:before="0" w:after="60" w:line="240" w:lineRule="auto"/>
            </w:pPr>
            <w:r>
              <w:rPr>
                <w:rFonts w:ascii="Arial" w:hAnsi="Arial" w:eastAsia="PingFang TC"/>
                <w:b w:val="0"/>
                <w:color w:val="000000"/>
                <w:sz w:val="18"/>
              </w:rPr>
              <w:t>USER_MANAGEMENT_EDIT_CORPORATE_USER_EMAIL_en</w:t>
              <w:br/>
              <w:t>Q12: 22 SUCCESS, 1 FAILED</w:t>
            </w:r>
          </w:p>
          <w:p>
            <w:pPr>
              <w:keepNext w:val="0"/>
              <w:keepLines w:val="0"/>
              <w:widowControl/>
              <w:spacing w:before="0" w:after="60" w:line="240" w:lineRule="auto"/>
            </w:pPr>
            <w:r>
              <w:rPr>
                <w:rFonts w:ascii="Arial" w:hAnsi="Arial" w:eastAsia="PingFang TC"/>
                <w:b w:val="0"/>
                <w:color w:val="000000"/>
                <w:sz w:val="18"/>
              </w:rPr>
              <w:t>USER_MANAGEMENT_EDIT_CORPORATE_USER_EMAIL_zh-Hant</w:t>
              <w:br/>
              <w:t>Q12: 3 SUCCESS</w:t>
            </w:r>
          </w:p>
          <w:p>
            <w:pPr>
              <w:keepNext w:val="0"/>
              <w:keepLines w:val="0"/>
              <w:widowControl/>
              <w:spacing w:before="0" w:after="60" w:line="240" w:lineRule="auto"/>
            </w:pPr>
            <w:r>
              <w:rPr>
                <w:rFonts w:ascii="Arial" w:hAnsi="Arial" w:eastAsia="PingFang TC"/>
                <w:b w:val="0"/>
                <w:color w:val="000000"/>
                <w:sz w:val="18"/>
              </w:rPr>
              <w:t>USER_MANAGEMENT_EDIT_CORPORATE_USER_EMAIL_zh-Hans-CN</w:t>
              <w:br/>
              <w:t>Q12: 6 SUCCESS</w:t>
            </w:r>
          </w:p>
          <w:p>
            <w:pPr>
              <w:keepNext/>
              <w:keepLines w:val="0"/>
              <w:widowControl/>
              <w:spacing w:before="0" w:after="60" w:line="240" w:lineRule="auto"/>
            </w:pPr>
            <w:r>
              <w:rPr>
                <w:rFonts w:ascii="Arial" w:hAnsi="Arial" w:eastAsia="PingFang TC"/>
                <w:b/>
                <w:color w:val="000000"/>
                <w:sz w:val="18"/>
              </w:rPr>
              <w:t>A  USER_MANAGEMENT_EDIT</w:t>
            </w:r>
          </w:p>
          <w:p>
            <w:pPr>
              <w:keepNext/>
              <w:keepLines w:val="0"/>
              <w:widowControl/>
              <w:spacing w:before="0" w:after="60" w:line="240" w:lineRule="auto"/>
            </w:pPr>
            <w:r>
              <w:rPr>
                <w:rFonts w:ascii="Arial" w:hAnsi="Arial" w:eastAsia="PingFang TC"/>
                <w:b w:val="0"/>
                <w:color w:val="000000"/>
                <w:sz w:val="18"/>
              </w:rPr>
              <w:t>To (code routing): Final approver and company officeEmail, when this route is selected. The dispatcher reuses this selected template for both recipients.</w:t>
            </w:r>
          </w:p>
          <w:p>
            <w:pPr>
              <w:keepNext w:val="0"/>
              <w:keepLines w:val="0"/>
              <w:widowControl/>
              <w:spacing w:before="0" w:after="60" w:line="240" w:lineRule="auto"/>
            </w:pPr>
            <w:r>
              <w:rPr>
                <w:rFonts w:ascii="Arial" w:hAnsi="Arial" w:eastAsia="PingFang TC"/>
                <w:b w:val="0"/>
                <w:color w:val="000000"/>
                <w:sz w:val="18"/>
              </w:rPr>
              <w:t>USER_MANAGEMENT_EDIT_PARTY_CUSTOMER_EMAIL_en</w:t>
              <w:br/>
              <w:t>Q12: 2 SUCCESS</w:t>
            </w:r>
          </w:p>
          <w:p>
            <w:pPr>
              <w:keepNext w:val="0"/>
              <w:keepLines w:val="0"/>
              <w:widowControl/>
              <w:spacing w:before="0" w:after="60" w:line="240" w:lineRule="auto"/>
            </w:pPr>
            <w:r>
              <w:rPr>
                <w:rFonts w:ascii="Arial" w:hAnsi="Arial" w:eastAsia="PingFang TC"/>
                <w:b w:val="0"/>
                <w:color w:val="000000"/>
                <w:sz w:val="18"/>
              </w:rPr>
              <w:t>USER_MANAGEMENT_EDIT_PARTY_CUSTOMER_EMAIL_zh-Hant</w:t>
              <w:br/>
              <w:t>Q12: not observed; configuration only</w:t>
            </w:r>
          </w:p>
          <w:p>
            <w:pPr>
              <w:keepNext w:val="0"/>
              <w:keepLines w:val="0"/>
              <w:widowControl/>
              <w:spacing w:before="0" w:after="60" w:line="240" w:lineRule="auto"/>
            </w:pPr>
            <w:r>
              <w:rPr>
                <w:rFonts w:ascii="Arial" w:hAnsi="Arial" w:eastAsia="PingFang TC"/>
                <w:b w:val="0"/>
                <w:color w:val="000000"/>
                <w:sz w:val="18"/>
              </w:rPr>
              <w:t>USER_MANAGEMENT_EDIT_PARTY_CUSTOMER_EMAIL_zh-Hans-CN</w:t>
              <w:br/>
              <w:t>Q12: not observed; configuration only</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BEA Corporate Online – User Information Update 東亞企業網上銀行–用戶資料更新</w:t>
            </w:r>
          </w:p>
        </w:tc>
        <w:tc>
          <w:tcPr>
            <w:tcW w:type="dxa" w:w="7992"/>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&lt;p&gt;System Date/Time: #userSysDate#&lt;/p&gt;&lt;p&gt; &lt;/p&gt;&lt;p&gt;Dear Customer,&lt;/p&gt;&lt;p&gt; &lt;/p&gt;&lt;p&gt;Please note that your company has updated user information for #userNameId# via BEA Corporate Online. For details, please log into your account or call (852) 2211 1321.&lt;/p&gt;&lt;p&gt; &lt;/p&gt;&lt;p&gt;Company Name: #compName#&lt;/p&gt;&lt;p&gt; &lt;/p&gt;&lt;p&gt;Thank you for using our service.&lt;/p&gt;&lt;p&gt; &lt;/p&gt;&lt;p&gt;THE BANK OF EAST ASIA, LIMITED&lt;/p&gt;&lt;p&gt; &lt;/p&gt;&lt;p&gt;=======================================================================&lt;/p&gt;&lt;p&gt; &lt;/p&gt;&lt;p&gt;This is a system-generated email. For enquiries, please call our hotline on (852) 2211 1321 during service hours.&lt;/p&gt;&lt;p&gt; &lt;/p&gt;&lt;p&gt;If there are any discrepancies between the English and Chinese versions of this email, the English version shall apply and prevail.&lt;/p&gt;&lt;p&gt; &lt;/p&gt;&lt;p&gt;(The Chinese version of this message is provided below.)&lt;/p&gt;&lt;p&gt; &lt;/p&gt;&lt;p&gt;系統日期／時間： #userSysDate#&lt;/p&gt;&lt;p&gt; &lt;/p&gt;&lt;p&gt;親愛的客戶：&lt;/p&gt;&lt;p&gt; &lt;/p&gt;&lt;p&gt;請注意，貴公司已在東亞企業網上銀行就#userNameId#更新用戶資料。如欲了解更多詳情，請登入你的賬戶或致電(852) 2211 1321。&lt;/p&gt;&lt;p&gt; &lt;/p&gt;&lt;p&gt;公司名稱： #compName#&lt;/p&gt;&lt;p&gt; &lt;/p&gt;&lt;p&gt;感謝使用本行服務。&lt;/p&gt;&lt;p&gt; &lt;/p&gt;&lt;p&gt;東亞銀行有限公司&lt;/p&gt;&lt;p&gt; &lt;/p&gt;&lt;p&gt;=======================================================================&lt;/p&gt;&lt;p&gt; &lt;/p&gt;&lt;p&gt;此乃電腦系統發出之電郵。如欲查詢，請於服務時間內致電本行熱線 (852) 2211 1321。&lt;/p&gt;&lt;p&gt; &lt;/p&gt;&lt;p&gt;中英文本文義如有歧異，概以英文本為準。&lt;/p&gt;</w:t>
            </w:r>
          </w:p>
        </w:tc>
        <w:tc>
          <w:tcPr>
            <w:tcW w:type="dxa" w:w="3096"/>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Q12 confirms both generic Edit routes: CORPORATE email 31 SUCCESS/1 FAILED and SMS 30 SUCCESS/2 FAILED; PARTY email 2 SUCCESS and SMS 2 FAILED (en only). Shared with contact-change operations; not an edit-only test count.</w:t>
              <w:br/>
              <w:br/>
              <w:t>All six configured email IDs have identical raw subjects/bodies. One block therefore covers both routes. Company recipient does not imply PARTY template. Recipient expansion occurs after template selection.</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val="0"/>
                <w:color w:val="000000"/>
                <w:sz w:val="18"/>
              </w:rPr>
              <w:t>3</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Corporate HTH Management - disable(Edit)</w:t>
              <w:br/>
              <w:t>"User Accounts &amp; Services Access"</w:t>
            </w:r>
          </w:p>
        </w:tc>
        <w:tc>
          <w:tcPr>
            <w:tcW w:type="dxa" w:w="46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  HTH_USER_ACCOUNT_ACCESS_COMPANY</w:t>
            </w:r>
          </w:p>
          <w:p>
            <w:pPr>
              <w:keepNext/>
              <w:keepLines w:val="0"/>
              <w:widowControl/>
              <w:spacing w:before="0" w:after="60" w:line="240" w:lineRule="auto"/>
            </w:pPr>
            <w:r>
              <w:rPr>
                <w:rFonts w:ascii="Arial" w:hAnsi="Arial" w:eastAsia="PingFang TC"/>
                <w:b w:val="0"/>
                <w:color w:val="000000"/>
                <w:sz w:val="18"/>
              </w:rPr>
              <w:t>To (code routing): Company officeEmail, unless the address was already included for the target or final approver.</w:t>
            </w:r>
          </w:p>
          <w:p>
            <w:pPr>
              <w:keepNext w:val="0"/>
              <w:keepLines w:val="0"/>
              <w:widowControl/>
              <w:spacing w:before="0" w:after="60" w:line="240" w:lineRule="auto"/>
            </w:pPr>
            <w:r>
              <w:rPr>
                <w:rFonts w:ascii="Arial" w:hAnsi="Arial" w:eastAsia="PingFang TC"/>
                <w:b w:val="0"/>
                <w:color w:val="000000"/>
                <w:sz w:val="18"/>
              </w:rPr>
              <w:t>HTH1216_COMPANY_EMAIL_en</w:t>
              <w:br/>
              <w:t>Q12: 14 SUCCESS</w:t>
            </w:r>
          </w:p>
          <w:p>
            <w:pPr>
              <w:keepNext w:val="0"/>
              <w:keepLines w:val="0"/>
              <w:widowControl/>
              <w:spacing w:before="0" w:after="60" w:line="240" w:lineRule="auto"/>
            </w:pPr>
            <w:r>
              <w:rPr>
                <w:rFonts w:ascii="Arial" w:hAnsi="Arial" w:eastAsia="PingFang TC"/>
                <w:b w:val="0"/>
                <w:color w:val="000000"/>
                <w:sz w:val="18"/>
              </w:rPr>
              <w:t>HTH1216_COMPANY_EMAIL_zh-Hant</w:t>
              <w:br/>
              <w:t>Q12: 1 SUCCESS</w:t>
            </w:r>
          </w:p>
          <w:p>
            <w:pPr>
              <w:keepNext w:val="0"/>
              <w:keepLines w:val="0"/>
              <w:widowControl/>
              <w:spacing w:before="0" w:after="60" w:line="240" w:lineRule="auto"/>
            </w:pPr>
            <w:r>
              <w:rPr>
                <w:rFonts w:ascii="Arial" w:hAnsi="Arial" w:eastAsia="PingFang TC"/>
                <w:b w:val="0"/>
                <w:color w:val="000000"/>
                <w:sz w:val="18"/>
              </w:rPr>
              <w:t>HTH1216_COMPANY_EMAIL_zh-Hans-CN</w:t>
              <w:br/>
              <w:t>Q12: 2 SUCCESS</w:t>
            </w:r>
          </w:p>
          <w:p>
            <w:pPr>
              <w:keepNext/>
              <w:keepLines w:val="0"/>
              <w:widowControl/>
              <w:spacing w:before="0" w:after="60" w:line="240" w:lineRule="auto"/>
            </w:pPr>
            <w:r>
              <w:rPr>
                <w:rFonts w:ascii="Arial" w:hAnsi="Arial" w:eastAsia="PingFang TC"/>
                <w:b/>
                <w:color w:val="000000"/>
                <w:sz w:val="18"/>
              </w:rPr>
              <w:t>A  HTH_USER_ACCOUNT_ACCESS_UPDATE</w:t>
            </w:r>
          </w:p>
          <w:p>
            <w:pPr>
              <w:keepNext/>
              <w:keepLines w:val="0"/>
              <w:widowControl/>
              <w:spacing w:before="0" w:after="60" w:line="240" w:lineRule="auto"/>
            </w:pPr>
            <w:r>
              <w:rPr>
                <w:rFonts w:ascii="Arial" w:hAnsi="Arial" w:eastAsia="PingFang TC"/>
                <w:b w:val="0"/>
                <w:color w:val="000000"/>
                <w:sz w:val="18"/>
              </w:rPr>
              <w:t>To (code routing): Target user and final approver, using each person's registered email.</w:t>
            </w:r>
          </w:p>
          <w:p>
            <w:pPr>
              <w:keepNext w:val="0"/>
              <w:keepLines w:val="0"/>
              <w:widowControl/>
              <w:spacing w:before="0" w:after="60" w:line="240" w:lineRule="auto"/>
            </w:pPr>
            <w:r>
              <w:rPr>
                <w:rFonts w:ascii="Arial" w:hAnsi="Arial" w:eastAsia="PingFang TC"/>
                <w:b w:val="0"/>
                <w:color w:val="000000"/>
                <w:sz w:val="18"/>
              </w:rPr>
              <w:t>HTH1216_EMAIL_en</w:t>
              <w:br/>
              <w:t>Q12: 34 SUCCESS</w:t>
            </w:r>
          </w:p>
          <w:p>
            <w:pPr>
              <w:keepNext w:val="0"/>
              <w:keepLines w:val="0"/>
              <w:widowControl/>
              <w:spacing w:before="0" w:after="60" w:line="240" w:lineRule="auto"/>
            </w:pPr>
            <w:r>
              <w:rPr>
                <w:rFonts w:ascii="Arial" w:hAnsi="Arial" w:eastAsia="PingFang TC"/>
                <w:b w:val="0"/>
                <w:color w:val="000000"/>
                <w:sz w:val="18"/>
              </w:rPr>
              <w:t>HTH1216_EMAIL_zh-Hant</w:t>
              <w:br/>
              <w:t>Q12: 2 SUCCESS</w:t>
            </w:r>
          </w:p>
          <w:p>
            <w:pPr>
              <w:keepNext w:val="0"/>
              <w:keepLines w:val="0"/>
              <w:widowControl/>
              <w:spacing w:before="0" w:after="60" w:line="240" w:lineRule="auto"/>
            </w:pPr>
            <w:r>
              <w:rPr>
                <w:rFonts w:ascii="Arial" w:hAnsi="Arial" w:eastAsia="PingFang TC"/>
                <w:b w:val="0"/>
                <w:color w:val="000000"/>
                <w:sz w:val="18"/>
              </w:rPr>
              <w:t>HTH1216_EMAIL_zh-Hans-CN</w:t>
              <w:br/>
              <w:t>Q12: 4 SUCCESS</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BEA Corporate Online – User Account and Service Access Update(s)  東亞企業網上銀行–用戶賬戶及服務權限資料更新</w:t>
            </w:r>
          </w:p>
        </w:tc>
        <w:tc>
          <w:tcPr>
            <w:tcW w:type="dxa" w:w="7992"/>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&lt;p&gt;System Date/Time: #userSysDate#&lt;/p&gt;&lt;p&gt; &lt;/p&gt;&lt;p&gt;Dear Customer,&lt;/p&gt;&lt;p&gt; &lt;/p&gt;&lt;p&gt;Please note that your company has updated the user account and service access information for #userNameId# via BEA Corporate Online. For details, please log into your account or call (852) 2211 1321.&lt;/p&gt;&lt;p&gt; &lt;/p&gt;&lt;p&gt;Company Name: #compName#&lt;/p&gt;&lt;p&gt; &lt;/p&gt;&lt;p&gt;Thank you for using our service.&lt;/p&gt;&lt;p&gt; &lt;/p&gt;&lt;p&gt;THE BANK OF EAST ASIA, LIMITED&lt;/p&gt;&lt;p&gt; &lt;/p&gt;&lt;p&gt;=======================================================================&lt;/p&gt;&lt;p&gt; &lt;/p&gt;&lt;p&gt;This is a system-generated email. For enquiries, please call our hotline on (852) 2211 1321 during service hours.&lt;/p&gt;&lt;p&gt; &lt;/p&gt;&lt;p&gt;If there are any discrepancies between the English and Chinese versions of this email, the English version shall apply and prevail.&lt;/p&gt;&lt;p&gt; &lt;/p&gt;&lt;p&gt;(The Chinese version of this message is provided below.)&lt;/p&gt;&lt;p&gt; &lt;/p&gt;&lt;p&gt;系統日期／時間： #userSysDate#&lt;/p&gt;&lt;p&gt; &lt;/p&gt;&lt;p&gt;親愛的客戶：&lt;/p&gt;&lt;p&gt; &lt;/p&gt;&lt;p&gt;請注意，貴公司已在東亞企業網上銀行就#userNameId#更新用戶賬戶及服務權限資料。如欲了解更多詳情，請登入你的賬戶或致電(852) 2211 1321。&lt;/p&gt;&lt;p&gt; &lt;/p&gt;&lt;p&gt;公司名稱： #compName#&lt;/p&gt;&lt;p&gt; &lt;/p&gt;&lt;p&gt;感謝使用本行服務。&lt;/p&gt;&lt;p&gt; &lt;/p&gt;&lt;p&gt;東亞銀行有限公司&lt;/p&gt;&lt;p&gt; &lt;/p&gt;&lt;p&gt;=======================================================================&lt;/p&gt;&lt;p&gt; &lt;/p&gt;&lt;p&gt;此乃電腦系統發出之電郵。如欲查詢，請於服務時間內致電本行熱線 (852) 2211 1321。&lt;/p&gt;&lt;p&gt; &lt;/p&gt;&lt;p&gt;中英文本文義如有歧異，概以英文本為準。&lt;/p&gt;</w:t>
            </w:r>
          </w:p>
        </w:tc>
        <w:tc>
          <w:tcPr>
            <w:tcW w:type="dxa" w:w="3096"/>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Q12 confirms submit and edit activity records using these templates. Edit records do not distinguish disable from other access edits. The combined scope has user/approver email 40 SUCCESS, SMS 40 SUCCESS and company email 17 SUCCESS. See E5 for 80 opposite-channel failures; do not count them as 80 proven missed deliveries.</w:t>
              <w:br/>
              <w:br/>
              <w:t>User and company IDs have identical raw subjects/bodies in Q02. Separate events still identify the intended recipient group.</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4</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Corporate HTH Management - edit (API Access) (Edit)</w:t>
              <w:br/>
              <w:t>"User Accounts &amp; Services Access"</w:t>
            </w:r>
          </w:p>
        </w:tc>
        <w:tc>
          <w:tcPr>
            <w:tcW w:type="dxa" w:w="46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  HTH_USER_ACCOUNT_ACCESS_COMPANY</w:t>
            </w:r>
          </w:p>
          <w:p>
            <w:pPr>
              <w:keepNext/>
              <w:keepLines w:val="0"/>
              <w:widowControl/>
              <w:spacing w:before="0" w:after="60" w:line="240" w:lineRule="auto"/>
            </w:pPr>
            <w:r>
              <w:rPr>
                <w:rFonts w:ascii="Arial" w:hAnsi="Arial" w:eastAsia="PingFang TC"/>
                <w:b w:val="0"/>
                <w:color w:val="000000"/>
                <w:sz w:val="18"/>
              </w:rPr>
              <w:t>To (code routing): Company officeEmail, unless the address was already included for the target or final approver.</w:t>
            </w:r>
          </w:p>
          <w:p>
            <w:pPr>
              <w:keepNext w:val="0"/>
              <w:keepLines w:val="0"/>
              <w:widowControl/>
              <w:spacing w:before="0" w:after="60" w:line="240" w:lineRule="auto"/>
            </w:pPr>
            <w:r>
              <w:rPr>
                <w:rFonts w:ascii="Arial" w:hAnsi="Arial" w:eastAsia="PingFang TC"/>
                <w:b w:val="0"/>
                <w:color w:val="000000"/>
                <w:sz w:val="18"/>
              </w:rPr>
              <w:t>HTH1216_COMPANY_EMAIL_en</w:t>
              <w:br/>
              <w:t>Q12: 14 SUCCESS</w:t>
            </w:r>
          </w:p>
          <w:p>
            <w:pPr>
              <w:keepNext w:val="0"/>
              <w:keepLines w:val="0"/>
              <w:widowControl/>
              <w:spacing w:before="0" w:after="60" w:line="240" w:lineRule="auto"/>
            </w:pPr>
            <w:r>
              <w:rPr>
                <w:rFonts w:ascii="Arial" w:hAnsi="Arial" w:eastAsia="PingFang TC"/>
                <w:b w:val="0"/>
                <w:color w:val="000000"/>
                <w:sz w:val="18"/>
              </w:rPr>
              <w:t>HTH1216_COMPANY_EMAIL_zh-Hant</w:t>
              <w:br/>
              <w:t>Q12: 1 SUCCESS</w:t>
            </w:r>
          </w:p>
          <w:p>
            <w:pPr>
              <w:keepNext w:val="0"/>
              <w:keepLines w:val="0"/>
              <w:widowControl/>
              <w:spacing w:before="0" w:after="60" w:line="240" w:lineRule="auto"/>
            </w:pPr>
            <w:r>
              <w:rPr>
                <w:rFonts w:ascii="Arial" w:hAnsi="Arial" w:eastAsia="PingFang TC"/>
                <w:b w:val="0"/>
                <w:color w:val="000000"/>
                <w:sz w:val="18"/>
              </w:rPr>
              <w:t>HTH1216_COMPANY_EMAIL_zh-Hans-CN</w:t>
              <w:br/>
              <w:t>Q12: 2 SUCCESS</w:t>
            </w:r>
          </w:p>
          <w:p>
            <w:pPr>
              <w:keepNext/>
              <w:keepLines w:val="0"/>
              <w:widowControl/>
              <w:spacing w:before="0" w:after="60" w:line="240" w:lineRule="auto"/>
            </w:pPr>
            <w:r>
              <w:rPr>
                <w:rFonts w:ascii="Arial" w:hAnsi="Arial" w:eastAsia="PingFang TC"/>
                <w:b/>
                <w:color w:val="000000"/>
                <w:sz w:val="18"/>
              </w:rPr>
              <w:t>A  HTH_USER_ACCOUNT_ACCESS_UPDATE</w:t>
            </w:r>
          </w:p>
          <w:p>
            <w:pPr>
              <w:keepNext/>
              <w:keepLines w:val="0"/>
              <w:widowControl/>
              <w:spacing w:before="0" w:after="60" w:line="240" w:lineRule="auto"/>
            </w:pPr>
            <w:r>
              <w:rPr>
                <w:rFonts w:ascii="Arial" w:hAnsi="Arial" w:eastAsia="PingFang TC"/>
                <w:b w:val="0"/>
                <w:color w:val="000000"/>
                <w:sz w:val="18"/>
              </w:rPr>
              <w:t>To (code routing): Target user and final approver, using each person's registered email.</w:t>
            </w:r>
          </w:p>
          <w:p>
            <w:pPr>
              <w:keepNext w:val="0"/>
              <w:keepLines w:val="0"/>
              <w:widowControl/>
              <w:spacing w:before="0" w:after="60" w:line="240" w:lineRule="auto"/>
            </w:pPr>
            <w:r>
              <w:rPr>
                <w:rFonts w:ascii="Arial" w:hAnsi="Arial" w:eastAsia="PingFang TC"/>
                <w:b w:val="0"/>
                <w:color w:val="000000"/>
                <w:sz w:val="18"/>
              </w:rPr>
              <w:t>HTH1216_EMAIL_en</w:t>
              <w:br/>
              <w:t>Q12: 34 SUCCESS</w:t>
            </w:r>
          </w:p>
          <w:p>
            <w:pPr>
              <w:keepNext w:val="0"/>
              <w:keepLines w:val="0"/>
              <w:widowControl/>
              <w:spacing w:before="0" w:after="60" w:line="240" w:lineRule="auto"/>
            </w:pPr>
            <w:r>
              <w:rPr>
                <w:rFonts w:ascii="Arial" w:hAnsi="Arial" w:eastAsia="PingFang TC"/>
                <w:b w:val="0"/>
                <w:color w:val="000000"/>
                <w:sz w:val="18"/>
              </w:rPr>
              <w:t>HTH1216_EMAIL_zh-Hant</w:t>
              <w:br/>
              <w:t>Q12: 2 SUCCESS</w:t>
            </w:r>
          </w:p>
          <w:p>
            <w:pPr>
              <w:keepNext w:val="0"/>
              <w:keepLines w:val="0"/>
              <w:widowControl/>
              <w:spacing w:before="0" w:after="60" w:line="240" w:lineRule="auto"/>
            </w:pPr>
            <w:r>
              <w:rPr>
                <w:rFonts w:ascii="Arial" w:hAnsi="Arial" w:eastAsia="PingFang TC"/>
                <w:b w:val="0"/>
                <w:color w:val="000000"/>
                <w:sz w:val="18"/>
              </w:rPr>
              <w:t>HTH1216_EMAIL_zh-Hans-CN</w:t>
              <w:br/>
              <w:t>Q12: 4 SUCCESS</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BEA Corporate Online – User Account and Service Access Update(s)  東亞企業網上銀行–用戶賬戶及服務權限資料更新</w:t>
            </w:r>
          </w:p>
        </w:tc>
        <w:tc>
          <w:tcPr>
            <w:tcW w:type="dxa" w:w="7992"/>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&lt;p&gt;System Date/Time: #userSysDate#&lt;/p&gt;&lt;p&gt; &lt;/p&gt;&lt;p&gt;Dear Customer,&lt;/p&gt;&lt;p&gt; &lt;/p&gt;&lt;p&gt;Please note that your company has updated the user account and service access information for #userNameId# via BEA Corporate Online. For details, please log into your account or call (852) 2211 1321.&lt;/p&gt;&lt;p&gt; &lt;/p&gt;&lt;p&gt;Company Name: #compName#&lt;/p&gt;&lt;p&gt; &lt;/p&gt;&lt;p&gt;Thank you for using our service.&lt;/p&gt;&lt;p&gt; &lt;/p&gt;&lt;p&gt;THE BANK OF EAST ASIA, LIMITED&lt;/p&gt;&lt;p&gt; &lt;/p&gt;&lt;p&gt;=======================================================================&lt;/p&gt;&lt;p&gt; &lt;/p&gt;&lt;p&gt;This is a system-generated email. For enquiries, please call our hotline on (852) 2211 1321 during service hours.&lt;/p&gt;&lt;p&gt; &lt;/p&gt;&lt;p&gt;If there are any discrepancies between the English and Chinese versions of this email, the English version shall apply and prevail.&lt;/p&gt;&lt;p&gt; &lt;/p&gt;&lt;p&gt;(The Chinese version of this message is provided below.)&lt;/p&gt;&lt;p&gt; &lt;/p&gt;&lt;p&gt;系統日期／時間： #userSysDate#&lt;/p&gt;&lt;p&gt; &lt;/p&gt;&lt;p&gt;親愛的客戶：&lt;/p&gt;&lt;p&gt; &lt;/p&gt;&lt;p&gt;請注意，貴公司已在東亞企業網上銀行就#userNameId#更新用戶賬戶及服務權限資料。如欲了解更多詳情，請登入你的賬戶或致電(852) 2211 1321。&lt;/p&gt;&lt;p&gt; &lt;/p&gt;&lt;p&gt;公司名稱： #compName#&lt;/p&gt;&lt;p&gt; &lt;/p&gt;&lt;p&gt;感謝使用本行服務。&lt;/p&gt;&lt;p&gt; &lt;/p&gt;&lt;p&gt;東亞銀行有限公司&lt;/p&gt;&lt;p&gt; &lt;/p&gt;&lt;p&gt;=======================================================================&lt;/p&gt;&lt;p&gt; &lt;/p&gt;&lt;p&gt;此乃電腦系統發出之電郵。如欲查詢，請於服務時間內致電本行熱線 (852) 2211 1321。&lt;/p&gt;&lt;p&gt; &lt;/p&gt;&lt;p&gt;中英文本文義如有歧異，概以英文本為準。&lt;/p&gt;</w:t>
            </w:r>
          </w:p>
        </w:tc>
        <w:tc>
          <w:tcPr>
            <w:tcW w:type="dxa" w:w="3096"/>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Q12 confirms submit and edit activity records using these templates. Edit records do not distinguish disable from other access edits. The combined scope has user/approver email 40 SUCCESS, SMS 40 SUCCESS and company email 17 SUCCESS. See E5 for 80 opposite-channel failures; do not count them as 80 proven missed deliveries.</w:t>
              <w:br/>
              <w:br/>
              <w:t>User and company IDs have identical raw subjects/bodies in Q02. Separate events still identify the intended recipient group.</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5</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Corporate HTH Management - enable (To link)</w:t>
              <w:br/>
              <w:t>"User Accounts &amp; Services Access"</w:t>
            </w:r>
          </w:p>
        </w:tc>
        <w:tc>
          <w:tcPr>
            <w:tcW w:type="dxa" w:w="46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  HTH_USER_ACCOUNT_ACCESS_COMPANY</w:t>
            </w:r>
          </w:p>
          <w:p>
            <w:pPr>
              <w:keepNext/>
              <w:keepLines w:val="0"/>
              <w:widowControl/>
              <w:spacing w:before="0" w:after="60" w:line="240" w:lineRule="auto"/>
            </w:pPr>
            <w:r>
              <w:rPr>
                <w:rFonts w:ascii="Arial" w:hAnsi="Arial" w:eastAsia="PingFang TC"/>
                <w:b w:val="0"/>
                <w:color w:val="000000"/>
                <w:sz w:val="18"/>
              </w:rPr>
              <w:t>To (code routing): Company officeEmail, unless the address was already included for the target or final approver.</w:t>
            </w:r>
          </w:p>
          <w:p>
            <w:pPr>
              <w:keepNext w:val="0"/>
              <w:keepLines w:val="0"/>
              <w:widowControl/>
              <w:spacing w:before="0" w:after="60" w:line="240" w:lineRule="auto"/>
            </w:pPr>
            <w:r>
              <w:rPr>
                <w:rFonts w:ascii="Arial" w:hAnsi="Arial" w:eastAsia="PingFang TC"/>
                <w:b w:val="0"/>
                <w:color w:val="000000"/>
                <w:sz w:val="18"/>
              </w:rPr>
              <w:t>HTH1216_COMPANY_EMAIL_en</w:t>
              <w:br/>
              <w:t>Q12: 14 SUCCESS</w:t>
            </w:r>
          </w:p>
          <w:p>
            <w:pPr>
              <w:keepNext w:val="0"/>
              <w:keepLines w:val="0"/>
              <w:widowControl/>
              <w:spacing w:before="0" w:after="60" w:line="240" w:lineRule="auto"/>
            </w:pPr>
            <w:r>
              <w:rPr>
                <w:rFonts w:ascii="Arial" w:hAnsi="Arial" w:eastAsia="PingFang TC"/>
                <w:b w:val="0"/>
                <w:color w:val="000000"/>
                <w:sz w:val="18"/>
              </w:rPr>
              <w:t>HTH1216_COMPANY_EMAIL_zh-Hant</w:t>
              <w:br/>
              <w:t>Q12: 1 SUCCESS</w:t>
            </w:r>
          </w:p>
          <w:p>
            <w:pPr>
              <w:keepNext w:val="0"/>
              <w:keepLines w:val="0"/>
              <w:widowControl/>
              <w:spacing w:before="0" w:after="60" w:line="240" w:lineRule="auto"/>
            </w:pPr>
            <w:r>
              <w:rPr>
                <w:rFonts w:ascii="Arial" w:hAnsi="Arial" w:eastAsia="PingFang TC"/>
                <w:b w:val="0"/>
                <w:color w:val="000000"/>
                <w:sz w:val="18"/>
              </w:rPr>
              <w:t>HTH1216_COMPANY_EMAIL_zh-Hans-CN</w:t>
              <w:br/>
              <w:t>Q12: 2 SUCCESS</w:t>
            </w:r>
          </w:p>
          <w:p>
            <w:pPr>
              <w:keepNext/>
              <w:keepLines w:val="0"/>
              <w:widowControl/>
              <w:spacing w:before="0" w:after="60" w:line="240" w:lineRule="auto"/>
            </w:pPr>
            <w:r>
              <w:rPr>
                <w:rFonts w:ascii="Arial" w:hAnsi="Arial" w:eastAsia="PingFang TC"/>
                <w:b/>
                <w:color w:val="000000"/>
                <w:sz w:val="18"/>
              </w:rPr>
              <w:t>A  HTH_USER_ACCOUNT_ACCESS_UPDATE</w:t>
            </w:r>
          </w:p>
          <w:p>
            <w:pPr>
              <w:keepNext/>
              <w:keepLines w:val="0"/>
              <w:widowControl/>
              <w:spacing w:before="0" w:after="60" w:line="240" w:lineRule="auto"/>
            </w:pPr>
            <w:r>
              <w:rPr>
                <w:rFonts w:ascii="Arial" w:hAnsi="Arial" w:eastAsia="PingFang TC"/>
                <w:b w:val="0"/>
                <w:color w:val="000000"/>
                <w:sz w:val="18"/>
              </w:rPr>
              <w:t>To (code routing): Target user and final approver, using each person's registered email.</w:t>
            </w:r>
          </w:p>
          <w:p>
            <w:pPr>
              <w:keepNext w:val="0"/>
              <w:keepLines w:val="0"/>
              <w:widowControl/>
              <w:spacing w:before="0" w:after="60" w:line="240" w:lineRule="auto"/>
            </w:pPr>
            <w:r>
              <w:rPr>
                <w:rFonts w:ascii="Arial" w:hAnsi="Arial" w:eastAsia="PingFang TC"/>
                <w:b w:val="0"/>
                <w:color w:val="000000"/>
                <w:sz w:val="18"/>
              </w:rPr>
              <w:t>HTH1216_EMAIL_en</w:t>
              <w:br/>
              <w:t>Q12: 34 SUCCESS</w:t>
            </w:r>
          </w:p>
          <w:p>
            <w:pPr>
              <w:keepNext w:val="0"/>
              <w:keepLines w:val="0"/>
              <w:widowControl/>
              <w:spacing w:before="0" w:after="60" w:line="240" w:lineRule="auto"/>
            </w:pPr>
            <w:r>
              <w:rPr>
                <w:rFonts w:ascii="Arial" w:hAnsi="Arial" w:eastAsia="PingFang TC"/>
                <w:b w:val="0"/>
                <w:color w:val="000000"/>
                <w:sz w:val="18"/>
              </w:rPr>
              <w:t>HTH1216_EMAIL_zh-Hant</w:t>
              <w:br/>
              <w:t>Q12: 2 SUCCESS</w:t>
            </w:r>
          </w:p>
          <w:p>
            <w:pPr>
              <w:keepNext w:val="0"/>
              <w:keepLines w:val="0"/>
              <w:widowControl/>
              <w:spacing w:before="0" w:after="60" w:line="240" w:lineRule="auto"/>
            </w:pPr>
            <w:r>
              <w:rPr>
                <w:rFonts w:ascii="Arial" w:hAnsi="Arial" w:eastAsia="PingFang TC"/>
                <w:b w:val="0"/>
                <w:color w:val="000000"/>
                <w:sz w:val="18"/>
              </w:rPr>
              <w:t>HTH1216_EMAIL_zh-Hans-CN</w:t>
              <w:br/>
              <w:t>Q12: 4 SUCCESS</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BEA Corporate Online – User Account and Service Access Update(s)  東亞企業網上銀行–用戶賬戶及服務權限資料更新</w:t>
            </w:r>
          </w:p>
        </w:tc>
        <w:tc>
          <w:tcPr>
            <w:tcW w:type="dxa" w:w="7992"/>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&lt;p&gt;System Date/Time: #userSysDate#&lt;/p&gt;&lt;p&gt; &lt;/p&gt;&lt;p&gt;Dear Customer,&lt;/p&gt;&lt;p&gt; &lt;/p&gt;&lt;p&gt;Please note that your company has updated the user account and service access information for #userNameId# via BEA Corporate Online. For details, please log into your account or call (852) 2211 1321.&lt;/p&gt;&lt;p&gt; &lt;/p&gt;&lt;p&gt;Company Name: #compName#&lt;/p&gt;&lt;p&gt; &lt;/p&gt;&lt;p&gt;Thank you for using our service.&lt;/p&gt;&lt;p&gt; &lt;/p&gt;&lt;p&gt;THE BANK OF EAST ASIA, LIMITED&lt;/p&gt;&lt;p&gt; &lt;/p&gt;&lt;p&gt;=======================================================================&lt;/p&gt;&lt;p&gt; &lt;/p&gt;&lt;p&gt;This is a system-generated email. For enquiries, please call our hotline on (852) 2211 1321 during service hours.&lt;/p&gt;&lt;p&gt; &lt;/p&gt;&lt;p&gt;If there are any discrepancies between the English and Chinese versions of this email, the English version shall apply and prevail.&lt;/p&gt;&lt;p&gt; &lt;/p&gt;&lt;p&gt;(The Chinese version of this message is provided below.)&lt;/p&gt;&lt;p&gt; &lt;/p&gt;&lt;p&gt;系統日期／時間： #userSysDate#&lt;/p&gt;&lt;p&gt; &lt;/p&gt;&lt;p&gt;親愛的客戶：&lt;/p&gt;&lt;p&gt; &lt;/p&gt;&lt;p&gt;請注意，貴公司已在東亞企業網上銀行就#userNameId#更新用戶賬戶及服務權限資料。如欲了解更多詳情，請登入你的賬戶或致電(852) 2211 1321。&lt;/p&gt;&lt;p&gt; &lt;/p&gt;&lt;p&gt;公司名稱： #compName#&lt;/p&gt;&lt;p&gt; &lt;/p&gt;&lt;p&gt;感謝使用本行服務。&lt;/p&gt;&lt;p&gt; &lt;/p&gt;&lt;p&gt;東亞銀行有限公司&lt;/p&gt;&lt;p&gt; &lt;/p&gt;&lt;p&gt;=======================================================================&lt;/p&gt;&lt;p&gt; &lt;/p&gt;&lt;p&gt;此乃電腦系統發出之電郵。如欲查詢，請於服務時間內致電本行熱線 (852) 2211 1321。&lt;/p&gt;&lt;p&gt; &lt;/p&gt;&lt;p&gt;中英文本文義如有歧異，概以英文本為準。&lt;/p&gt;</w:t>
            </w:r>
          </w:p>
        </w:tc>
        <w:tc>
          <w:tcPr>
            <w:tcW w:type="dxa" w:w="3096"/>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Q12 confirms submit and edit activity records using these templates. This row uses submit; link/enable is not a separate recorded Feature label. The combined scope has user/approver email 40 SUCCESS, SMS 40 SUCCESS and company email 17 SUCCESS. See E5 for 80 opposite-channel failures; do not count them as 80 proven missed deliveries.</w:t>
              <w:br/>
              <w:br/>
              <w:t>User and company IDs have identical raw subjects/bodies in Q02. Separate events still identify the intended recipient group.</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6</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create - HTH API Password Code Generate</w:t>
            </w:r>
          </w:p>
        </w:tc>
        <w:tc>
          <w:tcPr>
            <w:tcW w:type="dxa" w:w="4680"/>
            <w:shd w:val="solid" w:color="E3FCEF" w:fill="E3FCEF"/>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  HTH_API_PASSWORD_CODE_APPROVED_COMPANY_EMAIL_EVENT</w:t>
            </w:r>
          </w:p>
          <w:p>
            <w:pPr>
              <w:keepNext/>
              <w:keepLines w:val="0"/>
              <w:widowControl/>
              <w:spacing w:before="0" w:after="60" w:line="240" w:lineRule="auto"/>
            </w:pPr>
            <w:r>
              <w:rPr>
                <w:rFonts w:ascii="Arial" w:hAnsi="Arial" w:eastAsia="PingFang TC"/>
                <w:b w:val="0"/>
                <w:color w:val="000000"/>
                <w:sz w:val="18"/>
              </w:rPr>
              <w:t>To (code routing): Company officeEmail, unless already covered by a target or signer email.</w:t>
            </w:r>
          </w:p>
          <w:p>
            <w:pPr>
              <w:keepNext w:val="0"/>
              <w:keepLines w:val="0"/>
              <w:widowControl/>
              <w:spacing w:before="0" w:after="60" w:line="240" w:lineRule="auto"/>
            </w:pPr>
            <w:r>
              <w:rPr>
                <w:rFonts w:ascii="Arial" w:hAnsi="Arial" w:eastAsia="PingFang TC"/>
                <w:b w:val="0"/>
                <w:color w:val="000000"/>
                <w:sz w:val="18"/>
              </w:rPr>
              <w:t>HTH_API_PWD_CODE_COMPANY_EMAIL_en</w:t>
              <w:br/>
              <w:t>Q12: 6 SUCCESS, 1 FAILED</w:t>
            </w:r>
          </w:p>
          <w:p>
            <w:pPr>
              <w:keepNext/>
              <w:keepLines w:val="0"/>
              <w:widowControl/>
              <w:spacing w:before="0" w:after="60" w:line="240" w:lineRule="auto"/>
            </w:pPr>
            <w:r>
              <w:rPr>
                <w:rFonts w:ascii="Arial" w:hAnsi="Arial" w:eastAsia="PingFang TC"/>
                <w:b/>
                <w:color w:val="000000"/>
                <w:sz w:val="18"/>
              </w:rPr>
              <w:t>B  HTH_API_PASSWORD_CODE_APPROVED_COMPANY_EMAIL_EVENT</w:t>
            </w:r>
          </w:p>
          <w:p>
            <w:pPr>
              <w:keepNext/>
              <w:keepLines w:val="0"/>
              <w:widowControl/>
              <w:spacing w:before="0" w:after="60" w:line="240" w:lineRule="auto"/>
            </w:pPr>
            <w:r>
              <w:rPr>
                <w:rFonts w:ascii="Arial" w:hAnsi="Arial" w:eastAsia="PingFang TC"/>
                <w:b w:val="0"/>
                <w:color w:val="000000"/>
                <w:sz w:val="18"/>
              </w:rPr>
              <w:t>To (code routing): Company officeEmail, unless already covered by a target or signer email.</w:t>
            </w:r>
          </w:p>
          <w:p>
            <w:pPr>
              <w:keepNext w:val="0"/>
              <w:keepLines w:val="0"/>
              <w:widowControl/>
              <w:spacing w:before="0" w:after="60" w:line="240" w:lineRule="auto"/>
            </w:pPr>
            <w:r>
              <w:rPr>
                <w:rFonts w:ascii="Arial" w:hAnsi="Arial" w:eastAsia="PingFang TC"/>
                <w:b w:val="0"/>
                <w:color w:val="000000"/>
                <w:sz w:val="18"/>
              </w:rPr>
              <w:t>HTH_API_PWD_CODE_COMPANY_EMAIL_zh-Hans-CN</w:t>
              <w:br/>
              <w:t>Q12: 4 SUCCESS</w:t>
            </w:r>
          </w:p>
          <w:p>
            <w:pPr>
              <w:keepNext/>
              <w:keepLines w:val="0"/>
              <w:widowControl/>
              <w:spacing w:before="0" w:after="60" w:line="240" w:lineRule="auto"/>
            </w:pPr>
            <w:r>
              <w:rPr>
                <w:rFonts w:ascii="Arial" w:hAnsi="Arial" w:eastAsia="PingFang TC"/>
                <w:b/>
                <w:color w:val="000000"/>
                <w:sz w:val="18"/>
              </w:rPr>
              <w:t>B  HTH_API_PASSWORD_CODE_APPROVED_USER_EMAIL_EVENT</w:t>
            </w:r>
          </w:p>
          <w:p>
            <w:pPr>
              <w:keepNext/>
              <w:keepLines w:val="0"/>
              <w:widowControl/>
              <w:spacing w:before="0" w:after="60" w:line="240" w:lineRule="auto"/>
            </w:pPr>
            <w:r>
              <w:rPr>
                <w:rFonts w:ascii="Arial" w:hAnsi="Arial" w:eastAsia="PingFang TC"/>
                <w:b w:val="0"/>
                <w:color w:val="000000"/>
                <w:sz w:val="18"/>
              </w:rPr>
              <w:t>To (code routing): Target user and the transaction signedBy identities. This code includes all nonblank signers, not only the final approver; a maker can be included.</w:t>
            </w:r>
          </w:p>
          <w:p>
            <w:pPr>
              <w:keepNext w:val="0"/>
              <w:keepLines w:val="0"/>
              <w:widowControl/>
              <w:spacing w:before="0" w:after="60" w:line="240" w:lineRule="auto"/>
            </w:pPr>
            <w:r>
              <w:rPr>
                <w:rFonts w:ascii="Arial" w:hAnsi="Arial" w:eastAsia="PingFang TC"/>
                <w:b w:val="0"/>
                <w:color w:val="000000"/>
                <w:sz w:val="18"/>
              </w:rPr>
              <w:t>HTH_API_PWD_CODE_USER_EMAIL_zh-Hans-CN</w:t>
              <w:br/>
              <w:t>Q12: 7 SUCCESS</w:t>
            </w:r>
          </w:p>
          <w:p>
            <w:pPr>
              <w:keepNext/>
              <w:keepLines w:val="0"/>
              <w:widowControl/>
              <w:spacing w:before="0" w:after="60" w:line="240" w:lineRule="auto"/>
            </w:pPr>
            <w:r>
              <w:rPr>
                <w:rFonts w:ascii="Arial" w:hAnsi="Arial" w:eastAsia="PingFang TC"/>
                <w:b/>
                <w:color w:val="000000"/>
                <w:sz w:val="18"/>
              </w:rPr>
              <w:t>C  HTH_API_PASSWORD_CODE_APPROVED_COMPANY_EMAIL_EVENT</w:t>
            </w:r>
          </w:p>
          <w:p>
            <w:pPr>
              <w:keepNext/>
              <w:keepLines w:val="0"/>
              <w:widowControl/>
              <w:spacing w:before="0" w:after="60" w:line="240" w:lineRule="auto"/>
            </w:pPr>
            <w:r>
              <w:rPr>
                <w:rFonts w:ascii="Arial" w:hAnsi="Arial" w:eastAsia="PingFang TC"/>
                <w:b w:val="0"/>
                <w:color w:val="000000"/>
                <w:sz w:val="18"/>
              </w:rPr>
              <w:t>To (code routing): Company officeEmail, unless already covered by a target or signer email.</w:t>
            </w:r>
          </w:p>
          <w:p>
            <w:pPr>
              <w:keepNext w:val="0"/>
              <w:keepLines w:val="0"/>
              <w:widowControl/>
              <w:spacing w:before="0" w:after="60" w:line="240" w:lineRule="auto"/>
            </w:pPr>
            <w:r>
              <w:rPr>
                <w:rFonts w:ascii="Arial" w:hAnsi="Arial" w:eastAsia="PingFang TC"/>
                <w:b w:val="0"/>
                <w:color w:val="000000"/>
                <w:sz w:val="18"/>
              </w:rPr>
              <w:t>HTH_API_PWD_CODE_COMPANY_EMAIL_zh-Hant</w:t>
              <w:br/>
              <w:t>Q12: not observed; configuration only</w:t>
            </w:r>
          </w:p>
          <w:p>
            <w:pPr>
              <w:keepNext/>
              <w:keepLines w:val="0"/>
              <w:widowControl/>
              <w:spacing w:before="0" w:after="60" w:line="240" w:lineRule="auto"/>
            </w:pPr>
            <w:r>
              <w:rPr>
                <w:rFonts w:ascii="Arial" w:hAnsi="Arial" w:eastAsia="PingFang TC"/>
                <w:b/>
                <w:color w:val="000000"/>
                <w:sz w:val="18"/>
              </w:rPr>
              <w:t>C  HTH_API_PASSWORD_CODE_APPROVED_USER_EMAIL_EVENT</w:t>
            </w:r>
          </w:p>
          <w:p>
            <w:pPr>
              <w:keepNext/>
              <w:keepLines w:val="0"/>
              <w:widowControl/>
              <w:spacing w:before="0" w:after="60" w:line="240" w:lineRule="auto"/>
            </w:pPr>
            <w:r>
              <w:rPr>
                <w:rFonts w:ascii="Arial" w:hAnsi="Arial" w:eastAsia="PingFang TC"/>
                <w:b w:val="0"/>
                <w:color w:val="000000"/>
                <w:sz w:val="18"/>
              </w:rPr>
              <w:t>To (code routing): Target user and the transaction signedBy identities. This code includes all nonblank signers, not only the final approver; a maker can be included.</w:t>
            </w:r>
          </w:p>
          <w:p>
            <w:pPr>
              <w:keepNext w:val="0"/>
              <w:keepLines w:val="0"/>
              <w:widowControl/>
              <w:spacing w:before="0" w:after="60" w:line="240" w:lineRule="auto"/>
            </w:pPr>
            <w:r>
              <w:rPr>
                <w:rFonts w:ascii="Arial" w:hAnsi="Arial" w:eastAsia="PingFang TC"/>
                <w:b w:val="0"/>
                <w:color w:val="000000"/>
                <w:sz w:val="18"/>
              </w:rPr>
              <w:t>HTH_API_PWD_CODE_USER_EMAIL_zh-Hant</w:t>
              <w:br/>
              <w:t>Q12: not observed; configuration only</w:t>
            </w:r>
          </w:p>
          <w:p>
            <w:pPr>
              <w:keepNext/>
              <w:keepLines w:val="0"/>
              <w:widowControl/>
              <w:spacing w:before="0" w:after="60" w:line="240" w:lineRule="auto"/>
            </w:pPr>
            <w:r>
              <w:rPr>
                <w:rFonts w:ascii="Arial" w:hAnsi="Arial" w:eastAsia="PingFang TC"/>
                <w:b/>
                <w:color w:val="000000"/>
                <w:sz w:val="18"/>
              </w:rPr>
              <w:t>D  HTH_API_PASSWORD_CODE_APPROVED_USER_EMAIL_EVENT</w:t>
            </w:r>
          </w:p>
          <w:p>
            <w:pPr>
              <w:keepNext/>
              <w:keepLines w:val="0"/>
              <w:widowControl/>
              <w:spacing w:before="0" w:after="60" w:line="240" w:lineRule="auto"/>
            </w:pPr>
            <w:r>
              <w:rPr>
                <w:rFonts w:ascii="Arial" w:hAnsi="Arial" w:eastAsia="PingFang TC"/>
                <w:b w:val="0"/>
                <w:color w:val="000000"/>
                <w:sz w:val="18"/>
              </w:rPr>
              <w:t>To (code routing): Target user and the transaction signedBy identities. This code includes all nonblank signers, not only the final approver; a maker can be included.</w:t>
            </w:r>
          </w:p>
          <w:p>
            <w:pPr>
              <w:keepNext w:val="0"/>
              <w:keepLines w:val="0"/>
              <w:widowControl/>
              <w:spacing w:before="0" w:after="60" w:line="240" w:lineRule="auto"/>
            </w:pPr>
            <w:r>
              <w:rPr>
                <w:rFonts w:ascii="Arial" w:hAnsi="Arial" w:eastAsia="PingFang TC"/>
                <w:b w:val="0"/>
                <w:color w:val="000000"/>
                <w:sz w:val="18"/>
              </w:rPr>
              <w:t>HTH_API_PWD_CODE_USER_EMAIL_en</w:t>
              <w:br/>
              <w:t>Q12: 30 SUCCESS, 2 FAILED</w:t>
            </w:r>
          </w:p>
        </w:tc>
        <w:tc>
          <w:tcPr>
            <w:tcW w:type="dxa" w:w="2880"/>
            <w:shd w:val="solid" w:color="E3FCEF" w:fill="E3FCEF"/>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BEA Corporate Online: HTH API Password Code Approved</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东亚企业网上银行：HTH API 密码代码已获批准</w:t>
            </w:r>
          </w:p>
          <w:p>
            <w:pPr>
              <w:keepNext/>
              <w:keepLines w:val="0"/>
              <w:widowControl/>
              <w:spacing w:before="0" w:after="60" w:line="240" w:lineRule="auto"/>
            </w:pPr>
            <w:r>
              <w:rPr>
                <w:rFonts w:ascii="Arial" w:hAnsi="Arial" w:eastAsia="PingFang TC"/>
                <w:b/>
                <w:color w:val="000000"/>
                <w:sz w:val="18"/>
              </w:rPr>
              <w:t>C</w:t>
            </w:r>
          </w:p>
          <w:p>
            <w:pPr>
              <w:keepNext w:val="0"/>
              <w:keepLines w:val="0"/>
              <w:widowControl/>
              <w:spacing w:before="0" w:after="60" w:line="240" w:lineRule="auto"/>
            </w:pPr>
            <w:r>
              <w:rPr>
                <w:rFonts w:ascii="Arial" w:hAnsi="Arial" w:eastAsia="PingFang TC"/>
                <w:b w:val="0"/>
                <w:color w:val="000000"/>
                <w:sz w:val="18"/>
              </w:rPr>
              <w:t>東亞企業網上銀行：HTH API 密碼代碼已獲批准</w:t>
            </w:r>
          </w:p>
          <w:p>
            <w:pPr>
              <w:keepNext/>
              <w:keepLines w:val="0"/>
              <w:widowControl/>
              <w:spacing w:before="0" w:after="60" w:line="240" w:lineRule="auto"/>
            </w:pPr>
            <w:r>
              <w:rPr>
                <w:rFonts w:ascii="Arial" w:hAnsi="Arial" w:eastAsia="PingFang TC"/>
                <w:b/>
                <w:color w:val="000000"/>
                <w:sz w:val="18"/>
              </w:rPr>
              <w:t>D</w:t>
            </w:r>
          </w:p>
          <w:p>
            <w:pPr>
              <w:keepNext w:val="0"/>
              <w:keepLines w:val="0"/>
              <w:widowControl/>
              <w:spacing w:before="0" w:after="60" w:line="240" w:lineRule="auto"/>
            </w:pPr>
            <w:r>
              <w:rPr>
                <w:rFonts w:ascii="Arial" w:hAnsi="Arial" w:eastAsia="PingFang TC"/>
                <w:b w:val="0"/>
                <w:color w:val="000000"/>
                <w:sz w:val="18"/>
              </w:rPr>
              <w:t>BEA Corporate Online: HTH API Password Code Approved</w:t>
            </w:r>
          </w:p>
        </w:tc>
        <w:tc>
          <w:tcPr>
            <w:tcW w:type="dxa" w:w="7992"/>
            <w:shd w:val="solid" w:color="E3FCEF" w:fill="E3FCEF"/>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&lt;p&gt;Dear Customer,&lt;/p&gt;&lt;p&gt;Your company user’s HTH API Password Code has been approved for user #hthApiPasswordUserName#. Please contact your company’s Authorised Person or System Administrator to obtain the Code. Complete API password setup or reset before #hthApiPasswordExpiryDateTime# HKT.&lt;/p&gt;&lt;p&gt;If you did not perform this action, please contact the Bank on (852) 2211 1321.&lt;/p&gt;&lt;p&gt;The Bank of East Asia, Limited&lt;/p&gt;&lt;p&gt;This is a system-generated email. Please do not reply.&lt;/p&gt;</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&lt;p&gt;尊贵的客户：&lt;/p&gt;&lt;p&gt;用户 #hthApiPasswordUserName# 的 HTH API 密码代码已获批准。请联络贵公司的获授权人士或系统管理员索取代码，并于香港时间 #hthApiPasswordExpiryDateTime# 前完成 API 密码设置或重设。&lt;/p&gt;&lt;p&gt;若此操作并非由您执行，请致电 (852) 2211 1321 联络本行。&lt;/p&gt;&lt;p&gt;东亚银行有限公司&lt;/p&gt;&lt;p&gt;此电邮由系统自动发出，请勿回复。&lt;/p&gt;</w:t>
            </w:r>
          </w:p>
          <w:p>
            <w:pPr>
              <w:keepNext/>
              <w:keepLines w:val="0"/>
              <w:widowControl/>
              <w:spacing w:before="0" w:after="60" w:line="240" w:lineRule="auto"/>
            </w:pPr>
            <w:r>
              <w:rPr>
                <w:rFonts w:ascii="Arial" w:hAnsi="Arial" w:eastAsia="PingFang TC"/>
                <w:b/>
                <w:color w:val="000000"/>
                <w:sz w:val="18"/>
              </w:rPr>
              <w:t>C</w:t>
            </w:r>
          </w:p>
          <w:p>
            <w:pPr>
              <w:keepNext w:val="0"/>
              <w:keepLines w:val="0"/>
              <w:widowControl/>
              <w:spacing w:before="0" w:after="60" w:line="240" w:lineRule="auto"/>
            </w:pPr>
            <w:r>
              <w:rPr>
                <w:rFonts w:ascii="Arial" w:hAnsi="Arial" w:eastAsia="PingFang TC"/>
                <w:b w:val="0"/>
                <w:color w:val="000000"/>
                <w:sz w:val="18"/>
              </w:rPr>
              <w:t>&lt;p&gt;尊貴的客戶：&lt;/p&gt;&lt;p&gt;用戶 #hthApiPasswordUserName# 的 HTH API 密碼代碼已獲批准。請聯絡貴公司的獲授權人士或系統管理員索取代碼，並於香港時間 #hthApiPasswordExpiryDateTime# 前完成 API 密碼設定或重設。&lt;/p&gt;&lt;p&gt;若此操作並非由您執行，請致電 (852) 2211 1321 聯絡本行。&lt;/p&gt;&lt;p&gt;東亞銀行有限公司&lt;/p&gt;&lt;p&gt;此電郵由系統自動發出，請勿回覆。&lt;/p&gt;</w:t>
            </w:r>
          </w:p>
          <w:p>
            <w:pPr>
              <w:keepNext/>
              <w:keepLines w:val="0"/>
              <w:widowControl/>
              <w:spacing w:before="0" w:after="60" w:line="240" w:lineRule="auto"/>
            </w:pPr>
            <w:r>
              <w:rPr>
                <w:rFonts w:ascii="Arial" w:hAnsi="Arial" w:eastAsia="PingFang TC"/>
                <w:b/>
                <w:color w:val="000000"/>
                <w:sz w:val="18"/>
              </w:rPr>
              <w:t>D</w:t>
            </w:r>
          </w:p>
          <w:p>
            <w:pPr>
              <w:keepNext w:val="0"/>
              <w:keepLines w:val="0"/>
              <w:widowControl/>
              <w:spacing w:before="0" w:after="60" w:line="240" w:lineRule="auto"/>
            </w:pPr>
            <w:r>
              <w:rPr>
                <w:rFonts w:ascii="Arial" w:hAnsi="Arial" w:eastAsia="PingFang TC"/>
                <w:b w:val="0"/>
                <w:color w:val="000000"/>
                <w:sz w:val="18"/>
              </w:rPr>
              <w:t>&lt;p&gt;Dear Customer,&lt;/p&gt;&lt;p&gt;Your HTH API Password Code has been approved for user #hthApiPasswordUserName#. Please contact your company’s Authorised Person or System Administrator to obtain the Code. Complete API password setup or reset before #hthApiPasswordExpiryDateTime# HKT.&lt;/p&gt;&lt;p&gt;If you did not perform this action, please contact the Bank on (852) 2211 1321.&lt;/p&gt;&lt;p&gt;The Bank of East Asia, Limited&lt;/p&gt;&lt;p&gt;This is a system-generated email. Please do not reply.&lt;/p&gt;</w:t>
            </w:r>
          </w:p>
        </w:tc>
        <w:tc>
          <w:tcPr>
            <w:tcW w:type="dxa" w:w="3096"/>
            <w:shd w:val="solid" w:color="E3FCEF" w:fill="E3FCEF"/>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Q12: user/signers email 37 SUCCESS/2 FAILED; company email 10 SUCCESS/1 FAILED. en and zh-Hans-CN observed; zh-Hant not observed. No Code-approval SMS record or route in the supplied exports. Create versus re-generation is not distinguished by this event.</w:t>
              <w:br/>
              <w:br/>
              <w:t>English user/signers and company bodies differ. Chinese user/company content matches within each locale. Letters distinguish each exact raw-content group.</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7</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Create API Password （first time set up)</w:t>
              <w:br/>
              <w:t>Send 1 notification when the setup of API password is completed</w:t>
            </w:r>
          </w:p>
        </w:tc>
        <w:tc>
          <w:tcPr>
            <w:tcW w:type="dxa" w:w="4680"/>
            <w:shd w:val="solid" w:color="E3FCEF" w:fill="E3FCEF"/>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  HTH_API_PASSWORD_SETUP_SUCCESS</w:t>
            </w:r>
          </w:p>
          <w:p>
            <w:pPr>
              <w:keepNext/>
              <w:keepLines w:val="0"/>
              <w:widowControl/>
              <w:spacing w:before="0" w:after="60" w:line="240" w:lineRule="auto"/>
            </w:pPr>
            <w:r>
              <w:rPr>
                <w:rFonts w:ascii="Arial" w:hAnsi="Arial" w:eastAsia="PingFang TC"/>
                <w:b w:val="0"/>
                <w:color w:val="000000"/>
                <w:sz w:val="18"/>
              </w:rPr>
              <w:t>To (code routing): Target API user only, using the registered email. No company or approver email is prepared.</w:t>
            </w:r>
          </w:p>
          <w:p>
            <w:pPr>
              <w:keepNext w:val="0"/>
              <w:keepLines w:val="0"/>
              <w:widowControl/>
              <w:spacing w:before="0" w:after="60" w:line="240" w:lineRule="auto"/>
            </w:pPr>
            <w:r>
              <w:rPr>
                <w:rFonts w:ascii="Arial" w:hAnsi="Arial" w:eastAsia="PingFang TC"/>
                <w:b w:val="0"/>
                <w:color w:val="000000"/>
                <w:sz w:val="18"/>
              </w:rPr>
              <w:t>HTH_API_PWD_SETUP_USER_EMAIL_en</w:t>
              <w:br/>
              <w:t>Q12: 3 SUCCESS</w:t>
            </w:r>
          </w:p>
          <w:p>
            <w:pPr>
              <w:keepNext/>
              <w:keepLines w:val="0"/>
              <w:widowControl/>
              <w:spacing w:before="0" w:after="60" w:line="240" w:lineRule="auto"/>
            </w:pPr>
            <w:r>
              <w:rPr>
                <w:rFonts w:ascii="Arial" w:hAnsi="Arial" w:eastAsia="PingFang TC"/>
                <w:b/>
                <w:color w:val="000000"/>
                <w:sz w:val="18"/>
              </w:rPr>
              <w:t>B  HTH_API_PASSWORD_SETUP_SUCCESS</w:t>
            </w:r>
          </w:p>
          <w:p>
            <w:pPr>
              <w:keepNext/>
              <w:keepLines w:val="0"/>
              <w:widowControl/>
              <w:spacing w:before="0" w:after="60" w:line="240" w:lineRule="auto"/>
            </w:pPr>
            <w:r>
              <w:rPr>
                <w:rFonts w:ascii="Arial" w:hAnsi="Arial" w:eastAsia="PingFang TC"/>
                <w:b w:val="0"/>
                <w:color w:val="000000"/>
                <w:sz w:val="18"/>
              </w:rPr>
              <w:t>To (code routing): Target API user only, using the registered email. No company or approver email is prepared.</w:t>
            </w:r>
          </w:p>
          <w:p>
            <w:pPr>
              <w:keepNext w:val="0"/>
              <w:keepLines w:val="0"/>
              <w:widowControl/>
              <w:spacing w:before="0" w:after="60" w:line="240" w:lineRule="auto"/>
            </w:pPr>
            <w:r>
              <w:rPr>
                <w:rFonts w:ascii="Arial" w:hAnsi="Arial" w:eastAsia="PingFang TC"/>
                <w:b w:val="0"/>
                <w:color w:val="000000"/>
                <w:sz w:val="18"/>
              </w:rPr>
              <w:t>HTH_API_PWD_SETUP_USER_EMAIL_zh-Hans-CN</w:t>
              <w:br/>
              <w:t>Q12: 1 SUCCESS</w:t>
            </w:r>
          </w:p>
          <w:p>
            <w:pPr>
              <w:keepNext/>
              <w:keepLines w:val="0"/>
              <w:widowControl/>
              <w:spacing w:before="0" w:after="60" w:line="240" w:lineRule="auto"/>
            </w:pPr>
            <w:r>
              <w:rPr>
                <w:rFonts w:ascii="Arial" w:hAnsi="Arial" w:eastAsia="PingFang TC"/>
                <w:b/>
                <w:color w:val="000000"/>
                <w:sz w:val="18"/>
              </w:rPr>
              <w:t>C  HTH_API_PASSWORD_SETUP_SUCCESS</w:t>
            </w:r>
          </w:p>
          <w:p>
            <w:pPr>
              <w:keepNext/>
              <w:keepLines w:val="0"/>
              <w:widowControl/>
              <w:spacing w:before="0" w:after="60" w:line="240" w:lineRule="auto"/>
            </w:pPr>
            <w:r>
              <w:rPr>
                <w:rFonts w:ascii="Arial" w:hAnsi="Arial" w:eastAsia="PingFang TC"/>
                <w:b w:val="0"/>
                <w:color w:val="000000"/>
                <w:sz w:val="18"/>
              </w:rPr>
              <w:t>To (code routing): Target API user only, using the registered email. No company or approver email is prepared.</w:t>
            </w:r>
          </w:p>
          <w:p>
            <w:pPr>
              <w:keepNext w:val="0"/>
              <w:keepLines w:val="0"/>
              <w:widowControl/>
              <w:spacing w:before="0" w:after="60" w:line="240" w:lineRule="auto"/>
            </w:pPr>
            <w:r>
              <w:rPr>
                <w:rFonts w:ascii="Arial" w:hAnsi="Arial" w:eastAsia="PingFang TC"/>
                <w:b w:val="0"/>
                <w:color w:val="000000"/>
                <w:sz w:val="18"/>
              </w:rPr>
              <w:t>HTH_API_PWD_SETUP_USER_EMAIL_zh-Hant</w:t>
              <w:br/>
              <w:t>Q12: not observed; configuration only</w:t>
            </w:r>
          </w:p>
        </w:tc>
        <w:tc>
          <w:tcPr>
            <w:tcW w:type="dxa" w:w="2880"/>
            <w:shd w:val="solid" w:color="E3FCEF" w:fill="E3FCEF"/>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BEA Corporate Online: HTH API Password Setup Successful</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东亚企业网上银行：HTH API 密码设置成功</w:t>
            </w:r>
          </w:p>
          <w:p>
            <w:pPr>
              <w:keepNext/>
              <w:keepLines w:val="0"/>
              <w:widowControl/>
              <w:spacing w:before="0" w:after="60" w:line="240" w:lineRule="auto"/>
            </w:pPr>
            <w:r>
              <w:rPr>
                <w:rFonts w:ascii="Arial" w:hAnsi="Arial" w:eastAsia="PingFang TC"/>
                <w:b/>
                <w:color w:val="000000"/>
                <w:sz w:val="18"/>
              </w:rPr>
              <w:t>C</w:t>
            </w:r>
          </w:p>
          <w:p>
            <w:pPr>
              <w:keepNext w:val="0"/>
              <w:keepLines w:val="0"/>
              <w:widowControl/>
              <w:spacing w:before="0" w:after="60" w:line="240" w:lineRule="auto"/>
            </w:pPr>
            <w:r>
              <w:rPr>
                <w:rFonts w:ascii="Arial" w:hAnsi="Arial" w:eastAsia="PingFang TC"/>
                <w:b w:val="0"/>
                <w:color w:val="000000"/>
                <w:sz w:val="18"/>
              </w:rPr>
              <w:t>東亞企業網上銀行：HTH API 密碼設定成功</w:t>
            </w:r>
          </w:p>
        </w:tc>
        <w:tc>
          <w:tcPr>
            <w:tcW w:type="dxa" w:w="7992"/>
            <w:shd w:val="solid" w:color="E3FCEF" w:fill="E3FCEF"/>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&lt;p&gt;Dear Customer,&lt;/p&gt;&lt;p&gt;Your HTH API Password has been set up successfully.&lt;/p&gt;&lt;p&gt;If you did not perform this action, please contact the Bank on (852) 2211 1321.&lt;/p&gt;&lt;p&gt;The Bank of East Asia, Limited&lt;/p&gt;&lt;p&gt;This is a system-generated email. Please do not reply.&lt;/p&gt;</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&lt;p&gt;尊贵的客户：&lt;/p&gt;&lt;p&gt;您的 HTH API 密码已成功设置。&lt;/p&gt;&lt;p&gt;若此操作并非由您执行，请致电 (852) 2211 1321 联络本行。&lt;/p&gt;&lt;p&gt;东亚银行有限公司&lt;/p&gt;&lt;p&gt;此电邮由系统自动发出，请勿回复。&lt;/p&gt;</w:t>
            </w:r>
          </w:p>
          <w:p>
            <w:pPr>
              <w:keepNext/>
              <w:keepLines w:val="0"/>
              <w:widowControl/>
              <w:spacing w:before="0" w:after="60" w:line="240" w:lineRule="auto"/>
            </w:pPr>
            <w:r>
              <w:rPr>
                <w:rFonts w:ascii="Arial" w:hAnsi="Arial" w:eastAsia="PingFang TC"/>
                <w:b/>
                <w:color w:val="000000"/>
                <w:sz w:val="18"/>
              </w:rPr>
              <w:t>C</w:t>
            </w:r>
          </w:p>
          <w:p>
            <w:pPr>
              <w:keepNext w:val="0"/>
              <w:keepLines w:val="0"/>
              <w:widowControl/>
              <w:spacing w:before="0" w:after="60" w:line="240" w:lineRule="auto"/>
            </w:pPr>
            <w:r>
              <w:rPr>
                <w:rFonts w:ascii="Arial" w:hAnsi="Arial" w:eastAsia="PingFang TC"/>
                <w:b w:val="0"/>
                <w:color w:val="000000"/>
                <w:sz w:val="18"/>
              </w:rPr>
              <w:t>&lt;p&gt;尊貴的客戶：&lt;/p&gt;&lt;p&gt;您的 HTH API 密碼已成功設定。&lt;/p&gt;&lt;p&gt;若此操作並非由您執行，請致電 (852) 2211 1321 聯絡本行。&lt;/p&gt;&lt;p&gt;東亞銀行有限公司&lt;/p&gt;&lt;p&gt;此電郵由系統自動發出，請勿回覆。&lt;/p&gt;</w:t>
            </w:r>
          </w:p>
        </w:tc>
        <w:tc>
          <w:tcPr>
            <w:tcW w:type="dxa" w:w="3096"/>
            <w:shd w:val="solid" w:color="E3FCEF" w:fill="E3FCEF"/>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Q12: 4 EMAIL SUCCESS and 4 SMS SUCCESS. en and zh-Hans-CN observed. zh-Hant is configured only, with no Q12 record. No recipient-role or final-delivery proof is implied by SUCCESS.</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8</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Reset/Change API Password</w:t>
            </w:r>
          </w:p>
        </w:tc>
        <w:tc>
          <w:tcPr>
            <w:tcW w:type="dxa" w:w="46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  HTH_API_PASSWORD_RESET_SUCCESS</w:t>
            </w:r>
          </w:p>
          <w:p>
            <w:pPr>
              <w:keepNext/>
              <w:keepLines w:val="0"/>
              <w:widowControl/>
              <w:spacing w:before="0" w:after="60" w:line="240" w:lineRule="auto"/>
            </w:pPr>
            <w:r>
              <w:rPr>
                <w:rFonts w:ascii="Arial" w:hAnsi="Arial" w:eastAsia="PingFang TC"/>
                <w:b w:val="0"/>
                <w:color w:val="000000"/>
                <w:sz w:val="18"/>
              </w:rPr>
              <w:t>To (code routing): Target API user only, using the registered email. No company or approver email is prepared.</w:t>
            </w:r>
          </w:p>
          <w:p>
            <w:pPr>
              <w:keepNext w:val="0"/>
              <w:keepLines w:val="0"/>
              <w:widowControl/>
              <w:spacing w:before="0" w:after="60" w:line="240" w:lineRule="auto"/>
            </w:pPr>
            <w:r>
              <w:rPr>
                <w:rFonts w:ascii="Arial" w:hAnsi="Arial" w:eastAsia="PingFang TC"/>
                <w:b w:val="0"/>
                <w:color w:val="000000"/>
                <w:sz w:val="18"/>
              </w:rPr>
              <w:t>HTH_API_PWD_RESET_USER_EMAIL_en</w:t>
              <w:br/>
              <w:t>Q12: 5 SUCCESS</w:t>
            </w:r>
          </w:p>
          <w:p>
            <w:pPr>
              <w:keepNext/>
              <w:keepLines w:val="0"/>
              <w:widowControl/>
              <w:spacing w:before="0" w:after="60" w:line="240" w:lineRule="auto"/>
            </w:pPr>
            <w:r>
              <w:rPr>
                <w:rFonts w:ascii="Arial" w:hAnsi="Arial" w:eastAsia="PingFang TC"/>
                <w:b/>
                <w:color w:val="000000"/>
                <w:sz w:val="18"/>
              </w:rPr>
              <w:t>B  HTH_API_PASSWORD_RESET_SUCCESS</w:t>
            </w:r>
          </w:p>
          <w:p>
            <w:pPr>
              <w:keepNext/>
              <w:keepLines w:val="0"/>
              <w:widowControl/>
              <w:spacing w:before="0" w:after="60" w:line="240" w:lineRule="auto"/>
            </w:pPr>
            <w:r>
              <w:rPr>
                <w:rFonts w:ascii="Arial" w:hAnsi="Arial" w:eastAsia="PingFang TC"/>
                <w:b w:val="0"/>
                <w:color w:val="000000"/>
                <w:sz w:val="18"/>
              </w:rPr>
              <w:t>To (code routing): Target API user only, using the registered email. No company or approver email is prepared.</w:t>
            </w:r>
          </w:p>
          <w:p>
            <w:pPr>
              <w:keepNext w:val="0"/>
              <w:keepLines w:val="0"/>
              <w:widowControl/>
              <w:spacing w:before="0" w:after="60" w:line="240" w:lineRule="auto"/>
            </w:pPr>
            <w:r>
              <w:rPr>
                <w:rFonts w:ascii="Arial" w:hAnsi="Arial" w:eastAsia="PingFang TC"/>
                <w:b w:val="0"/>
                <w:color w:val="000000"/>
                <w:sz w:val="18"/>
              </w:rPr>
              <w:t>HTH_API_PWD_RESET_USER_EMAIL_zh-Hans-CN</w:t>
              <w:br/>
              <w:t>Q12: 2 SUCCESS</w:t>
            </w:r>
          </w:p>
          <w:p>
            <w:pPr>
              <w:keepNext/>
              <w:keepLines w:val="0"/>
              <w:widowControl/>
              <w:spacing w:before="0" w:after="60" w:line="240" w:lineRule="auto"/>
            </w:pPr>
            <w:r>
              <w:rPr>
                <w:rFonts w:ascii="Arial" w:hAnsi="Arial" w:eastAsia="PingFang TC"/>
                <w:b/>
                <w:color w:val="000000"/>
                <w:sz w:val="18"/>
              </w:rPr>
              <w:t>C  HTH_API_PASSWORD_RESET_SUCCESS</w:t>
            </w:r>
          </w:p>
          <w:p>
            <w:pPr>
              <w:keepNext/>
              <w:keepLines w:val="0"/>
              <w:widowControl/>
              <w:spacing w:before="0" w:after="60" w:line="240" w:lineRule="auto"/>
            </w:pPr>
            <w:r>
              <w:rPr>
                <w:rFonts w:ascii="Arial" w:hAnsi="Arial" w:eastAsia="PingFang TC"/>
                <w:b w:val="0"/>
                <w:color w:val="000000"/>
                <w:sz w:val="18"/>
              </w:rPr>
              <w:t>To (code routing): Target API user only, using the registered email. No company or approver email is prepared.</w:t>
            </w:r>
          </w:p>
          <w:p>
            <w:pPr>
              <w:keepNext w:val="0"/>
              <w:keepLines w:val="0"/>
              <w:widowControl/>
              <w:spacing w:before="0" w:after="60" w:line="240" w:lineRule="auto"/>
            </w:pPr>
            <w:r>
              <w:rPr>
                <w:rFonts w:ascii="Arial" w:hAnsi="Arial" w:eastAsia="PingFang TC"/>
                <w:b w:val="0"/>
                <w:color w:val="000000"/>
                <w:sz w:val="18"/>
              </w:rPr>
              <w:t>HTH_API_PWD_RESET_USER_EMAIL_zh-Hant</w:t>
              <w:br/>
              <w:t>Q12: not observed; configuration only</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BEA Corporate Online: HTH API Password Reset Successful</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东亚企业网上银行：HTH API 密码重设成功</w:t>
            </w:r>
          </w:p>
          <w:p>
            <w:pPr>
              <w:keepNext/>
              <w:keepLines w:val="0"/>
              <w:widowControl/>
              <w:spacing w:before="0" w:after="60" w:line="240" w:lineRule="auto"/>
            </w:pPr>
            <w:r>
              <w:rPr>
                <w:rFonts w:ascii="Arial" w:hAnsi="Arial" w:eastAsia="PingFang TC"/>
                <w:b/>
                <w:color w:val="000000"/>
                <w:sz w:val="18"/>
              </w:rPr>
              <w:t>C</w:t>
            </w:r>
          </w:p>
          <w:p>
            <w:pPr>
              <w:keepNext w:val="0"/>
              <w:keepLines w:val="0"/>
              <w:widowControl/>
              <w:spacing w:before="0" w:after="60" w:line="240" w:lineRule="auto"/>
            </w:pPr>
            <w:r>
              <w:rPr>
                <w:rFonts w:ascii="Arial" w:hAnsi="Arial" w:eastAsia="PingFang TC"/>
                <w:b w:val="0"/>
                <w:color w:val="000000"/>
                <w:sz w:val="18"/>
              </w:rPr>
              <w:t>東亞企業網上銀行：HTH API 密碼重設成功</w:t>
            </w:r>
          </w:p>
        </w:tc>
        <w:tc>
          <w:tcPr>
            <w:tcW w:type="dxa" w:w="7992"/>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&lt;p&gt;Dear Customer,&lt;/p&gt;&lt;p&gt;Your HTH API Password has been reset successfully.&lt;/p&gt;&lt;p&gt;If you did not perform this action, please contact the Bank on (852) 2211 1321.&lt;/p&gt;&lt;p&gt;The Bank of East Asia, Limited&lt;/p&gt;&lt;p&gt;This is a system-generated email. Please do not reply.&lt;/p&gt;</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&lt;p&gt;尊贵的客户：&lt;/p&gt;&lt;p&gt;您的 HTH API 密码已成功重设。&lt;/p&gt;&lt;p&gt;若此操作并非由您执行，请致电 (852) 2211 1321 联络本行。&lt;/p&gt;&lt;p&gt;东亚银行有限公司&lt;/p&gt;&lt;p&gt;此电邮由系统自动发出，请勿回复。&lt;/p&gt;</w:t>
            </w:r>
          </w:p>
          <w:p>
            <w:pPr>
              <w:keepNext/>
              <w:keepLines w:val="0"/>
              <w:widowControl/>
              <w:spacing w:before="0" w:after="60" w:line="240" w:lineRule="auto"/>
            </w:pPr>
            <w:r>
              <w:rPr>
                <w:rFonts w:ascii="Arial" w:hAnsi="Arial" w:eastAsia="PingFang TC"/>
                <w:b/>
                <w:color w:val="000000"/>
                <w:sz w:val="18"/>
              </w:rPr>
              <w:t>C</w:t>
            </w:r>
          </w:p>
          <w:p>
            <w:pPr>
              <w:keepNext w:val="0"/>
              <w:keepLines w:val="0"/>
              <w:widowControl/>
              <w:spacing w:before="0" w:after="60" w:line="240" w:lineRule="auto"/>
            </w:pPr>
            <w:r>
              <w:rPr>
                <w:rFonts w:ascii="Arial" w:hAnsi="Arial" w:eastAsia="PingFang TC"/>
                <w:b w:val="0"/>
                <w:color w:val="000000"/>
                <w:sz w:val="18"/>
              </w:rPr>
              <w:t>&lt;p&gt;尊貴的客戶：&lt;/p&gt;&lt;p&gt;您的 HTH API 密碼已成功重設。&lt;/p&gt;&lt;p&gt;若此操作並非由您執行，請致電 (852) 2211 1321 聯絡本行。&lt;/p&gt;&lt;p&gt;東亞銀行有限公司&lt;/p&gt;&lt;p&gt;此電郵由系統自動發出，請勿回覆。&lt;/p&gt;</w:t>
            </w:r>
          </w:p>
        </w:tc>
        <w:tc>
          <w:tcPr>
            <w:tcW w:type="dxa" w:w="3096"/>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Q12: 7 EMAIL SUCCESS and 7 SMS SUCCESS. en and zh-Hans-CN observed. zh-Hant is configured only, with no Q12 record. No recipient-role or final-delivery proof is implied by SUCCESS.</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9</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Profile Contact Update</w:t>
              <w:br/>
              <w:t>(Email + Mobile Number)</w:t>
            </w:r>
          </w:p>
        </w:tc>
        <w:tc>
          <w:tcPr>
            <w:tcW w:type="dxa" w:w="46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  INFO_UPDATE_BY_CORP_ADMIN</w:t>
            </w:r>
          </w:p>
          <w:p>
            <w:pPr>
              <w:keepNext/>
              <w:keepLines w:val="0"/>
              <w:widowControl/>
              <w:spacing w:before="0" w:after="60" w:line="240" w:lineRule="auto"/>
            </w:pPr>
            <w:r>
              <w:rPr>
                <w:rFonts w:ascii="Arial" w:hAnsi="Arial" w:eastAsia="PingFang TC"/>
                <w:b w:val="0"/>
                <w:color w:val="000000"/>
                <w:sz w:val="18"/>
              </w:rPr>
              <w:t>To (code routing): Target user's old and new email, final approver and company officeEmail. All use this one bilingual template.</w:t>
            </w:r>
          </w:p>
          <w:p>
            <w:pPr>
              <w:keepNext w:val="0"/>
              <w:keepLines w:val="0"/>
              <w:widowControl/>
              <w:spacing w:before="0" w:after="60" w:line="240" w:lineRule="auto"/>
            </w:pPr>
            <w:r>
              <w:rPr>
                <w:rFonts w:ascii="Arial" w:hAnsi="Arial" w:eastAsia="PingFang TC"/>
                <w:b w:val="0"/>
                <w:color w:val="000000"/>
                <w:sz w:val="18"/>
              </w:rPr>
              <w:t>INFO_UPDATE_BY_CORP_ADMIN_EXTERNAL_USER_EMAIL_en</w:t>
              <w:br/>
              <w:t>Q12: 95 SUCCESS</w:t>
            </w:r>
          </w:p>
          <w:p>
            <w:pPr>
              <w:keepNext/>
              <w:keepLines w:val="0"/>
              <w:widowControl/>
              <w:spacing w:before="0" w:after="60" w:line="240" w:lineRule="auto"/>
            </w:pPr>
            <w:r>
              <w:rPr>
                <w:rFonts w:ascii="Arial" w:hAnsi="Arial" w:eastAsia="PingFang TC"/>
                <w:b/>
                <w:color w:val="000000"/>
                <w:sz w:val="18"/>
              </w:rPr>
              <w:t>B  USER_MANAGEMENT_EDIT</w:t>
            </w:r>
          </w:p>
          <w:p>
            <w:pPr>
              <w:keepNext/>
              <w:keepLines w:val="0"/>
              <w:widowControl/>
              <w:spacing w:before="0" w:after="60" w:line="240" w:lineRule="auto"/>
            </w:pPr>
            <w:r>
              <w:rPr>
                <w:rFonts w:ascii="Arial" w:hAnsi="Arial" w:eastAsia="PingFang TC"/>
                <w:b w:val="0"/>
                <w:color w:val="000000"/>
                <w:sz w:val="18"/>
              </w:rPr>
              <w:t>To (code routing): Final approver and company officeEmail, when this route is selected. The dispatcher reuses this selected template for both recipients.</w:t>
            </w:r>
          </w:p>
          <w:p>
            <w:pPr>
              <w:keepNext w:val="0"/>
              <w:keepLines w:val="0"/>
              <w:widowControl/>
              <w:spacing w:before="0" w:after="60" w:line="240" w:lineRule="auto"/>
            </w:pPr>
            <w:r>
              <w:rPr>
                <w:rFonts w:ascii="Arial" w:hAnsi="Arial" w:eastAsia="PingFang TC"/>
                <w:b w:val="0"/>
                <w:color w:val="000000"/>
                <w:sz w:val="18"/>
              </w:rPr>
              <w:t>USER_MANAGEMENT_EDIT_CORPORATE_USER_EMAIL_en</w:t>
              <w:br/>
              <w:t>Q12: 22 SUCCESS, 1 FAILED</w:t>
            </w:r>
          </w:p>
          <w:p>
            <w:pPr>
              <w:keepNext w:val="0"/>
              <w:keepLines w:val="0"/>
              <w:widowControl/>
              <w:spacing w:before="0" w:after="60" w:line="240" w:lineRule="auto"/>
            </w:pPr>
            <w:r>
              <w:rPr>
                <w:rFonts w:ascii="Arial" w:hAnsi="Arial" w:eastAsia="PingFang TC"/>
                <w:b w:val="0"/>
                <w:color w:val="000000"/>
                <w:sz w:val="18"/>
              </w:rPr>
              <w:t>USER_MANAGEMENT_EDIT_CORPORATE_USER_EMAIL_zh-Hant</w:t>
              <w:br/>
              <w:t>Q12: 3 SUCCESS</w:t>
            </w:r>
          </w:p>
          <w:p>
            <w:pPr>
              <w:keepNext w:val="0"/>
              <w:keepLines w:val="0"/>
              <w:widowControl/>
              <w:spacing w:before="0" w:after="60" w:line="240" w:lineRule="auto"/>
            </w:pPr>
            <w:r>
              <w:rPr>
                <w:rFonts w:ascii="Arial" w:hAnsi="Arial" w:eastAsia="PingFang TC"/>
                <w:b w:val="0"/>
                <w:color w:val="000000"/>
                <w:sz w:val="18"/>
              </w:rPr>
              <w:t>USER_MANAGEMENT_EDIT_CORPORATE_USER_EMAIL_zh-Hans-CN</w:t>
              <w:br/>
              <w:t>Q12: 6 SUCCESS</w:t>
            </w:r>
          </w:p>
          <w:p>
            <w:pPr>
              <w:keepNext/>
              <w:keepLines w:val="0"/>
              <w:widowControl/>
              <w:spacing w:before="0" w:after="60" w:line="240" w:lineRule="auto"/>
            </w:pPr>
            <w:r>
              <w:rPr>
                <w:rFonts w:ascii="Arial" w:hAnsi="Arial" w:eastAsia="PingFang TC"/>
                <w:b/>
                <w:color w:val="000000"/>
                <w:sz w:val="18"/>
              </w:rPr>
              <w:t>B  USER_MANAGEMENT_EDIT</w:t>
            </w:r>
          </w:p>
          <w:p>
            <w:pPr>
              <w:keepNext/>
              <w:keepLines w:val="0"/>
              <w:widowControl/>
              <w:spacing w:before="0" w:after="60" w:line="240" w:lineRule="auto"/>
            </w:pPr>
            <w:r>
              <w:rPr>
                <w:rFonts w:ascii="Arial" w:hAnsi="Arial" w:eastAsia="PingFang TC"/>
                <w:b w:val="0"/>
                <w:color w:val="000000"/>
                <w:sz w:val="18"/>
              </w:rPr>
              <w:t>To (code routing): Final approver and company officeEmail, when this route is selected. The dispatcher reuses this selected template for both recipients.</w:t>
            </w:r>
          </w:p>
          <w:p>
            <w:pPr>
              <w:keepNext w:val="0"/>
              <w:keepLines w:val="0"/>
              <w:widowControl/>
              <w:spacing w:before="0" w:after="60" w:line="240" w:lineRule="auto"/>
            </w:pPr>
            <w:r>
              <w:rPr>
                <w:rFonts w:ascii="Arial" w:hAnsi="Arial" w:eastAsia="PingFang TC"/>
                <w:b w:val="0"/>
                <w:color w:val="000000"/>
                <w:sz w:val="18"/>
              </w:rPr>
              <w:t>USER_MANAGEMENT_EDIT_PARTY_CUSTOMER_EMAIL_en</w:t>
              <w:br/>
              <w:t>Q12: 2 SUCCESS</w:t>
            </w:r>
          </w:p>
          <w:p>
            <w:pPr>
              <w:keepNext w:val="0"/>
              <w:keepLines w:val="0"/>
              <w:widowControl/>
              <w:spacing w:before="0" w:after="60" w:line="240" w:lineRule="auto"/>
            </w:pPr>
            <w:r>
              <w:rPr>
                <w:rFonts w:ascii="Arial" w:hAnsi="Arial" w:eastAsia="PingFang TC"/>
                <w:b w:val="0"/>
                <w:color w:val="000000"/>
                <w:sz w:val="18"/>
              </w:rPr>
              <w:t>USER_MANAGEMENT_EDIT_PARTY_CUSTOMER_EMAIL_zh-Hant</w:t>
              <w:br/>
              <w:t>Q12: not observed; configuration only</w:t>
            </w:r>
          </w:p>
          <w:p>
            <w:pPr>
              <w:keepNext w:val="0"/>
              <w:keepLines w:val="0"/>
              <w:widowControl/>
              <w:spacing w:before="0" w:after="60" w:line="240" w:lineRule="auto"/>
            </w:pPr>
            <w:r>
              <w:rPr>
                <w:rFonts w:ascii="Arial" w:hAnsi="Arial" w:eastAsia="PingFang TC"/>
                <w:b w:val="0"/>
                <w:color w:val="000000"/>
                <w:sz w:val="18"/>
              </w:rPr>
              <w:t>USER_MANAGEMENT_EDIT_PARTY_CUSTOMER_EMAIL_zh-Hans-CN</w:t>
              <w:br/>
              <w:t>Q12: not observed; configuration only</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BEA Corporate Online: Confirmation of User's #engMailSubj# 東亞企業網上銀行：確認使用者#zhMailSubj#</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BEA Corporate Online – User Information Update 東亞企業網上銀行–用戶資料更新</w:t>
            </w:r>
          </w:p>
        </w:tc>
        <w:tc>
          <w:tcPr>
            <w:tcW w:type="dxa" w:w="7992"/>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&lt;p&gt;Dear Valued Customer,&lt;/p&gt;&lt;p&gt; &lt;/p&gt;&lt;p&gt;Please be informed that #engMailContent# of #profileUser# of your company has updated.&lt;/p&gt;&lt;p&gt; &lt;/p&gt;&lt;p&gt;For enquiries, please call us on (852) 2211 1321.&lt;br /&gt;Thank you.&lt;/p&gt;&lt;p&gt; &lt;/p&gt;&lt;p&gt;Yours faithfully,&lt;br /&gt;The Bank of East Asia, Limited&lt;/p&gt;&lt;p&gt; &lt;/p&gt;&lt;p&gt;If there are any discrepancies between the English and Chinese versions of this email, the English version shall apply and prevail. This is a system-generated email – please do not reply to this email or via any hyperlinks in the message.&lt;/p&gt;&lt;p&gt; &lt;/p&gt;&lt;p&gt;(The Chinese version of this message is provided below.)&lt;/p&gt;&lt;p&gt; &lt;/p&gt;&lt;p&gt;尊貴的客戶：&lt;/p&gt;&lt;p&gt; &lt;/p&gt;&lt;p&gt;現特函通知，貴公司已更新#profileUser##zhMailContent#&lt;/p&gt;&lt;p&gt; &lt;/p&gt;&lt;p&gt;如有垂詢，請致電本行：(852) 2211 1321。&lt;br /&gt;感謝使用本行服務。&lt;/p&gt;&lt;p&gt; &lt;/p&gt;&lt;p&gt;謹啓&lt;br /&gt;東亞銀行有限公司&lt;/p&gt;&lt;p&gt; &lt;/p&gt;&lt;p&gt;中英文本文義如有歧異，概以英文本為準。此乃電腦系統發出之電郵，請勿回覆此電郵和電郵內的超連結。&lt;/p&gt;</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&lt;p&gt;System Date/Time: #userSysDate#&lt;/p&gt;&lt;p&gt; &lt;/p&gt;&lt;p&gt;Dear Customer,&lt;/p&gt;&lt;p&gt; &lt;/p&gt;&lt;p&gt;Please note that your company has updated user information for #userNameId# via BEA Corporate Online. For details, please log into your account or call (852) 2211 1321.&lt;/p&gt;&lt;p&gt; &lt;/p&gt;&lt;p&gt;Company Name: #compName#&lt;/p&gt;&lt;p&gt; &lt;/p&gt;&lt;p&gt;Thank you for using our service.&lt;/p&gt;&lt;p&gt; &lt;/p&gt;&lt;p&gt;THE BANK OF EAST ASIA, LIMITED&lt;/p&gt;&lt;p&gt; &lt;/p&gt;&lt;p&gt;=======================================================================&lt;/p&gt;&lt;p&gt; &lt;/p&gt;&lt;p&gt;This is a system-generated email. For enquiries, please call our hotline on (852) 2211 1321 during service hours.&lt;/p&gt;&lt;p&gt; &lt;/p&gt;&lt;p&gt;If there are any discrepancies between the English and Chinese versions of this email, the English version shall apply and prevail.&lt;/p&gt;&lt;p&gt; &lt;/p&gt;&lt;p&gt;(The Chinese version of this message is provided below.)&lt;/p&gt;&lt;p&gt; &lt;/p&gt;&lt;p&gt;系統日期／時間： #userSysDate#&lt;/p&gt;&lt;p&gt; &lt;/p&gt;&lt;p&gt;親愛的客戶：&lt;/p&gt;&lt;p&gt; &lt;/p&gt;&lt;p&gt;請注意，貴公司已在東亞企業網上銀行就#userNameId#更新用戶資料。如欲了解更多詳情，請登入你的賬戶或致電(852) 2211 1321。&lt;/p&gt;&lt;p&gt; &lt;/p&gt;&lt;p&gt;公司名稱： #compName#&lt;/p&gt;&lt;p&gt; &lt;/p&gt;&lt;p&gt;感謝使用本行服務。&lt;/p&gt;&lt;p&gt; &lt;/p&gt;&lt;p&gt;東亞銀行有限公司&lt;/p&gt;&lt;p&gt; &lt;/p&gt;&lt;p&gt;=======================================================================&lt;/p&gt;&lt;p&gt; &lt;/p&gt;&lt;p&gt;此乃電腦系統發出之電郵。如欲查詢，請於服務時間內致電本行熱線 (852) 2211 1321。&lt;/p&gt;&lt;p&gt; &lt;/p&gt;&lt;p&gt;中英文本文義如有歧異，概以英文本為準。&lt;/p&gt;</w:t>
            </w:r>
          </w:p>
        </w:tc>
        <w:tc>
          <w:tcPr>
            <w:tcW w:type="dxa" w:w="3096"/>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Q12 confirms the shared contact and generic Edit templates, but does not label Email+Mobile, Email-only or Mobile-only tests. Recipient roles and old/new contact mapping below follow code; a per-operation/per-role delivery check is still required.</w:t>
              <w:br/>
              <w:br/>
              <w:t>The contact event uses one bilingual _en template for its recipients. Generic Edit is additional and can select either observed branch. Raw text in a shared lettered block applies to every ID bearing that letter.</w:t>
              <w:br/>
              <w:br/>
              <w:t>Contact-email dynamic fragments: engMailSubj = Email Address and Mobile No. Update; zhMailSubj = 之電郵地址及流動電話號碼更新; engMailContent = email address and mobile no.; zhMailContent = 的電郵地址及流動電話號碼。. Raw fields at left retain their placeholders.</w:t>
              <w:br/>
              <w:br/>
              <w:t>Dispatcher removes the ~recipientUserId~ tracking suffix from the sent subject.</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10</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Profile Contact Update</w:t>
              <w:br/>
              <w:t>(Email only)</w:t>
            </w:r>
          </w:p>
        </w:tc>
        <w:tc>
          <w:tcPr>
            <w:tcW w:type="dxa" w:w="46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  INFO_UPDATE_BY_CORP_ADMIN</w:t>
            </w:r>
          </w:p>
          <w:p>
            <w:pPr>
              <w:keepNext/>
              <w:keepLines w:val="0"/>
              <w:widowControl/>
              <w:spacing w:before="0" w:after="60" w:line="240" w:lineRule="auto"/>
            </w:pPr>
            <w:r>
              <w:rPr>
                <w:rFonts w:ascii="Arial" w:hAnsi="Arial" w:eastAsia="PingFang TC"/>
                <w:b w:val="0"/>
                <w:color w:val="000000"/>
                <w:sz w:val="18"/>
              </w:rPr>
              <w:t>To (code routing): Target user's old and new email, final approver and company officeEmail. All use this one bilingual template.</w:t>
            </w:r>
          </w:p>
          <w:p>
            <w:pPr>
              <w:keepNext w:val="0"/>
              <w:keepLines w:val="0"/>
              <w:widowControl/>
              <w:spacing w:before="0" w:after="60" w:line="240" w:lineRule="auto"/>
            </w:pPr>
            <w:r>
              <w:rPr>
                <w:rFonts w:ascii="Arial" w:hAnsi="Arial" w:eastAsia="PingFang TC"/>
                <w:b w:val="0"/>
                <w:color w:val="000000"/>
                <w:sz w:val="18"/>
              </w:rPr>
              <w:t>INFO_UPDATE_BY_CORP_ADMIN_EXTERNAL_USER_EMAIL_en</w:t>
              <w:br/>
              <w:t>Q12: 95 SUCCESS</w:t>
            </w:r>
          </w:p>
          <w:p>
            <w:pPr>
              <w:keepNext/>
              <w:keepLines w:val="0"/>
              <w:widowControl/>
              <w:spacing w:before="0" w:after="60" w:line="240" w:lineRule="auto"/>
            </w:pPr>
            <w:r>
              <w:rPr>
                <w:rFonts w:ascii="Arial" w:hAnsi="Arial" w:eastAsia="PingFang TC"/>
                <w:b/>
                <w:color w:val="000000"/>
                <w:sz w:val="18"/>
              </w:rPr>
              <w:t>B  USER_MANAGEMENT_EDIT</w:t>
            </w:r>
          </w:p>
          <w:p>
            <w:pPr>
              <w:keepNext/>
              <w:keepLines w:val="0"/>
              <w:widowControl/>
              <w:spacing w:before="0" w:after="60" w:line="240" w:lineRule="auto"/>
            </w:pPr>
            <w:r>
              <w:rPr>
                <w:rFonts w:ascii="Arial" w:hAnsi="Arial" w:eastAsia="PingFang TC"/>
                <w:b w:val="0"/>
                <w:color w:val="000000"/>
                <w:sz w:val="18"/>
              </w:rPr>
              <w:t>To (code routing): Final approver and company officeEmail, when this route is selected. The dispatcher reuses this selected template for both recipients.</w:t>
            </w:r>
          </w:p>
          <w:p>
            <w:pPr>
              <w:keepNext w:val="0"/>
              <w:keepLines w:val="0"/>
              <w:widowControl/>
              <w:spacing w:before="0" w:after="60" w:line="240" w:lineRule="auto"/>
            </w:pPr>
            <w:r>
              <w:rPr>
                <w:rFonts w:ascii="Arial" w:hAnsi="Arial" w:eastAsia="PingFang TC"/>
                <w:b w:val="0"/>
                <w:color w:val="000000"/>
                <w:sz w:val="18"/>
              </w:rPr>
              <w:t>USER_MANAGEMENT_EDIT_CORPORATE_USER_EMAIL_en</w:t>
              <w:br/>
              <w:t>Q12: 22 SUCCESS, 1 FAILED</w:t>
            </w:r>
          </w:p>
          <w:p>
            <w:pPr>
              <w:keepNext w:val="0"/>
              <w:keepLines w:val="0"/>
              <w:widowControl/>
              <w:spacing w:before="0" w:after="60" w:line="240" w:lineRule="auto"/>
            </w:pPr>
            <w:r>
              <w:rPr>
                <w:rFonts w:ascii="Arial" w:hAnsi="Arial" w:eastAsia="PingFang TC"/>
                <w:b w:val="0"/>
                <w:color w:val="000000"/>
                <w:sz w:val="18"/>
              </w:rPr>
              <w:t>USER_MANAGEMENT_EDIT_CORPORATE_USER_EMAIL_zh-Hant</w:t>
              <w:br/>
              <w:t>Q12: 3 SUCCESS</w:t>
            </w:r>
          </w:p>
          <w:p>
            <w:pPr>
              <w:keepNext w:val="0"/>
              <w:keepLines w:val="0"/>
              <w:widowControl/>
              <w:spacing w:before="0" w:after="60" w:line="240" w:lineRule="auto"/>
            </w:pPr>
            <w:r>
              <w:rPr>
                <w:rFonts w:ascii="Arial" w:hAnsi="Arial" w:eastAsia="PingFang TC"/>
                <w:b w:val="0"/>
                <w:color w:val="000000"/>
                <w:sz w:val="18"/>
              </w:rPr>
              <w:t>USER_MANAGEMENT_EDIT_CORPORATE_USER_EMAIL_zh-Hans-CN</w:t>
              <w:br/>
              <w:t>Q12: 6 SUCCESS</w:t>
            </w:r>
          </w:p>
          <w:p>
            <w:pPr>
              <w:keepNext/>
              <w:keepLines w:val="0"/>
              <w:widowControl/>
              <w:spacing w:before="0" w:after="60" w:line="240" w:lineRule="auto"/>
            </w:pPr>
            <w:r>
              <w:rPr>
                <w:rFonts w:ascii="Arial" w:hAnsi="Arial" w:eastAsia="PingFang TC"/>
                <w:b/>
                <w:color w:val="000000"/>
                <w:sz w:val="18"/>
              </w:rPr>
              <w:t>B  USER_MANAGEMENT_EDIT</w:t>
            </w:r>
          </w:p>
          <w:p>
            <w:pPr>
              <w:keepNext/>
              <w:keepLines w:val="0"/>
              <w:widowControl/>
              <w:spacing w:before="0" w:after="60" w:line="240" w:lineRule="auto"/>
            </w:pPr>
            <w:r>
              <w:rPr>
                <w:rFonts w:ascii="Arial" w:hAnsi="Arial" w:eastAsia="PingFang TC"/>
                <w:b w:val="0"/>
                <w:color w:val="000000"/>
                <w:sz w:val="18"/>
              </w:rPr>
              <w:t>To (code routing): Final approver and company officeEmail, when this route is selected. The dispatcher reuses this selected template for both recipients.</w:t>
            </w:r>
          </w:p>
          <w:p>
            <w:pPr>
              <w:keepNext w:val="0"/>
              <w:keepLines w:val="0"/>
              <w:widowControl/>
              <w:spacing w:before="0" w:after="60" w:line="240" w:lineRule="auto"/>
            </w:pPr>
            <w:r>
              <w:rPr>
                <w:rFonts w:ascii="Arial" w:hAnsi="Arial" w:eastAsia="PingFang TC"/>
                <w:b w:val="0"/>
                <w:color w:val="000000"/>
                <w:sz w:val="18"/>
              </w:rPr>
              <w:t>USER_MANAGEMENT_EDIT_PARTY_CUSTOMER_EMAIL_en</w:t>
              <w:br/>
              <w:t>Q12: 2 SUCCESS</w:t>
            </w:r>
          </w:p>
          <w:p>
            <w:pPr>
              <w:keepNext w:val="0"/>
              <w:keepLines w:val="0"/>
              <w:widowControl/>
              <w:spacing w:before="0" w:after="60" w:line="240" w:lineRule="auto"/>
            </w:pPr>
            <w:r>
              <w:rPr>
                <w:rFonts w:ascii="Arial" w:hAnsi="Arial" w:eastAsia="PingFang TC"/>
                <w:b w:val="0"/>
                <w:color w:val="000000"/>
                <w:sz w:val="18"/>
              </w:rPr>
              <w:t>USER_MANAGEMENT_EDIT_PARTY_CUSTOMER_EMAIL_zh-Hant</w:t>
              <w:br/>
              <w:t>Q12: not observed; configuration only</w:t>
            </w:r>
          </w:p>
          <w:p>
            <w:pPr>
              <w:keepNext w:val="0"/>
              <w:keepLines w:val="0"/>
              <w:widowControl/>
              <w:spacing w:before="0" w:after="60" w:line="240" w:lineRule="auto"/>
            </w:pPr>
            <w:r>
              <w:rPr>
                <w:rFonts w:ascii="Arial" w:hAnsi="Arial" w:eastAsia="PingFang TC"/>
                <w:b w:val="0"/>
                <w:color w:val="000000"/>
                <w:sz w:val="18"/>
              </w:rPr>
              <w:t>USER_MANAGEMENT_EDIT_PARTY_CUSTOMER_EMAIL_zh-Hans-CN</w:t>
              <w:br/>
              <w:t>Q12: not observed; configuration only</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BEA Corporate Online: Confirmation of User's #engMailSubj# 東亞企業網上銀行：確認使用者#zhMailSubj#</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BEA Corporate Online – User Information Update 東亞企業網上銀行–用戶資料更新</w:t>
            </w:r>
          </w:p>
        </w:tc>
        <w:tc>
          <w:tcPr>
            <w:tcW w:type="dxa" w:w="7992"/>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&lt;p&gt;Dear Valued Customer,&lt;/p&gt;&lt;p&gt; &lt;/p&gt;&lt;p&gt;Please be informed that #engMailContent# of #profileUser# of your company has updated.&lt;/p&gt;&lt;p&gt; &lt;/p&gt;&lt;p&gt;For enquiries, please call us on (852) 2211 1321.&lt;br /&gt;Thank you.&lt;/p&gt;&lt;p&gt; &lt;/p&gt;&lt;p&gt;Yours faithfully,&lt;br /&gt;The Bank of East Asia, Limited&lt;/p&gt;&lt;p&gt; &lt;/p&gt;&lt;p&gt;If there are any discrepancies between the English and Chinese versions of this email, the English version shall apply and prevail. This is a system-generated email – please do not reply to this email or via any hyperlinks in the message.&lt;/p&gt;&lt;p&gt; &lt;/p&gt;&lt;p&gt;(The Chinese version of this message is provided below.)&lt;/p&gt;&lt;p&gt; &lt;/p&gt;&lt;p&gt;尊貴的客戶：&lt;/p&gt;&lt;p&gt; &lt;/p&gt;&lt;p&gt;現特函通知，貴公司已更新#profileUser##zhMailContent#&lt;/p&gt;&lt;p&gt; &lt;/p&gt;&lt;p&gt;如有垂詢，請致電本行：(852) 2211 1321。&lt;br /&gt;感謝使用本行服務。&lt;/p&gt;&lt;p&gt; &lt;/p&gt;&lt;p&gt;謹啓&lt;br /&gt;東亞銀行有限公司&lt;/p&gt;&lt;p&gt; &lt;/p&gt;&lt;p&gt;中英文本文義如有歧異，概以英文本為準。此乃電腦系統發出之電郵，請勿回覆此電郵和電郵內的超連結。&lt;/p&gt;</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&lt;p&gt;System Date/Time: #userSysDate#&lt;/p&gt;&lt;p&gt; &lt;/p&gt;&lt;p&gt;Dear Customer,&lt;/p&gt;&lt;p&gt; &lt;/p&gt;&lt;p&gt;Please note that your company has updated user information for #userNameId# via BEA Corporate Online. For details, please log into your account or call (852) 2211 1321.&lt;/p&gt;&lt;p&gt; &lt;/p&gt;&lt;p&gt;Company Name: #compName#&lt;/p&gt;&lt;p&gt; &lt;/p&gt;&lt;p&gt;Thank you for using our service.&lt;/p&gt;&lt;p&gt; &lt;/p&gt;&lt;p&gt;THE BANK OF EAST ASIA, LIMITED&lt;/p&gt;&lt;p&gt; &lt;/p&gt;&lt;p&gt;=======================================================================&lt;/p&gt;&lt;p&gt; &lt;/p&gt;&lt;p&gt;This is a system-generated email. For enquiries, please call our hotline on (852) 2211 1321 during service hours.&lt;/p&gt;&lt;p&gt; &lt;/p&gt;&lt;p&gt;If there are any discrepancies between the English and Chinese versions of this email, the English version shall apply and prevail.&lt;/p&gt;&lt;p&gt; &lt;/p&gt;&lt;p&gt;(The Chinese version of this message is provided below.)&lt;/p&gt;&lt;p&gt; &lt;/p&gt;&lt;p&gt;系統日期／時間： #userSysDate#&lt;/p&gt;&lt;p&gt; &lt;/p&gt;&lt;p&gt;親愛的客戶：&lt;/p&gt;&lt;p&gt; &lt;/p&gt;&lt;p&gt;請注意，貴公司已在東亞企業網上銀行就#userNameId#更新用戶資料。如欲了解更多詳情，請登入你的賬戶或致電(852) 2211 1321。&lt;/p&gt;&lt;p&gt; &lt;/p&gt;&lt;p&gt;公司名稱： #compName#&lt;/p&gt;&lt;p&gt; &lt;/p&gt;&lt;p&gt;感謝使用本行服務。&lt;/p&gt;&lt;p&gt; &lt;/p&gt;&lt;p&gt;東亞銀行有限公司&lt;/p&gt;&lt;p&gt; &lt;/p&gt;&lt;p&gt;=======================================================================&lt;/p&gt;&lt;p&gt; &lt;/p&gt;&lt;p&gt;此乃電腦系統發出之電郵。如欲查詢，請於服務時間內致電本行熱線 (852) 2211 1321。&lt;/p&gt;&lt;p&gt; &lt;/p&gt;&lt;p&gt;中英文本文義如有歧異，概以英文本為準。&lt;/p&gt;</w:t>
            </w:r>
          </w:p>
        </w:tc>
        <w:tc>
          <w:tcPr>
            <w:tcW w:type="dxa" w:w="3096"/>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Q12 confirms the shared contact and generic Edit templates, but does not label Email+Mobile, Email-only or Mobile-only tests. Recipient roles and old/new contact mapping below follow code; a per-operation/per-role delivery check is still required.</w:t>
              <w:br/>
              <w:br/>
              <w:t>The contact event uses one bilingual _en template for its recipients. Generic Edit is additional and can select either observed branch. Raw text in a shared lettered block applies to every ID bearing that letter.</w:t>
              <w:br/>
              <w:br/>
              <w:t>Contact-email dynamic fragments: engMailSubj = Email Address Update; zhMailSubj = 之電郵地址更新; engMailContent = email address.; zhMailContent = 的電郵地址。. Raw fields at left retain their placeholders.</w:t>
              <w:br/>
              <w:br/>
              <w:t>Dispatcher removes the ~recipientUserId~ tracking suffix from the sent subject.</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11</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Profile Contact Update</w:t>
              <w:br/>
              <w:t>(Mobile Number only)</w:t>
            </w:r>
          </w:p>
        </w:tc>
        <w:tc>
          <w:tcPr>
            <w:tcW w:type="dxa" w:w="46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  INFO_UPDATE_BY_CORP_ADMIN</w:t>
            </w:r>
          </w:p>
          <w:p>
            <w:pPr>
              <w:keepNext/>
              <w:keepLines w:val="0"/>
              <w:widowControl/>
              <w:spacing w:before="0" w:after="60" w:line="240" w:lineRule="auto"/>
            </w:pPr>
            <w:r>
              <w:rPr>
                <w:rFonts w:ascii="Arial" w:hAnsi="Arial" w:eastAsia="PingFang TC"/>
                <w:b w:val="0"/>
                <w:color w:val="000000"/>
                <w:sz w:val="18"/>
              </w:rPr>
              <w:t>To (code routing): Target user's unchanged email, final approver and company officeEmail. All use this one bilingual template.</w:t>
            </w:r>
          </w:p>
          <w:p>
            <w:pPr>
              <w:keepNext w:val="0"/>
              <w:keepLines w:val="0"/>
              <w:widowControl/>
              <w:spacing w:before="0" w:after="60" w:line="240" w:lineRule="auto"/>
            </w:pPr>
            <w:r>
              <w:rPr>
                <w:rFonts w:ascii="Arial" w:hAnsi="Arial" w:eastAsia="PingFang TC"/>
                <w:b w:val="0"/>
                <w:color w:val="000000"/>
                <w:sz w:val="18"/>
              </w:rPr>
              <w:t>INFO_UPDATE_BY_CORP_ADMIN_EXTERNAL_USER_EMAIL_en</w:t>
              <w:br/>
              <w:t>Q12: 95 SUCCESS</w:t>
            </w:r>
          </w:p>
          <w:p>
            <w:pPr>
              <w:keepNext/>
              <w:keepLines w:val="0"/>
              <w:widowControl/>
              <w:spacing w:before="0" w:after="60" w:line="240" w:lineRule="auto"/>
            </w:pPr>
            <w:r>
              <w:rPr>
                <w:rFonts w:ascii="Arial" w:hAnsi="Arial" w:eastAsia="PingFang TC"/>
                <w:b/>
                <w:color w:val="000000"/>
                <w:sz w:val="18"/>
              </w:rPr>
              <w:t>B  USER_MANAGEMENT_EDIT</w:t>
            </w:r>
          </w:p>
          <w:p>
            <w:pPr>
              <w:keepNext/>
              <w:keepLines w:val="0"/>
              <w:widowControl/>
              <w:spacing w:before="0" w:after="60" w:line="240" w:lineRule="auto"/>
            </w:pPr>
            <w:r>
              <w:rPr>
                <w:rFonts w:ascii="Arial" w:hAnsi="Arial" w:eastAsia="PingFang TC"/>
                <w:b w:val="0"/>
                <w:color w:val="000000"/>
                <w:sz w:val="18"/>
              </w:rPr>
              <w:t>To (code routing): Final approver and company officeEmail, when this route is selected. The dispatcher reuses this selected template for both recipients.</w:t>
            </w:r>
          </w:p>
          <w:p>
            <w:pPr>
              <w:keepNext w:val="0"/>
              <w:keepLines w:val="0"/>
              <w:widowControl/>
              <w:spacing w:before="0" w:after="60" w:line="240" w:lineRule="auto"/>
            </w:pPr>
            <w:r>
              <w:rPr>
                <w:rFonts w:ascii="Arial" w:hAnsi="Arial" w:eastAsia="PingFang TC"/>
                <w:b w:val="0"/>
                <w:color w:val="000000"/>
                <w:sz w:val="18"/>
              </w:rPr>
              <w:t>USER_MANAGEMENT_EDIT_CORPORATE_USER_EMAIL_en</w:t>
              <w:br/>
              <w:t>Q12: 22 SUCCESS, 1 FAILED</w:t>
            </w:r>
          </w:p>
          <w:p>
            <w:pPr>
              <w:keepNext w:val="0"/>
              <w:keepLines w:val="0"/>
              <w:widowControl/>
              <w:spacing w:before="0" w:after="60" w:line="240" w:lineRule="auto"/>
            </w:pPr>
            <w:r>
              <w:rPr>
                <w:rFonts w:ascii="Arial" w:hAnsi="Arial" w:eastAsia="PingFang TC"/>
                <w:b w:val="0"/>
                <w:color w:val="000000"/>
                <w:sz w:val="18"/>
              </w:rPr>
              <w:t>USER_MANAGEMENT_EDIT_CORPORATE_USER_EMAIL_zh-Hant</w:t>
              <w:br/>
              <w:t>Q12: 3 SUCCESS</w:t>
            </w:r>
          </w:p>
          <w:p>
            <w:pPr>
              <w:keepNext w:val="0"/>
              <w:keepLines w:val="0"/>
              <w:widowControl/>
              <w:spacing w:before="0" w:after="60" w:line="240" w:lineRule="auto"/>
            </w:pPr>
            <w:r>
              <w:rPr>
                <w:rFonts w:ascii="Arial" w:hAnsi="Arial" w:eastAsia="PingFang TC"/>
                <w:b w:val="0"/>
                <w:color w:val="000000"/>
                <w:sz w:val="18"/>
              </w:rPr>
              <w:t>USER_MANAGEMENT_EDIT_CORPORATE_USER_EMAIL_zh-Hans-CN</w:t>
              <w:br/>
              <w:t>Q12: 6 SUCCESS</w:t>
            </w:r>
          </w:p>
          <w:p>
            <w:pPr>
              <w:keepNext/>
              <w:keepLines w:val="0"/>
              <w:widowControl/>
              <w:spacing w:before="0" w:after="60" w:line="240" w:lineRule="auto"/>
            </w:pPr>
            <w:r>
              <w:rPr>
                <w:rFonts w:ascii="Arial" w:hAnsi="Arial" w:eastAsia="PingFang TC"/>
                <w:b/>
                <w:color w:val="000000"/>
                <w:sz w:val="18"/>
              </w:rPr>
              <w:t>B  USER_MANAGEMENT_EDIT</w:t>
            </w:r>
          </w:p>
          <w:p>
            <w:pPr>
              <w:keepNext/>
              <w:keepLines w:val="0"/>
              <w:widowControl/>
              <w:spacing w:before="0" w:after="60" w:line="240" w:lineRule="auto"/>
            </w:pPr>
            <w:r>
              <w:rPr>
                <w:rFonts w:ascii="Arial" w:hAnsi="Arial" w:eastAsia="PingFang TC"/>
                <w:b w:val="0"/>
                <w:color w:val="000000"/>
                <w:sz w:val="18"/>
              </w:rPr>
              <w:t>To (code routing): Final approver and company officeEmail, when this route is selected. The dispatcher reuses this selected template for both recipients.</w:t>
            </w:r>
          </w:p>
          <w:p>
            <w:pPr>
              <w:keepNext w:val="0"/>
              <w:keepLines w:val="0"/>
              <w:widowControl/>
              <w:spacing w:before="0" w:after="60" w:line="240" w:lineRule="auto"/>
            </w:pPr>
            <w:r>
              <w:rPr>
                <w:rFonts w:ascii="Arial" w:hAnsi="Arial" w:eastAsia="PingFang TC"/>
                <w:b w:val="0"/>
                <w:color w:val="000000"/>
                <w:sz w:val="18"/>
              </w:rPr>
              <w:t>USER_MANAGEMENT_EDIT_PARTY_CUSTOMER_EMAIL_en</w:t>
              <w:br/>
              <w:t>Q12: 2 SUCCESS</w:t>
            </w:r>
          </w:p>
          <w:p>
            <w:pPr>
              <w:keepNext w:val="0"/>
              <w:keepLines w:val="0"/>
              <w:widowControl/>
              <w:spacing w:before="0" w:after="60" w:line="240" w:lineRule="auto"/>
            </w:pPr>
            <w:r>
              <w:rPr>
                <w:rFonts w:ascii="Arial" w:hAnsi="Arial" w:eastAsia="PingFang TC"/>
                <w:b w:val="0"/>
                <w:color w:val="000000"/>
                <w:sz w:val="18"/>
              </w:rPr>
              <w:t>USER_MANAGEMENT_EDIT_PARTY_CUSTOMER_EMAIL_zh-Hant</w:t>
              <w:br/>
              <w:t>Q12: not observed; configuration only</w:t>
            </w:r>
          </w:p>
          <w:p>
            <w:pPr>
              <w:keepNext w:val="0"/>
              <w:keepLines w:val="0"/>
              <w:widowControl/>
              <w:spacing w:before="0" w:after="60" w:line="240" w:lineRule="auto"/>
            </w:pPr>
            <w:r>
              <w:rPr>
                <w:rFonts w:ascii="Arial" w:hAnsi="Arial" w:eastAsia="PingFang TC"/>
                <w:b w:val="0"/>
                <w:color w:val="000000"/>
                <w:sz w:val="18"/>
              </w:rPr>
              <w:t>USER_MANAGEMENT_EDIT_PARTY_CUSTOMER_EMAIL_zh-Hans-CN</w:t>
              <w:br/>
              <w:t>Q12: not observed; configuration only</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BEA Corporate Online: Confirmation of User's #engMailSubj# 東亞企業網上銀行：確認使用者#zhMailSubj#</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BEA Corporate Online – User Information Update 東亞企業網上銀行–用戶資料更新</w:t>
            </w:r>
          </w:p>
        </w:tc>
        <w:tc>
          <w:tcPr>
            <w:tcW w:type="dxa" w:w="7992"/>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&lt;p&gt;Dear Valued Customer,&lt;/p&gt;&lt;p&gt; &lt;/p&gt;&lt;p&gt;Please be informed that #engMailContent# of #profileUser# of your company has updated.&lt;/p&gt;&lt;p&gt; &lt;/p&gt;&lt;p&gt;For enquiries, please call us on (852) 2211 1321.&lt;br /&gt;Thank you.&lt;/p&gt;&lt;p&gt; &lt;/p&gt;&lt;p&gt;Yours faithfully,&lt;br /&gt;The Bank of East Asia, Limited&lt;/p&gt;&lt;p&gt; &lt;/p&gt;&lt;p&gt;If there are any discrepancies between the English and Chinese versions of this email, the English version shall apply and prevail. This is a system-generated email – please do not reply to this email or via any hyperlinks in the message.&lt;/p&gt;&lt;p&gt; &lt;/p&gt;&lt;p&gt;(The Chinese version of this message is provided below.)&lt;/p&gt;&lt;p&gt; &lt;/p&gt;&lt;p&gt;尊貴的客戶：&lt;/p&gt;&lt;p&gt; &lt;/p&gt;&lt;p&gt;現特函通知，貴公司已更新#profileUser##zhMailContent#&lt;/p&gt;&lt;p&gt; &lt;/p&gt;&lt;p&gt;如有垂詢，請致電本行：(852) 2211 1321。&lt;br /&gt;感謝使用本行服務。&lt;/p&gt;&lt;p&gt; &lt;/p&gt;&lt;p&gt;謹啓&lt;br /&gt;東亞銀行有限公司&lt;/p&gt;&lt;p&gt; &lt;/p&gt;&lt;p&gt;中英文本文義如有歧異，概以英文本為準。此乃電腦系統發出之電郵，請勿回覆此電郵和電郵內的超連結。&lt;/p&gt;</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&lt;p&gt;System Date/Time: #userSysDate#&lt;/p&gt;&lt;p&gt; &lt;/p&gt;&lt;p&gt;Dear Customer,&lt;/p&gt;&lt;p&gt; &lt;/p&gt;&lt;p&gt;Please note that your company has updated user information for #userNameId# via BEA Corporate Online. For details, please log into your account or call (852) 2211 1321.&lt;/p&gt;&lt;p&gt; &lt;/p&gt;&lt;p&gt;Company Name: #compName#&lt;/p&gt;&lt;p&gt; &lt;/p&gt;&lt;p&gt;Thank you for using our service.&lt;/p&gt;&lt;p&gt; &lt;/p&gt;&lt;p&gt;THE BANK OF EAST ASIA, LIMITED&lt;/p&gt;&lt;p&gt; &lt;/p&gt;&lt;p&gt;=======================================================================&lt;/p&gt;&lt;p&gt; &lt;/p&gt;&lt;p&gt;This is a system-generated email. For enquiries, please call our hotline on (852) 2211 1321 during service hours.&lt;/p&gt;&lt;p&gt; &lt;/p&gt;&lt;p&gt;If there are any discrepancies between the English and Chinese versions of this email, the English version shall apply and prevail.&lt;/p&gt;&lt;p&gt; &lt;/p&gt;&lt;p&gt;(The Chinese version of this message is provided below.)&lt;/p&gt;&lt;p&gt; &lt;/p&gt;&lt;p&gt;系統日期／時間： #userSysDate#&lt;/p&gt;&lt;p&gt; &lt;/p&gt;&lt;p&gt;親愛的客戶：&lt;/p&gt;&lt;p&gt; &lt;/p&gt;&lt;p&gt;請注意，貴公司已在東亞企業網上銀行就#userNameId#更新用戶資料。如欲了解更多詳情，請登入你的賬戶或致電(852) 2211 1321。&lt;/p&gt;&lt;p&gt; &lt;/p&gt;&lt;p&gt;公司名稱： #compName#&lt;/p&gt;&lt;p&gt; &lt;/p&gt;&lt;p&gt;感謝使用本行服務。&lt;/p&gt;&lt;p&gt; &lt;/p&gt;&lt;p&gt;東亞銀行有限公司&lt;/p&gt;&lt;p&gt; &lt;/p&gt;&lt;p&gt;=======================================================================&lt;/p&gt;&lt;p&gt; &lt;/p&gt;&lt;p&gt;此乃電腦系統發出之電郵。如欲查詢，請於服務時間內致電本行熱線 (852) 2211 1321。&lt;/p&gt;&lt;p&gt; &lt;/p&gt;&lt;p&gt;中英文本文義如有歧異，概以英文本為準。&lt;/p&gt;</w:t>
            </w:r>
          </w:p>
        </w:tc>
        <w:tc>
          <w:tcPr>
            <w:tcW w:type="dxa" w:w="3096"/>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Q12 confirms the shared contact and generic Edit templates, but does not label Email+Mobile, Email-only or Mobile-only tests. Recipient roles and old/new contact mapping below follow code; a per-operation/per-role delivery check is still required.</w:t>
              <w:br/>
              <w:br/>
              <w:t>The contact event uses one bilingual _en template for its recipients. Generic Edit is additional and can select either observed branch. Raw text in a shared lettered block applies to every ID bearing that letter.</w:t>
              <w:br/>
              <w:br/>
              <w:t>Contact-email dynamic fragments: engMailSubj = Mobile No. Update; zhMailSubj = 之流動電話號碼更新; engMailContent = mobile no.; zhMailContent = 流動電話號碼。. Raw fields at left retain their placeholders.</w:t>
              <w:br/>
              <w:br/>
              <w:t>Dispatcher removes the ~recipientUserId~ tracking suffix from the sent subject.</w:t>
            </w:r>
          </w:p>
        </w:tc>
      </w:tr>
    </w:tbl>
    <w:p w:rsidR="000D4473" w:rsidRPr="00E92737">
      <w:pPr>
        <w:pStyle w:val="Heading2"/>
        <w:keepNext/>
        <w:pageBreakBefore/>
      </w:pPr>
      <w:bookmarkStart w:id="4" w:name="scroll-bookmark-5"/>
      <w:r w:rsidRPr="00E92737">
        <w:rPr>
          <w:rFonts w:ascii="Arial" w:hAnsi="Arial"/>
          <w:b/>
          <w:color w:val="000000"/>
          <w:sz w:val="28"/>
        </w:rPr>
        <w:t>SMS</w:t>
      </w:r>
      <w:bookmarkEnd w:id="4"/>
    </w:p>
    <w:tbl>
      <w:tblPr>
        <w:tblStyle w:val="ScrollTableNormal"/>
        <w:tblW w:w="5000" w:type="pct"/>
        <w:tblLayout w:type="fixed"/>
        <w:tblLook w:val="0020"/>
      </w:tblPr>
      <w:tblGrid>
        <w:gridCol w:w="504"/>
        <w:gridCol w:w="3168"/>
        <w:gridCol w:w="4536"/>
        <w:gridCol w:w="2664"/>
        <w:gridCol w:w="3096"/>
        <w:gridCol w:w="2880"/>
        <w:gridCol w:w="2880"/>
        <w:gridCol w:w="2592"/>
      </w:tblGrid>
      <w:tr>
        <w:tblPrEx>
          <w:tblW w:w="5000" w:type="pct"/>
          <w:tblLook w:val="0020"/>
        </w:tblPrEx>
        <w:trPr>
          <w:tblHeader/>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p>
        </w:tc>
        <w:tc>
          <w:tcPr>
            <w:tcW w:type="dxa" w:w="3168"/>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p>
        </w:tc>
        <w:tc>
          <w:tcPr>
            <w:tcW w:type="dxa" w:w="4536"/>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color w:val="000000"/>
                <w:sz w:val="18"/>
              </w:rPr>
              <w:t>Template ID</w:t>
            </w:r>
          </w:p>
        </w:tc>
        <w:tc>
          <w:tcPr>
            <w:tcW w:type="dxa" w:w="266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color w:val="000000"/>
                <w:sz w:val="18"/>
              </w:rPr>
              <w:t>Recipient</w:t>
            </w:r>
          </w:p>
        </w:tc>
        <w:tc>
          <w:tcPr>
            <w:tcW w:type="dxa" w:w="3096"/>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color w:val="000000"/>
                <w:sz w:val="18"/>
              </w:rPr>
              <w:t>SMS Message (EN)</w:t>
            </w:r>
          </w:p>
        </w:tc>
        <w:tc>
          <w:tcPr>
            <w:tcW w:type="dxa" w:w="2880"/>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color w:val="000000"/>
                <w:sz w:val="18"/>
              </w:rPr>
              <w:t>SMS Message (TC)</w:t>
            </w:r>
          </w:p>
        </w:tc>
        <w:tc>
          <w:tcPr>
            <w:tcW w:type="dxa" w:w="2880"/>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color w:val="000000"/>
                <w:sz w:val="18"/>
              </w:rPr>
              <w:t>SMS Message (SC)</w:t>
            </w:r>
          </w:p>
        </w:tc>
        <w:tc>
          <w:tcPr>
            <w:tcW w:type="dxa" w:w="2592"/>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color w:val="000000"/>
                <w:sz w:val="18"/>
              </w:rPr>
              <w:t>Remark</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val="0"/>
                <w:color w:val="000000"/>
                <w:sz w:val="18"/>
              </w:rPr>
              <w:t>1</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Management - Create"</w:t>
            </w:r>
          </w:p>
        </w:tc>
        <w:tc>
          <w:tcPr>
            <w:tcW w:type="dxa" w:w="4536"/>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  CORPORATEPLUS_WELCOME_MAIL</w:t>
            </w:r>
          </w:p>
          <w:p>
            <w:pPr>
              <w:keepNext/>
              <w:keepLines w:val="0"/>
              <w:widowControl/>
              <w:spacing w:before="0" w:after="60" w:line="240" w:lineRule="auto"/>
            </w:pPr>
            <w:r>
              <w:rPr>
                <w:rFonts w:ascii="Arial" w:hAnsi="Arial" w:eastAsia="PingFang TC"/>
                <w:b w:val="0"/>
                <w:color w:val="000000"/>
                <w:sz w:val="18"/>
              </w:rPr>
              <w:t>To (code routing): Newly created target user's registered mobile.</w:t>
            </w:r>
          </w:p>
          <w:p>
            <w:pPr>
              <w:keepNext w:val="0"/>
              <w:keepLines w:val="0"/>
              <w:widowControl/>
              <w:spacing w:before="0" w:after="60" w:line="240" w:lineRule="auto"/>
            </w:pPr>
            <w:r>
              <w:rPr>
                <w:rFonts w:ascii="Arial" w:hAnsi="Arial" w:eastAsia="PingFang TC"/>
                <w:b w:val="0"/>
                <w:color w:val="000000"/>
                <w:sz w:val="18"/>
              </w:rPr>
              <w:t>CorporatePlus Welcome Mail_EXTERNAL_USER_SMS_en</w:t>
              <w:br/>
              <w:t>Q12: 43 SUCCESS, 1 FAILED</w:t>
            </w:r>
          </w:p>
          <w:p>
            <w:pPr>
              <w:keepNext w:val="0"/>
              <w:keepLines w:val="0"/>
              <w:widowControl/>
              <w:spacing w:before="0" w:after="60" w:line="240" w:lineRule="auto"/>
            </w:pPr>
            <w:r>
              <w:rPr>
                <w:rFonts w:ascii="Arial" w:hAnsi="Arial" w:eastAsia="PingFang TC"/>
                <w:b w:val="0"/>
                <w:color w:val="000000"/>
                <w:sz w:val="18"/>
              </w:rPr>
              <w:t>CorporatePlus Welcome Mail_EXTERNAL_USER_SMS_zh-Hant</w:t>
              <w:br/>
              <w:t>Q12: 7 SUCCESS</w:t>
            </w:r>
          </w:p>
          <w:p>
            <w:pPr>
              <w:keepNext w:val="0"/>
              <w:keepLines w:val="0"/>
              <w:widowControl/>
              <w:spacing w:before="0" w:after="60" w:line="240" w:lineRule="auto"/>
            </w:pPr>
            <w:r>
              <w:rPr>
                <w:rFonts w:ascii="Arial" w:hAnsi="Arial" w:eastAsia="PingFang TC"/>
                <w:b w:val="0"/>
                <w:color w:val="000000"/>
                <w:sz w:val="18"/>
              </w:rPr>
              <w:t>CorporatePlus Welcome Mail_EXTERNAL_USER_SMS_zh-Hans-CN</w:t>
              <w:br/>
              <w:t>Q12: 2 SUCCESS</w:t>
            </w:r>
          </w:p>
          <w:p>
            <w:pPr>
              <w:keepNext/>
              <w:keepLines w:val="0"/>
              <w:widowControl/>
              <w:spacing w:before="0" w:after="60" w:line="240" w:lineRule="auto"/>
            </w:pPr>
            <w:r>
              <w:rPr>
                <w:rFonts w:ascii="Arial" w:hAnsi="Arial" w:eastAsia="PingFang TC"/>
                <w:b/>
                <w:color w:val="000000"/>
                <w:sz w:val="18"/>
              </w:rPr>
              <w:t>B  USER_MANAGEMENT_CREATE</w:t>
            </w:r>
          </w:p>
          <w:p>
            <w:pPr>
              <w:keepNext/>
              <w:keepLines w:val="0"/>
              <w:widowControl/>
              <w:spacing w:before="0" w:after="60" w:line="240" w:lineRule="auto"/>
            </w:pPr>
            <w:r>
              <w:rPr>
                <w:rFonts w:ascii="Arial" w:hAnsi="Arial" w:eastAsia="PingFang TC"/>
                <w:b w:val="0"/>
                <w:color w:val="000000"/>
                <w:sz w:val="18"/>
              </w:rPr>
              <w:t>To (code routing): Final approver's registered mobile, when dispatch reaches the configured user-mobile override. A PARTY route does not establish a separate company mobile recipient.</w:t>
            </w:r>
          </w:p>
          <w:p>
            <w:pPr>
              <w:keepNext w:val="0"/>
              <w:keepLines w:val="0"/>
              <w:widowControl/>
              <w:spacing w:before="0" w:after="60" w:line="240" w:lineRule="auto"/>
            </w:pPr>
            <w:r>
              <w:rPr>
                <w:rFonts w:ascii="Arial" w:hAnsi="Arial" w:eastAsia="PingFang TC"/>
                <w:b w:val="0"/>
                <w:color w:val="000000"/>
                <w:sz w:val="18"/>
              </w:rPr>
              <w:t>USER_MANAGEMENT_CREATE_CORPORATE_USER_SMS_en</w:t>
              <w:br/>
              <w:t>Q12: 5 SUCCESS</w:t>
            </w:r>
          </w:p>
          <w:p>
            <w:pPr>
              <w:keepNext w:val="0"/>
              <w:keepLines w:val="0"/>
              <w:widowControl/>
              <w:spacing w:before="0" w:after="60" w:line="240" w:lineRule="auto"/>
            </w:pPr>
            <w:r>
              <w:rPr>
                <w:rFonts w:ascii="Arial" w:hAnsi="Arial" w:eastAsia="PingFang TC"/>
                <w:b w:val="0"/>
                <w:color w:val="000000"/>
                <w:sz w:val="18"/>
              </w:rPr>
              <w:t>USER_MANAGEMENT_CREATE_CORPORATE_USER_SMS_zh-Hant</w:t>
              <w:br/>
              <w:t>Q12: 4 SUCCESS</w:t>
            </w:r>
          </w:p>
          <w:p>
            <w:pPr>
              <w:keepNext w:val="0"/>
              <w:keepLines w:val="0"/>
              <w:widowControl/>
              <w:spacing w:before="0" w:after="60" w:line="240" w:lineRule="auto"/>
            </w:pPr>
            <w:r>
              <w:rPr>
                <w:rFonts w:ascii="Arial" w:hAnsi="Arial" w:eastAsia="PingFang TC"/>
                <w:b w:val="0"/>
                <w:color w:val="000000"/>
                <w:sz w:val="18"/>
              </w:rPr>
              <w:t>USER_MANAGEMENT_CREATE_CORPORATE_USER_SMS_zh-Hans-CN</w:t>
              <w:br/>
              <w:t>Q12: 2 SUCCESS</w:t>
            </w:r>
          </w:p>
          <w:p>
            <w:pPr>
              <w:keepNext/>
              <w:keepLines w:val="0"/>
              <w:widowControl/>
              <w:spacing w:before="0" w:after="60" w:line="240" w:lineRule="auto"/>
            </w:pPr>
            <w:r>
              <w:rPr>
                <w:rFonts w:ascii="Arial" w:hAnsi="Arial" w:eastAsia="PingFang TC"/>
                <w:b/>
                <w:color w:val="000000"/>
                <w:sz w:val="18"/>
              </w:rPr>
              <w:t>B  USER_MANAGEMENT_CREATE</w:t>
            </w:r>
          </w:p>
          <w:p>
            <w:pPr>
              <w:keepNext/>
              <w:keepLines w:val="0"/>
              <w:widowControl/>
              <w:spacing w:before="0" w:after="60" w:line="240" w:lineRule="auto"/>
            </w:pPr>
            <w:r>
              <w:rPr>
                <w:rFonts w:ascii="Arial" w:hAnsi="Arial" w:eastAsia="PingFang TC"/>
                <w:b w:val="0"/>
                <w:color w:val="000000"/>
                <w:sz w:val="18"/>
              </w:rPr>
              <w:t>To (code routing): Final approver's registered mobile, when dispatch reaches the configured user-mobile override. A PARTY route does not establish a separate company mobile recipient.</w:t>
            </w:r>
          </w:p>
          <w:p>
            <w:pPr>
              <w:keepNext w:val="0"/>
              <w:keepLines w:val="0"/>
              <w:widowControl/>
              <w:spacing w:before="0" w:after="60" w:line="240" w:lineRule="auto"/>
            </w:pPr>
            <w:r>
              <w:rPr>
                <w:rFonts w:ascii="Arial" w:hAnsi="Arial" w:eastAsia="PingFang TC"/>
                <w:b w:val="0"/>
                <w:color w:val="000000"/>
                <w:sz w:val="18"/>
              </w:rPr>
              <w:t>USER_MANAGEMENT_CREATE_PARTY_CUSTOMER_SMS_en</w:t>
              <w:br/>
              <w:t>Q12: not observed; configuration only</w:t>
            </w:r>
          </w:p>
          <w:p>
            <w:pPr>
              <w:keepNext w:val="0"/>
              <w:keepLines w:val="0"/>
              <w:widowControl/>
              <w:spacing w:before="0" w:after="60" w:line="240" w:lineRule="auto"/>
            </w:pPr>
            <w:r>
              <w:rPr>
                <w:rFonts w:ascii="Arial" w:hAnsi="Arial" w:eastAsia="PingFang TC"/>
                <w:b w:val="0"/>
                <w:color w:val="000000"/>
                <w:sz w:val="18"/>
              </w:rPr>
              <w:t>USER_MANAGEMENT_CREATE_PARTY_CUSTOMER_SMS_zh-Hant</w:t>
              <w:br/>
              <w:t>Q12: not observed; configuration only</w:t>
            </w:r>
          </w:p>
          <w:p>
            <w:pPr>
              <w:keepNext w:val="0"/>
              <w:keepLines w:val="0"/>
              <w:widowControl/>
              <w:spacing w:before="0" w:after="60" w:line="240" w:lineRule="auto"/>
            </w:pPr>
            <w:r>
              <w:rPr>
                <w:rFonts w:ascii="Arial" w:hAnsi="Arial" w:eastAsia="PingFang TC"/>
                <w:b w:val="0"/>
                <w:color w:val="000000"/>
                <w:sz w:val="18"/>
              </w:rPr>
              <w:t>USER_MANAGEMENT_CREATE_PARTY_CUSTOMER_SMS_zh-Hans-CN</w:t>
              <w:br/>
              <w:t>Q12: not observed; configuration only</w:t>
            </w:r>
          </w:p>
        </w:tc>
        <w:tc>
          <w:tcPr>
            <w:tcW w:type="dxa" w:w="2664"/>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Newly created target user's registered mobile.</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Final approver's registered mobile, when dispatch reaches the configured user-mobile override. A PARTY route does not establish a separate company mobile recipient.</w:t>
            </w:r>
          </w:p>
        </w:tc>
        <w:tc>
          <w:tcPr>
            <w:tcW w:type="dxa" w:w="3096"/>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Identity: #profileUser#\r\nThank you for registering your mobile no. We have activated mobile phone-related services for this no.</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Your company has created a new user via BEA Corporate Online. For details, please log into your account or call (852) 2211 1321.</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確認訊息：#profileUser#\r\n多謝閣下登記流動電話號碼，本行已為此號碼啓動流動電話相關服務。</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貴公司已在東亞企業網上銀行新增用戶。如欲了解更多詳情，請登入你的賬戶或致電(852) 2211 1321。</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确认讯息：#profileUser#\r\n感谢您登记移动电话号码，本行已为此号码启动移动电话相关服务。</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贵公司已在东亚企业网上银行新增用户。如欲了解更多详情，请登陆你的账户或致电(852) 2211 1321。</w:t>
            </w:r>
          </w:p>
        </w:tc>
        <w:tc>
          <w:tcPr>
            <w:tcW w:type="dxa" w:w="2592"/>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Create has 11 successful generic email and 11 successful generic SMS logs, all CORPORATE. PARTY templates were not observed. Welcome SMS is also used for mobile changes, so its Q12 counts are shared.</w:t>
              <w:br/>
              <w:br/>
              <w:t>Final-approver creation SMS and target-user welcome SMS are different events. PARTY Create SMS is configured only. No cross-event deduplication is established.</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val="0"/>
                <w:color w:val="000000"/>
                <w:sz w:val="18"/>
              </w:rPr>
              <w:t>2</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Management - Edit"</w:t>
            </w:r>
          </w:p>
        </w:tc>
        <w:tc>
          <w:tcPr>
            <w:tcW w:type="dxa" w:w="4536"/>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  USER_MANAGEMENT_EDIT</w:t>
            </w:r>
          </w:p>
          <w:p>
            <w:pPr>
              <w:keepNext/>
              <w:keepLines w:val="0"/>
              <w:widowControl/>
              <w:spacing w:before="0" w:after="60" w:line="240" w:lineRule="auto"/>
            </w:pPr>
            <w:r>
              <w:rPr>
                <w:rFonts w:ascii="Arial" w:hAnsi="Arial" w:eastAsia="PingFang TC"/>
                <w:b w:val="0"/>
                <w:color w:val="000000"/>
                <w:sz w:val="18"/>
              </w:rPr>
              <w:t>To (code routing): Final approver's registered mobile, when dispatch reaches the configured user-mobile override. A PARTY route does not establish a separate company mobile recipient.</w:t>
            </w:r>
          </w:p>
          <w:p>
            <w:pPr>
              <w:keepNext w:val="0"/>
              <w:keepLines w:val="0"/>
              <w:widowControl/>
              <w:spacing w:before="0" w:after="60" w:line="240" w:lineRule="auto"/>
            </w:pPr>
            <w:r>
              <w:rPr>
                <w:rFonts w:ascii="Arial" w:hAnsi="Arial" w:eastAsia="PingFang TC"/>
                <w:b w:val="0"/>
                <w:color w:val="000000"/>
                <w:sz w:val="18"/>
              </w:rPr>
              <w:t>USER_MANAGEMENT_EDIT_CORPORATE_USER_SMS_en</w:t>
              <w:br/>
              <w:t>Q12: 21 SUCCESS, 2 FAILED</w:t>
            </w:r>
          </w:p>
          <w:p>
            <w:pPr>
              <w:keepNext w:val="0"/>
              <w:keepLines w:val="0"/>
              <w:widowControl/>
              <w:spacing w:before="0" w:after="60" w:line="240" w:lineRule="auto"/>
            </w:pPr>
            <w:r>
              <w:rPr>
                <w:rFonts w:ascii="Arial" w:hAnsi="Arial" w:eastAsia="PingFang TC"/>
                <w:b w:val="0"/>
                <w:color w:val="000000"/>
                <w:sz w:val="18"/>
              </w:rPr>
              <w:t>USER_MANAGEMENT_EDIT_CORPORATE_USER_SMS_zh-Hant</w:t>
              <w:br/>
              <w:t>Q12: 3 SUCCESS</w:t>
            </w:r>
          </w:p>
          <w:p>
            <w:pPr>
              <w:keepNext w:val="0"/>
              <w:keepLines w:val="0"/>
              <w:widowControl/>
              <w:spacing w:before="0" w:after="60" w:line="240" w:lineRule="auto"/>
            </w:pPr>
            <w:r>
              <w:rPr>
                <w:rFonts w:ascii="Arial" w:hAnsi="Arial" w:eastAsia="PingFang TC"/>
                <w:b w:val="0"/>
                <w:color w:val="000000"/>
                <w:sz w:val="18"/>
              </w:rPr>
              <w:t>USER_MANAGEMENT_EDIT_CORPORATE_USER_SMS_zh-Hans-CN</w:t>
              <w:br/>
              <w:t>Q12: 6 SUCCESS</w:t>
            </w:r>
          </w:p>
          <w:p>
            <w:pPr>
              <w:keepNext/>
              <w:keepLines w:val="0"/>
              <w:widowControl/>
              <w:spacing w:before="0" w:after="60" w:line="240" w:lineRule="auto"/>
            </w:pPr>
            <w:r>
              <w:rPr>
                <w:rFonts w:ascii="Arial" w:hAnsi="Arial" w:eastAsia="PingFang TC"/>
                <w:b/>
                <w:color w:val="000000"/>
                <w:sz w:val="18"/>
              </w:rPr>
              <w:t>A  USER_MANAGEMENT_EDIT</w:t>
            </w:r>
          </w:p>
          <w:p>
            <w:pPr>
              <w:keepNext/>
              <w:keepLines w:val="0"/>
              <w:widowControl/>
              <w:spacing w:before="0" w:after="60" w:line="240" w:lineRule="auto"/>
            </w:pPr>
            <w:r>
              <w:rPr>
                <w:rFonts w:ascii="Arial" w:hAnsi="Arial" w:eastAsia="PingFang TC"/>
                <w:b w:val="0"/>
                <w:color w:val="000000"/>
                <w:sz w:val="18"/>
              </w:rPr>
              <w:t>To (code routing): Final approver's registered mobile, when dispatch reaches the configured user-mobile override. A PARTY route does not establish a separate company mobile recipient.</w:t>
            </w:r>
          </w:p>
          <w:p>
            <w:pPr>
              <w:keepNext w:val="0"/>
              <w:keepLines w:val="0"/>
              <w:widowControl/>
              <w:spacing w:before="0" w:after="60" w:line="240" w:lineRule="auto"/>
            </w:pPr>
            <w:r>
              <w:rPr>
                <w:rFonts w:ascii="Arial" w:hAnsi="Arial" w:eastAsia="PingFang TC"/>
                <w:b w:val="0"/>
                <w:color w:val="000000"/>
                <w:sz w:val="18"/>
              </w:rPr>
              <w:t>USER_MANAGEMENT_EDIT_PARTY_CUSTOMER_SMS_en</w:t>
              <w:br/>
              <w:t>Q12: 2 FAILED</w:t>
            </w:r>
          </w:p>
          <w:p>
            <w:pPr>
              <w:keepNext w:val="0"/>
              <w:keepLines w:val="0"/>
              <w:widowControl/>
              <w:spacing w:before="0" w:after="60" w:line="240" w:lineRule="auto"/>
            </w:pPr>
            <w:r>
              <w:rPr>
                <w:rFonts w:ascii="Arial" w:hAnsi="Arial" w:eastAsia="PingFang TC"/>
                <w:b w:val="0"/>
                <w:color w:val="000000"/>
                <w:sz w:val="18"/>
              </w:rPr>
              <w:t>USER_MANAGEMENT_EDIT_PARTY_CUSTOMER_SMS_zh-Hant</w:t>
              <w:br/>
              <w:t>Q12: not observed; configuration only</w:t>
            </w:r>
          </w:p>
          <w:p>
            <w:pPr>
              <w:keepNext w:val="0"/>
              <w:keepLines w:val="0"/>
              <w:widowControl/>
              <w:spacing w:before="0" w:after="60" w:line="240" w:lineRule="auto"/>
            </w:pPr>
            <w:r>
              <w:rPr>
                <w:rFonts w:ascii="Arial" w:hAnsi="Arial" w:eastAsia="PingFang TC"/>
                <w:b w:val="0"/>
                <w:color w:val="000000"/>
                <w:sz w:val="18"/>
              </w:rPr>
              <w:t>USER_MANAGEMENT_EDIT_PARTY_CUSTOMER_SMS_zh-Hans-CN</w:t>
              <w:br/>
              <w:t>Q12: not observed; configuration only</w:t>
            </w:r>
          </w:p>
        </w:tc>
        <w:tc>
          <w:tcPr>
            <w:tcW w:type="dxa" w:w="2664"/>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Final approver's registered mobile, when dispatch reaches the configured user-mobile override. A PARTY route does not establish a separate company mobile recipient.</w:t>
            </w:r>
          </w:p>
        </w:tc>
        <w:tc>
          <w:tcPr>
            <w:tcW w:type="dxa" w:w="3096"/>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Your company has updated user information via BEA Corporate Online. For details, please log into your account or call (852) 2211 1321.</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貴公司已在東亞企業網上銀行更新用戶資料。如欲了解更多詳情，請登入你的賬戶或致電(852) 2211 1321。</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贵公司已在东亚企业网上银行更新用户数据。如欲了解更多详情，请登陆你的账户或致电(852) 2211 1321。</w:t>
            </w:r>
          </w:p>
        </w:tc>
        <w:tc>
          <w:tcPr>
            <w:tcW w:type="dxa" w:w="2592"/>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Q12 confirms both generic Edit routes: CORPORATE email 31 SUCCESS/1 FAILED and SMS 30 SUCCESS/2 FAILED; PARTY email 2 SUCCESS and SMS 2 FAILED (en only). Shared with contact-change operations; not an edit-only test count.</w:t>
              <w:br/>
              <w:br/>
              <w:t>Both PARTY SMS records failed with "DispatchResult is not retrieved" and a blank framework address. Their template selection does not prove a send. CORPORATE and PARTY raw SMS text matches per language.</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val="0"/>
                <w:color w:val="000000"/>
                <w:sz w:val="18"/>
              </w:rPr>
              <w:t>3</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Corporate HTH Management - disable(Edit)</w:t>
              <w:br/>
              <w:t>"User Accounts &amp; Services Access"</w:t>
            </w:r>
          </w:p>
        </w:tc>
        <w:tc>
          <w:tcPr>
            <w:tcW w:type="dxa" w:w="4536"/>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  HTH_USER_ACCOUNT_ACCESS_UPDATE</w:t>
            </w:r>
          </w:p>
          <w:p>
            <w:pPr>
              <w:keepNext/>
              <w:keepLines w:val="0"/>
              <w:widowControl/>
              <w:spacing w:before="0" w:after="60" w:line="240" w:lineRule="auto"/>
            </w:pPr>
            <w:r>
              <w:rPr>
                <w:rFonts w:ascii="Arial" w:hAnsi="Arial" w:eastAsia="PingFang TC"/>
                <w:b w:val="0"/>
                <w:color w:val="000000"/>
                <w:sz w:val="18"/>
              </w:rPr>
              <w:t>To (code routing): Target user and final approver, using each person's registered mobile and country code.</w:t>
            </w:r>
          </w:p>
          <w:p>
            <w:pPr>
              <w:keepNext w:val="0"/>
              <w:keepLines w:val="0"/>
              <w:widowControl/>
              <w:spacing w:before="0" w:after="60" w:line="240" w:lineRule="auto"/>
            </w:pPr>
            <w:r>
              <w:rPr>
                <w:rFonts w:ascii="Arial" w:hAnsi="Arial" w:eastAsia="PingFang TC"/>
                <w:b w:val="0"/>
                <w:color w:val="000000"/>
                <w:sz w:val="18"/>
              </w:rPr>
              <w:t>HTH1216_SMS_en</w:t>
              <w:br/>
              <w:t>Q12: 34 SUCCESS</w:t>
            </w:r>
          </w:p>
          <w:p>
            <w:pPr>
              <w:keepNext w:val="0"/>
              <w:keepLines w:val="0"/>
              <w:widowControl/>
              <w:spacing w:before="0" w:after="60" w:line="240" w:lineRule="auto"/>
            </w:pPr>
            <w:r>
              <w:rPr>
                <w:rFonts w:ascii="Arial" w:hAnsi="Arial" w:eastAsia="PingFang TC"/>
                <w:b w:val="0"/>
                <w:color w:val="000000"/>
                <w:sz w:val="18"/>
              </w:rPr>
              <w:t>HTH1216_SMS_zh-Hant</w:t>
              <w:br/>
              <w:t>Q12: 2 SUCCESS</w:t>
            </w:r>
          </w:p>
          <w:p>
            <w:pPr>
              <w:keepNext w:val="0"/>
              <w:keepLines w:val="0"/>
              <w:widowControl/>
              <w:spacing w:before="0" w:after="60" w:line="240" w:lineRule="auto"/>
            </w:pPr>
            <w:r>
              <w:rPr>
                <w:rFonts w:ascii="Arial" w:hAnsi="Arial" w:eastAsia="PingFang TC"/>
                <w:b w:val="0"/>
                <w:color w:val="000000"/>
                <w:sz w:val="18"/>
              </w:rPr>
              <w:t>HTH1216_SMS_zh-Hans-CN</w:t>
              <w:br/>
              <w:t>Q12: 4 SUCCESS</w:t>
            </w:r>
          </w:p>
        </w:tc>
        <w:tc>
          <w:tcPr>
            <w:tcW w:type="dxa" w:w="2664"/>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Target user and final approver, using each person's registered mobile and country code.</w:t>
            </w:r>
          </w:p>
        </w:tc>
        <w:tc>
          <w:tcPr>
            <w:tcW w:type="dxa" w:w="3096"/>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Your company has updated a user account and services access via BEA Corporate Online. For details, please log into your account or call (852) 2211 1321.</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貴公司已在東亞企業網上銀行更新用戶賬戶及服務管理資料。如欲了解更多詳情，請登入你的賬戶或致電(852) 2211 1321。</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贵公司已在东亚企业网上银行更新用户账户及服务管理数据。如欲了解更多详情，请登陆你的账户或致电(852) 2211 1321。</w:t>
            </w:r>
          </w:p>
        </w:tc>
        <w:tc>
          <w:tcPr>
            <w:tcW w:type="dxa" w:w="2592"/>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Q12 confirms submit and edit activity records using these templates. Edit records do not distinguish disable from other access edits. The combined scope has user/approver email 40 SUCCESS, SMS 40 SUCCESS and company email 17 SUCCESS. See E5 for 80 opposite-channel failures; do not count them as 80 proven missed deliveries.</w:t>
              <w:br/>
              <w:br/>
              <w:t>No company SMS destination is prepared. Raw wording is shared for target and final approver. Q12 alone does not label which number belongs to which role.</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val="0"/>
                <w:color w:val="000000"/>
                <w:sz w:val="18"/>
              </w:rPr>
              <w:t>4</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Corporate HTH Management - edit (API Access) (Edit)</w:t>
              <w:br/>
              <w:t>"User Accounts &amp; Services Access"</w:t>
            </w:r>
          </w:p>
        </w:tc>
        <w:tc>
          <w:tcPr>
            <w:tcW w:type="dxa" w:w="4536"/>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  HTH_USER_ACCOUNT_ACCESS_UPDATE</w:t>
            </w:r>
          </w:p>
          <w:p>
            <w:pPr>
              <w:keepNext/>
              <w:keepLines w:val="0"/>
              <w:widowControl/>
              <w:spacing w:before="0" w:after="60" w:line="240" w:lineRule="auto"/>
            </w:pPr>
            <w:r>
              <w:rPr>
                <w:rFonts w:ascii="Arial" w:hAnsi="Arial" w:eastAsia="PingFang TC"/>
                <w:b w:val="0"/>
                <w:color w:val="000000"/>
                <w:sz w:val="18"/>
              </w:rPr>
              <w:t>To (code routing): Target user and final approver, using each person's registered mobile and country code.</w:t>
            </w:r>
          </w:p>
          <w:p>
            <w:pPr>
              <w:keepNext w:val="0"/>
              <w:keepLines w:val="0"/>
              <w:widowControl/>
              <w:spacing w:before="0" w:after="60" w:line="240" w:lineRule="auto"/>
            </w:pPr>
            <w:r>
              <w:rPr>
                <w:rFonts w:ascii="Arial" w:hAnsi="Arial" w:eastAsia="PingFang TC"/>
                <w:b w:val="0"/>
                <w:color w:val="000000"/>
                <w:sz w:val="18"/>
              </w:rPr>
              <w:t>HTH1216_SMS_en</w:t>
              <w:br/>
              <w:t>Q12: 34 SUCCESS</w:t>
            </w:r>
          </w:p>
          <w:p>
            <w:pPr>
              <w:keepNext w:val="0"/>
              <w:keepLines w:val="0"/>
              <w:widowControl/>
              <w:spacing w:before="0" w:after="60" w:line="240" w:lineRule="auto"/>
            </w:pPr>
            <w:r>
              <w:rPr>
                <w:rFonts w:ascii="Arial" w:hAnsi="Arial" w:eastAsia="PingFang TC"/>
                <w:b w:val="0"/>
                <w:color w:val="000000"/>
                <w:sz w:val="18"/>
              </w:rPr>
              <w:t>HTH1216_SMS_zh-Hant</w:t>
              <w:br/>
              <w:t>Q12: 2 SUCCESS</w:t>
            </w:r>
          </w:p>
          <w:p>
            <w:pPr>
              <w:keepNext w:val="0"/>
              <w:keepLines w:val="0"/>
              <w:widowControl/>
              <w:spacing w:before="0" w:after="60" w:line="240" w:lineRule="auto"/>
            </w:pPr>
            <w:r>
              <w:rPr>
                <w:rFonts w:ascii="Arial" w:hAnsi="Arial" w:eastAsia="PingFang TC"/>
                <w:b w:val="0"/>
                <w:color w:val="000000"/>
                <w:sz w:val="18"/>
              </w:rPr>
              <w:t>HTH1216_SMS_zh-Hans-CN</w:t>
              <w:br/>
              <w:t>Q12: 4 SUCCESS</w:t>
            </w:r>
          </w:p>
        </w:tc>
        <w:tc>
          <w:tcPr>
            <w:tcW w:type="dxa" w:w="2664"/>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Target user and final approver, using each person's registered mobile and country code.</w:t>
            </w:r>
          </w:p>
        </w:tc>
        <w:tc>
          <w:tcPr>
            <w:tcW w:type="dxa" w:w="3096"/>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Your company has updated a user account and services access via BEA Corporate Online. For details, please log into your account or call (852) 2211 1321.</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貴公司已在東亞企業網上銀行更新用戶賬戶及服務管理資料。如欲了解更多詳情，請登入你的賬戶或致電(852) 2211 1321。</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贵公司已在东亚企业网上银行更新用户账户及服务管理数据。如欲了解更多详情，请登陆你的账户或致电(852) 2211 1321。</w:t>
            </w:r>
          </w:p>
        </w:tc>
        <w:tc>
          <w:tcPr>
            <w:tcW w:type="dxa" w:w="2592"/>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Q12 confirms submit and edit activity records using these templates. Edit records do not distinguish disable from other access edits. The combined scope has user/approver email 40 SUCCESS, SMS 40 SUCCESS and company email 17 SUCCESS. See E5 for 80 opposite-channel failures; do not count them as 80 proven missed deliveries.</w:t>
              <w:br/>
              <w:br/>
              <w:t>No company SMS destination is prepared. Raw wording is shared for target and final approver. Q12 alone does not label which number belongs to which role.</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val="0"/>
                <w:color w:val="000000"/>
                <w:sz w:val="18"/>
              </w:rPr>
              <w:t>5</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Corporate HTH Management - enable (To link)</w:t>
              <w:br/>
              <w:t>"User Accounts &amp; Services Access"</w:t>
            </w:r>
          </w:p>
        </w:tc>
        <w:tc>
          <w:tcPr>
            <w:tcW w:type="dxa" w:w="4536"/>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  HTH_USER_ACCOUNT_ACCESS_UPDATE</w:t>
            </w:r>
          </w:p>
          <w:p>
            <w:pPr>
              <w:keepNext/>
              <w:keepLines w:val="0"/>
              <w:widowControl/>
              <w:spacing w:before="0" w:after="60" w:line="240" w:lineRule="auto"/>
            </w:pPr>
            <w:r>
              <w:rPr>
                <w:rFonts w:ascii="Arial" w:hAnsi="Arial" w:eastAsia="PingFang TC"/>
                <w:b w:val="0"/>
                <w:color w:val="000000"/>
                <w:sz w:val="18"/>
              </w:rPr>
              <w:t>To (code routing): Target user and final approver, using each person's registered mobile and country code.</w:t>
            </w:r>
          </w:p>
          <w:p>
            <w:pPr>
              <w:keepNext w:val="0"/>
              <w:keepLines w:val="0"/>
              <w:widowControl/>
              <w:spacing w:before="0" w:after="60" w:line="240" w:lineRule="auto"/>
            </w:pPr>
            <w:r>
              <w:rPr>
                <w:rFonts w:ascii="Arial" w:hAnsi="Arial" w:eastAsia="PingFang TC"/>
                <w:b w:val="0"/>
                <w:color w:val="000000"/>
                <w:sz w:val="18"/>
              </w:rPr>
              <w:t>HTH1216_SMS_en</w:t>
              <w:br/>
              <w:t>Q12: 34 SUCCESS</w:t>
            </w:r>
          </w:p>
          <w:p>
            <w:pPr>
              <w:keepNext w:val="0"/>
              <w:keepLines w:val="0"/>
              <w:widowControl/>
              <w:spacing w:before="0" w:after="60" w:line="240" w:lineRule="auto"/>
            </w:pPr>
            <w:r>
              <w:rPr>
                <w:rFonts w:ascii="Arial" w:hAnsi="Arial" w:eastAsia="PingFang TC"/>
                <w:b w:val="0"/>
                <w:color w:val="000000"/>
                <w:sz w:val="18"/>
              </w:rPr>
              <w:t>HTH1216_SMS_zh-Hant</w:t>
              <w:br/>
              <w:t>Q12: 2 SUCCESS</w:t>
            </w:r>
          </w:p>
          <w:p>
            <w:pPr>
              <w:keepNext w:val="0"/>
              <w:keepLines w:val="0"/>
              <w:widowControl/>
              <w:spacing w:before="0" w:after="60" w:line="240" w:lineRule="auto"/>
            </w:pPr>
            <w:r>
              <w:rPr>
                <w:rFonts w:ascii="Arial" w:hAnsi="Arial" w:eastAsia="PingFang TC"/>
                <w:b w:val="0"/>
                <w:color w:val="000000"/>
                <w:sz w:val="18"/>
              </w:rPr>
              <w:t>HTH1216_SMS_zh-Hans-CN</w:t>
              <w:br/>
              <w:t>Q12: 4 SUCCESS</w:t>
            </w:r>
          </w:p>
        </w:tc>
        <w:tc>
          <w:tcPr>
            <w:tcW w:type="dxa" w:w="2664"/>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Target user and final approver, using each person's registered mobile and country code.</w:t>
            </w:r>
          </w:p>
        </w:tc>
        <w:tc>
          <w:tcPr>
            <w:tcW w:type="dxa" w:w="3096"/>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Your company has updated a user account and services access via BEA Corporate Online. For details, please log into your account or call (852) 2211 1321.</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貴公司已在東亞企業網上銀行更新用戶賬戶及服務管理資料。如欲了解更多詳情，請登入你的賬戶或致電(852) 2211 1321。</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贵公司已在东亚企业网上银行更新用户账户及服务管理数据。如欲了解更多详情，请登陆你的账户或致电(852) 2211 1321。</w:t>
            </w:r>
          </w:p>
        </w:tc>
        <w:tc>
          <w:tcPr>
            <w:tcW w:type="dxa" w:w="2592"/>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Q12 confirms submit and edit activity records using these templates. This row uses submit; link/enable is not a separate recorded Feature label. The combined scope has user/approver email 40 SUCCESS, SMS 40 SUCCESS and company email 17 SUCCESS. See E5 for 80 opposite-channel failures; do not count them as 80 proven missed deliveries.</w:t>
              <w:br/>
              <w:br/>
              <w:t>No company SMS destination is prepared. Raw wording is shared for target and final approver. Q12 alone does not label which number belongs to which role.</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rsidR="000D4473" w:rsidRPr="00E92737">
            <w:pPr>
              <w:keepNext w:val="0"/>
              <w:numPr>
                <w:ilvl w:val="0"/>
                <w:numId w:val="0"/>
              </w:numPr>
              <w:spacing w:before="0" w:beforeAutospacing="0" w:after="40" w:afterAutospacing="0" w:line="240" w:lineRule="auto"/>
              <w:ind w:left="0" w:right="0" w:firstLine="0"/>
              <w:jc w:val="left"/>
              <w:outlineLvl w:val="9"/>
            </w:pPr>
            <w:r w:rsidRPr="00E92737">
              <w:rPr>
                <w:rFonts w:ascii="Arial" w:hAnsi="Arial" w:eastAsia="PingFang SC"/>
                <w:b w:val="0"/>
                <w:color w:val="000000"/>
                <w:sz w:val="18"/>
              </w:rPr>
              <w:t>6</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create - HTH API Password Code Generate</w:t>
            </w:r>
          </w:p>
        </w:tc>
        <w:tc>
          <w:tcPr>
            <w:tcW w:type="dxa" w:w="4536"/>
            <w:shd w:val="solid" w:color="E3FCEF" w:fill="E3FCEF"/>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No SMS template route in Q01/Q02 for the two Code-approval events. Q12 contains no SMS row for either event.</w:t>
            </w:r>
          </w:p>
        </w:tc>
        <w:tc>
          <w:tcPr>
            <w:tcW w:type="dxa" w:w="2664"/>
            <w:shd w:val="solid" w:color="E3FCEF" w:fill="E3FCEF"/>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No Code-approval SMS destination is prepared by the reviewed code. Separate Create/Edit SMS can occur in the surrounding operation.</w:t>
            </w:r>
          </w:p>
        </w:tc>
        <w:tc>
          <w:tcPr>
            <w:tcW w:type="dxa" w:w="3096"/>
            <w:shd w:val="solid" w:color="E3FCEF" w:fill="E3FCEF"/>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Not applicable: no configured SMS message for these Code-approval events.</w:t>
            </w:r>
          </w:p>
        </w:tc>
        <w:tc>
          <w:tcPr>
            <w:tcW w:type="dxa" w:w="2880"/>
            <w:shd w:val="solid" w:color="E3FCEF" w:fill="E3FCEF"/>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Not applicable: no configured SMS message for these Code-approval events.</w:t>
            </w:r>
          </w:p>
        </w:tc>
        <w:tc>
          <w:tcPr>
            <w:tcW w:type="dxa" w:w="2880"/>
            <w:shd w:val="solid" w:color="E3FCEF" w:fill="E3FCEF"/>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Not applicable: no configured SMS message for these Code-approval events.</w:t>
            </w:r>
          </w:p>
        </w:tc>
        <w:tc>
          <w:tcPr>
            <w:tcW w:type="dxa" w:w="2592"/>
            <w:shd w:val="solid" w:color="E3FCEF" w:fill="E3FCEF"/>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C5 and Q01/Q02/Q12. No successful Code-approval SMS has been established. Do not treat another Create/Edit or welcome SMS as this event.</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7</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Create API Password （first time set up)</w:t>
              <w:br/>
              <w:t>Send 1 notification when the setup of API password is completed</w:t>
            </w:r>
          </w:p>
        </w:tc>
        <w:tc>
          <w:tcPr>
            <w:tcW w:type="dxa" w:w="4536"/>
            <w:shd w:val="solid" w:color="E3FCEF" w:fill="E3FCEF"/>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  HTH_API_PASSWORD_SETUP_SUCCESS</w:t>
            </w:r>
          </w:p>
          <w:p>
            <w:pPr>
              <w:keepNext/>
              <w:keepLines w:val="0"/>
              <w:widowControl/>
              <w:spacing w:before="0" w:after="60" w:line="240" w:lineRule="auto"/>
            </w:pPr>
            <w:r>
              <w:rPr>
                <w:rFonts w:ascii="Arial" w:hAnsi="Arial" w:eastAsia="PingFang TC"/>
                <w:b w:val="0"/>
                <w:color w:val="000000"/>
                <w:sz w:val="18"/>
              </w:rPr>
              <w:t>To (code routing): Target API user only, using the registered mobile. No company or approver SMS is prepared.</w:t>
            </w:r>
          </w:p>
          <w:p>
            <w:pPr>
              <w:keepNext w:val="0"/>
              <w:keepLines w:val="0"/>
              <w:widowControl/>
              <w:spacing w:before="0" w:after="60" w:line="240" w:lineRule="auto"/>
            </w:pPr>
            <w:r>
              <w:rPr>
                <w:rFonts w:ascii="Arial" w:hAnsi="Arial" w:eastAsia="PingFang TC"/>
                <w:b w:val="0"/>
                <w:color w:val="000000"/>
                <w:sz w:val="18"/>
              </w:rPr>
              <w:t>HTH_API_PWD_SETUP_USER_SMS_en</w:t>
              <w:br/>
              <w:t>Q12: 3 SUCCESS</w:t>
            </w:r>
          </w:p>
          <w:p>
            <w:pPr>
              <w:keepNext w:val="0"/>
              <w:keepLines w:val="0"/>
              <w:widowControl/>
              <w:spacing w:before="0" w:after="60" w:line="240" w:lineRule="auto"/>
            </w:pPr>
            <w:r>
              <w:rPr>
                <w:rFonts w:ascii="Arial" w:hAnsi="Arial" w:eastAsia="PingFang TC"/>
                <w:b w:val="0"/>
                <w:color w:val="000000"/>
                <w:sz w:val="18"/>
              </w:rPr>
              <w:t>HTH_API_PWD_SETUP_USER_SMS_zh-Hant</w:t>
              <w:br/>
              <w:t>Q12: not observed; configuration only</w:t>
            </w:r>
          </w:p>
          <w:p>
            <w:pPr>
              <w:keepNext w:val="0"/>
              <w:keepLines w:val="0"/>
              <w:widowControl/>
              <w:spacing w:before="0" w:after="60" w:line="240" w:lineRule="auto"/>
            </w:pPr>
            <w:r>
              <w:rPr>
                <w:rFonts w:ascii="Arial" w:hAnsi="Arial" w:eastAsia="PingFang TC"/>
                <w:b w:val="0"/>
                <w:color w:val="000000"/>
                <w:sz w:val="18"/>
              </w:rPr>
              <w:t>HTH_API_PWD_SETUP_USER_SMS_zh-Hans-CN</w:t>
              <w:br/>
              <w:t>Q12: 1 SUCCESS</w:t>
            </w:r>
          </w:p>
        </w:tc>
        <w:tc>
          <w:tcPr>
            <w:tcW w:type="dxa" w:w="2664"/>
            <w:shd w:val="solid" w:color="E3FCEF" w:fill="E3FCEF"/>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Target API user only, using the registered mobile. No company or approver SMS is prepared.</w:t>
            </w:r>
          </w:p>
        </w:tc>
        <w:tc>
          <w:tcPr>
            <w:tcW w:type="dxa" w:w="3096"/>
            <w:shd w:val="solid" w:color="E3FCEF" w:fill="E3FCEF"/>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Your HTH API Password has been set up successfully. If you did not perform this action, please contact the Bank on (852) 2211 1321.</w:t>
            </w:r>
          </w:p>
        </w:tc>
        <w:tc>
          <w:tcPr>
            <w:tcW w:type="dxa" w:w="2880"/>
            <w:shd w:val="solid" w:color="E3FCEF" w:fill="E3FCEF"/>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您的 HTH API 密碼已成功設定。 若此操作並非由您執行，請致電 (852) 2211 1321 聯絡本行。</w:t>
            </w:r>
          </w:p>
        </w:tc>
        <w:tc>
          <w:tcPr>
            <w:tcW w:type="dxa" w:w="2880"/>
            <w:shd w:val="solid" w:color="E3FCEF" w:fill="E3FCEF"/>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您的 HTH API 密码已成功设置。 若此操作并非由您执行，请致电 (852) 2211 1321 联络本行。</w:t>
            </w:r>
          </w:p>
        </w:tc>
        <w:tc>
          <w:tcPr>
            <w:tcW w:type="dxa" w:w="2592"/>
            <w:shd w:val="solid" w:color="E3FCEF" w:fill="E3FCEF"/>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Q12: 4 EMAIL SUCCESS and 4 SMS SUCCESS. en and zh-Hans-CN observed. zh-Hant is configured only, with no Q12 record. No recipient-role or final-delivery proof is implied by SUCCESS.</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8</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Reset/Change API Password</w:t>
            </w:r>
          </w:p>
        </w:tc>
        <w:tc>
          <w:tcPr>
            <w:tcW w:type="dxa" w:w="4536"/>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  HTH_API_PASSWORD_RESET_SUCCESS</w:t>
            </w:r>
          </w:p>
          <w:p>
            <w:pPr>
              <w:keepNext/>
              <w:keepLines w:val="0"/>
              <w:widowControl/>
              <w:spacing w:before="0" w:after="60" w:line="240" w:lineRule="auto"/>
            </w:pPr>
            <w:r>
              <w:rPr>
                <w:rFonts w:ascii="Arial" w:hAnsi="Arial" w:eastAsia="PingFang TC"/>
                <w:b w:val="0"/>
                <w:color w:val="000000"/>
                <w:sz w:val="18"/>
              </w:rPr>
              <w:t>To (code routing): Target API user only, using the registered mobile. No company or approver SMS is prepared.</w:t>
            </w:r>
          </w:p>
          <w:p>
            <w:pPr>
              <w:keepNext w:val="0"/>
              <w:keepLines w:val="0"/>
              <w:widowControl/>
              <w:spacing w:before="0" w:after="60" w:line="240" w:lineRule="auto"/>
            </w:pPr>
            <w:r>
              <w:rPr>
                <w:rFonts w:ascii="Arial" w:hAnsi="Arial" w:eastAsia="PingFang TC"/>
                <w:b w:val="0"/>
                <w:color w:val="000000"/>
                <w:sz w:val="18"/>
              </w:rPr>
              <w:t>HTH_API_PWD_RESET_USER_SMS_en</w:t>
              <w:br/>
              <w:t>Q12: 5 SUCCESS</w:t>
            </w:r>
          </w:p>
          <w:p>
            <w:pPr>
              <w:keepNext w:val="0"/>
              <w:keepLines w:val="0"/>
              <w:widowControl/>
              <w:spacing w:before="0" w:after="60" w:line="240" w:lineRule="auto"/>
            </w:pPr>
            <w:r>
              <w:rPr>
                <w:rFonts w:ascii="Arial" w:hAnsi="Arial" w:eastAsia="PingFang TC"/>
                <w:b w:val="0"/>
                <w:color w:val="000000"/>
                <w:sz w:val="18"/>
              </w:rPr>
              <w:t>HTH_API_PWD_RESET_USER_SMS_zh-Hant</w:t>
              <w:br/>
              <w:t>Q12: not observed; configuration only</w:t>
            </w:r>
          </w:p>
          <w:p>
            <w:pPr>
              <w:keepNext w:val="0"/>
              <w:keepLines w:val="0"/>
              <w:widowControl/>
              <w:spacing w:before="0" w:after="60" w:line="240" w:lineRule="auto"/>
            </w:pPr>
            <w:r>
              <w:rPr>
                <w:rFonts w:ascii="Arial" w:hAnsi="Arial" w:eastAsia="PingFang TC"/>
                <w:b w:val="0"/>
                <w:color w:val="000000"/>
                <w:sz w:val="18"/>
              </w:rPr>
              <w:t>HTH_API_PWD_RESET_USER_SMS_zh-Hans-CN</w:t>
              <w:br/>
              <w:t>Q12: 2 SUCCESS</w:t>
            </w:r>
          </w:p>
        </w:tc>
        <w:tc>
          <w:tcPr>
            <w:tcW w:type="dxa" w:w="2664"/>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Target API user only, using the registered mobile. No company or approver SMS is prepared.</w:t>
            </w:r>
          </w:p>
        </w:tc>
        <w:tc>
          <w:tcPr>
            <w:tcW w:type="dxa" w:w="3096"/>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Your HTH API Password has been reset successfully. If you did not perform this action, please contact the Bank on (852) 2211 1321.</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您的 HTH API 密碼已成功重設。 若此操作並非由您執行，請致電 (852) 2211 1321 聯絡本行。</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您的 HTH API 密码已成功重设。 若此操作并非由您执行，请致电 (852) 2211 1321 联络本行。</w:t>
            </w:r>
          </w:p>
        </w:tc>
        <w:tc>
          <w:tcPr>
            <w:tcW w:type="dxa" w:w="2592"/>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Q12: 7 EMAIL SUCCESS and 7 SMS SUCCESS. en and zh-Hans-CN observed. zh-Hant is configured only, with no Q12 record. No recipient-role or final-delivery proof is implied by SUCCESS.</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9</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Profile Contact Update</w:t>
              <w:br/>
              <w:t>(Email + Mobile Number)</w:t>
            </w:r>
          </w:p>
        </w:tc>
        <w:tc>
          <w:tcPr>
            <w:tcW w:type="dxa" w:w="4536"/>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  CORPORATEPLUS_WELCOME_MAIL</w:t>
            </w:r>
          </w:p>
          <w:p>
            <w:pPr>
              <w:keepNext/>
              <w:keepLines w:val="0"/>
              <w:widowControl/>
              <w:spacing w:before="0" w:after="60" w:line="240" w:lineRule="auto"/>
            </w:pPr>
            <w:r>
              <w:rPr>
                <w:rFonts w:ascii="Arial" w:hAnsi="Arial" w:eastAsia="PingFang TC"/>
                <w:b w:val="0"/>
                <w:color w:val="000000"/>
                <w:sz w:val="18"/>
              </w:rPr>
              <w:t>To (code routing): Target user's new mobile. This is the mobile-registration message.</w:t>
            </w:r>
          </w:p>
          <w:p>
            <w:pPr>
              <w:keepNext w:val="0"/>
              <w:keepLines w:val="0"/>
              <w:widowControl/>
              <w:spacing w:before="0" w:after="60" w:line="240" w:lineRule="auto"/>
            </w:pPr>
            <w:r>
              <w:rPr>
                <w:rFonts w:ascii="Arial" w:hAnsi="Arial" w:eastAsia="PingFang TC"/>
                <w:b w:val="0"/>
                <w:color w:val="000000"/>
                <w:sz w:val="18"/>
              </w:rPr>
              <w:t>CorporatePlus Welcome Mail_EXTERNAL_USER_SMS_en</w:t>
              <w:br/>
              <w:t>Q12: 43 SUCCESS, 1 FAILED</w:t>
            </w:r>
          </w:p>
          <w:p>
            <w:pPr>
              <w:keepNext w:val="0"/>
              <w:keepLines w:val="0"/>
              <w:widowControl/>
              <w:spacing w:before="0" w:after="60" w:line="240" w:lineRule="auto"/>
            </w:pPr>
            <w:r>
              <w:rPr>
                <w:rFonts w:ascii="Arial" w:hAnsi="Arial" w:eastAsia="PingFang TC"/>
                <w:b w:val="0"/>
                <w:color w:val="000000"/>
                <w:sz w:val="18"/>
              </w:rPr>
              <w:t>CorporatePlus Welcome Mail_EXTERNAL_USER_SMS_zh-Hant</w:t>
              <w:br/>
              <w:t>Q12: 7 SUCCESS</w:t>
            </w:r>
          </w:p>
          <w:p>
            <w:pPr>
              <w:keepNext w:val="0"/>
              <w:keepLines w:val="0"/>
              <w:widowControl/>
              <w:spacing w:before="0" w:after="60" w:line="240" w:lineRule="auto"/>
            </w:pPr>
            <w:r>
              <w:rPr>
                <w:rFonts w:ascii="Arial" w:hAnsi="Arial" w:eastAsia="PingFang TC"/>
                <w:b w:val="0"/>
                <w:color w:val="000000"/>
                <w:sz w:val="18"/>
              </w:rPr>
              <w:t>CorporatePlus Welcome Mail_EXTERNAL_USER_SMS_zh-Hans-CN</w:t>
              <w:br/>
              <w:t>Q12: 2 SUCCESS</w:t>
            </w:r>
          </w:p>
          <w:p>
            <w:pPr>
              <w:keepNext/>
              <w:keepLines w:val="0"/>
              <w:widowControl/>
              <w:spacing w:before="0" w:after="60" w:line="240" w:lineRule="auto"/>
            </w:pPr>
            <w:r>
              <w:rPr>
                <w:rFonts w:ascii="Arial" w:hAnsi="Arial" w:eastAsia="PingFang TC"/>
                <w:b/>
                <w:color w:val="000000"/>
                <w:sz w:val="18"/>
              </w:rPr>
              <w:t>B  USER_EMAIL_ADDRESS_UPDATE</w:t>
            </w:r>
          </w:p>
          <w:p>
            <w:pPr>
              <w:keepNext/>
              <w:keepLines w:val="0"/>
              <w:widowControl/>
              <w:spacing w:before="0" w:after="60" w:line="240" w:lineRule="auto"/>
            </w:pPr>
            <w:r>
              <w:rPr>
                <w:rFonts w:ascii="Arial" w:hAnsi="Arial" w:eastAsia="PingFang TC"/>
                <w:b w:val="0"/>
                <w:color w:val="000000"/>
                <w:sz w:val="18"/>
              </w:rPr>
              <w:t>To (code routing): Target user's new mobile and, for HTH, the final approver, subject to the same-number/country overlap check.</w:t>
            </w:r>
          </w:p>
          <w:p>
            <w:pPr>
              <w:keepNext w:val="0"/>
              <w:keepLines w:val="0"/>
              <w:widowControl/>
              <w:spacing w:before="0" w:after="60" w:line="240" w:lineRule="auto"/>
            </w:pPr>
            <w:r>
              <w:rPr>
                <w:rFonts w:ascii="Arial" w:hAnsi="Arial" w:eastAsia="PingFang TC"/>
                <w:b w:val="0"/>
                <w:color w:val="000000"/>
                <w:sz w:val="18"/>
              </w:rPr>
              <w:t>User Email Address update_EXTERNAL_USER_SMS_en</w:t>
              <w:br/>
              <w:t>Q12: 15 SUCCESS</w:t>
            </w:r>
          </w:p>
          <w:p>
            <w:pPr>
              <w:keepNext w:val="0"/>
              <w:keepLines w:val="0"/>
              <w:widowControl/>
              <w:spacing w:before="0" w:after="60" w:line="240" w:lineRule="auto"/>
            </w:pPr>
            <w:r>
              <w:rPr>
                <w:rFonts w:ascii="Arial" w:hAnsi="Arial" w:eastAsia="PingFang TC"/>
                <w:b w:val="0"/>
                <w:color w:val="000000"/>
                <w:sz w:val="18"/>
              </w:rPr>
              <w:t>User Email Address update_EXTERNAL_USER_SMS_zh-Hant</w:t>
              <w:br/>
              <w:t>Q12: 2 SUCCESS</w:t>
            </w:r>
          </w:p>
          <w:p>
            <w:pPr>
              <w:keepNext w:val="0"/>
              <w:keepLines w:val="0"/>
              <w:widowControl/>
              <w:spacing w:before="0" w:after="60" w:line="240" w:lineRule="auto"/>
            </w:pPr>
            <w:r>
              <w:rPr>
                <w:rFonts w:ascii="Arial" w:hAnsi="Arial" w:eastAsia="PingFang TC"/>
                <w:b w:val="0"/>
                <w:color w:val="000000"/>
                <w:sz w:val="18"/>
              </w:rPr>
              <w:t>User Email Address update_EXTERNAL_USER_SMS_zh-Hans-CN</w:t>
              <w:br/>
              <w:t>Q12: 2 SUCCESS</w:t>
            </w:r>
          </w:p>
          <w:p>
            <w:pPr>
              <w:keepNext/>
              <w:keepLines w:val="0"/>
              <w:widowControl/>
              <w:spacing w:before="0" w:after="60" w:line="240" w:lineRule="auto"/>
            </w:pPr>
            <w:r>
              <w:rPr>
                <w:rFonts w:ascii="Arial" w:hAnsi="Arial" w:eastAsia="PingFang TC"/>
                <w:b/>
                <w:color w:val="000000"/>
                <w:sz w:val="18"/>
              </w:rPr>
              <w:t>C  USER_MANAGEMENT_EDIT</w:t>
            </w:r>
          </w:p>
          <w:p>
            <w:pPr>
              <w:keepNext/>
              <w:keepLines w:val="0"/>
              <w:widowControl/>
              <w:spacing w:before="0" w:after="60" w:line="240" w:lineRule="auto"/>
            </w:pPr>
            <w:r>
              <w:rPr>
                <w:rFonts w:ascii="Arial" w:hAnsi="Arial" w:eastAsia="PingFang TC"/>
                <w:b w:val="0"/>
                <w:color w:val="000000"/>
                <w:sz w:val="18"/>
              </w:rPr>
              <w:t>To (code routing): Final approver's registered mobile, when dispatch reaches the configured user-mobile override. A PARTY route does not establish a separate company mobile recipient.</w:t>
            </w:r>
          </w:p>
          <w:p>
            <w:pPr>
              <w:keepNext w:val="0"/>
              <w:keepLines w:val="0"/>
              <w:widowControl/>
              <w:spacing w:before="0" w:after="60" w:line="240" w:lineRule="auto"/>
            </w:pPr>
            <w:r>
              <w:rPr>
                <w:rFonts w:ascii="Arial" w:hAnsi="Arial" w:eastAsia="PingFang TC"/>
                <w:b w:val="0"/>
                <w:color w:val="000000"/>
                <w:sz w:val="18"/>
              </w:rPr>
              <w:t>USER_MANAGEMENT_EDIT_CORPORATE_USER_SMS_en</w:t>
              <w:br/>
              <w:t>Q12: 21 SUCCESS, 2 FAILED</w:t>
            </w:r>
          </w:p>
          <w:p>
            <w:pPr>
              <w:keepNext w:val="0"/>
              <w:keepLines w:val="0"/>
              <w:widowControl/>
              <w:spacing w:before="0" w:after="60" w:line="240" w:lineRule="auto"/>
            </w:pPr>
            <w:r>
              <w:rPr>
                <w:rFonts w:ascii="Arial" w:hAnsi="Arial" w:eastAsia="PingFang TC"/>
                <w:b w:val="0"/>
                <w:color w:val="000000"/>
                <w:sz w:val="18"/>
              </w:rPr>
              <w:t>USER_MANAGEMENT_EDIT_CORPORATE_USER_SMS_zh-Hant</w:t>
              <w:br/>
              <w:t>Q12: 3 SUCCESS</w:t>
            </w:r>
          </w:p>
          <w:p>
            <w:pPr>
              <w:keepNext w:val="0"/>
              <w:keepLines w:val="0"/>
              <w:widowControl/>
              <w:spacing w:before="0" w:after="60" w:line="240" w:lineRule="auto"/>
            </w:pPr>
            <w:r>
              <w:rPr>
                <w:rFonts w:ascii="Arial" w:hAnsi="Arial" w:eastAsia="PingFang TC"/>
                <w:b w:val="0"/>
                <w:color w:val="000000"/>
                <w:sz w:val="18"/>
              </w:rPr>
              <w:t>USER_MANAGEMENT_EDIT_CORPORATE_USER_SMS_zh-Hans-CN</w:t>
              <w:br/>
              <w:t>Q12: 6 SUCCESS</w:t>
            </w:r>
          </w:p>
          <w:p>
            <w:pPr>
              <w:keepNext/>
              <w:keepLines w:val="0"/>
              <w:widowControl/>
              <w:spacing w:before="0" w:after="60" w:line="240" w:lineRule="auto"/>
            </w:pPr>
            <w:r>
              <w:rPr>
                <w:rFonts w:ascii="Arial" w:hAnsi="Arial" w:eastAsia="PingFang TC"/>
                <w:b/>
                <w:color w:val="000000"/>
                <w:sz w:val="18"/>
              </w:rPr>
              <w:t>C  USER_MANAGEMENT_EDIT</w:t>
            </w:r>
          </w:p>
          <w:p>
            <w:pPr>
              <w:keepNext/>
              <w:keepLines w:val="0"/>
              <w:widowControl/>
              <w:spacing w:before="0" w:after="60" w:line="240" w:lineRule="auto"/>
            </w:pPr>
            <w:r>
              <w:rPr>
                <w:rFonts w:ascii="Arial" w:hAnsi="Arial" w:eastAsia="PingFang TC"/>
                <w:b w:val="0"/>
                <w:color w:val="000000"/>
                <w:sz w:val="18"/>
              </w:rPr>
              <w:t>To (code routing): Final approver's registered mobile, when dispatch reaches the configured user-mobile override. A PARTY route does not establish a separate company mobile recipient.</w:t>
            </w:r>
          </w:p>
          <w:p>
            <w:pPr>
              <w:keepNext w:val="0"/>
              <w:keepLines w:val="0"/>
              <w:widowControl/>
              <w:spacing w:before="0" w:after="60" w:line="240" w:lineRule="auto"/>
            </w:pPr>
            <w:r>
              <w:rPr>
                <w:rFonts w:ascii="Arial" w:hAnsi="Arial" w:eastAsia="PingFang TC"/>
                <w:b w:val="0"/>
                <w:color w:val="000000"/>
                <w:sz w:val="18"/>
              </w:rPr>
              <w:t>USER_MANAGEMENT_EDIT_PARTY_CUSTOMER_SMS_en</w:t>
              <w:br/>
              <w:t>Q12: 2 FAILED</w:t>
            </w:r>
          </w:p>
          <w:p>
            <w:pPr>
              <w:keepNext w:val="0"/>
              <w:keepLines w:val="0"/>
              <w:widowControl/>
              <w:spacing w:before="0" w:after="60" w:line="240" w:lineRule="auto"/>
            </w:pPr>
            <w:r>
              <w:rPr>
                <w:rFonts w:ascii="Arial" w:hAnsi="Arial" w:eastAsia="PingFang TC"/>
                <w:b w:val="0"/>
                <w:color w:val="000000"/>
                <w:sz w:val="18"/>
              </w:rPr>
              <w:t>USER_MANAGEMENT_EDIT_PARTY_CUSTOMER_SMS_zh-Hant</w:t>
              <w:br/>
              <w:t>Q12: not observed; configuration only</w:t>
            </w:r>
          </w:p>
          <w:p>
            <w:pPr>
              <w:keepNext w:val="0"/>
              <w:keepLines w:val="0"/>
              <w:widowControl/>
              <w:spacing w:before="0" w:after="60" w:line="240" w:lineRule="auto"/>
            </w:pPr>
            <w:r>
              <w:rPr>
                <w:rFonts w:ascii="Arial" w:hAnsi="Arial" w:eastAsia="PingFang TC"/>
                <w:b w:val="0"/>
                <w:color w:val="000000"/>
                <w:sz w:val="18"/>
              </w:rPr>
              <w:t>USER_MANAGEMENT_EDIT_PARTY_CUSTOMER_SMS_zh-Hans-CN</w:t>
              <w:br/>
              <w:t>Q12: not observed; configuration only</w:t>
            </w:r>
          </w:p>
          <w:p>
            <w:pPr>
              <w:keepNext/>
              <w:keepLines w:val="0"/>
              <w:widowControl/>
              <w:spacing w:before="0" w:after="60" w:line="240" w:lineRule="auto"/>
            </w:pPr>
            <w:r>
              <w:rPr>
                <w:rFonts w:ascii="Arial" w:hAnsi="Arial" w:eastAsia="PingFang TC"/>
                <w:b/>
                <w:color w:val="000000"/>
                <w:sz w:val="18"/>
              </w:rPr>
              <w:t>D  USER_MOBILE_NUMBER_UPDATED_REMINDER</w:t>
            </w:r>
          </w:p>
          <w:p>
            <w:pPr>
              <w:keepNext/>
              <w:keepLines w:val="0"/>
              <w:widowControl/>
              <w:spacing w:before="0" w:after="60" w:line="240" w:lineRule="auto"/>
            </w:pPr>
            <w:r>
              <w:rPr>
                <w:rFonts w:ascii="Arial" w:hAnsi="Arial" w:eastAsia="PingFang TC"/>
                <w:b w:val="0"/>
                <w:color w:val="000000"/>
                <w:sz w:val="18"/>
              </w:rPr>
              <w:t>To (code routing): Target user's old mobile and, for HTH, the final approver, subject to the same-number/country overlap check.</w:t>
            </w:r>
          </w:p>
          <w:p>
            <w:pPr>
              <w:keepNext w:val="0"/>
              <w:keepLines w:val="0"/>
              <w:widowControl/>
              <w:spacing w:before="0" w:after="60" w:line="240" w:lineRule="auto"/>
            </w:pPr>
            <w:r>
              <w:rPr>
                <w:rFonts w:ascii="Arial" w:hAnsi="Arial" w:eastAsia="PingFang TC"/>
                <w:b w:val="0"/>
                <w:color w:val="000000"/>
                <w:sz w:val="18"/>
              </w:rPr>
              <w:t>User Mobile Number Updated Reminder_EXTERNAL_USER_SMS_en</w:t>
              <w:br/>
              <w:t>Q12: 19 SUCCESS</w:t>
            </w:r>
          </w:p>
          <w:p>
            <w:pPr>
              <w:keepNext w:val="0"/>
              <w:keepLines w:val="0"/>
              <w:widowControl/>
              <w:spacing w:before="0" w:after="60" w:line="240" w:lineRule="auto"/>
            </w:pPr>
            <w:r>
              <w:rPr>
                <w:rFonts w:ascii="Arial" w:hAnsi="Arial" w:eastAsia="PingFang TC"/>
                <w:b w:val="0"/>
                <w:color w:val="000000"/>
                <w:sz w:val="18"/>
              </w:rPr>
              <w:t>User Mobile Number Updated Reminder_EXTERNAL_USER_SMS_zh-Hant</w:t>
              <w:br/>
              <w:t>Q12: 4 SUCCESS</w:t>
            </w:r>
          </w:p>
          <w:p>
            <w:pPr>
              <w:keepNext w:val="0"/>
              <w:keepLines w:val="0"/>
              <w:widowControl/>
              <w:spacing w:before="0" w:after="60" w:line="240" w:lineRule="auto"/>
            </w:pPr>
            <w:r>
              <w:rPr>
                <w:rFonts w:ascii="Arial" w:hAnsi="Arial" w:eastAsia="PingFang TC"/>
                <w:b w:val="0"/>
                <w:color w:val="000000"/>
                <w:sz w:val="18"/>
              </w:rPr>
              <w:t>User Mobile Number Updated Reminder_EXTERNAL_USER_SMS_zh-Hans-CN</w:t>
              <w:br/>
              <w:t>Q12: not observed; configuration only</w:t>
            </w:r>
          </w:p>
        </w:tc>
        <w:tc>
          <w:tcPr>
            <w:tcW w:type="dxa" w:w="2664"/>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Target user's new mobile. This is the mobile-registration message.</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Target user's new mobile and, for HTH, the final approver, subject to the same-number/country overlap check.</w:t>
            </w:r>
          </w:p>
          <w:p>
            <w:pPr>
              <w:keepNext/>
              <w:keepLines w:val="0"/>
              <w:widowControl/>
              <w:spacing w:before="0" w:after="60" w:line="240" w:lineRule="auto"/>
            </w:pPr>
            <w:r>
              <w:rPr>
                <w:rFonts w:ascii="Arial" w:hAnsi="Arial" w:eastAsia="PingFang TC"/>
                <w:b/>
                <w:color w:val="000000"/>
                <w:sz w:val="18"/>
              </w:rPr>
              <w:t>C</w:t>
            </w:r>
          </w:p>
          <w:p>
            <w:pPr>
              <w:keepNext w:val="0"/>
              <w:keepLines w:val="0"/>
              <w:widowControl/>
              <w:spacing w:before="0" w:after="60" w:line="240" w:lineRule="auto"/>
            </w:pPr>
            <w:r>
              <w:rPr>
                <w:rFonts w:ascii="Arial" w:hAnsi="Arial" w:eastAsia="PingFang TC"/>
                <w:b w:val="0"/>
                <w:color w:val="000000"/>
                <w:sz w:val="18"/>
              </w:rPr>
              <w:t>Final approver's registered mobile, when dispatch reaches the configured user-mobile override. A PARTY route does not establish a separate company mobile recipient.</w:t>
            </w:r>
          </w:p>
          <w:p>
            <w:pPr>
              <w:keepNext/>
              <w:keepLines w:val="0"/>
              <w:widowControl/>
              <w:spacing w:before="0" w:after="60" w:line="240" w:lineRule="auto"/>
            </w:pPr>
            <w:r>
              <w:rPr>
                <w:rFonts w:ascii="Arial" w:hAnsi="Arial" w:eastAsia="PingFang TC"/>
                <w:b/>
                <w:color w:val="000000"/>
                <w:sz w:val="18"/>
              </w:rPr>
              <w:t>D</w:t>
            </w:r>
          </w:p>
          <w:p>
            <w:pPr>
              <w:keepNext w:val="0"/>
              <w:keepLines w:val="0"/>
              <w:widowControl/>
              <w:spacing w:before="0" w:after="60" w:line="240" w:lineRule="auto"/>
            </w:pPr>
            <w:r>
              <w:rPr>
                <w:rFonts w:ascii="Arial" w:hAnsi="Arial" w:eastAsia="PingFang TC"/>
                <w:b w:val="0"/>
                <w:color w:val="000000"/>
                <w:sz w:val="18"/>
              </w:rPr>
              <w:t>Target user's old mobile and, for HTH, the final approver, subject to the same-number/country overlap check.</w:t>
            </w:r>
          </w:p>
        </w:tc>
        <w:tc>
          <w:tcPr>
            <w:tcW w:type="dxa" w:w="3096"/>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Identity: #profileUser#\r\nThank you for registering your mobile no. We have activated mobile phone-related services for this no.</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Identity: #profileUser#.\r\nUpdated Email Address: #emailId#.\r\nThank you for updating your email address.</w:t>
            </w:r>
          </w:p>
          <w:p>
            <w:pPr>
              <w:keepNext/>
              <w:keepLines w:val="0"/>
              <w:widowControl/>
              <w:spacing w:before="0" w:after="60" w:line="240" w:lineRule="auto"/>
            </w:pPr>
            <w:r>
              <w:rPr>
                <w:rFonts w:ascii="Arial" w:hAnsi="Arial" w:eastAsia="PingFang TC"/>
                <w:b/>
                <w:color w:val="000000"/>
                <w:sz w:val="18"/>
              </w:rPr>
              <w:t>C</w:t>
            </w:r>
          </w:p>
          <w:p>
            <w:pPr>
              <w:keepNext w:val="0"/>
              <w:keepLines w:val="0"/>
              <w:widowControl/>
              <w:spacing w:before="0" w:after="60" w:line="240" w:lineRule="auto"/>
            </w:pPr>
            <w:r>
              <w:rPr>
                <w:rFonts w:ascii="Arial" w:hAnsi="Arial" w:eastAsia="PingFang TC"/>
                <w:b w:val="0"/>
                <w:color w:val="000000"/>
                <w:sz w:val="18"/>
              </w:rPr>
              <w:t>Your company has updated user information via BEA Corporate Online. For details, please log into your account or call (852) 2211 1321.</w:t>
            </w:r>
          </w:p>
          <w:p>
            <w:pPr>
              <w:keepNext/>
              <w:keepLines w:val="0"/>
              <w:widowControl/>
              <w:spacing w:before="0" w:after="60" w:line="240" w:lineRule="auto"/>
            </w:pPr>
            <w:r>
              <w:rPr>
                <w:rFonts w:ascii="Arial" w:hAnsi="Arial" w:eastAsia="PingFang TC"/>
                <w:b/>
                <w:color w:val="000000"/>
                <w:sz w:val="18"/>
              </w:rPr>
              <w:t>D</w:t>
            </w:r>
          </w:p>
          <w:p>
            <w:pPr>
              <w:keepNext w:val="0"/>
              <w:keepLines w:val="0"/>
              <w:widowControl/>
              <w:spacing w:before="0" w:after="60" w:line="240" w:lineRule="auto"/>
            </w:pPr>
            <w:r>
              <w:rPr>
                <w:rFonts w:ascii="Arial" w:hAnsi="Arial" w:eastAsia="PingFang TC"/>
                <w:b w:val="0"/>
                <w:color w:val="000000"/>
                <w:sz w:val="18"/>
              </w:rPr>
              <w:t>Identity: #profileUser#.\r\nYour mobile no. has been updated. Please use the new mobile no. for mobile phone-related services.</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確認訊息：#profileUser#\r\n多謝閣下登記流動電話號碼，本行已為此號碼啓動流動電話相關服務。</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確認訊息：#profileUser#.\r\n更新電郵地址：#emailId#.\r\n多謝閣下更新電郵地址。</w:t>
            </w:r>
          </w:p>
          <w:p>
            <w:pPr>
              <w:keepNext/>
              <w:keepLines w:val="0"/>
              <w:widowControl/>
              <w:spacing w:before="0" w:after="60" w:line="240" w:lineRule="auto"/>
            </w:pPr>
            <w:r>
              <w:rPr>
                <w:rFonts w:ascii="Arial" w:hAnsi="Arial" w:eastAsia="PingFang TC"/>
                <w:b/>
                <w:color w:val="000000"/>
                <w:sz w:val="18"/>
              </w:rPr>
              <w:t>C</w:t>
            </w:r>
          </w:p>
          <w:p>
            <w:pPr>
              <w:keepNext w:val="0"/>
              <w:keepLines w:val="0"/>
              <w:widowControl/>
              <w:spacing w:before="0" w:after="60" w:line="240" w:lineRule="auto"/>
            </w:pPr>
            <w:r>
              <w:rPr>
                <w:rFonts w:ascii="Arial" w:hAnsi="Arial" w:eastAsia="PingFang TC"/>
                <w:b w:val="0"/>
                <w:color w:val="000000"/>
                <w:sz w:val="18"/>
              </w:rPr>
              <w:t>貴公司已在東亞企業網上銀行更新用戶資料。如欲了解更多詳情，請登入你的賬戶或致電(852) 2211 1321。</w:t>
            </w:r>
          </w:p>
          <w:p>
            <w:pPr>
              <w:keepNext/>
              <w:keepLines w:val="0"/>
              <w:widowControl/>
              <w:spacing w:before="0" w:after="60" w:line="240" w:lineRule="auto"/>
            </w:pPr>
            <w:r>
              <w:rPr>
                <w:rFonts w:ascii="Arial" w:hAnsi="Arial" w:eastAsia="PingFang TC"/>
                <w:b/>
                <w:color w:val="000000"/>
                <w:sz w:val="18"/>
              </w:rPr>
              <w:t>D</w:t>
            </w:r>
          </w:p>
          <w:p>
            <w:pPr>
              <w:keepNext w:val="0"/>
              <w:keepLines w:val="0"/>
              <w:widowControl/>
              <w:spacing w:before="0" w:after="60" w:line="240" w:lineRule="auto"/>
            </w:pPr>
            <w:r>
              <w:rPr>
                <w:rFonts w:ascii="Arial" w:hAnsi="Arial" w:eastAsia="PingFang TC"/>
                <w:b w:val="0"/>
                <w:color w:val="000000"/>
                <w:sz w:val="18"/>
              </w:rPr>
              <w:t>確認訊息：#profileUser#\r\n閣下已更新流動電話號碼。請以新流動電話號碼使用相關服務。</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确认讯息：#profileUser#\r\n感谢您登记移动电话号码，本行已为此号码启动移动电话相关服务。</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确认讯息：#profileUser#.\r\n更新电邮地址：#emailId#.\r\n感谢您更新电邮地址。</w:t>
            </w:r>
          </w:p>
          <w:p>
            <w:pPr>
              <w:keepNext/>
              <w:keepLines w:val="0"/>
              <w:widowControl/>
              <w:spacing w:before="0" w:after="60" w:line="240" w:lineRule="auto"/>
            </w:pPr>
            <w:r>
              <w:rPr>
                <w:rFonts w:ascii="Arial" w:hAnsi="Arial" w:eastAsia="PingFang TC"/>
                <w:b/>
                <w:color w:val="000000"/>
                <w:sz w:val="18"/>
              </w:rPr>
              <w:t>C</w:t>
            </w:r>
          </w:p>
          <w:p>
            <w:pPr>
              <w:keepNext w:val="0"/>
              <w:keepLines w:val="0"/>
              <w:widowControl/>
              <w:spacing w:before="0" w:after="60" w:line="240" w:lineRule="auto"/>
            </w:pPr>
            <w:r>
              <w:rPr>
                <w:rFonts w:ascii="Arial" w:hAnsi="Arial" w:eastAsia="PingFang TC"/>
                <w:b w:val="0"/>
                <w:color w:val="000000"/>
                <w:sz w:val="18"/>
              </w:rPr>
              <w:t>贵公司已在东亚企业网上银行更新用户数据。如欲了解更多详情，请登陆你的账户或致电(852) 2211 1321。</w:t>
            </w:r>
          </w:p>
          <w:p>
            <w:pPr>
              <w:keepNext/>
              <w:keepLines w:val="0"/>
              <w:widowControl/>
              <w:spacing w:before="0" w:after="60" w:line="240" w:lineRule="auto"/>
            </w:pPr>
            <w:r>
              <w:rPr>
                <w:rFonts w:ascii="Arial" w:hAnsi="Arial" w:eastAsia="PingFang TC"/>
                <w:b/>
                <w:color w:val="000000"/>
                <w:sz w:val="18"/>
              </w:rPr>
              <w:t>D</w:t>
            </w:r>
          </w:p>
          <w:p>
            <w:pPr>
              <w:keepNext w:val="0"/>
              <w:keepLines w:val="0"/>
              <w:widowControl/>
              <w:spacing w:before="0" w:after="60" w:line="240" w:lineRule="auto"/>
            </w:pPr>
            <w:r>
              <w:rPr>
                <w:rFonts w:ascii="Arial" w:hAnsi="Arial" w:eastAsia="PingFang TC"/>
                <w:b w:val="0"/>
                <w:color w:val="000000"/>
                <w:sz w:val="18"/>
              </w:rPr>
              <w:t>确认讯息：#profileUser#\r\n您已更新移动电话号码。请以新移动电话号码使用相关服务。</w:t>
            </w:r>
          </w:p>
        </w:tc>
        <w:tc>
          <w:tcPr>
            <w:tcW w:type="dxa" w:w="2592"/>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Q12 confirms the shared contact and generic Edit templates, but does not label Email+Mobile, Email-only or Mobile-only tests. Recipient roles and old/new contact mapping below follow code; a per-operation/per-role delivery check is still required.</w:t>
              <w:br/>
              <w:br/>
              <w:t>Generic Edit SMS is additional. Mobile-change reminder zh-Hans-CN has no Q12 record; its raw text is configuration only.</w:t>
              <w:br/>
              <w:br/>
              <w:t>One welcome SMS and two CORPORATE Edit SMS have FAILED status despite "SMS Sent Successfully" comments. Final gateway outcome needs checking. No cross-event deduplication.</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10</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Profile Contact Update</w:t>
              <w:br/>
              <w:t>(Email only)</w:t>
            </w:r>
          </w:p>
        </w:tc>
        <w:tc>
          <w:tcPr>
            <w:tcW w:type="dxa" w:w="4536"/>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  USER_EMAIL_ADDRESS_UPDATE</w:t>
            </w:r>
          </w:p>
          <w:p>
            <w:pPr>
              <w:keepNext/>
              <w:keepLines w:val="0"/>
              <w:widowControl/>
              <w:spacing w:before="0" w:after="60" w:line="240" w:lineRule="auto"/>
            </w:pPr>
            <w:r>
              <w:rPr>
                <w:rFonts w:ascii="Arial" w:hAnsi="Arial" w:eastAsia="PingFang TC"/>
                <w:b w:val="0"/>
                <w:color w:val="000000"/>
                <w:sz w:val="18"/>
              </w:rPr>
              <w:t>To (code routing): Target user's unchanged/current mobile and, for HTH, the final approver, subject to the same-number/country overlap check.</w:t>
            </w:r>
          </w:p>
          <w:p>
            <w:pPr>
              <w:keepNext w:val="0"/>
              <w:keepLines w:val="0"/>
              <w:widowControl/>
              <w:spacing w:before="0" w:after="60" w:line="240" w:lineRule="auto"/>
            </w:pPr>
            <w:r>
              <w:rPr>
                <w:rFonts w:ascii="Arial" w:hAnsi="Arial" w:eastAsia="PingFang TC"/>
                <w:b w:val="0"/>
                <w:color w:val="000000"/>
                <w:sz w:val="18"/>
              </w:rPr>
              <w:t>User Email Address update_EXTERNAL_USER_SMS_en</w:t>
              <w:br/>
              <w:t>Q12: 15 SUCCESS</w:t>
            </w:r>
          </w:p>
          <w:p>
            <w:pPr>
              <w:keepNext w:val="0"/>
              <w:keepLines w:val="0"/>
              <w:widowControl/>
              <w:spacing w:before="0" w:after="60" w:line="240" w:lineRule="auto"/>
            </w:pPr>
            <w:r>
              <w:rPr>
                <w:rFonts w:ascii="Arial" w:hAnsi="Arial" w:eastAsia="PingFang TC"/>
                <w:b w:val="0"/>
                <w:color w:val="000000"/>
                <w:sz w:val="18"/>
              </w:rPr>
              <w:t>User Email Address update_EXTERNAL_USER_SMS_zh-Hant</w:t>
              <w:br/>
              <w:t>Q12: 2 SUCCESS</w:t>
            </w:r>
          </w:p>
          <w:p>
            <w:pPr>
              <w:keepNext w:val="0"/>
              <w:keepLines w:val="0"/>
              <w:widowControl/>
              <w:spacing w:before="0" w:after="60" w:line="240" w:lineRule="auto"/>
            </w:pPr>
            <w:r>
              <w:rPr>
                <w:rFonts w:ascii="Arial" w:hAnsi="Arial" w:eastAsia="PingFang TC"/>
                <w:b w:val="0"/>
                <w:color w:val="000000"/>
                <w:sz w:val="18"/>
              </w:rPr>
              <w:t>User Email Address update_EXTERNAL_USER_SMS_zh-Hans-CN</w:t>
              <w:br/>
              <w:t>Q12: 2 SUCCESS</w:t>
            </w:r>
          </w:p>
          <w:p>
            <w:pPr>
              <w:keepNext/>
              <w:keepLines w:val="0"/>
              <w:widowControl/>
              <w:spacing w:before="0" w:after="60" w:line="240" w:lineRule="auto"/>
            </w:pPr>
            <w:r>
              <w:rPr>
                <w:rFonts w:ascii="Arial" w:hAnsi="Arial" w:eastAsia="PingFang TC"/>
                <w:b/>
                <w:color w:val="000000"/>
                <w:sz w:val="18"/>
              </w:rPr>
              <w:t>B  USER_MANAGEMENT_EDIT</w:t>
            </w:r>
          </w:p>
          <w:p>
            <w:pPr>
              <w:keepNext/>
              <w:keepLines w:val="0"/>
              <w:widowControl/>
              <w:spacing w:before="0" w:after="60" w:line="240" w:lineRule="auto"/>
            </w:pPr>
            <w:r>
              <w:rPr>
                <w:rFonts w:ascii="Arial" w:hAnsi="Arial" w:eastAsia="PingFang TC"/>
                <w:b w:val="0"/>
                <w:color w:val="000000"/>
                <w:sz w:val="18"/>
              </w:rPr>
              <w:t>To (code routing): Final approver's registered mobile, when dispatch reaches the configured user-mobile override. A PARTY route does not establish a separate company mobile recipient.</w:t>
            </w:r>
          </w:p>
          <w:p>
            <w:pPr>
              <w:keepNext w:val="0"/>
              <w:keepLines w:val="0"/>
              <w:widowControl/>
              <w:spacing w:before="0" w:after="60" w:line="240" w:lineRule="auto"/>
            </w:pPr>
            <w:r>
              <w:rPr>
                <w:rFonts w:ascii="Arial" w:hAnsi="Arial" w:eastAsia="PingFang TC"/>
                <w:b w:val="0"/>
                <w:color w:val="000000"/>
                <w:sz w:val="18"/>
              </w:rPr>
              <w:t>USER_MANAGEMENT_EDIT_CORPORATE_USER_SMS_en</w:t>
              <w:br/>
              <w:t>Q12: 21 SUCCESS, 2 FAILED</w:t>
            </w:r>
          </w:p>
          <w:p>
            <w:pPr>
              <w:keepNext w:val="0"/>
              <w:keepLines w:val="0"/>
              <w:widowControl/>
              <w:spacing w:before="0" w:after="60" w:line="240" w:lineRule="auto"/>
            </w:pPr>
            <w:r>
              <w:rPr>
                <w:rFonts w:ascii="Arial" w:hAnsi="Arial" w:eastAsia="PingFang TC"/>
                <w:b w:val="0"/>
                <w:color w:val="000000"/>
                <w:sz w:val="18"/>
              </w:rPr>
              <w:t>USER_MANAGEMENT_EDIT_CORPORATE_USER_SMS_zh-Hant</w:t>
              <w:br/>
              <w:t>Q12: 3 SUCCESS</w:t>
            </w:r>
          </w:p>
          <w:p>
            <w:pPr>
              <w:keepNext w:val="0"/>
              <w:keepLines w:val="0"/>
              <w:widowControl/>
              <w:spacing w:before="0" w:after="60" w:line="240" w:lineRule="auto"/>
            </w:pPr>
            <w:r>
              <w:rPr>
                <w:rFonts w:ascii="Arial" w:hAnsi="Arial" w:eastAsia="PingFang TC"/>
                <w:b w:val="0"/>
                <w:color w:val="000000"/>
                <w:sz w:val="18"/>
              </w:rPr>
              <w:t>USER_MANAGEMENT_EDIT_CORPORATE_USER_SMS_zh-Hans-CN</w:t>
              <w:br/>
              <w:t>Q12: 6 SUCCESS</w:t>
            </w:r>
          </w:p>
          <w:p>
            <w:pPr>
              <w:keepNext/>
              <w:keepLines w:val="0"/>
              <w:widowControl/>
              <w:spacing w:before="0" w:after="60" w:line="240" w:lineRule="auto"/>
            </w:pPr>
            <w:r>
              <w:rPr>
                <w:rFonts w:ascii="Arial" w:hAnsi="Arial" w:eastAsia="PingFang TC"/>
                <w:b/>
                <w:color w:val="000000"/>
                <w:sz w:val="18"/>
              </w:rPr>
              <w:t>B  USER_MANAGEMENT_EDIT</w:t>
            </w:r>
          </w:p>
          <w:p>
            <w:pPr>
              <w:keepNext/>
              <w:keepLines w:val="0"/>
              <w:widowControl/>
              <w:spacing w:before="0" w:after="60" w:line="240" w:lineRule="auto"/>
            </w:pPr>
            <w:r>
              <w:rPr>
                <w:rFonts w:ascii="Arial" w:hAnsi="Arial" w:eastAsia="PingFang TC"/>
                <w:b w:val="0"/>
                <w:color w:val="000000"/>
                <w:sz w:val="18"/>
              </w:rPr>
              <w:t>To (code routing): Final approver's registered mobile, when dispatch reaches the configured user-mobile override. A PARTY route does not establish a separate company mobile recipient.</w:t>
            </w:r>
          </w:p>
          <w:p>
            <w:pPr>
              <w:keepNext w:val="0"/>
              <w:keepLines w:val="0"/>
              <w:widowControl/>
              <w:spacing w:before="0" w:after="60" w:line="240" w:lineRule="auto"/>
            </w:pPr>
            <w:r>
              <w:rPr>
                <w:rFonts w:ascii="Arial" w:hAnsi="Arial" w:eastAsia="PingFang TC"/>
                <w:b w:val="0"/>
                <w:color w:val="000000"/>
                <w:sz w:val="18"/>
              </w:rPr>
              <w:t>USER_MANAGEMENT_EDIT_PARTY_CUSTOMER_SMS_en</w:t>
              <w:br/>
              <w:t>Q12: 2 FAILED</w:t>
            </w:r>
          </w:p>
          <w:p>
            <w:pPr>
              <w:keepNext w:val="0"/>
              <w:keepLines w:val="0"/>
              <w:widowControl/>
              <w:spacing w:before="0" w:after="60" w:line="240" w:lineRule="auto"/>
            </w:pPr>
            <w:r>
              <w:rPr>
                <w:rFonts w:ascii="Arial" w:hAnsi="Arial" w:eastAsia="PingFang TC"/>
                <w:b w:val="0"/>
                <w:color w:val="000000"/>
                <w:sz w:val="18"/>
              </w:rPr>
              <w:t>USER_MANAGEMENT_EDIT_PARTY_CUSTOMER_SMS_zh-Hant</w:t>
              <w:br/>
              <w:t>Q12: not observed; configuration only</w:t>
            </w:r>
          </w:p>
          <w:p>
            <w:pPr>
              <w:keepNext w:val="0"/>
              <w:keepLines w:val="0"/>
              <w:widowControl/>
              <w:spacing w:before="0" w:after="60" w:line="240" w:lineRule="auto"/>
            </w:pPr>
            <w:r>
              <w:rPr>
                <w:rFonts w:ascii="Arial" w:hAnsi="Arial" w:eastAsia="PingFang TC"/>
                <w:b w:val="0"/>
                <w:color w:val="000000"/>
                <w:sz w:val="18"/>
              </w:rPr>
              <w:t>USER_MANAGEMENT_EDIT_PARTY_CUSTOMER_SMS_zh-Hans-CN</w:t>
              <w:br/>
              <w:t>Q12: not observed; configuration only</w:t>
            </w:r>
          </w:p>
        </w:tc>
        <w:tc>
          <w:tcPr>
            <w:tcW w:type="dxa" w:w="2664"/>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Target user's unchanged/current mobile and, for HTH, the final approver, subject to the same-number/country overlap check.</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Final approver's registered mobile, when dispatch reaches the configured user-mobile override. A PARTY route does not establish a separate company mobile recipient.</w:t>
            </w:r>
          </w:p>
        </w:tc>
        <w:tc>
          <w:tcPr>
            <w:tcW w:type="dxa" w:w="3096"/>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Identity: #profileUser#.\r\nUpdated Email Address: #emailId#.\r\nThank you for updating your email address.</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Your company has updated user information via BEA Corporate Online. For details, please log into your account or call (852) 2211 1321.</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確認訊息：#profileUser#.\r\n更新電郵地址：#emailId#.\r\n多謝閣下更新電郵地址。</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貴公司已在東亞企業網上銀行更新用戶資料。如欲了解更多詳情，請登入你的賬戶或致電(852) 2211 1321。</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确认讯息：#profileUser#.\r\n更新电邮地址：#emailId#.\r\n感谢您更新电邮地址。</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贵公司已在东亚企业网上银行更新用户数据。如欲了解更多详情，请登陆你的账户或致电(852) 2211 1321。</w:t>
            </w:r>
          </w:p>
        </w:tc>
        <w:tc>
          <w:tcPr>
            <w:tcW w:type="dxa" w:w="2592"/>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Q12 confirms the shared contact and generic Edit templates, but does not label Email+Mobile, Email-only or Mobile-only tests. Recipient roles and old/new contact mapping below follow code; a per-operation/per-role delivery check is still required.</w:t>
              <w:br/>
              <w:br/>
              <w:t>Generic Edit SMS is additional. Email-change SMS has observed templates in all three locales. Shared event counts do not prove this feature's recipient coverage.</w:t>
              <w:br/>
              <w:br/>
              <w:t>One welcome SMS and two CORPORATE Edit SMS have FAILED status despite "SMS Sent Successfully" comments. Final gateway outcome needs checking. No cross-event deduplication.</w:t>
            </w:r>
          </w:p>
        </w:tc>
      </w:tr>
      <w:tr>
        <w:tblPrEx>
          <w:tblW w:w="5000" w:type="pct"/>
          <w:tblLook w:val="0020"/>
        </w:tblPrEx>
        <w:trPr/>
        <w:tc>
          <w:tcPr>
            <w:tcW w:type="dxa" w:w="504"/>
            <w:tcBorders>
              <w:top w:val="single" w:sz="4" w:color="D9D9D9"/>
              <w:left w:val="single" w:sz="4" w:color="D9D9D9"/>
              <w:bottom w:val="single" w:sz="4" w:color="D9D9D9"/>
              <w:right w:val="single" w:sz="4" w:color="D9D9D9"/>
            </w:tcBorders>
          </w:tcPr>
          <w:p>
            <w:pPr>
              <w:keepNext w:val="0"/>
              <w:numPr>
                <w:ilvl w:val="0"/>
                <w:numId w:val="0"/>
              </w:numPr>
              <w:spacing w:before="0" w:beforeAutospacing="0" w:after="40" w:afterAutospacing="0" w:line="240" w:lineRule="auto"/>
              <w:ind w:left="0" w:right="0" w:firstLine="0"/>
              <w:jc w:val="left"/>
              <w:outlineLvl w:val="9"/>
            </w:pPr>
            <w:r>
              <w:rPr>
                <w:rFonts w:ascii="Arial" w:hAnsi="Arial" w:eastAsia="PingFang SC"/>
                <w:b w:val="0"/>
                <w:color w:val="000000"/>
                <w:sz w:val="18"/>
              </w:rPr>
              <w:t>11</w:t>
            </w:r>
          </w:p>
        </w:tc>
        <w:tc>
          <w:tcPr>
            <w:tcW w:type="dxa" w:w="3168"/>
            <w:tcBorders>
              <w:top w:val="single" w:sz="4" w:color="D9D9D9"/>
              <w:left w:val="single" w:sz="4" w:color="D9D9D9"/>
              <w:bottom w:val="single" w:sz="4" w:color="D9D9D9"/>
              <w:right w:val="single" w:sz="4" w:color="D9D9D9"/>
            </w:tcBorders>
          </w:tcPr>
          <w:p>
            <w:pPr>
              <w:keepNext w:val="0"/>
              <w:spacing w:after="40" w:line="240" w:lineRule="auto"/>
            </w:pPr>
            <w:r>
              <w:rPr>
                <w:rFonts w:ascii="Arial" w:hAnsi="Arial" w:eastAsia="PingFang SC"/>
                <w:b w:val="0"/>
                <w:color w:val="000000"/>
                <w:sz w:val="18"/>
              </w:rPr>
              <w:t>Customer onboarding - CM</w:t>
              <w:br/>
              <w:t>User Profile Contact Update</w:t>
              <w:br/>
              <w:t>(Mobile Number only)</w:t>
            </w:r>
          </w:p>
        </w:tc>
        <w:tc>
          <w:tcPr>
            <w:tcW w:type="dxa" w:w="4536"/>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  CORPORATEPLUS_WELCOME_MAIL</w:t>
            </w:r>
          </w:p>
          <w:p>
            <w:pPr>
              <w:keepNext/>
              <w:keepLines w:val="0"/>
              <w:widowControl/>
              <w:spacing w:before="0" w:after="60" w:line="240" w:lineRule="auto"/>
            </w:pPr>
            <w:r>
              <w:rPr>
                <w:rFonts w:ascii="Arial" w:hAnsi="Arial" w:eastAsia="PingFang TC"/>
                <w:b w:val="0"/>
                <w:color w:val="000000"/>
                <w:sz w:val="18"/>
              </w:rPr>
              <w:t>To (code routing): Target user's new mobile. This is the mobile-registration message.</w:t>
            </w:r>
          </w:p>
          <w:p>
            <w:pPr>
              <w:keepNext w:val="0"/>
              <w:keepLines w:val="0"/>
              <w:widowControl/>
              <w:spacing w:before="0" w:after="60" w:line="240" w:lineRule="auto"/>
            </w:pPr>
            <w:r>
              <w:rPr>
                <w:rFonts w:ascii="Arial" w:hAnsi="Arial" w:eastAsia="PingFang TC"/>
                <w:b w:val="0"/>
                <w:color w:val="000000"/>
                <w:sz w:val="18"/>
              </w:rPr>
              <w:t>CorporatePlus Welcome Mail_EXTERNAL_USER_SMS_en</w:t>
              <w:br/>
              <w:t>Q12: 43 SUCCESS, 1 FAILED</w:t>
            </w:r>
          </w:p>
          <w:p>
            <w:pPr>
              <w:keepNext w:val="0"/>
              <w:keepLines w:val="0"/>
              <w:widowControl/>
              <w:spacing w:before="0" w:after="60" w:line="240" w:lineRule="auto"/>
            </w:pPr>
            <w:r>
              <w:rPr>
                <w:rFonts w:ascii="Arial" w:hAnsi="Arial" w:eastAsia="PingFang TC"/>
                <w:b w:val="0"/>
                <w:color w:val="000000"/>
                <w:sz w:val="18"/>
              </w:rPr>
              <w:t>CorporatePlus Welcome Mail_EXTERNAL_USER_SMS_zh-Hant</w:t>
              <w:br/>
              <w:t>Q12: 7 SUCCESS</w:t>
            </w:r>
          </w:p>
          <w:p>
            <w:pPr>
              <w:keepNext w:val="0"/>
              <w:keepLines w:val="0"/>
              <w:widowControl/>
              <w:spacing w:before="0" w:after="60" w:line="240" w:lineRule="auto"/>
            </w:pPr>
            <w:r>
              <w:rPr>
                <w:rFonts w:ascii="Arial" w:hAnsi="Arial" w:eastAsia="PingFang TC"/>
                <w:b w:val="0"/>
                <w:color w:val="000000"/>
                <w:sz w:val="18"/>
              </w:rPr>
              <w:t>CorporatePlus Welcome Mail_EXTERNAL_USER_SMS_zh-Hans-CN</w:t>
              <w:br/>
              <w:t>Q12: 2 SUCCESS</w:t>
            </w:r>
          </w:p>
          <w:p>
            <w:pPr>
              <w:keepNext/>
              <w:keepLines w:val="0"/>
              <w:widowControl/>
              <w:spacing w:before="0" w:after="60" w:line="240" w:lineRule="auto"/>
            </w:pPr>
            <w:r>
              <w:rPr>
                <w:rFonts w:ascii="Arial" w:hAnsi="Arial" w:eastAsia="PingFang TC"/>
                <w:b/>
                <w:color w:val="000000"/>
                <w:sz w:val="18"/>
              </w:rPr>
              <w:t>B  USER_MANAGEMENT_EDIT</w:t>
            </w:r>
          </w:p>
          <w:p>
            <w:pPr>
              <w:keepNext/>
              <w:keepLines w:val="0"/>
              <w:widowControl/>
              <w:spacing w:before="0" w:after="60" w:line="240" w:lineRule="auto"/>
            </w:pPr>
            <w:r>
              <w:rPr>
                <w:rFonts w:ascii="Arial" w:hAnsi="Arial" w:eastAsia="PingFang TC"/>
                <w:b w:val="0"/>
                <w:color w:val="000000"/>
                <w:sz w:val="18"/>
              </w:rPr>
              <w:t>To (code routing): Final approver's registered mobile, when dispatch reaches the configured user-mobile override. A PARTY route does not establish a separate company mobile recipient.</w:t>
            </w:r>
          </w:p>
          <w:p>
            <w:pPr>
              <w:keepNext w:val="0"/>
              <w:keepLines w:val="0"/>
              <w:widowControl/>
              <w:spacing w:before="0" w:after="60" w:line="240" w:lineRule="auto"/>
            </w:pPr>
            <w:r>
              <w:rPr>
                <w:rFonts w:ascii="Arial" w:hAnsi="Arial" w:eastAsia="PingFang TC"/>
                <w:b w:val="0"/>
                <w:color w:val="000000"/>
                <w:sz w:val="18"/>
              </w:rPr>
              <w:t>USER_MANAGEMENT_EDIT_CORPORATE_USER_SMS_en</w:t>
              <w:br/>
              <w:t>Q12: 21 SUCCESS, 2 FAILED</w:t>
            </w:r>
          </w:p>
          <w:p>
            <w:pPr>
              <w:keepNext w:val="0"/>
              <w:keepLines w:val="0"/>
              <w:widowControl/>
              <w:spacing w:before="0" w:after="60" w:line="240" w:lineRule="auto"/>
            </w:pPr>
            <w:r>
              <w:rPr>
                <w:rFonts w:ascii="Arial" w:hAnsi="Arial" w:eastAsia="PingFang TC"/>
                <w:b w:val="0"/>
                <w:color w:val="000000"/>
                <w:sz w:val="18"/>
              </w:rPr>
              <w:t>USER_MANAGEMENT_EDIT_CORPORATE_USER_SMS_zh-Hant</w:t>
              <w:br/>
              <w:t>Q12: 3 SUCCESS</w:t>
            </w:r>
          </w:p>
          <w:p>
            <w:pPr>
              <w:keepNext w:val="0"/>
              <w:keepLines w:val="0"/>
              <w:widowControl/>
              <w:spacing w:before="0" w:after="60" w:line="240" w:lineRule="auto"/>
            </w:pPr>
            <w:r>
              <w:rPr>
                <w:rFonts w:ascii="Arial" w:hAnsi="Arial" w:eastAsia="PingFang TC"/>
                <w:b w:val="0"/>
                <w:color w:val="000000"/>
                <w:sz w:val="18"/>
              </w:rPr>
              <w:t>USER_MANAGEMENT_EDIT_CORPORATE_USER_SMS_zh-Hans-CN</w:t>
              <w:br/>
              <w:t>Q12: 6 SUCCESS</w:t>
            </w:r>
          </w:p>
          <w:p>
            <w:pPr>
              <w:keepNext/>
              <w:keepLines w:val="0"/>
              <w:widowControl/>
              <w:spacing w:before="0" w:after="60" w:line="240" w:lineRule="auto"/>
            </w:pPr>
            <w:r>
              <w:rPr>
                <w:rFonts w:ascii="Arial" w:hAnsi="Arial" w:eastAsia="PingFang TC"/>
                <w:b/>
                <w:color w:val="000000"/>
                <w:sz w:val="18"/>
              </w:rPr>
              <w:t>B  USER_MANAGEMENT_EDIT</w:t>
            </w:r>
          </w:p>
          <w:p>
            <w:pPr>
              <w:keepNext/>
              <w:keepLines w:val="0"/>
              <w:widowControl/>
              <w:spacing w:before="0" w:after="60" w:line="240" w:lineRule="auto"/>
            </w:pPr>
            <w:r>
              <w:rPr>
                <w:rFonts w:ascii="Arial" w:hAnsi="Arial" w:eastAsia="PingFang TC"/>
                <w:b w:val="0"/>
                <w:color w:val="000000"/>
                <w:sz w:val="18"/>
              </w:rPr>
              <w:t>To (code routing): Final approver's registered mobile, when dispatch reaches the configured user-mobile override. A PARTY route does not establish a separate company mobile recipient.</w:t>
            </w:r>
          </w:p>
          <w:p>
            <w:pPr>
              <w:keepNext w:val="0"/>
              <w:keepLines w:val="0"/>
              <w:widowControl/>
              <w:spacing w:before="0" w:after="60" w:line="240" w:lineRule="auto"/>
            </w:pPr>
            <w:r>
              <w:rPr>
                <w:rFonts w:ascii="Arial" w:hAnsi="Arial" w:eastAsia="PingFang TC"/>
                <w:b w:val="0"/>
                <w:color w:val="000000"/>
                <w:sz w:val="18"/>
              </w:rPr>
              <w:t>USER_MANAGEMENT_EDIT_PARTY_CUSTOMER_SMS_en</w:t>
              <w:br/>
              <w:t>Q12: 2 FAILED</w:t>
            </w:r>
          </w:p>
          <w:p>
            <w:pPr>
              <w:keepNext w:val="0"/>
              <w:keepLines w:val="0"/>
              <w:widowControl/>
              <w:spacing w:before="0" w:after="60" w:line="240" w:lineRule="auto"/>
            </w:pPr>
            <w:r>
              <w:rPr>
                <w:rFonts w:ascii="Arial" w:hAnsi="Arial" w:eastAsia="PingFang TC"/>
                <w:b w:val="0"/>
                <w:color w:val="000000"/>
                <w:sz w:val="18"/>
              </w:rPr>
              <w:t>USER_MANAGEMENT_EDIT_PARTY_CUSTOMER_SMS_zh-Hant</w:t>
              <w:br/>
              <w:t>Q12: not observed; configuration only</w:t>
            </w:r>
          </w:p>
          <w:p>
            <w:pPr>
              <w:keepNext w:val="0"/>
              <w:keepLines w:val="0"/>
              <w:widowControl/>
              <w:spacing w:before="0" w:after="60" w:line="240" w:lineRule="auto"/>
            </w:pPr>
            <w:r>
              <w:rPr>
                <w:rFonts w:ascii="Arial" w:hAnsi="Arial" w:eastAsia="PingFang TC"/>
                <w:b w:val="0"/>
                <w:color w:val="000000"/>
                <w:sz w:val="18"/>
              </w:rPr>
              <w:t>USER_MANAGEMENT_EDIT_PARTY_CUSTOMER_SMS_zh-Hans-CN</w:t>
              <w:br/>
              <w:t>Q12: not observed; configuration only</w:t>
            </w:r>
          </w:p>
          <w:p>
            <w:pPr>
              <w:keepNext/>
              <w:keepLines w:val="0"/>
              <w:widowControl/>
              <w:spacing w:before="0" w:after="60" w:line="240" w:lineRule="auto"/>
            </w:pPr>
            <w:r>
              <w:rPr>
                <w:rFonts w:ascii="Arial" w:hAnsi="Arial" w:eastAsia="PingFang TC"/>
                <w:b/>
                <w:color w:val="000000"/>
                <w:sz w:val="18"/>
              </w:rPr>
              <w:t>C  USER_MOBILE_NUMBER_UPDATED_REMINDER</w:t>
            </w:r>
          </w:p>
          <w:p>
            <w:pPr>
              <w:keepNext/>
              <w:keepLines w:val="0"/>
              <w:widowControl/>
              <w:spacing w:before="0" w:after="60" w:line="240" w:lineRule="auto"/>
            </w:pPr>
            <w:r>
              <w:rPr>
                <w:rFonts w:ascii="Arial" w:hAnsi="Arial" w:eastAsia="PingFang TC"/>
                <w:b w:val="0"/>
                <w:color w:val="000000"/>
                <w:sz w:val="18"/>
              </w:rPr>
              <w:t>To (code routing): Target user's old mobile and, for HTH, the final approver, subject to the same-number/country overlap check.</w:t>
            </w:r>
          </w:p>
          <w:p>
            <w:pPr>
              <w:keepNext w:val="0"/>
              <w:keepLines w:val="0"/>
              <w:widowControl/>
              <w:spacing w:before="0" w:after="60" w:line="240" w:lineRule="auto"/>
            </w:pPr>
            <w:r>
              <w:rPr>
                <w:rFonts w:ascii="Arial" w:hAnsi="Arial" w:eastAsia="PingFang TC"/>
                <w:b w:val="0"/>
                <w:color w:val="000000"/>
                <w:sz w:val="18"/>
              </w:rPr>
              <w:t>User Mobile Number Updated Reminder_EXTERNAL_USER_SMS_en</w:t>
              <w:br/>
              <w:t>Q12: 19 SUCCESS</w:t>
            </w:r>
          </w:p>
          <w:p>
            <w:pPr>
              <w:keepNext w:val="0"/>
              <w:keepLines w:val="0"/>
              <w:widowControl/>
              <w:spacing w:before="0" w:after="60" w:line="240" w:lineRule="auto"/>
            </w:pPr>
            <w:r>
              <w:rPr>
                <w:rFonts w:ascii="Arial" w:hAnsi="Arial" w:eastAsia="PingFang TC"/>
                <w:b w:val="0"/>
                <w:color w:val="000000"/>
                <w:sz w:val="18"/>
              </w:rPr>
              <w:t>User Mobile Number Updated Reminder_EXTERNAL_USER_SMS_zh-Hant</w:t>
              <w:br/>
              <w:t>Q12: 4 SUCCESS</w:t>
            </w:r>
          </w:p>
          <w:p>
            <w:pPr>
              <w:keepNext w:val="0"/>
              <w:keepLines w:val="0"/>
              <w:widowControl/>
              <w:spacing w:before="0" w:after="60" w:line="240" w:lineRule="auto"/>
            </w:pPr>
            <w:r>
              <w:rPr>
                <w:rFonts w:ascii="Arial" w:hAnsi="Arial" w:eastAsia="PingFang TC"/>
                <w:b w:val="0"/>
                <w:color w:val="000000"/>
                <w:sz w:val="18"/>
              </w:rPr>
              <w:t>User Mobile Number Updated Reminder_EXTERNAL_USER_SMS_zh-Hans-CN</w:t>
              <w:br/>
              <w:t>Q12: not observed; configuration only</w:t>
            </w:r>
          </w:p>
        </w:tc>
        <w:tc>
          <w:tcPr>
            <w:tcW w:type="dxa" w:w="2664"/>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Target user's new mobile. This is the mobile-registration message.</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Final approver's registered mobile, when dispatch reaches the configured user-mobile override. A PARTY route does not establish a separate company mobile recipient.</w:t>
            </w:r>
          </w:p>
          <w:p>
            <w:pPr>
              <w:keepNext/>
              <w:keepLines w:val="0"/>
              <w:widowControl/>
              <w:spacing w:before="0" w:after="60" w:line="240" w:lineRule="auto"/>
            </w:pPr>
            <w:r>
              <w:rPr>
                <w:rFonts w:ascii="Arial" w:hAnsi="Arial" w:eastAsia="PingFang TC"/>
                <w:b/>
                <w:color w:val="000000"/>
                <w:sz w:val="18"/>
              </w:rPr>
              <w:t>C</w:t>
            </w:r>
          </w:p>
          <w:p>
            <w:pPr>
              <w:keepNext w:val="0"/>
              <w:keepLines w:val="0"/>
              <w:widowControl/>
              <w:spacing w:before="0" w:after="60" w:line="240" w:lineRule="auto"/>
            </w:pPr>
            <w:r>
              <w:rPr>
                <w:rFonts w:ascii="Arial" w:hAnsi="Arial" w:eastAsia="PingFang TC"/>
                <w:b w:val="0"/>
                <w:color w:val="000000"/>
                <w:sz w:val="18"/>
              </w:rPr>
              <w:t>Target user's old mobile and, for HTH, the final approver, subject to the same-number/country overlap check.</w:t>
            </w:r>
          </w:p>
        </w:tc>
        <w:tc>
          <w:tcPr>
            <w:tcW w:type="dxa" w:w="3096"/>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Identity: #profileUser#\r\nThank you for registering your mobile no. We have activated mobile phone-related services for this no.</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Your company has updated user information via BEA Corporate Online. For details, please log into your account or call (852) 2211 1321.</w:t>
            </w:r>
          </w:p>
          <w:p>
            <w:pPr>
              <w:keepNext/>
              <w:keepLines w:val="0"/>
              <w:widowControl/>
              <w:spacing w:before="0" w:after="60" w:line="240" w:lineRule="auto"/>
            </w:pPr>
            <w:r>
              <w:rPr>
                <w:rFonts w:ascii="Arial" w:hAnsi="Arial" w:eastAsia="PingFang TC"/>
                <w:b/>
                <w:color w:val="000000"/>
                <w:sz w:val="18"/>
              </w:rPr>
              <w:t>C</w:t>
            </w:r>
          </w:p>
          <w:p>
            <w:pPr>
              <w:keepNext w:val="0"/>
              <w:keepLines w:val="0"/>
              <w:widowControl/>
              <w:spacing w:before="0" w:after="60" w:line="240" w:lineRule="auto"/>
            </w:pPr>
            <w:r>
              <w:rPr>
                <w:rFonts w:ascii="Arial" w:hAnsi="Arial" w:eastAsia="PingFang TC"/>
                <w:b w:val="0"/>
                <w:color w:val="000000"/>
                <w:sz w:val="18"/>
              </w:rPr>
              <w:t>Identity: #profileUser#.\r\nYour mobile no. has been updated. Please use the new mobile no. for mobile phone-related services.</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確認訊息：#profileUser#\r\n多謝閣下登記流動電話號碼，本行已為此號碼啓動流動電話相關服務。</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貴公司已在東亞企業網上銀行更新用戶資料。如欲了解更多詳情，請登入你的賬戶或致電(852) 2211 1321。</w:t>
            </w:r>
          </w:p>
          <w:p>
            <w:pPr>
              <w:keepNext/>
              <w:keepLines w:val="0"/>
              <w:widowControl/>
              <w:spacing w:before="0" w:after="60" w:line="240" w:lineRule="auto"/>
            </w:pPr>
            <w:r>
              <w:rPr>
                <w:rFonts w:ascii="Arial" w:hAnsi="Arial" w:eastAsia="PingFang TC"/>
                <w:b/>
                <w:color w:val="000000"/>
                <w:sz w:val="18"/>
              </w:rPr>
              <w:t>C</w:t>
            </w:r>
          </w:p>
          <w:p>
            <w:pPr>
              <w:keepNext w:val="0"/>
              <w:keepLines w:val="0"/>
              <w:widowControl/>
              <w:spacing w:before="0" w:after="60" w:line="240" w:lineRule="auto"/>
            </w:pPr>
            <w:r>
              <w:rPr>
                <w:rFonts w:ascii="Arial" w:hAnsi="Arial" w:eastAsia="PingFang TC"/>
                <w:b w:val="0"/>
                <w:color w:val="000000"/>
                <w:sz w:val="18"/>
              </w:rPr>
              <w:t>確認訊息：#profileUser#\r\n閣下已更新流動電話號碼。請以新流動電話號碼使用相關服務。</w:t>
            </w:r>
          </w:p>
        </w:tc>
        <w:tc>
          <w:tcPr>
            <w:tcW w:type="dxa" w:w="2880"/>
            <w:tcBorders>
              <w:top w:val="single" w:sz="4" w:color="D9D9D9"/>
              <w:left w:val="single" w:sz="4" w:color="D9D9D9"/>
              <w:bottom w:val="single" w:sz="4" w:color="D9D9D9"/>
              <w:right w:val="single" w:sz="4" w:color="D9D9D9"/>
            </w:tcBorders>
          </w:tcPr>
          <w:p>
            <w:pPr>
              <w:keepNext/>
              <w:keepLines w:val="0"/>
              <w:widowControl/>
              <w:spacing w:before="0" w:after="60" w:line="240" w:lineRule="auto"/>
            </w:pPr>
            <w:r>
              <w:rPr>
                <w:rFonts w:ascii="Arial" w:hAnsi="Arial" w:eastAsia="PingFang TC"/>
                <w:b/>
                <w:color w:val="000000"/>
                <w:sz w:val="18"/>
              </w:rPr>
              <w:t>A</w:t>
            </w:r>
          </w:p>
          <w:p>
            <w:pPr>
              <w:keepNext w:val="0"/>
              <w:keepLines w:val="0"/>
              <w:widowControl/>
              <w:spacing w:before="0" w:after="60" w:line="240" w:lineRule="auto"/>
            </w:pPr>
            <w:r>
              <w:rPr>
                <w:rFonts w:ascii="Arial" w:hAnsi="Arial" w:eastAsia="PingFang TC"/>
                <w:b w:val="0"/>
                <w:color w:val="000000"/>
                <w:sz w:val="18"/>
              </w:rPr>
              <w:t>确认讯息：#profileUser#\r\n感谢您登记移动电话号码，本行已为此号码启动移动电话相关服务。</w:t>
            </w:r>
          </w:p>
          <w:p>
            <w:pPr>
              <w:keepNext/>
              <w:keepLines w:val="0"/>
              <w:widowControl/>
              <w:spacing w:before="0" w:after="60" w:line="240" w:lineRule="auto"/>
            </w:pPr>
            <w:r>
              <w:rPr>
                <w:rFonts w:ascii="Arial" w:hAnsi="Arial" w:eastAsia="PingFang TC"/>
                <w:b/>
                <w:color w:val="000000"/>
                <w:sz w:val="18"/>
              </w:rPr>
              <w:t>B</w:t>
            </w:r>
          </w:p>
          <w:p>
            <w:pPr>
              <w:keepNext w:val="0"/>
              <w:keepLines w:val="0"/>
              <w:widowControl/>
              <w:spacing w:before="0" w:after="60" w:line="240" w:lineRule="auto"/>
            </w:pPr>
            <w:r>
              <w:rPr>
                <w:rFonts w:ascii="Arial" w:hAnsi="Arial" w:eastAsia="PingFang TC"/>
                <w:b w:val="0"/>
                <w:color w:val="000000"/>
                <w:sz w:val="18"/>
              </w:rPr>
              <w:t>贵公司已在东亚企业网上银行更新用户数据。如欲了解更多详情，请登陆你的账户或致电(852) 2211 1321。</w:t>
            </w:r>
          </w:p>
          <w:p>
            <w:pPr>
              <w:keepNext/>
              <w:keepLines w:val="0"/>
              <w:widowControl/>
              <w:spacing w:before="0" w:after="60" w:line="240" w:lineRule="auto"/>
            </w:pPr>
            <w:r>
              <w:rPr>
                <w:rFonts w:ascii="Arial" w:hAnsi="Arial" w:eastAsia="PingFang TC"/>
                <w:b/>
                <w:color w:val="000000"/>
                <w:sz w:val="18"/>
              </w:rPr>
              <w:t>C</w:t>
            </w:r>
          </w:p>
          <w:p>
            <w:pPr>
              <w:keepNext w:val="0"/>
              <w:keepLines w:val="0"/>
              <w:widowControl/>
              <w:spacing w:before="0" w:after="60" w:line="240" w:lineRule="auto"/>
            </w:pPr>
            <w:r>
              <w:rPr>
                <w:rFonts w:ascii="Arial" w:hAnsi="Arial" w:eastAsia="PingFang TC"/>
                <w:b w:val="0"/>
                <w:color w:val="000000"/>
                <w:sz w:val="18"/>
              </w:rPr>
              <w:t>确认讯息：#profileUser#\r\n您已更新移动电话号码。请以新移动电话号码使用相关服务。</w:t>
            </w:r>
          </w:p>
        </w:tc>
        <w:tc>
          <w:tcPr>
            <w:tcW w:type="dxa" w:w="2592"/>
            <w:tcBorders>
              <w:top w:val="single" w:sz="4" w:color="D9D9D9"/>
              <w:left w:val="single" w:sz="4" w:color="D9D9D9"/>
              <w:bottom w:val="single" w:sz="4" w:color="D9D9D9"/>
              <w:right w:val="single" w:sz="4" w:color="D9D9D9"/>
            </w:tcBorders>
          </w:tcPr>
          <w:p>
            <w:pPr>
              <w:keepNext w:val="0"/>
              <w:keepLines w:val="0"/>
              <w:widowControl/>
              <w:spacing w:before="0" w:after="60" w:line="240" w:lineRule="auto"/>
            </w:pPr>
            <w:r>
              <w:rPr>
                <w:rFonts w:ascii="Arial" w:hAnsi="Arial" w:eastAsia="PingFang TC"/>
                <w:b w:val="0"/>
                <w:color w:val="000000"/>
                <w:sz w:val="18"/>
              </w:rPr>
              <w:t>Q12 confirms the shared contact and generic Edit templates, but does not label Email+Mobile, Email-only or Mobile-only tests. Recipient roles and old/new contact mapping below follow code; a per-operation/per-role delivery check is still required.</w:t>
              <w:br/>
              <w:br/>
              <w:t>Generic Edit SMS is additional. Mobile-change reminder zh-Hans-CN has no Q12 record; its raw text is configuration only.</w:t>
              <w:br/>
              <w:br/>
              <w:t>One welcome SMS and two CORPORATE Edit SMS have FAILED status despite "SMS Sent Successfully" comments. Final gateway outcome needs checking. No cross-event deduplication.</w:t>
            </w:r>
          </w:p>
        </w:tc>
      </w:tr>
    </w:tbl>
    <w:p/>
    <w:p>
      <w:r>
        <w:br w:type="page"/>
      </w:r>
    </w:p>
    <w:p>
      <w:pPr>
        <w:keepNext/>
        <w:spacing w:after="120" w:line="269" w:lineRule="auto"/>
      </w:pPr>
      <w:r>
        <w:rPr>
          <w:rFonts w:ascii="Arial" w:hAnsi="Arial" w:eastAsia="PingFang SC"/>
          <w:b/>
          <w:color w:val="000000"/>
          <w:sz w:val="28"/>
        </w:rPr>
        <w:t>IT evidence and verification boundaries</w:t>
      </w:r>
    </w:p>
    <w:p>
      <w:pPr>
        <w:spacing w:after="120" w:line="269" w:lineRule="auto"/>
      </w:pPr>
      <w:r>
        <w:rPr>
          <w:rFonts w:ascii="Arial" w:hAnsi="Arial" w:eastAsia="PingFang SC"/>
          <w:b/>
          <w:color w:val="000000"/>
          <w:sz w:val="20"/>
        </w:rPr>
        <w:t>E1  Approval and business execution</w:t>
      </w:r>
    </w:p>
    <w:p>
      <w:pPr>
        <w:spacing w:after="120" w:line="269" w:lineRule="auto"/>
      </w:pPr>
      <w:r>
        <w:rPr>
          <w:rFonts w:ascii="Arial" w:hAnsi="Arial" w:eastAsia="PingFang SC"/>
          <w:b w:val="0"/>
          <w:color w:val="000000"/>
          <w:sz w:val="20"/>
        </w:rPr>
        <w:t>For normal CM maker/checker processing, CZApprovalAsserter delegates the approval check. Transaction.performActionInternal invokes the stored business service only when nextStatus is APPROVED, passes the approving sessionContext and sets APPROVAL_STATUS. UserExtensionData.update then requires its host checks and successful CZProductUsers.update before alertUserProfileUpdate. Ordinary BCO accepts errorCode null or "0". The HTH branch additionally checks replyCode and validation errors. These notifications are registered from business execution; the method location alone should not be described as “approval unknown”. One-man-band and non-CM callers are separate contexts.</w:t>
      </w:r>
    </w:p>
    <w:p>
      <w:pPr>
        <w:spacing w:after="120" w:line="269" w:lineRule="auto"/>
      </w:pPr>
      <w:r>
        <w:rPr>
          <w:rFonts w:ascii="Arial" w:hAnsi="Arial" w:eastAsia="PingFang SC"/>
          <w:b w:val="0"/>
          <w:color w:val="000000"/>
          <w:sz w:val="20"/>
        </w:rPr>
        <w:t>1216 adds an explicit transaction check inside its notification helper: matching submit/edit service, status APPROVED, non-VALIDATE call and OBDX_BU. Target contact comes from User.read(closeId or closeId@party); final approver is the last nonblank signedBy entry after the maker. User email/mobile come from the User record, mobile country code from UserExtensionData, and company email from IUserExtensionAdapter.getPartyPreferences(party).officeEmailId. Delete is excluded from this helper, even though its service also calls it.</w:t>
      </w:r>
    </w:p>
    <w:p>
      <w:pPr>
        <w:spacing w:after="120" w:line="269" w:lineRule="auto"/>
      </w:pPr>
      <w:r>
        <w:rPr>
          <w:rFonts w:ascii="Arial" w:hAnsi="Arial" w:eastAsia="PingFang SC"/>
          <w:b/>
          <w:color w:val="000000"/>
          <w:sz w:val="20"/>
        </w:rPr>
        <w:t>E2  Contact changes and duplication</w:t>
      </w:r>
    </w:p>
    <w:p>
      <w:pPr>
        <w:spacing w:after="120" w:line="269" w:lineRule="auto"/>
      </w:pPr>
      <w:r>
        <w:rPr>
          <w:rFonts w:ascii="Arial" w:hAnsi="Arial" w:eastAsia="PingFang SC"/>
          <w:b w:val="0"/>
          <w:color w:val="000000"/>
          <w:sz w:val="20"/>
        </w:rPr>
        <w:t>The change detector compares trimmed Email and mobile-number strings, with case-sensitive equality. It does not compare the mobile country code. HTH copies the old email before persistence and stores the old mobile number separately. New contacts come from the submitted approved user DTO. The HTH final-approver contact is read from the last signer of a matching APPROVED transaction; an unresolved signer is not replaced by the maker. Target/company notices continue if the approver cannot be resolved.</w:t>
      </w:r>
    </w:p>
    <w:p>
      <w:pPr>
        <w:spacing w:after="120" w:line="269" w:lineRule="auto"/>
      </w:pPr>
      <w:r>
        <w:rPr>
          <w:rFonts w:ascii="Arial" w:hAnsi="Arial" w:eastAsia="PingFang SC"/>
          <w:b w:val="0"/>
          <w:color w:val="000000"/>
          <w:sz w:val="20"/>
        </w:rPr>
        <w:t>The existing contact email list contains company, old/new target contacts as appropriate, and the approver. HTH checks only the added approver address against entries already in that list, ignoring surrounding spaces and case; it does not deduplicate company versus target or old versus new. For SMS, the added approver mobile-change reminder is compared with the old target country/number, and its email-change reminder is compared with the current/new target country/number. The generic USER_MANAGEMENT_EDIT event has no shared deduplication set with contact-specific events. Several different notifications to one person can therefore be legitimate, and duplicate routing within a generic event is not ruled out.</w:t>
      </w:r>
    </w:p>
    <w:p>
      <w:pPr>
        <w:spacing w:after="120" w:line="269" w:lineRule="auto"/>
      </w:pPr>
      <w:r>
        <w:rPr>
          <w:rFonts w:ascii="Arial" w:hAnsi="Arial" w:eastAsia="PingFang SC"/>
          <w:b w:val="0"/>
          <w:color w:val="000000"/>
          <w:sz w:val="20"/>
        </w:rPr>
        <w:t>BCO contact-specific emails already include the execution-session user, which is the final approver in this normal CM flow. BCO contact-specific SMS are for the target’s old/current/new phone as appropriate; HTH adds the final approver to those SMS. Both also retain generic edit email/SMS. The country-code lookup and SMS gateway still determine whether a prepared number can be processed.</w:t>
      </w:r>
    </w:p>
    <w:p>
      <w:pPr>
        <w:spacing w:after="120" w:line="269" w:lineRule="auto"/>
      </w:pPr>
      <w:r>
        <w:rPr>
          <w:rFonts w:ascii="Arial" w:hAnsi="Arial" w:eastAsia="PingFang SC"/>
          <w:b/>
          <w:color w:val="000000"/>
          <w:sz w:val="20"/>
        </w:rPr>
        <w:t>E3  Code approval and password success</w:t>
      </w:r>
    </w:p>
    <w:p>
      <w:pPr>
        <w:spacing w:after="120" w:line="269" w:lineRule="auto"/>
      </w:pPr>
      <w:r>
        <w:rPr>
          <w:rFonts w:ascii="Arial" w:hAnsi="Arial" w:eastAsia="PingFang SC"/>
          <w:b w:val="0"/>
          <w:color w:val="000000"/>
          <w:sz w:val="20"/>
        </w:rPr>
        <w:t>Code activation is called from approved user create/edit execution, then notifyHthApiPasswordApproved runs only when activation changes a pending Code. In the edit implementation, activation occurs before CZProductUsers.update: a Code-approved email alone is not proof that every later profile-update step succeeded. readCodeApprovalSigners uses every nonblank signedBy entry, including a maker if recorded there. The deduplication set covers target, these signer identities and company for this Code activation only. No SMS destination is constructed for the two Code-approval events.</w:t>
      </w:r>
    </w:p>
    <w:p>
      <w:pPr>
        <w:spacing w:after="120" w:line="269" w:lineRule="auto"/>
      </w:pPr>
      <w:r>
        <w:rPr>
          <w:rFonts w:ascii="Arial" w:hAnsi="Arial" w:eastAsia="PingFang SC"/>
          <w:b w:val="0"/>
          <w:color w:val="000000"/>
          <w:sz w:val="20"/>
        </w:rPr>
        <w:t>Setup/reset do not use CM approval. The logged-in API user is the credential owner. The selected credential store must accept the write and completion must be recorded before success notification is attempted. readNotificationUser resolves the actual OBDX user within the owning party and supplies registered email/mobile. A successful requestId replay skips notification. Notification exceptions are logged, so successful credential completion and final email/SMS delivery are different facts.</w:t>
      </w:r>
    </w:p>
    <w:p>
      <w:pPr>
        <w:spacing w:after="120" w:line="269" w:lineRule="auto"/>
      </w:pPr>
      <w:r>
        <w:rPr>
          <w:rFonts w:ascii="Arial" w:hAnsi="Arial" w:eastAsia="PingFang SC"/>
          <w:b/>
          <w:color w:val="000000"/>
          <w:sz w:val="20"/>
        </w:rPr>
        <w:t>E4  Additional PIN email branch in the current BCO code</w:t>
      </w:r>
    </w:p>
    <w:p>
      <w:pPr>
        <w:spacing w:after="120" w:line="269" w:lineRule="auto"/>
      </w:pPr>
      <w:r>
        <w:rPr>
          <w:rFonts w:ascii="Arial" w:hAnsi="Arial" w:eastAsia="PingFang SC"/>
          <w:b w:val="0"/>
          <w:color w:val="000000"/>
          <w:sz w:val="20"/>
        </w:rPr>
        <w:t>The current CZUserExtensionDataExt.postUpdate still enters sendNotifications for ordinary CM BCO users with a transaction reference and valid target identity. It does not compare old/new PIN state in this branch. bypassFlag = "Y" selects LOGIN_PIN_RESET_ENABLE_REMINDER_CORPORATE_USER and LOGIN_PIN_RESET_ENABLE_REMINDER_COMPANY; all other values select LOGIN_PIN_RESET_DISABLE_REMINDER_CORPORATE_USER and LOGIN_PIN_RESET_DISABLE_REMINDER_COMPANY. This can add PIN emails to an ordinary edit/contact change. It is current source behavior, not the intended contact-change template.</w:t>
      </w:r>
    </w:p>
    <w:p>
      <w:pPr>
        <w:spacing w:after="120" w:line="269" w:lineRule="auto"/>
      </w:pPr>
      <w:r>
        <w:rPr>
          <w:rFonts w:ascii="Arial" w:hAnsi="Arial" w:eastAsia="PingFang TC"/>
          <w:b w:val="0"/>
          <w:color w:val="000000"/>
          <w:sz w:val="20"/>
        </w:rPr>
        <w:t>This extra PIN email path reads target and signedBy User emails, then company officeEmail. Its own HashSet deduplicates exact address strings within that call, separately from the generic Edit and contact events. HTH uses a thread marker to suppress the PIN hook for a pure contact change with unchanged bypass state. Q12 contains 28 successful PIN email processing logs (26 DISABLE and 2 ENABLE). Their presence does not prove they were triggered by a pure contact change. Q02 does not contain their raw subjects/bodies, so these are not inferred from received email text. Use the read-only SQL under E6 to obtain them.</w:t>
      </w:r>
    </w:p>
    <w:p>
      <w:pPr>
        <w:keepNext/>
        <w:spacing w:after="100"/>
      </w:pPr>
      <w:r>
        <w:rPr>
          <w:rFonts w:ascii="Arial" w:hAnsi="Arial" w:eastAsia="PingFang TC"/>
          <w:b/>
          <w:color w:val="000000"/>
          <w:sz w:val="20"/>
        </w:rPr>
        <w:t>Additional PIN templates selected in Q12</w:t>
      </w:r>
    </w:p>
    <w:p>
      <w:pPr>
        <w:keepNext w:val="0"/>
        <w:spacing w:after="100"/>
      </w:pPr>
      <w:r>
        <w:rPr>
          <w:rFonts w:ascii="Arial" w:hAnsi="Arial" w:eastAsia="PingFang TC"/>
          <w:b w:val="0"/>
          <w:color w:val="000000"/>
          <w:sz w:val="20"/>
        </w:rPr>
        <w:t>LOGIN_PIN_RESET_DISABLE_REMINDER_COMPANY</w:t>
        <w:br/>
        <w:t>To: Company officeEmail (code routing)</w:t>
        <w:br/>
        <w:t>Login PIN Reset Code DISABLE_PARTY_USER_EMAIL_en — Q12: 7 SUCCESS</w:t>
        <w:br/>
        <w:t>Login PIN Reset Code DISABLE_PARTY_USER_EMAIL_zh-Hans-CN — Q12: 1 SUCCESS</w:t>
        <w:br/>
        <w:t>Login PIN Reset Code DISABLE_PARTY_USER_EMAIL_zh-Hant — Q12: 2 SUCCESS</w:t>
      </w:r>
    </w:p>
    <w:p>
      <w:pPr>
        <w:keepNext w:val="0"/>
        <w:spacing w:after="100"/>
      </w:pPr>
      <w:r>
        <w:rPr>
          <w:rFonts w:ascii="Arial" w:hAnsi="Arial" w:eastAsia="PingFang TC"/>
          <w:b w:val="0"/>
          <w:color w:val="000000"/>
          <w:sz w:val="20"/>
        </w:rPr>
        <w:t>LOGIN_PIN_RESET_DISABLE_REMINDER_CORPORATE_USER</w:t>
        <w:br/>
        <w:t>To: Target user and transaction signer emails (code routing)</w:t>
        <w:br/>
        <w:t>Login PIN Reset Code DISABLE_CORPORATE_USER_EMAIL_en — Q12: 10 SUCCESS</w:t>
        <w:br/>
        <w:t>Login PIN Reset Code DISABLE_CORPORATE_USER_EMAIL_zh-Hans-CN — Q12: 2 SUCCESS</w:t>
        <w:br/>
        <w:t>Login PIN Reset Code DISABLE_CORPORATE_USER_EMAIL_zh-Hant — Q12: 4 SUCCESS</w:t>
      </w:r>
    </w:p>
    <w:p>
      <w:pPr>
        <w:keepNext w:val="0"/>
        <w:spacing w:after="100"/>
      </w:pPr>
      <w:r>
        <w:rPr>
          <w:rFonts w:ascii="Arial" w:hAnsi="Arial" w:eastAsia="PingFang TC"/>
          <w:b w:val="0"/>
          <w:color w:val="000000"/>
          <w:sz w:val="20"/>
        </w:rPr>
        <w:t>LOGIN_PIN_RESET_ENABLE_REMINDER_CORPORATE_USER</w:t>
        <w:br/>
        <w:t>To: Target user and transaction signer emails (code routing)</w:t>
        <w:br/>
        <w:t>Login PIN Reset Code ENABLE_CORPORATE_USER_EMAIL_en — Q12: 1 SUCCESS</w:t>
      </w:r>
    </w:p>
    <w:p>
      <w:pPr>
        <w:keepNext w:val="0"/>
        <w:spacing w:after="100"/>
      </w:pPr>
      <w:r>
        <w:rPr>
          <w:rFonts w:ascii="Arial" w:hAnsi="Arial" w:eastAsia="PingFang TC"/>
          <w:b w:val="0"/>
          <w:color w:val="000000"/>
          <w:sz w:val="20"/>
        </w:rPr>
        <w:t>LOGIN_PIN_RESET_ENABLE_REMINDER_COMPANY</w:t>
        <w:br/>
        <w:t>To: Company officeEmail (code routing)</w:t>
        <w:br/>
        <w:t>Login PIN Reset Code ENABLE_PARTY_USER_EMAIL_en — Q12: 1 SUCCESS</w:t>
      </w:r>
    </w:p>
    <w:p>
      <w:pPr>
        <w:keepNext w:val="0"/>
        <w:spacing w:after="100"/>
      </w:pPr>
      <w:r>
        <w:rPr>
          <w:rFonts w:ascii="Arial" w:hAnsi="Arial" w:eastAsia="PingFang TC"/>
          <w:b w:val="0"/>
          <w:color w:val="000000"/>
          <w:sz w:val="20"/>
        </w:rPr>
        <w:t>Email Subject / Email Message: raw database values were not included in Q02 for these additional PIN templates. They remain unfilled pending the query below. These observed events are not assigned to a specific Feature or pure-contact-change test without transaction evidence.</w:t>
      </w:r>
    </w:p>
    <w:p>
      <w:r>
        <w:br w:type="page"/>
      </w:r>
    </w:p>
    <w:p>
      <w:pPr>
        <w:keepNext/>
        <w:spacing w:after="60" w:line="252" w:lineRule="auto"/>
      </w:pPr>
      <w:r>
        <w:rPr>
          <w:rFonts w:ascii="Arial" w:hAnsi="Arial" w:eastAsia="PingFang SC"/>
          <w:b/>
          <w:color w:val="000000"/>
          <w:sz w:val="28"/>
        </w:rPr>
        <w:t>Database checks and follow up</w:t>
      </w:r>
    </w:p>
    <w:p>
      <w:pPr>
        <w:spacing w:after="60" w:line="252" w:lineRule="auto"/>
      </w:pPr>
      <w:r>
        <w:rPr>
          <w:rFonts w:ascii="Arial" w:hAnsi="Arial" w:eastAsia="PingFang SC"/>
          <w:b/>
          <w:color w:val="000000"/>
          <w:sz w:val="20"/>
        </w:rPr>
        <w:t>E5  Template and history evidence</w:t>
      </w:r>
    </w:p>
    <w:p>
      <w:pPr>
        <w:spacing w:after="60" w:line="252" w:lineRule="auto"/>
      </w:pPr>
      <w:r>
        <w:rPr>
          <w:rFonts w:ascii="Arial" w:hAnsi="Arial" w:eastAsia="PingFang TC"/>
          <w:b w:val="0"/>
          <w:color w:val="000000"/>
          <w:sz w:val="20"/>
        </w:rPr>
        <w:t>Q01/Q02 contain 192 mappings across 73 unique template IDs, including BCO source mappings. These are configuration evidence. Q12 contains 557 unique action-log IDs between 5 October 2026 21:32:47.602 and 16 October 2026 13:47:43.930, using the timestamps as exported. Of these, 477 uniquely match a saved runtime Template ID (468 SUCCESS and 9 FAILED), covering 52 distinct IDs. The other 80 records are FAILED: 40 have no matching current-route ID and 40 have no saved dispatch data. No ambiguous multi-match result occurred. Runtime counts in repeated Feature rows refer to this same export, not independent tests.</w:t>
      </w:r>
    </w:p>
    <w:p>
      <w:pPr>
        <w:spacing w:after="60" w:line="252" w:lineRule="auto"/>
      </w:pPr>
      <w:r>
        <w:rPr>
          <w:rFonts w:ascii="Arial" w:hAnsi="Arial" w:eastAsia="PingFang TC"/>
          <w:b w:val="0"/>
          <w:color w:val="000000"/>
          <w:sz w:val="20"/>
        </w:rPr>
        <w:t>Create: every observed generic email/SMS uses the CORPORATE_USER template. No PARTY_CUSTOMER Create template is observed. Edit: CORPORATE_USER email/SMS and PARTY_CUSTOMER en email/SMS are observed; the two PARTY SMS records are FAILED. The generic user/company raw email subject/body is identical per event across all six IDs. Code approval has different English user/company bodies but matching Chinese content within each locale. Contact email is one bilingual _en template. All subject/body fields in the tables are copied verbatim from Q02; no transaction values or later requested wording replace the database text.</w:t>
      </w:r>
    </w:p>
    <w:p>
      <w:pPr>
        <w:spacing w:after="60" w:line="252" w:lineRule="auto"/>
      </w:pPr>
      <w:r>
        <w:rPr>
          <w:rFonts w:ascii="Arial" w:hAnsi="Arial" w:eastAsia="PingFang SC"/>
          <w:b w:val="0"/>
          <w:color w:val="000000"/>
          <w:sz w:val="20"/>
        </w:rPr>
        <w:t>Q07 has FLG_TRANSACTIONAL = N, ALERT_DISPATCH_TYPE = I, FLG_RETRY_ALLOWED = N and NUM_RETRY_CNT = 0 for the exported action rows. Therefore “called after a successful business step” must not be read as a guarantee that the notification waits for the entire outer transaction to commit. These action flags also do not establish behavior of any separate gateway/batch retry process.</w:t>
      </w:r>
    </w:p>
    <w:p>
      <w:pPr>
        <w:spacing w:after="60" w:line="252" w:lineRule="auto"/>
      </w:pPr>
      <w:r>
        <w:rPr>
          <w:rFonts w:ascii="Arial" w:hAnsi="Arial" w:eastAsia="PingFang TC"/>
          <w:b w:val="0"/>
          <w:color w:val="000000"/>
          <w:sz w:val="20"/>
        </w:rPr>
        <w:t>Q11 contains 483 MNG processing records (476 Success, 7 Exception); ORG_REF_NO and COD_ACT_DATA_ID are blank on every exported row. Q12 therefore cannot be joined exactly to each Q11 recipient by those keys. The same time/event/address is a correlation clue, not a unique transaction join. Q12 FRAMEWORK_DEST_ADDR is the address before any custom dispatcher expansion. Role labels in the tables follow code and the confirmed CM session role, not inference from an address or template name. Q12 stores selected template evidence, while Q02 provides the 16 October raw configuration snapshot; it does not prove each earlier send used the same template version.</w:t>
      </w:r>
    </w:p>
    <w:p>
      <w:pPr>
        <w:keepNext/>
        <w:spacing w:after="60" w:line="252" w:lineRule="auto"/>
      </w:pPr>
      <w:r>
        <w:rPr>
          <w:rFonts w:ascii="Arial" w:hAnsi="Arial" w:eastAsia="PingFang TC"/>
          <w:b/>
          <w:color w:val="000000"/>
          <w:sz w:val="20"/>
        </w:rPr>
        <w:t>Q12 processing exceptions</w:t>
      </w:r>
    </w:p>
    <w:p>
      <w:pPr>
        <w:keepNext w:val="0"/>
        <w:spacing w:after="60" w:line="252" w:lineRule="auto"/>
      </w:pPr>
      <w:r>
        <w:rPr>
          <w:rFonts w:ascii="Arial" w:hAnsi="Arial" w:eastAsia="PingFang TC"/>
          <w:b w:val="0"/>
          <w:color w:val="000000"/>
          <w:sz w:val="20"/>
        </w:rPr>
        <w:t>HTH1216 has 80 activity-data IDs with paired channel outcomes: 40 EMAIL SUCCESS/SMS FAILED, and 40 SMS SUCCESS/EMAIL FAILED. Every failure says "No Recipient Retrieved For USER" for the opposite channel. The code registers one NotificationDetail for one channel at a time, while the event has both channel routes. This is consistent with an extra attempt on the unaddressed channel. It is not evidence that 80 intended messages were missed. Confirm per-role coverage separately; company email has 17 successful records.</w:t>
      </w:r>
    </w:p>
    <w:p>
      <w:pPr>
        <w:keepNext w:val="0"/>
        <w:spacing w:after="60" w:line="252" w:lineRule="auto"/>
      </w:pPr>
      <w:r>
        <w:rPr>
          <w:rFonts w:ascii="Arial" w:hAnsi="Arial" w:eastAsia="PingFang TC"/>
          <w:b w:val="0"/>
          <w:color w:val="000000"/>
          <w:sz w:val="20"/>
        </w:rPr>
        <w:t>Nine records selected a template but are FAILED: four EMAIL records say "Failed with error null" (three Code approval, one generic Edit); two PARTY Edit SMS say "DispatchResult is not retrieved"; three SMS records say "SMS Sent Successfully" despite FAILED status (one welcome, two CORPORATE Edit). Use status, gateway response and runtime trace together. A comment containing "Successfully" is not sufficient proof of success.</w:t>
      </w:r>
    </w:p>
    <w:p>
      <w:pPr>
        <w:keepNext w:val="0"/>
        <w:spacing w:after="60" w:line="252" w:lineRule="auto"/>
      </w:pPr>
      <w:r>
        <w:rPr>
          <w:rFonts w:ascii="Arial" w:hAnsi="Arial" w:eastAsia="PingFang TC"/>
          <w:b w:val="0"/>
          <w:color w:val="000000"/>
          <w:sz w:val="20"/>
        </w:rPr>
        <w:t>Feature attribution is limited: HTH access submit/edit records are present, but edit does not distinguish disable from API-access changes. Contact and welcome events are shared across multiple Features. Q12 does not carry the before/after contact values or final-approver role needed to prove each case separately.</w:t>
      </w:r>
    </w:p>
    <w:p>
      <w:pPr>
        <w:spacing w:after="60" w:line="252" w:lineRule="auto"/>
      </w:pPr>
      <w:r>
        <w:rPr>
          <w:rFonts w:ascii="Arial" w:hAnsi="Arial" w:eastAsia="PingFang TC"/>
          <w:b/>
          <w:color w:val="000000"/>
          <w:sz w:val="20"/>
        </w:rPr>
        <w:t>E6  Remaining IT checks</w:t>
      </w:r>
    </w:p>
    <w:p>
      <w:pPr>
        <w:spacing w:after="60" w:line="252" w:lineRule="auto"/>
      </w:pPr>
      <w:r>
        <w:rPr>
          <w:rFonts w:ascii="Arial" w:hAnsi="Arial" w:eastAsia="PingFang TC"/>
          <w:b w:val="0"/>
          <w:color w:val="000000"/>
          <w:sz w:val="20"/>
        </w:rPr>
        <w:t>No PO decision is needed to establish the missing runtime facts. For each shared event, record the tested Feature, target user, old/new contacts, company contact, final approver and approval time. Correlate action-log and activity-data IDs with runtime logs and MNG/gateway references. For a template marked configuration only, run a controlled test in that locale and rerun Q12. Do not infer an absent implementation from an absent record. Retrieve the extra PIN raw templates with the read-only query below, exporting full CLOB text. Approval timing comes from the reviewed call chain; Q12 alone does not prove final-approval status.</w:t>
      </w:r>
    </w:p>
    <w:p>
      <w:pPr>
        <w:keepNext/>
        <w:spacing w:after="60" w:line="252" w:lineRule="auto"/>
      </w:pPr>
      <w:r>
        <w:rPr>
          <w:rFonts w:ascii="Arial" w:hAnsi="Arial" w:eastAsia="PingFang TC"/>
          <w:b/>
          <w:color w:val="000000"/>
          <w:sz w:val="20"/>
        </w:rPr>
        <w:t>Read only query for the missing PIN raw templates</w:t>
      </w:r>
    </w:p>
    <w:p>
      <w:pPr>
        <w:keepNext w:val="0"/>
        <w:spacing w:after="60" w:line="252" w:lineRule="auto"/>
      </w:pPr>
      <w:r>
        <w:rPr>
          <w:rFonts w:ascii="Courier New" w:hAnsi="Courier New" w:eastAsia="PingFang TC"/>
          <w:b w:val="0"/>
          <w:color w:val="000000"/>
          <w:sz w:val="18"/>
        </w:rPr>
        <w:t>SELECT r.COD_EVENT_ID, r.TXT_DEST_TYP, r.LOCALE,</w:t>
        <w:br/>
        <w:t xml:space="preserve">       r.SUBSCRIBER_TYPE, r.SUBSCRIBER_VALUE, r.COD_MSG_TMPL_ID,</w:t>
        <w:br/>
        <w:t xml:space="preserve">       t.TXT_SUBJECT_TMPL, t.TXT_MSG_TMPL, t.LAST_UPDATED_DATE</w:t>
        <w:br/>
        <w:t>FROM DIGX_EP_EVT_REC_B r</w:t>
        <w:br/>
        <w:t>LEFT JOIN DIGX_EP_MSG_TMPL_B t</w:t>
        <w:br/>
        <w:t xml:space="preserve">  ON t.COD_TMPL_ID = r.COD_MSG_TMPL_ID</w:t>
        <w:br/>
        <w:t xml:space="preserve"> AND t.DETERMINANT_VALUE = 'OBDX_BU'</w:t>
        <w:br/>
        <w:t>WHERE r.COD_EVENT_ID IN (</w:t>
        <w:br/>
        <w:t xml:space="preserve">  'LOGIN_PIN_RESET_ENABLE_REMINDER_CORPORATE_USER',</w:t>
        <w:br/>
        <w:t xml:space="preserve">  'LOGIN_PIN_RESET_ENABLE_REMINDER_COMPANY',</w:t>
        <w:br/>
        <w:t xml:space="preserve">  'LOGIN_PIN_RESET_DISABLE_REMINDER_CORPORATE_USER',</w:t>
        <w:br/>
        <w:t xml:space="preserve">  'LOGIN_PIN_RESET_DISABLE_REMINDER_COMPANY')</w:t>
        <w:br/>
        <w:t>ORDER BY r.COD_EVENT_ID, r.TXT_DEST_TYP, r.LOCALE, r.COD_MSG_TMPL_ID;</w:t>
      </w:r>
    </w:p>
    <w:p>
      <w:pPr>
        <w:spacing w:after="60" w:line="252" w:lineRule="auto"/>
      </w:pPr>
      <w:r>
        <w:rPr>
          <w:rFonts w:ascii="Arial" w:hAnsi="Arial"/>
          <w:sz w:val="20"/>
        </w:rPr>
        <w:t>Log searches: UserExtensionData “Executing User Management Edit Alert” and “Entered the Try Catch block of User Profile Update”; HTH_851 stage=APPROVER_RESOLUTION, stage=PROFILE_RESULT and stage=POST_UPDATE; HTH_1216 reference= with stage/role; “No approval signers resolved for HTH Code notification”; “Unable to publish HTH notification event”; EmailDispatcher “Template Id”, “After RecipientIds”, “EventID from RecipientMessageTemplate”; SMSDispatcher “SMS Template Id”, “SMS Event IDs”, “open api recipientId”, “S M S DISPATCHER CountryCode”. Use the returned REFNUMBER and a short time window, and retain the exception stack/gateway response. Do not infer delivery from a blank search or MNG Success alone. For a generic Create/Edit email, correlate Request Event + Template Id + each Recipient Id line in the same request/thread, not adjacent interleaved log lines. After RecipientIds logs the Java array object rather than its individual addresses. A join from MNG EVENTID to all configured templates lists candidates only and cannot identify the template actually sent.</w:t>
      </w:r>
    </w:p>
    <w:p>
      <w:pPr>
        <w:spacing w:after="60" w:line="252" w:lineRule="auto"/>
      </w:pPr>
      <w:r>
        <w:rPr>
          <w:rFonts w:ascii="Arial" w:hAnsi="Arial" w:eastAsia="PingFang SC"/>
          <w:b/>
          <w:color w:val="000000"/>
          <w:sz w:val="20"/>
        </w:rPr>
        <w:t>Code evidence references</w:t>
      </w:r>
    </w:p>
    <w:p>
      <w:pPr>
        <w:spacing w:after="60" w:line="252" w:lineRule="auto"/>
      </w:pPr>
      <w:r>
        <w:rPr>
          <w:rFonts w:ascii="Arial" w:hAnsi="Arial" w:eastAsia="PingFang SC"/>
          <w:b w:val="0"/>
          <w:color w:val="000000"/>
          <w:sz w:val="18"/>
        </w:rPr>
        <w:t>C1  UserExtensionData.java: update 548–1130; checkAlerts 1941–1964; alertUserProfileUpdate 1982–2453; activateHthApiPasswordCode 4401–4425. Package: com.ofss.digx.cz.bea.app.sms.service.user.</w:t>
      </w:r>
    </w:p>
    <w:p>
      <w:pPr>
        <w:spacing w:after="60" w:line="252" w:lineRule="auto"/>
      </w:pPr>
      <w:r>
        <w:rPr>
          <w:rFonts w:ascii="Arial" w:hAnsi="Arial" w:eastAsia="PingFang SC"/>
          <w:b w:val="0"/>
          <w:color w:val="000000"/>
          <w:sz w:val="18"/>
        </w:rPr>
        <w:t>C2  HthProfileApproverNotification.java: resolve, addEmail, sms, profileUpdateSucceeded and loginPinResetChanged. Same package as C1.</w:t>
      </w:r>
    </w:p>
    <w:p>
      <w:pPr>
        <w:spacing w:after="60" w:line="252" w:lineRule="auto"/>
      </w:pPr>
      <w:r>
        <w:rPr>
          <w:rFonts w:ascii="Arial" w:hAnsi="Arial" w:eastAsia="PingFang SC"/>
          <w:b w:val="0"/>
          <w:color w:val="000000"/>
          <w:sz w:val="18"/>
        </w:rPr>
        <w:t>C3  EmailDispatcher.java: sendMNGMail and dispatch, including event-based user/company routing; SMSDispatcher.java: dispatch and user/mobile/country resolution. Package: com.ofss.digx.cz.bea.domain.service.dispatch. UserExtensionAdapter.java: getPartyPreferences maps officeEmailId and customerName.</w:t>
      </w:r>
    </w:p>
    <w:p>
      <w:pPr>
        <w:spacing w:after="60" w:line="252" w:lineRule="auto"/>
      </w:pPr>
      <w:r>
        <w:rPr>
          <w:rFonts w:ascii="Arial" w:hAnsi="Arial" w:eastAsia="PingFang SC"/>
          <w:b w:val="0"/>
          <w:color w:val="000000"/>
          <w:sz w:val="18"/>
        </w:rPr>
        <w:t>C4  HostToHostUserAccess.java: submit/edit, saveResponse/saveStatus and isApprovedExecution; HthUserAccessNotification.java: notifyApproved, prepare, appendUser, append and finalSigner. Package: com.ofss.digx.cz.bea.app.hosttohost.service.</w:t>
      </w:r>
    </w:p>
    <w:p>
      <w:pPr>
        <w:spacing w:after="60" w:line="252" w:lineRule="auto"/>
      </w:pPr>
      <w:r>
        <w:rPr>
          <w:rFonts w:ascii="Arial" w:hAnsi="Arial" w:eastAsia="PingFang SC"/>
          <w:b w:val="0"/>
          <w:color w:val="000000"/>
          <w:sz w:val="18"/>
        </w:rPr>
        <w:t>C5  HostToHostApiPassword.java: activateOnUserApproval, activateApprovedCode, notifyHthApiPasswordApproved, readCodeApprovalSigners and notifyEmailRecipients. Same package as C4.</w:t>
      </w:r>
    </w:p>
    <w:p>
      <w:pPr>
        <w:spacing w:after="60" w:line="252" w:lineRule="auto"/>
      </w:pPr>
      <w:r>
        <w:rPr>
          <w:rFonts w:ascii="Arial" w:hAnsi="Arial" w:eastAsia="PingFang SC"/>
          <w:b w:val="0"/>
          <w:color w:val="000000"/>
          <w:sz w:val="18"/>
        </w:rPr>
        <w:t>C6  HostToHostApiPassword.java: setup/reset, change, notifyPasswordSuccess and readNotificationUser. Same package as C4.</w:t>
      </w:r>
    </w:p>
    <w:p>
      <w:pPr>
        <w:spacing w:after="60" w:line="252" w:lineRule="auto"/>
      </w:pPr>
      <w:r>
        <w:rPr>
          <w:rFonts w:ascii="Arial" w:hAnsi="Arial" w:eastAsia="PingFang SC"/>
          <w:b w:val="0"/>
          <w:color w:val="000000"/>
          <w:sz w:val="18"/>
        </w:rPr>
        <w:t>C7  CZApprovalAsserter.java: doAssertion; com.ofss.digx.cz.bea.app.approval.service.transaction.Transaction.java: performActionInternal 5102–5117 and the corresponding approved-service invocation around 3591–3607. CZUserExtensionDataExt.java: postUpdate and sendNotifications for the additional PIN hook.</w:t>
      </w:r>
    </w:p>
    <w:p>
      <w:pPr>
        <w:spacing w:after="60" w:line="252" w:lineRule="auto"/>
      </w:pPr>
      <w:r>
        <w:rPr>
          <w:rFonts w:ascii="Arial" w:hAnsi="Arial" w:eastAsia="PingFang TC"/>
          <w:b w:val="0"/>
          <w:color w:val="000000"/>
          <w:sz w:val="20"/>
        </w:rPr>
        <w:t>Sources: current repository code baseline 0f75b780 (C1-C7); Q01-Q10 configuration exports from 16 October 2026; Q11_202610161006.csv MNG history; Q12_202610200450.csv saved runtime template matches. The normal CM execution-session final-approver identity was confirmed by the user. No application code, SQL configuration or database data was changed for this document.</w:t>
      </w:r>
    </w:p>
    <w:sectPr w:rsidSect="008B1C6A">
      <w:headerReference w:type="default" r:id="rId14"/>
      <w:footerReference w:type="default" r:id="rId15"/>
      <w:pgSz w:w="23818" w:h="16834"/>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0A82" w:rsidRPr="00D8012A" w:rsidP="00EF235F" w14:paraId="59123AE0" w14:textId="19344631">
    <w:pPr>
      <w:pStyle w:val="Footer"/>
    </w:pPr>
    <w:r w:rsidRPr="00D8012A">
      <w:fldChar w:fldCharType="begin"/>
    </w:r>
    <w:r w:rsidRPr="00D8012A">
      <w:instrText xml:space="preserve"> PAGE  \* MERGEFORMAT </w:instrText>
    </w:r>
    <w:r w:rsidRPr="00D8012A">
      <w:fldChar w:fldCharType="separate"/>
    </w:r>
    <w:r w:rsidR="00334B53">
      <w:rPr>
        <w:noProof/>
      </w:rPr>
      <w:t>29</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F235F" w:rsidRPr="00EF235F" w:rsidP="00EF235F" w14:paraId="07479232" w14:textId="6AED8CB0">
    <w:pPr>
      <w:pStyle w:val="Header"/>
      <w:jc w:val="right"/>
      <w:rPr>
        <w:sz w:val="18"/>
        <w:szCs w:val="18"/>
      </w:rPr>
    </w:pPr>
    <w:r w:rsidRPr="009D3DE2">
      <w:rPr>
        <w:sz w:val="18"/>
        <w:szCs w:val="18"/>
      </w:rPr>
      <w:t>Wholesale Host to Host</w:t>
    </w:r>
    <w:r w:rsidRPr="009D3DE2">
      <w:rPr>
        <w:sz w:val="18"/>
        <w:szCs w:val="18"/>
      </w:rPr>
      <w:t xml:space="preserve"> – </w:t>
    </w:r>
    <w:r w:rsidRPr="009D3DE2">
      <w:rPr>
        <w:sz w:val="18"/>
        <w:szCs w:val="18"/>
      </w:rPr>
      <w:t>2.Customer Onboarding CM - Notification （Pending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1D"/>
    <w:multiLevelType w:val="multilevel"/>
    <w:tmpl w:val="2612DC70"/>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10248400"/>
    <w:lvl w:ilvl="0">
      <w:start w:val="1"/>
      <w:numFmt w:val="decimal"/>
      <w:lvlText w:val="%1."/>
      <w:lvlJc w:val="left"/>
      <w:pPr>
        <w:tabs>
          <w:tab w:val="num" w:pos="1492"/>
        </w:tabs>
        <w:ind w:left="1492" w:hanging="360"/>
      </w:pPr>
    </w:lvl>
  </w:abstractNum>
  <w:abstractNum w:abstractNumId="2">
    <w:nsid w:val="FFFFFF7D"/>
    <w:multiLevelType w:val="singleLevel"/>
    <w:tmpl w:val="9AFE8BB2"/>
    <w:lvl w:ilvl="0">
      <w:start w:val="1"/>
      <w:numFmt w:val="decimal"/>
      <w:lvlText w:val="%1."/>
      <w:lvlJc w:val="left"/>
      <w:pPr>
        <w:tabs>
          <w:tab w:val="num" w:pos="1209"/>
        </w:tabs>
        <w:ind w:left="1209" w:hanging="360"/>
      </w:pPr>
    </w:lvl>
  </w:abstractNum>
  <w:abstractNum w:abstractNumId="3">
    <w:nsid w:val="FFFFFF7E"/>
    <w:multiLevelType w:val="singleLevel"/>
    <w:tmpl w:val="C0365A4A"/>
    <w:lvl w:ilvl="0">
      <w:start w:val="1"/>
      <w:numFmt w:val="decimal"/>
      <w:lvlText w:val="%1."/>
      <w:lvlJc w:val="left"/>
      <w:pPr>
        <w:tabs>
          <w:tab w:val="num" w:pos="926"/>
        </w:tabs>
        <w:ind w:left="926" w:hanging="360"/>
      </w:pPr>
    </w:lvl>
  </w:abstractNum>
  <w:abstractNum w:abstractNumId="4">
    <w:nsid w:val="FFFFFF7F"/>
    <w:multiLevelType w:val="singleLevel"/>
    <w:tmpl w:val="5BA675D0"/>
    <w:lvl w:ilvl="0">
      <w:start w:val="1"/>
      <w:numFmt w:val="decimal"/>
      <w:lvlText w:val="%1."/>
      <w:lvlJc w:val="left"/>
      <w:pPr>
        <w:tabs>
          <w:tab w:val="num" w:pos="643"/>
        </w:tabs>
        <w:ind w:left="643" w:hanging="360"/>
      </w:pPr>
    </w:lvl>
  </w:abstractNum>
  <w:abstractNum w:abstractNumId="5">
    <w:nsid w:val="FFFFFF80"/>
    <w:multiLevelType w:val="singleLevel"/>
    <w:tmpl w:val="7C625A1E"/>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9222A27C"/>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2012A0E2"/>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77E0551A"/>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4DF40CE2"/>
    <w:lvl w:ilvl="0">
      <w:start w:val="1"/>
      <w:numFmt w:val="decimal"/>
      <w:lvlText w:val="%1."/>
      <w:lvlJc w:val="left"/>
      <w:pPr>
        <w:tabs>
          <w:tab w:val="num" w:pos="360"/>
        </w:tabs>
        <w:ind w:left="360" w:hanging="360"/>
      </w:pPr>
    </w:lvl>
  </w:abstractNum>
  <w:abstractNum w:abstractNumId="10">
    <w:nsid w:val="FFFFFF89"/>
    <w:multiLevelType w:val="singleLevel"/>
    <w:tmpl w:val="2754462C"/>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06C147C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0D1C16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10071A5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2E62272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447152DC"/>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559D29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59A421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6B2D68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793128CF"/>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8">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1">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2">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4">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5">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6">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7">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9">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40">
    <w:nsid w:val="7FA6619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nsid w:val="7FA66191"/>
    <w:multiLevelType w:val="hybridMultilevel"/>
    <w:tmpl w:val="7FA6619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FA66192"/>
    <w:multiLevelType w:val="multilevel"/>
    <w:tmpl w:val="7FA661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21"/>
  </w:num>
  <w:num w:numId="2">
    <w:abstractNumId w:val="17"/>
  </w:num>
  <w:num w:numId="3">
    <w:abstractNumId w:val="11"/>
  </w:num>
  <w:num w:numId="4">
    <w:abstractNumId w:val="24"/>
  </w:num>
  <w:num w:numId="5">
    <w:abstractNumId w:val="25"/>
  </w:num>
  <w:num w:numId="6">
    <w:abstractNumId w:val="26"/>
  </w:num>
  <w:num w:numId="7">
    <w:abstractNumId w:val="27"/>
  </w:num>
  <w:num w:numId="8">
    <w:abstractNumId w:val="28"/>
  </w:num>
  <w:num w:numId="9">
    <w:abstractNumId w:val="29"/>
  </w:num>
  <w:num w:numId="10">
    <w:abstractNumId w:val="30"/>
  </w:num>
  <w:num w:numId="11">
    <w:abstractNumId w:val="31"/>
  </w:num>
  <w:num w:numId="12">
    <w:abstractNumId w:val="32"/>
  </w:num>
  <w:num w:numId="13">
    <w:abstractNumId w:val="33"/>
  </w:num>
  <w:num w:numId="14">
    <w:abstractNumId w:val="34"/>
  </w:num>
  <w:num w:numId="15">
    <w:abstractNumId w:val="35"/>
  </w:num>
  <w:num w:numId="16">
    <w:abstractNumId w:val="0"/>
  </w:num>
  <w:num w:numId="17">
    <w:abstractNumId w:val="1"/>
  </w:num>
  <w:num w:numId="18">
    <w:abstractNumId w:val="2"/>
  </w:num>
  <w:num w:numId="19">
    <w:abstractNumId w:val="3"/>
  </w:num>
  <w:num w:numId="20">
    <w:abstractNumId w:val="4"/>
  </w:num>
  <w:num w:numId="21">
    <w:abstractNumId w:val="9"/>
  </w:num>
  <w:num w:numId="22">
    <w:abstractNumId w:val="5"/>
  </w:num>
  <w:num w:numId="23">
    <w:abstractNumId w:val="6"/>
  </w:num>
  <w:num w:numId="24">
    <w:abstractNumId w:val="7"/>
  </w:num>
  <w:num w:numId="25">
    <w:abstractNumId w:val="8"/>
  </w:num>
  <w:num w:numId="26">
    <w:abstractNumId w:val="10"/>
  </w:num>
  <w:num w:numId="27">
    <w:abstractNumId w:val="18"/>
  </w:num>
  <w:num w:numId="28">
    <w:abstractNumId w:val="15"/>
  </w:num>
  <w:num w:numId="29">
    <w:abstractNumId w:val="36"/>
  </w:num>
  <w:num w:numId="30">
    <w:abstractNumId w:val="37"/>
  </w:num>
  <w:num w:numId="31">
    <w:abstractNumId w:val="38"/>
  </w:num>
  <w:num w:numId="32">
    <w:abstractNumId w:val="39"/>
  </w:num>
  <w:num w:numId="33">
    <w:abstractNumId w:val="23"/>
  </w:num>
  <w:num w:numId="34">
    <w:abstractNumId w:val="22"/>
  </w:num>
  <w:num w:numId="35">
    <w:abstractNumId w:val="40"/>
  </w:num>
  <w:num w:numId="36">
    <w:abstractNumId w:val="13"/>
  </w:num>
  <w:num w:numId="37">
    <w:abstractNumId w:val="12"/>
  </w:num>
  <w:num w:numId="38">
    <w:abstractNumId w:val="14"/>
  </w:num>
  <w:num w:numId="39">
    <w:abstractNumId w:val="16"/>
  </w:num>
  <w:num w:numId="40">
    <w:abstractNumId w:val="20"/>
  </w:num>
  <w:num w:numId="41">
    <w:abstractNumId w:val="19"/>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proofState w:spelling="clean"/>
  <w:stylePaneFormatFilter w:val="1004"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42947"/>
    <w:rsid w:val="00047758"/>
    <w:rsid w:val="00053BAB"/>
    <w:rsid w:val="00055224"/>
    <w:rsid w:val="000B1C98"/>
    <w:rsid w:val="000B2C4A"/>
    <w:rsid w:val="000B7C62"/>
    <w:rsid w:val="000D4473"/>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75EA"/>
    <w:rsid w:val="00201B47"/>
    <w:rsid w:val="0021001B"/>
    <w:rsid w:val="0021544B"/>
    <w:rsid w:val="00220E40"/>
    <w:rsid w:val="00225F28"/>
    <w:rsid w:val="002310D4"/>
    <w:rsid w:val="00236273"/>
    <w:rsid w:val="0025070E"/>
    <w:rsid w:val="0025115E"/>
    <w:rsid w:val="0025541B"/>
    <w:rsid w:val="00274AC0"/>
    <w:rsid w:val="00294EE2"/>
    <w:rsid w:val="002B48D8"/>
    <w:rsid w:val="002C09EE"/>
    <w:rsid w:val="002D0E23"/>
    <w:rsid w:val="002E1EC5"/>
    <w:rsid w:val="002F0D43"/>
    <w:rsid w:val="002F4EC4"/>
    <w:rsid w:val="002F6A76"/>
    <w:rsid w:val="002F79E0"/>
    <w:rsid w:val="003111A7"/>
    <w:rsid w:val="00334B53"/>
    <w:rsid w:val="003570EA"/>
    <w:rsid w:val="0036214D"/>
    <w:rsid w:val="00374AF9"/>
    <w:rsid w:val="00394C42"/>
    <w:rsid w:val="003E29D9"/>
    <w:rsid w:val="00413D3E"/>
    <w:rsid w:val="00425E40"/>
    <w:rsid w:val="004266BE"/>
    <w:rsid w:val="00446192"/>
    <w:rsid w:val="00452C6E"/>
    <w:rsid w:val="00462D65"/>
    <w:rsid w:val="00481948"/>
    <w:rsid w:val="004934CB"/>
    <w:rsid w:val="004B5047"/>
    <w:rsid w:val="004B5FCD"/>
    <w:rsid w:val="004D4905"/>
    <w:rsid w:val="004E4DAA"/>
    <w:rsid w:val="00506961"/>
    <w:rsid w:val="00513BE7"/>
    <w:rsid w:val="00531B81"/>
    <w:rsid w:val="00562E3B"/>
    <w:rsid w:val="00577554"/>
    <w:rsid w:val="00605B03"/>
    <w:rsid w:val="0063464D"/>
    <w:rsid w:val="00676732"/>
    <w:rsid w:val="006903FA"/>
    <w:rsid w:val="006952FE"/>
    <w:rsid w:val="006A2407"/>
    <w:rsid w:val="006B2C3A"/>
    <w:rsid w:val="006C364E"/>
    <w:rsid w:val="006D4B5D"/>
    <w:rsid w:val="006E4D7D"/>
    <w:rsid w:val="006F31B1"/>
    <w:rsid w:val="006F56FD"/>
    <w:rsid w:val="00707F4C"/>
    <w:rsid w:val="007A372C"/>
    <w:rsid w:val="007A76AB"/>
    <w:rsid w:val="007C5657"/>
    <w:rsid w:val="007D06AE"/>
    <w:rsid w:val="007D3B44"/>
    <w:rsid w:val="007F209D"/>
    <w:rsid w:val="007F3748"/>
    <w:rsid w:val="00831334"/>
    <w:rsid w:val="00833A0E"/>
    <w:rsid w:val="00837A0D"/>
    <w:rsid w:val="00852D83"/>
    <w:rsid w:val="0087617C"/>
    <w:rsid w:val="00883352"/>
    <w:rsid w:val="008964A9"/>
    <w:rsid w:val="008B1C6A"/>
    <w:rsid w:val="008B3596"/>
    <w:rsid w:val="008B3EB1"/>
    <w:rsid w:val="008B7020"/>
    <w:rsid w:val="008C0E6C"/>
    <w:rsid w:val="008C572F"/>
    <w:rsid w:val="008D309B"/>
    <w:rsid w:val="008F4EAC"/>
    <w:rsid w:val="00910A82"/>
    <w:rsid w:val="00920E8C"/>
    <w:rsid w:val="00926478"/>
    <w:rsid w:val="0093769A"/>
    <w:rsid w:val="00940D8A"/>
    <w:rsid w:val="009515D5"/>
    <w:rsid w:val="009550EE"/>
    <w:rsid w:val="009709DB"/>
    <w:rsid w:val="00994241"/>
    <w:rsid w:val="00995731"/>
    <w:rsid w:val="0099728D"/>
    <w:rsid w:val="009B76C6"/>
    <w:rsid w:val="009C77F6"/>
    <w:rsid w:val="009D3DE2"/>
    <w:rsid w:val="00A17CE3"/>
    <w:rsid w:val="00A30F43"/>
    <w:rsid w:val="00A46A1E"/>
    <w:rsid w:val="00A84097"/>
    <w:rsid w:val="00AB3248"/>
    <w:rsid w:val="00AB6BA6"/>
    <w:rsid w:val="00AE2366"/>
    <w:rsid w:val="00AF4DB6"/>
    <w:rsid w:val="00B21CB4"/>
    <w:rsid w:val="00B5616C"/>
    <w:rsid w:val="00B739FD"/>
    <w:rsid w:val="00BC642E"/>
    <w:rsid w:val="00BE0FD9"/>
    <w:rsid w:val="00BE281B"/>
    <w:rsid w:val="00BE5325"/>
    <w:rsid w:val="00C42E29"/>
    <w:rsid w:val="00C4331B"/>
    <w:rsid w:val="00C81AB8"/>
    <w:rsid w:val="00C868C5"/>
    <w:rsid w:val="00CA4ACB"/>
    <w:rsid w:val="00CF0B4F"/>
    <w:rsid w:val="00CF58BD"/>
    <w:rsid w:val="00CF71CE"/>
    <w:rsid w:val="00D10529"/>
    <w:rsid w:val="00D35BE2"/>
    <w:rsid w:val="00D63938"/>
    <w:rsid w:val="00D706C6"/>
    <w:rsid w:val="00D8012A"/>
    <w:rsid w:val="00D841F2"/>
    <w:rsid w:val="00D95BA5"/>
    <w:rsid w:val="00DA0F23"/>
    <w:rsid w:val="00DC1789"/>
    <w:rsid w:val="00DE5251"/>
    <w:rsid w:val="00DE72F4"/>
    <w:rsid w:val="00DF2776"/>
    <w:rsid w:val="00DF63C1"/>
    <w:rsid w:val="00E244B5"/>
    <w:rsid w:val="00E26F5B"/>
    <w:rsid w:val="00E46525"/>
    <w:rsid w:val="00E666A5"/>
    <w:rsid w:val="00E92737"/>
    <w:rsid w:val="00EA4AC4"/>
    <w:rsid w:val="00EB34FD"/>
    <w:rsid w:val="00EB7A17"/>
    <w:rsid w:val="00EC4D6A"/>
    <w:rsid w:val="00EF235F"/>
    <w:rsid w:val="00EF7F2A"/>
    <w:rsid w:val="00F021C2"/>
    <w:rsid w:val="00F24ABA"/>
    <w:rsid w:val="00F32249"/>
    <w:rsid w:val="00F32F9C"/>
    <w:rsid w:val="00F46B4A"/>
    <w:rsid w:val="00F504FB"/>
    <w:rsid w:val="00F52A14"/>
    <w:rsid w:val="00F62148"/>
    <w:rsid w:val="00F82C93"/>
    <w:rsid w:val="00FA1D89"/>
    <w:rsid w:val="00FB2FE4"/>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A30F43"/>
    <w:pPr>
      <w:keepNext/>
      <w:tabs>
        <w:tab w:val="left" w:pos="0"/>
        <w:tab w:val="left" w:pos="567"/>
      </w:tabs>
      <w:spacing w:before="600" w:after="240"/>
      <w:outlineLvl w:val="0"/>
    </w:pPr>
    <w:rPr>
      <w:rFonts w:cs="Arial"/>
      <w:b/>
      <w:bCs/>
      <w:color w:val="404040" w:themeColor="text1" w:themeTint="BF"/>
      <w:kern w:val="32"/>
      <w:sz w:val="32"/>
      <w:szCs w:val="32"/>
    </w:rPr>
  </w:style>
  <w:style w:type="paragraph" w:styleId="Heading2">
    <w:name w:val="heading 2"/>
    <w:basedOn w:val="Normal"/>
    <w:next w:val="Normal"/>
    <w:qFormat/>
    <w:rsid w:val="002310D4"/>
    <w:pPr>
      <w:keepNext/>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2310D4"/>
    <w:pPr>
      <w:keepNext/>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2310D4"/>
    <w:pPr>
      <w:keepNext/>
      <w:keepLines/>
      <w:spacing w:before="240" w:after="0"/>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10D4"/>
    <w:pPr>
      <w:keepNext/>
      <w:keepLines/>
      <w:spacing w:before="240" w:after="0"/>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10D4"/>
    <w:pPr>
      <w:keepNext/>
      <w:keepLines/>
      <w:spacing w:before="240" w:after="0"/>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10D4"/>
    <w:pPr>
      <w:keepNext/>
      <w:keepLines/>
      <w:spacing w:before="240" w:after="0"/>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10D4"/>
    <w:pPr>
      <w:keepNext/>
      <w:keepLines/>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unhideWhenUsed/>
    <w:rsid w:val="002310D4"/>
    <w:pPr>
      <w:keepNext/>
      <w:keepLines/>
      <w:spacing w:before="240" w:after="0"/>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0B2C4A"/>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334B53"/>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A84097"/>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hyperlink" Target="https://lapxdo13p.intranet.hkbea.com/browse/BCOH2H-1204?src=confmacro" TargetMode="External"/><Relationship Id="rId11" Type="http://schemas.openxmlformats.org/officeDocument/2006/relationships/hyperlink" Target="https://lapxdo13p.intranet.hkbea.com/browse/BCOH2H-1205?src=confmacro" TargetMode="External"/><Relationship Id="rId12" Type="http://schemas.openxmlformats.org/officeDocument/2006/relationships/hyperlink" Target="https://lapxdo13p.intranet.hkbea.com/browse/BCOH2H-851?src=confmacro" TargetMode="External"/><Relationship Id="rId13" Type="http://schemas.openxmlformats.org/officeDocument/2006/relationships/hyperlink" Target="https://lapxdo14p.intranet.hkbea.com/display/~TCTR707"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theme" Target="theme/theme1.xml"/><Relationship Id="rId17" Type="http://schemas.openxmlformats.org/officeDocument/2006/relationships/numbering" Target="numbering.xml"/><Relationship Id="rId18"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hyperlink" Target="https://lapxdo13p.intranet.hkbea.com/browse/BCOH2H-1212?src=confmacro" TargetMode="External"/><Relationship Id="rId6" Type="http://schemas.openxmlformats.org/officeDocument/2006/relationships/image" Target="media/image1.png"/><Relationship Id="rId7" Type="http://schemas.openxmlformats.org/officeDocument/2006/relationships/image" Target="media/image2.svg"/><Relationship Id="rId8" Type="http://schemas.openxmlformats.org/officeDocument/2006/relationships/hyperlink" Target="https://lapxdo13p.intranet.hkbea.com/browse/BCOH2H-1216?src=confmacro" TargetMode="External"/><Relationship Id="rId9" Type="http://schemas.openxmlformats.org/officeDocument/2006/relationships/hyperlink" Target="https://lapxdo13p.intranet.hkbea.com/browse/BCOH2H-789?src=confmacro"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2D58ED-1D4D-BF48-A70D-41F12031F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29</Pages>
  <Words>2</Words>
  <Characters>28</Characters>
  <Application>Microsoft Office Word</Application>
  <DocSecurity>0</DocSecurity>
  <Lines>2</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Apps</cp:lastModifiedBy>
  <cp:revision>121</cp:revision>
  <dcterms:created xsi:type="dcterms:W3CDTF">2016-10-04T14:03:00Z</dcterms:created>
  <dcterms:modified xsi:type="dcterms:W3CDTF">2022-08-23T13:27:00Z</dcterms:modified>
</cp:coreProperties>
</file>