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B4F" w:rsidRPr="00823B4F" w:rsidRDefault="00823B4F" w:rsidP="00823B4F">
      <w:pPr>
        <w:spacing w:after="0" w:line="480" w:lineRule="auto"/>
        <w:rPr>
          <w:rFonts w:ascii="Calibri" w:eastAsia="Times New Roman" w:hAnsi="Calibri" w:cs="Times New Roman"/>
        </w:rPr>
      </w:pPr>
      <w:r w:rsidRPr="00823B4F">
        <w:rPr>
          <w:rFonts w:ascii="Calibri" w:eastAsia="Times New Roman" w:hAnsi="Calibri" w:cs="Arial"/>
          <w:b/>
          <w:bCs/>
          <w:color w:val="000000"/>
        </w:rPr>
        <w:t>METHODS</w:t>
      </w:r>
    </w:p>
    <w:p w:rsidR="00823B4F" w:rsidRPr="00823B4F" w:rsidRDefault="00823B4F" w:rsidP="00823B4F">
      <w:pPr>
        <w:spacing w:after="0" w:line="480" w:lineRule="auto"/>
        <w:rPr>
          <w:rFonts w:ascii="Calibri" w:eastAsia="Times New Roman" w:hAnsi="Calibri" w:cs="Times New Roman"/>
          <w:u w:val="single"/>
        </w:rPr>
      </w:pPr>
      <w:r w:rsidRPr="00823B4F">
        <w:rPr>
          <w:rFonts w:ascii="Calibri" w:eastAsia="Times New Roman" w:hAnsi="Calibri" w:cs="Arial"/>
          <w:i/>
          <w:iCs/>
          <w:color w:val="000000"/>
          <w:u w:val="single"/>
        </w:rPr>
        <w:t>Sequence Acquisition</w:t>
      </w:r>
    </w:p>
    <w:p w:rsidR="00823B4F" w:rsidRPr="00823B4F" w:rsidRDefault="00823B4F" w:rsidP="00823B4F">
      <w:pPr>
        <w:spacing w:after="0" w:line="480" w:lineRule="auto"/>
        <w:rPr>
          <w:rFonts w:ascii="Calibri" w:eastAsia="Times New Roman" w:hAnsi="Calibri" w:cs="Times New Roman"/>
        </w:rPr>
      </w:pPr>
      <w:r w:rsidRPr="00823B4F">
        <w:rPr>
          <w:rFonts w:ascii="Calibri" w:eastAsia="Times New Roman" w:hAnsi="Calibri" w:cs="Arial"/>
          <w:color w:val="000000"/>
        </w:rPr>
        <w:t xml:space="preserve">49,121 RV DNA sequences were downloaded from </w:t>
      </w:r>
      <w:proofErr w:type="spellStart"/>
      <w:r w:rsidRPr="00823B4F">
        <w:rPr>
          <w:rFonts w:ascii="Calibri" w:eastAsia="Times New Roman" w:hAnsi="Calibri" w:cs="Arial"/>
          <w:color w:val="000000"/>
        </w:rPr>
        <w:t>GenBank</w:t>
      </w:r>
      <w:proofErr w:type="spellEnd"/>
      <w:r w:rsidRPr="00823B4F">
        <w:rPr>
          <w:rFonts w:ascii="Calibri" w:eastAsia="Times New Roman" w:hAnsi="Calibri" w:cs="Arial"/>
          <w:color w:val="000000"/>
        </w:rPr>
        <w:t xml:space="preserve"> (Benson et al., 2013) using the keyword “rotavirus[Organism]” on January 18th, 2015, together with metadata on species, host, country, sampling date, genotype, and segment number. The temporal range of the sequences is 1958-2015.</w:t>
      </w:r>
    </w:p>
    <w:p w:rsidR="00823B4F" w:rsidRPr="00823B4F" w:rsidRDefault="00823B4F" w:rsidP="00823B4F">
      <w:pPr>
        <w:spacing w:after="0" w:line="480" w:lineRule="auto"/>
        <w:rPr>
          <w:rFonts w:ascii="Calibri" w:eastAsia="Times New Roman" w:hAnsi="Calibri" w:cs="Times New Roman"/>
        </w:rPr>
      </w:pPr>
    </w:p>
    <w:p w:rsidR="00823B4F" w:rsidRPr="00823B4F" w:rsidRDefault="00823B4F" w:rsidP="00823B4F">
      <w:pPr>
        <w:spacing w:after="0" w:line="480" w:lineRule="auto"/>
        <w:rPr>
          <w:rFonts w:ascii="Calibri" w:eastAsia="Times New Roman" w:hAnsi="Calibri" w:cs="Times New Roman"/>
          <w:u w:val="single"/>
        </w:rPr>
      </w:pPr>
      <w:r w:rsidRPr="00823B4F">
        <w:rPr>
          <w:rFonts w:ascii="Calibri" w:eastAsia="Times New Roman" w:hAnsi="Calibri" w:cs="Arial"/>
          <w:i/>
          <w:iCs/>
          <w:color w:val="000000"/>
          <w:u w:val="single"/>
        </w:rPr>
        <w:t>Processing</w:t>
      </w:r>
    </w:p>
    <w:p w:rsidR="00823B4F" w:rsidRDefault="00823B4F" w:rsidP="00823B4F">
      <w:pPr>
        <w:spacing w:after="0" w:line="480" w:lineRule="auto"/>
        <w:rPr>
          <w:rFonts w:ascii="Calibri" w:eastAsia="Times New Roman" w:hAnsi="Calibri" w:cs="Arial"/>
          <w:color w:val="000000"/>
        </w:rPr>
      </w:pPr>
      <w:r w:rsidRPr="00823B4F">
        <w:rPr>
          <w:rFonts w:ascii="Calibri" w:eastAsia="Times New Roman" w:hAnsi="Calibri" w:cs="Arial"/>
          <w:color w:val="000000"/>
        </w:rPr>
        <w:t xml:space="preserve">Sequences were processed and converted into 33 separate datasets of multiple sequence alignments (MSAs) to facilitate analysis at both the gene level and the site-by-site level.  Categorisation by proteins was chosen as the genes are numbered differently within each RV species. </w:t>
      </w:r>
    </w:p>
    <w:p w:rsidR="00823B4F" w:rsidRDefault="00823B4F" w:rsidP="00823B4F">
      <w:pPr>
        <w:spacing w:after="0" w:line="480" w:lineRule="auto"/>
        <w:rPr>
          <w:rFonts w:ascii="Calibri" w:eastAsia="Times New Roman" w:hAnsi="Calibri" w:cs="Arial"/>
          <w:color w:val="000000"/>
        </w:rPr>
      </w:pPr>
    </w:p>
    <w:p w:rsidR="00823B4F" w:rsidRPr="00965160" w:rsidRDefault="00823B4F" w:rsidP="00823B4F">
      <w:pPr>
        <w:spacing w:after="0" w:line="480" w:lineRule="auto"/>
        <w:rPr>
          <w:rFonts w:eastAsia="Times New Roman" w:cs="Times New Roman"/>
        </w:rPr>
      </w:pPr>
      <w:r w:rsidRPr="00965160">
        <w:rPr>
          <w:rFonts w:eastAsia="Times New Roman" w:cs="Arial"/>
          <w:color w:val="000000"/>
        </w:rPr>
        <w:t>The segment n</w:t>
      </w:r>
      <w:r>
        <w:rPr>
          <w:rFonts w:eastAsia="Times New Roman" w:cs="Arial"/>
          <w:color w:val="000000"/>
        </w:rPr>
        <w:t xml:space="preserve">umbers of sequences without </w:t>
      </w:r>
      <w:r w:rsidRPr="00965160">
        <w:rPr>
          <w:rFonts w:eastAsia="Times New Roman" w:cs="Arial"/>
          <w:color w:val="000000"/>
        </w:rPr>
        <w:t xml:space="preserve">relevant </w:t>
      </w:r>
      <w:r>
        <w:rPr>
          <w:rFonts w:eastAsia="Times New Roman" w:cs="Arial"/>
          <w:color w:val="000000"/>
        </w:rPr>
        <w:t xml:space="preserve">host </w:t>
      </w:r>
      <w:r w:rsidRPr="00965160">
        <w:rPr>
          <w:rFonts w:eastAsia="Times New Roman" w:cs="Arial"/>
          <w:color w:val="000000"/>
        </w:rPr>
        <w:t xml:space="preserve">metadata were identified using homology to known sequences in HMMER (version 3.1b1; Eddy, 1998). Together with the segment numbers, metadata including the species of RV, host, country, date of sampling and genotype were also appended to the sequence names in R (version 3.2.3; R Core Team, 2015) using the APE package (version 3.4; Paradis et al., 2004). All sequences were then sorted into 33 separate datasets based on their species (RVA, RVB, RVC) and </w:t>
      </w:r>
      <w:r>
        <w:rPr>
          <w:rFonts w:eastAsia="Times New Roman" w:cs="Arial"/>
          <w:color w:val="000000"/>
        </w:rPr>
        <w:t>genes</w:t>
      </w:r>
      <w:r w:rsidRPr="00965160">
        <w:rPr>
          <w:rFonts w:eastAsia="Times New Roman" w:cs="Arial"/>
          <w:color w:val="000000"/>
        </w:rPr>
        <w:t xml:space="preserve"> (NSP1-5, VP1-4, </w:t>
      </w:r>
      <w:r>
        <w:rPr>
          <w:rFonts w:eastAsia="Times New Roman" w:cs="Arial"/>
          <w:color w:val="000000"/>
        </w:rPr>
        <w:t xml:space="preserve">VP6 and </w:t>
      </w:r>
      <w:r w:rsidRPr="00965160">
        <w:rPr>
          <w:rFonts w:eastAsia="Times New Roman" w:cs="Arial"/>
          <w:color w:val="000000"/>
        </w:rPr>
        <w:t xml:space="preserve">VP7). Multiple sequence alignments (MSAs) were then generated for each dataset using MAFFT (online version 7; </w:t>
      </w:r>
      <w:proofErr w:type="spellStart"/>
      <w:r w:rsidRPr="00965160">
        <w:rPr>
          <w:rFonts w:eastAsia="Times New Roman" w:cs="Arial"/>
          <w:color w:val="000000"/>
        </w:rPr>
        <w:t>Katoh</w:t>
      </w:r>
      <w:proofErr w:type="spellEnd"/>
      <w:r w:rsidRPr="00965160">
        <w:rPr>
          <w:rFonts w:eastAsia="Times New Roman" w:cs="Arial"/>
          <w:color w:val="000000"/>
        </w:rPr>
        <w:t xml:space="preserve"> &amp; </w:t>
      </w:r>
      <w:proofErr w:type="spellStart"/>
      <w:r w:rsidRPr="00965160">
        <w:rPr>
          <w:rFonts w:eastAsia="Times New Roman" w:cs="Arial"/>
          <w:color w:val="000000"/>
        </w:rPr>
        <w:t>Standley</w:t>
      </w:r>
      <w:proofErr w:type="spellEnd"/>
      <w:r w:rsidRPr="00965160">
        <w:rPr>
          <w:rFonts w:eastAsia="Times New Roman" w:cs="Arial"/>
          <w:color w:val="000000"/>
        </w:rPr>
        <w:t>, 2013) with default settings. Sequences with sequencing errors were then removed and MSAs were refined using reverse alignments of their respective translated sequences in MAFFT.  After duplicates were removed, the MSAs were trimmed using the first START codons and the last STOP codons. Finally, sequences with lengths less than 90% of the longest sequence in each dataset were removed</w:t>
      </w:r>
      <w:r>
        <w:rPr>
          <w:rFonts w:eastAsia="Times New Roman" w:cs="Arial"/>
          <w:color w:val="000000"/>
        </w:rPr>
        <w:t xml:space="preserve"> and checked in </w:t>
      </w:r>
      <w:proofErr w:type="spellStart"/>
      <w:r>
        <w:rPr>
          <w:rFonts w:eastAsia="Times New Roman" w:cs="Arial"/>
          <w:color w:val="000000"/>
        </w:rPr>
        <w:t>HyPhy</w:t>
      </w:r>
      <w:proofErr w:type="spellEnd"/>
      <w:r w:rsidRPr="00965160">
        <w:rPr>
          <w:rFonts w:eastAsia="Times New Roman" w:cs="Arial"/>
          <w:color w:val="000000"/>
        </w:rPr>
        <w:t>, with the exception of those for RVA NSP4, RVA VP4 and RVA VP7 which contain numerous sequences covering specific regions of the genes.</w:t>
      </w:r>
    </w:p>
    <w:p w:rsidR="00823B4F" w:rsidRPr="00823B4F" w:rsidRDefault="00823B4F" w:rsidP="00823B4F">
      <w:pPr>
        <w:spacing w:after="0" w:line="480" w:lineRule="auto"/>
        <w:rPr>
          <w:rFonts w:ascii="Calibri" w:eastAsia="Times New Roman" w:hAnsi="Calibri" w:cs="Arial"/>
          <w:color w:val="000000"/>
        </w:rPr>
      </w:pPr>
    </w:p>
    <w:p w:rsidR="00823B4F" w:rsidRPr="00823B4F" w:rsidRDefault="00823B4F" w:rsidP="00823B4F">
      <w:pPr>
        <w:spacing w:after="0" w:line="480" w:lineRule="auto"/>
        <w:rPr>
          <w:rFonts w:ascii="Calibri" w:eastAsia="Times New Roman" w:hAnsi="Calibri" w:cs="Arial"/>
          <w:color w:val="000000"/>
        </w:rPr>
      </w:pPr>
    </w:p>
    <w:p w:rsidR="00823B4F" w:rsidRPr="00965160" w:rsidRDefault="00823B4F" w:rsidP="00823B4F">
      <w:pPr>
        <w:spacing w:after="0" w:line="480" w:lineRule="auto"/>
        <w:rPr>
          <w:rFonts w:eastAsia="Times New Roman" w:cs="Arial"/>
          <w:color w:val="000000"/>
        </w:rPr>
      </w:pPr>
      <w:r w:rsidRPr="00823B4F">
        <w:rPr>
          <w:rFonts w:ascii="Calibri" w:eastAsia="Times New Roman" w:hAnsi="Calibri" w:cs="Arial"/>
          <w:color w:val="000000"/>
        </w:rPr>
        <w:t>Recombinants were also removed, as recombination would create mosaic sequences with sites of different evolutionary history. This would generate misleading phylogenetic analyses through inaccurate estimations of branch lengths, selection pressures and molecular clocks (</w:t>
      </w:r>
      <w:proofErr w:type="spellStart"/>
      <w:r w:rsidRPr="00823B4F">
        <w:rPr>
          <w:rFonts w:ascii="Calibri" w:eastAsia="Times New Roman" w:hAnsi="Calibri" w:cs="Arial"/>
          <w:color w:val="000000"/>
        </w:rPr>
        <w:t>Schierup</w:t>
      </w:r>
      <w:proofErr w:type="spellEnd"/>
      <w:r w:rsidRPr="00823B4F">
        <w:rPr>
          <w:rFonts w:ascii="Calibri" w:eastAsia="Times New Roman" w:hAnsi="Calibri" w:cs="Arial"/>
          <w:color w:val="000000"/>
        </w:rPr>
        <w:t xml:space="preserve"> &amp; Hein, 2000; Posada, 2001; Posada &amp; Crandall, 2002). </w:t>
      </w:r>
      <w:r w:rsidRPr="00965160">
        <w:rPr>
          <w:rFonts w:eastAsia="Times New Roman" w:cs="Arial"/>
          <w:color w:val="000000"/>
        </w:rPr>
        <w:t xml:space="preserve">Recombination checks were carried out in each dataset using the RDP software (version 4.69; Martin et al., 2015) using a combination of RDP (Martin &amp; </w:t>
      </w:r>
      <w:proofErr w:type="spellStart"/>
      <w:r w:rsidRPr="00965160">
        <w:rPr>
          <w:rFonts w:eastAsia="Times New Roman" w:cs="Arial"/>
          <w:color w:val="000000"/>
        </w:rPr>
        <w:t>Rybicki</w:t>
      </w:r>
      <w:proofErr w:type="spellEnd"/>
      <w:r w:rsidRPr="00965160">
        <w:rPr>
          <w:rFonts w:eastAsia="Times New Roman" w:cs="Arial"/>
          <w:color w:val="000000"/>
        </w:rPr>
        <w:t>, 2000), GENECONV (</w:t>
      </w:r>
      <w:proofErr w:type="spellStart"/>
      <w:r w:rsidRPr="00965160">
        <w:rPr>
          <w:rFonts w:eastAsia="Times New Roman" w:cs="Arial"/>
          <w:color w:val="000000"/>
        </w:rPr>
        <w:t>Padidam</w:t>
      </w:r>
      <w:proofErr w:type="spellEnd"/>
      <w:r w:rsidRPr="00965160">
        <w:rPr>
          <w:rFonts w:eastAsia="Times New Roman" w:cs="Arial"/>
          <w:color w:val="000000"/>
        </w:rPr>
        <w:t xml:space="preserve"> et al., 1999), Chimaera (Posada &amp; Crandall, 2001), </w:t>
      </w:r>
      <w:proofErr w:type="spellStart"/>
      <w:r w:rsidRPr="00965160">
        <w:rPr>
          <w:rFonts w:eastAsia="Times New Roman" w:cs="Arial"/>
          <w:color w:val="000000"/>
        </w:rPr>
        <w:t>MaxChi</w:t>
      </w:r>
      <w:proofErr w:type="spellEnd"/>
      <w:r w:rsidRPr="00965160">
        <w:rPr>
          <w:rFonts w:eastAsia="Times New Roman" w:cs="Arial"/>
          <w:color w:val="000000"/>
        </w:rPr>
        <w:t xml:space="preserve"> (Smith, 1992), and 3Seq (</w:t>
      </w:r>
      <w:proofErr w:type="spellStart"/>
      <w:r w:rsidRPr="00965160">
        <w:rPr>
          <w:rFonts w:eastAsia="Times New Roman" w:cs="Arial"/>
          <w:color w:val="000000"/>
        </w:rPr>
        <w:t>Boni</w:t>
      </w:r>
      <w:proofErr w:type="spellEnd"/>
      <w:r w:rsidRPr="00965160">
        <w:rPr>
          <w:rFonts w:eastAsia="Times New Roman" w:cs="Arial"/>
          <w:color w:val="000000"/>
        </w:rPr>
        <w:t xml:space="preserve"> et al., 2006) methods in the primary scan, followed by </w:t>
      </w:r>
      <w:proofErr w:type="spellStart"/>
      <w:r w:rsidRPr="00965160">
        <w:rPr>
          <w:rFonts w:eastAsia="Times New Roman" w:cs="Arial"/>
          <w:color w:val="000000"/>
        </w:rPr>
        <w:t>BootScan</w:t>
      </w:r>
      <w:proofErr w:type="spellEnd"/>
      <w:r w:rsidRPr="00965160">
        <w:rPr>
          <w:rFonts w:eastAsia="Times New Roman" w:cs="Arial"/>
          <w:color w:val="000000"/>
        </w:rPr>
        <w:t xml:space="preserve"> (Martin et al., 2005) and </w:t>
      </w:r>
      <w:proofErr w:type="spellStart"/>
      <w:r w:rsidRPr="00965160">
        <w:rPr>
          <w:rFonts w:eastAsia="Times New Roman" w:cs="Arial"/>
          <w:color w:val="000000"/>
        </w:rPr>
        <w:t>SiScan</w:t>
      </w:r>
      <w:proofErr w:type="spellEnd"/>
      <w:r w:rsidRPr="00965160">
        <w:rPr>
          <w:rFonts w:eastAsia="Times New Roman" w:cs="Arial"/>
          <w:color w:val="000000"/>
        </w:rPr>
        <w:t xml:space="preserve"> (Gibbs et al., 2000) methods in the secondary scans. Potential recombinants were identified when at least 3 methods reported detections. These were removed from the datasets upon manual inspection to verify that the detections were not a result of complex mutations.</w:t>
      </w:r>
    </w:p>
    <w:p w:rsidR="00823B4F" w:rsidRDefault="00823B4F" w:rsidP="00823B4F">
      <w:pPr>
        <w:spacing w:after="0" w:line="480" w:lineRule="auto"/>
        <w:rPr>
          <w:rFonts w:ascii="Calibri" w:eastAsia="Times New Roman" w:hAnsi="Calibri" w:cs="Arial"/>
          <w:i/>
          <w:iCs/>
          <w:color w:val="000000"/>
          <w:u w:val="single"/>
        </w:rPr>
      </w:pPr>
    </w:p>
    <w:p w:rsidR="00823B4F" w:rsidRPr="00823B4F" w:rsidRDefault="00823B4F" w:rsidP="00823B4F">
      <w:pPr>
        <w:spacing w:after="0" w:line="480" w:lineRule="auto"/>
        <w:rPr>
          <w:rFonts w:ascii="Calibri" w:eastAsia="Times New Roman" w:hAnsi="Calibri" w:cs="Times New Roman"/>
          <w:u w:val="single"/>
        </w:rPr>
      </w:pPr>
      <w:r w:rsidRPr="00823B4F">
        <w:rPr>
          <w:rFonts w:ascii="Calibri" w:eastAsia="Times New Roman" w:hAnsi="Calibri" w:cs="Arial"/>
          <w:i/>
          <w:iCs/>
          <w:color w:val="000000"/>
          <w:u w:val="single"/>
        </w:rPr>
        <w:t>Selection Analyses</w:t>
      </w:r>
    </w:p>
    <w:p w:rsidR="00823B4F" w:rsidRPr="00823B4F" w:rsidRDefault="00823B4F" w:rsidP="00823B4F">
      <w:pPr>
        <w:spacing w:after="0" w:line="480" w:lineRule="auto"/>
        <w:rPr>
          <w:rFonts w:ascii="Calibri" w:eastAsia="Times New Roman" w:hAnsi="Calibri" w:cs="Times New Roman"/>
        </w:rPr>
      </w:pPr>
      <w:r w:rsidRPr="00823B4F">
        <w:rPr>
          <w:rFonts w:ascii="Calibri" w:eastAsia="Times New Roman" w:hAnsi="Calibri" w:cs="Arial"/>
          <w:color w:val="000000"/>
        </w:rPr>
        <w:t xml:space="preserve">Selection pressure differences between datasets were estimated by calculating non-synonymous substitution rates (β) and synonymous substitution rates (α) using the </w:t>
      </w:r>
      <w:proofErr w:type="spellStart"/>
      <w:r w:rsidRPr="00823B4F">
        <w:rPr>
          <w:rFonts w:ascii="Calibri" w:eastAsia="Times New Roman" w:hAnsi="Calibri" w:cs="Arial"/>
          <w:color w:val="000000"/>
        </w:rPr>
        <w:t>HyPhy</w:t>
      </w:r>
      <w:proofErr w:type="spellEnd"/>
      <w:r w:rsidRPr="00823B4F">
        <w:rPr>
          <w:rFonts w:ascii="Calibri" w:eastAsia="Times New Roman" w:hAnsi="Calibri" w:cs="Arial"/>
          <w:color w:val="000000"/>
        </w:rPr>
        <w:t xml:space="preserve"> package (version 2.2.4; Pond et al., 2005) on the </w:t>
      </w:r>
      <w:proofErr w:type="spellStart"/>
      <w:r w:rsidRPr="00823B4F">
        <w:rPr>
          <w:rFonts w:ascii="Calibri" w:eastAsia="Times New Roman" w:hAnsi="Calibri" w:cs="Arial"/>
          <w:color w:val="000000"/>
        </w:rPr>
        <w:t>Datamonkey</w:t>
      </w:r>
      <w:proofErr w:type="spellEnd"/>
      <w:r w:rsidRPr="00823B4F">
        <w:rPr>
          <w:rFonts w:ascii="Calibri" w:eastAsia="Times New Roman" w:hAnsi="Calibri" w:cs="Arial"/>
          <w:color w:val="000000"/>
        </w:rPr>
        <w:t xml:space="preserve"> (Pond &amp; Frost, 2005; </w:t>
      </w:r>
      <w:proofErr w:type="spellStart"/>
      <w:r w:rsidRPr="00823B4F">
        <w:rPr>
          <w:rFonts w:ascii="Calibri" w:eastAsia="Times New Roman" w:hAnsi="Calibri" w:cs="Arial"/>
          <w:color w:val="000000"/>
        </w:rPr>
        <w:t>Delport</w:t>
      </w:r>
      <w:proofErr w:type="spellEnd"/>
      <w:r w:rsidRPr="00823B4F">
        <w:rPr>
          <w:rFonts w:ascii="Calibri" w:eastAsia="Times New Roman" w:hAnsi="Calibri" w:cs="Arial"/>
          <w:color w:val="000000"/>
        </w:rPr>
        <w:t xml:space="preserve"> et al., 2010) cluster. </w:t>
      </w:r>
      <w:r w:rsidRPr="00884CCC">
        <w:rPr>
          <w:rFonts w:ascii="Calibri" w:eastAsia="Times New Roman" w:hAnsi="Calibri" w:cs="Arial"/>
          <w:color w:val="000000"/>
          <w:highlight w:val="yellow"/>
        </w:rPr>
        <w:t xml:space="preserve">Datasets for RVA were randomly down-sampled to 500 sequences without replacement in order to satisfy upload limits of </w:t>
      </w:r>
      <w:proofErr w:type="spellStart"/>
      <w:r w:rsidRPr="00884CCC">
        <w:rPr>
          <w:rFonts w:ascii="Calibri" w:eastAsia="Times New Roman" w:hAnsi="Calibri" w:cs="Arial"/>
          <w:color w:val="000000"/>
          <w:highlight w:val="yellow"/>
        </w:rPr>
        <w:t>Datamonkey</w:t>
      </w:r>
      <w:proofErr w:type="spellEnd"/>
      <w:r w:rsidRPr="00884CCC">
        <w:rPr>
          <w:rFonts w:ascii="Calibri" w:eastAsia="Times New Roman" w:hAnsi="Calibri" w:cs="Arial"/>
          <w:color w:val="000000"/>
          <w:highlight w:val="yellow"/>
        </w:rPr>
        <w:t>.</w:t>
      </w:r>
      <w:r w:rsidRPr="00823B4F">
        <w:rPr>
          <w:rFonts w:ascii="Calibri" w:eastAsia="Times New Roman" w:hAnsi="Calibri" w:cs="Arial"/>
          <w:color w:val="000000"/>
        </w:rPr>
        <w:t xml:space="preserve"> The Fast Unconstrained Bayesian </w:t>
      </w:r>
      <w:proofErr w:type="spellStart"/>
      <w:r w:rsidRPr="00823B4F">
        <w:rPr>
          <w:rFonts w:ascii="Calibri" w:eastAsia="Times New Roman" w:hAnsi="Calibri" w:cs="Arial"/>
          <w:color w:val="000000"/>
        </w:rPr>
        <w:t>AppRoximation</w:t>
      </w:r>
      <w:proofErr w:type="spellEnd"/>
      <w:r w:rsidRPr="00823B4F">
        <w:rPr>
          <w:rFonts w:ascii="Calibri" w:eastAsia="Times New Roman" w:hAnsi="Calibri" w:cs="Arial"/>
          <w:color w:val="000000"/>
        </w:rPr>
        <w:t xml:space="preserve"> (FUBAR; Murrell et al., 2013) with default settings was used to identify sites which have experienced pervasive diversification, while MEME (Murrell et al., 2012) with default settings was used to identify sites which have experienced episodic diversification. In addition, gene level β and α were estimated for each dataset using FUBAR.</w:t>
      </w:r>
      <w:r w:rsidRPr="00823B4F">
        <w:rPr>
          <w:rFonts w:ascii="Calibri" w:eastAsia="Times New Roman" w:hAnsi="Calibri" w:cs="Arial"/>
          <w:color w:val="000000"/>
          <w:shd w:val="clear" w:color="auto" w:fill="FFFF00"/>
        </w:rPr>
        <w:t xml:space="preserve"> </w:t>
      </w:r>
    </w:p>
    <w:p w:rsidR="00823B4F" w:rsidRPr="00823B4F" w:rsidRDefault="00823B4F" w:rsidP="00823B4F">
      <w:pPr>
        <w:spacing w:after="0" w:line="480" w:lineRule="auto"/>
        <w:rPr>
          <w:rFonts w:ascii="Calibri" w:eastAsia="Times New Roman" w:hAnsi="Calibri" w:cs="Times New Roman"/>
        </w:rPr>
      </w:pPr>
    </w:p>
    <w:p w:rsidR="0058519F" w:rsidRDefault="0058519F">
      <w:pPr>
        <w:rPr>
          <w:rFonts w:ascii="Calibri" w:eastAsia="Times New Roman" w:hAnsi="Calibri" w:cs="Arial"/>
          <w:i/>
          <w:iCs/>
          <w:color w:val="000000"/>
          <w:u w:val="single"/>
        </w:rPr>
      </w:pPr>
      <w:r>
        <w:rPr>
          <w:rFonts w:ascii="Calibri" w:eastAsia="Times New Roman" w:hAnsi="Calibri" w:cs="Arial"/>
          <w:i/>
          <w:iCs/>
          <w:color w:val="000000"/>
          <w:u w:val="single"/>
        </w:rPr>
        <w:br w:type="page"/>
      </w:r>
    </w:p>
    <w:p w:rsidR="00823B4F" w:rsidRPr="00823B4F" w:rsidRDefault="00823B4F" w:rsidP="00823B4F">
      <w:pPr>
        <w:spacing w:after="0" w:line="480" w:lineRule="auto"/>
        <w:rPr>
          <w:rFonts w:ascii="Calibri" w:eastAsia="Times New Roman" w:hAnsi="Calibri" w:cs="Times New Roman"/>
          <w:u w:val="single"/>
        </w:rPr>
      </w:pPr>
      <w:r w:rsidRPr="00823B4F">
        <w:rPr>
          <w:rFonts w:ascii="Calibri" w:eastAsia="Times New Roman" w:hAnsi="Calibri" w:cs="Arial"/>
          <w:i/>
          <w:iCs/>
          <w:color w:val="000000"/>
          <w:u w:val="single"/>
        </w:rPr>
        <w:lastRenderedPageBreak/>
        <w:t xml:space="preserve">Molecular Clocks </w:t>
      </w:r>
    </w:p>
    <w:p w:rsidR="00823B4F" w:rsidRPr="00823B4F" w:rsidRDefault="00823B4F" w:rsidP="00823B4F">
      <w:pPr>
        <w:spacing w:after="0" w:line="480" w:lineRule="auto"/>
        <w:rPr>
          <w:rFonts w:ascii="Calibri" w:eastAsia="Times New Roman" w:hAnsi="Calibri" w:cs="Arial"/>
          <w:color w:val="000000"/>
        </w:rPr>
      </w:pPr>
      <w:r w:rsidRPr="00823B4F">
        <w:rPr>
          <w:rFonts w:ascii="Calibri" w:eastAsia="Times New Roman" w:hAnsi="Calibri" w:cs="Arial"/>
          <w:color w:val="000000"/>
        </w:rPr>
        <w:t xml:space="preserve">The BEAST (version 1.8.3; Drummond et al., 2012) software package was used to estimate the substitution rates within each dataset under the GMRF Bayesian </w:t>
      </w:r>
      <w:proofErr w:type="spellStart"/>
      <w:r w:rsidRPr="00823B4F">
        <w:rPr>
          <w:rFonts w:ascii="Calibri" w:eastAsia="Times New Roman" w:hAnsi="Calibri" w:cs="Arial"/>
          <w:color w:val="000000"/>
        </w:rPr>
        <w:t>Skyride</w:t>
      </w:r>
      <w:proofErr w:type="spellEnd"/>
      <w:r w:rsidRPr="00823B4F">
        <w:rPr>
          <w:rFonts w:ascii="Calibri" w:eastAsia="Times New Roman" w:hAnsi="Calibri" w:cs="Arial"/>
          <w:color w:val="000000"/>
        </w:rPr>
        <w:t xml:space="preserve"> coalescent model. This estimation utilised sampling dates in addition to the MSAs. BEAST was chosen over other programs because it allows substitution rates to vary between lineages, and allows uncertainty in the sampling dates to be incorporated.</w:t>
      </w:r>
    </w:p>
    <w:p w:rsidR="00823B4F" w:rsidRPr="00823B4F" w:rsidRDefault="00823B4F" w:rsidP="00823B4F">
      <w:pPr>
        <w:spacing w:after="0" w:line="480" w:lineRule="auto"/>
        <w:rPr>
          <w:rFonts w:ascii="Calibri" w:eastAsia="Times New Roman" w:hAnsi="Calibri" w:cs="Times New Roman"/>
        </w:rPr>
      </w:pPr>
    </w:p>
    <w:p w:rsidR="00823B4F" w:rsidRPr="00823B4F" w:rsidRDefault="00823B4F" w:rsidP="00823B4F">
      <w:pPr>
        <w:spacing w:after="0" w:line="480" w:lineRule="auto"/>
        <w:rPr>
          <w:rFonts w:ascii="Calibri" w:eastAsia="Times New Roman" w:hAnsi="Calibri" w:cs="Times New Roman"/>
        </w:rPr>
      </w:pPr>
      <w:r w:rsidRPr="00823B4F">
        <w:rPr>
          <w:rFonts w:ascii="Calibri" w:eastAsia="Times New Roman" w:hAnsi="Calibri" w:cs="Arial"/>
          <w:color w:val="000000"/>
        </w:rPr>
        <w:t xml:space="preserve">All BEAST analyses were carried out on the CIPRES cluster (version 3.3; Miller et al., 2010). BEAST settings can be found in Appendix D. </w:t>
      </w:r>
      <w:r w:rsidRPr="00884CCC">
        <w:rPr>
          <w:rFonts w:ascii="Calibri" w:eastAsia="Times New Roman" w:hAnsi="Calibri" w:cs="Arial"/>
          <w:color w:val="000000"/>
          <w:highlight w:val="yellow"/>
        </w:rPr>
        <w:t>To complete analyses within the time limits of CIPRES (168 hours), every RVA dataset was randomly down-sampled without replacement to 100 sequences.</w:t>
      </w:r>
      <w:bookmarkStart w:id="0" w:name="_GoBack"/>
      <w:bookmarkEnd w:id="0"/>
      <w:r w:rsidRPr="00823B4F">
        <w:rPr>
          <w:rFonts w:ascii="Calibri" w:eastAsia="Times New Roman" w:hAnsi="Calibri" w:cs="Arial"/>
          <w:color w:val="000000"/>
        </w:rPr>
        <w:t xml:space="preserve"> Each BEAST analysis was repeated once to check for abnormalities, and to increase the effective sample size of Bayesian analysis. Log files from each repeat of 1 billion iterations were combined within BEAST’s </w:t>
      </w:r>
      <w:proofErr w:type="spellStart"/>
      <w:r w:rsidRPr="00823B4F">
        <w:rPr>
          <w:rFonts w:ascii="Calibri" w:eastAsia="Times New Roman" w:hAnsi="Calibri" w:cs="Arial"/>
          <w:color w:val="000000"/>
        </w:rPr>
        <w:t>LogCombiner</w:t>
      </w:r>
      <w:proofErr w:type="spellEnd"/>
      <w:r w:rsidRPr="00823B4F">
        <w:rPr>
          <w:rFonts w:ascii="Calibri" w:eastAsia="Times New Roman" w:hAnsi="Calibri" w:cs="Arial"/>
          <w:color w:val="000000"/>
        </w:rPr>
        <w:t xml:space="preserve"> (version 1.8.2), before being visualised in Tracer (version 1.6.0; </w:t>
      </w:r>
      <w:proofErr w:type="spellStart"/>
      <w:r w:rsidRPr="00823B4F">
        <w:rPr>
          <w:rFonts w:ascii="Calibri" w:eastAsia="Times New Roman" w:hAnsi="Calibri" w:cs="Arial"/>
          <w:color w:val="000000"/>
        </w:rPr>
        <w:t>Rambaut</w:t>
      </w:r>
      <w:proofErr w:type="spellEnd"/>
      <w:r w:rsidRPr="00823B4F">
        <w:rPr>
          <w:rFonts w:ascii="Calibri" w:eastAsia="Times New Roman" w:hAnsi="Calibri" w:cs="Arial"/>
          <w:color w:val="000000"/>
        </w:rPr>
        <w:t xml:space="preserve"> et al., 2014) with a 10% burn-in period.</w:t>
      </w:r>
    </w:p>
    <w:p w:rsidR="00823B4F" w:rsidRPr="00823B4F" w:rsidRDefault="00823B4F" w:rsidP="00823B4F">
      <w:pPr>
        <w:spacing w:after="0" w:line="480" w:lineRule="auto"/>
        <w:rPr>
          <w:rFonts w:ascii="Calibri" w:eastAsia="Times New Roman" w:hAnsi="Calibri" w:cs="Times New Roman"/>
        </w:rPr>
      </w:pPr>
    </w:p>
    <w:p w:rsidR="00823B4F" w:rsidRPr="00823B4F" w:rsidRDefault="00823B4F" w:rsidP="00823B4F">
      <w:pPr>
        <w:spacing w:after="0" w:line="480" w:lineRule="auto"/>
        <w:rPr>
          <w:rFonts w:ascii="Calibri" w:eastAsia="Times New Roman" w:hAnsi="Calibri" w:cs="Times New Roman"/>
          <w:u w:val="single"/>
        </w:rPr>
      </w:pPr>
      <w:r w:rsidRPr="00823B4F">
        <w:rPr>
          <w:rFonts w:ascii="Calibri" w:eastAsia="Times New Roman" w:hAnsi="Calibri" w:cs="Arial"/>
          <w:i/>
          <w:iCs/>
          <w:color w:val="000000"/>
          <w:u w:val="single"/>
        </w:rPr>
        <w:t>Zoonotic Transmission</w:t>
      </w:r>
    </w:p>
    <w:p w:rsidR="00823B4F" w:rsidRPr="00823B4F" w:rsidRDefault="00823B4F" w:rsidP="00823B4F">
      <w:pPr>
        <w:spacing w:line="480" w:lineRule="auto"/>
        <w:rPr>
          <w:rFonts w:ascii="Calibri" w:eastAsia="DengXian" w:hAnsi="Calibri" w:cs="Times New Roman"/>
        </w:rPr>
      </w:pPr>
      <w:r w:rsidRPr="00823B4F">
        <w:rPr>
          <w:rFonts w:ascii="Calibri" w:eastAsia="Times New Roman" w:hAnsi="Calibri" w:cs="Arial"/>
          <w:color w:val="000000"/>
        </w:rPr>
        <w:t xml:space="preserve">BEAST can also reconstruct phylogenies and generate maximum clade credibility (MCC) trees. Trees from two repeats of analyses were combined within </w:t>
      </w:r>
      <w:proofErr w:type="spellStart"/>
      <w:r w:rsidRPr="00823B4F">
        <w:rPr>
          <w:rFonts w:ascii="Calibri" w:eastAsia="Times New Roman" w:hAnsi="Calibri" w:cs="Arial"/>
          <w:color w:val="000000"/>
        </w:rPr>
        <w:t>LogCombiner</w:t>
      </w:r>
      <w:proofErr w:type="spellEnd"/>
      <w:r w:rsidRPr="00823B4F">
        <w:rPr>
          <w:rFonts w:ascii="Calibri" w:eastAsia="Times New Roman" w:hAnsi="Calibri" w:cs="Arial"/>
          <w:color w:val="000000"/>
        </w:rPr>
        <w:t xml:space="preserve">. To </w:t>
      </w:r>
      <w:r w:rsidR="00CA1768">
        <w:rPr>
          <w:rFonts w:ascii="Calibri" w:eastAsia="Times New Roman" w:hAnsi="Calibri" w:cs="Arial"/>
          <w:color w:val="000000"/>
        </w:rPr>
        <w:t>identify</w:t>
      </w:r>
      <w:r w:rsidRPr="00823B4F">
        <w:rPr>
          <w:rFonts w:ascii="Calibri" w:eastAsia="Times New Roman" w:hAnsi="Calibri" w:cs="Arial"/>
          <w:color w:val="000000"/>
        </w:rPr>
        <w:t xml:space="preserve"> of zoonotic transmissions, VP7 tree files for each species were processed using BEAST’s </w:t>
      </w:r>
      <w:proofErr w:type="spellStart"/>
      <w:r w:rsidRPr="00823B4F">
        <w:rPr>
          <w:rFonts w:ascii="Calibri" w:eastAsia="Times New Roman" w:hAnsi="Calibri" w:cs="Arial"/>
          <w:color w:val="000000"/>
        </w:rPr>
        <w:t>TreeAnnotator</w:t>
      </w:r>
      <w:proofErr w:type="spellEnd"/>
      <w:r w:rsidRPr="00823B4F">
        <w:rPr>
          <w:rFonts w:ascii="Calibri" w:eastAsia="Times New Roman" w:hAnsi="Calibri" w:cs="Arial"/>
          <w:color w:val="000000"/>
        </w:rPr>
        <w:t xml:space="preserve"> (version 1.8.2) and visualised in Figtree (version 1.4.2; </w:t>
      </w:r>
      <w:proofErr w:type="spellStart"/>
      <w:r w:rsidRPr="00823B4F">
        <w:rPr>
          <w:rFonts w:ascii="Calibri" w:eastAsia="Times New Roman" w:hAnsi="Calibri" w:cs="Arial"/>
          <w:color w:val="000000"/>
        </w:rPr>
        <w:t>Rambaut</w:t>
      </w:r>
      <w:proofErr w:type="spellEnd"/>
      <w:r w:rsidRPr="00823B4F">
        <w:rPr>
          <w:rFonts w:ascii="Calibri" w:eastAsia="Times New Roman" w:hAnsi="Calibri" w:cs="Arial"/>
          <w:color w:val="000000"/>
        </w:rPr>
        <w:t xml:space="preserve">, 2014). </w:t>
      </w:r>
    </w:p>
    <w:p w:rsidR="00683DF8" w:rsidRDefault="00683DF8"/>
    <w:sectPr w:rsidR="00683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4F"/>
    <w:rsid w:val="0058519F"/>
    <w:rsid w:val="00683DF8"/>
    <w:rsid w:val="00823B4F"/>
    <w:rsid w:val="00884CCC"/>
    <w:rsid w:val="00CA17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5657C-EB21-4C78-BDED-3881772DC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Qiancheng Xiong</dc:creator>
  <cp:keywords/>
  <dc:description/>
  <cp:lastModifiedBy>Qiancheng Xiong</cp:lastModifiedBy>
  <cp:revision>4</cp:revision>
  <dcterms:created xsi:type="dcterms:W3CDTF">2016-07-21T12:21:00Z</dcterms:created>
  <dcterms:modified xsi:type="dcterms:W3CDTF">2016-07-22T03:26:00Z</dcterms:modified>
</cp:coreProperties>
</file>