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573" w:rsidRPr="00754573" w:rsidRDefault="00754573" w:rsidP="00754573">
      <w:pPr>
        <w:spacing w:line="480" w:lineRule="auto"/>
        <w:rPr>
          <w:rFonts w:ascii="Calibri" w:eastAsia="DengXian" w:hAnsi="Calibri" w:cs="Times New Roman"/>
          <w:b/>
        </w:rPr>
      </w:pPr>
      <w:r w:rsidRPr="00754573">
        <w:rPr>
          <w:rFonts w:ascii="Calibri" w:eastAsia="DengXian" w:hAnsi="Calibri" w:cs="Times New Roman"/>
          <w:b/>
        </w:rPr>
        <w:t>RESULTS</w:t>
      </w:r>
    </w:p>
    <w:p w:rsidR="00754573" w:rsidRPr="00754573" w:rsidRDefault="00754573" w:rsidP="00754573">
      <w:pPr>
        <w:spacing w:line="480" w:lineRule="auto"/>
        <w:rPr>
          <w:rFonts w:ascii="Calibri" w:eastAsia="Times New Roman" w:hAnsi="Calibri" w:cs="Arial"/>
          <w:i/>
          <w:iCs/>
          <w:color w:val="000000"/>
          <w:u w:val="single"/>
        </w:rPr>
      </w:pPr>
      <w:r w:rsidRPr="00754573">
        <w:rPr>
          <w:rFonts w:ascii="Calibri" w:eastAsia="Times New Roman" w:hAnsi="Calibri" w:cs="Arial"/>
          <w:i/>
          <w:iCs/>
          <w:color w:val="000000"/>
          <w:u w:val="single"/>
        </w:rPr>
        <w:t>Selection Analyses</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Selection pressures were compared across species and proteins at the gene level using FUBAR (Figure 1). To enable comparison, a ratio of β to α for each dataset was computed at the gene level. A value closer to “0” suggests stronger purifying selection, while a value closer to “1” suggests stronger diversifying selection. Sometimes, higher β/α values could also imply relaxations of functional constraints, rather than more pressure to diversify.</w:t>
      </w:r>
    </w:p>
    <w:p w:rsidR="00754573" w:rsidRPr="00754573" w:rsidRDefault="00754573" w:rsidP="00754573">
      <w:pPr>
        <w:spacing w:line="480" w:lineRule="auto"/>
        <w:rPr>
          <w:rFonts w:ascii="Calibri" w:eastAsia="DengXian" w:hAnsi="Calibri" w:cs="Times New Roman"/>
        </w:rPr>
      </w:pPr>
      <w:r w:rsidRPr="00B45330">
        <w:rPr>
          <w:rFonts w:ascii="Calibri" w:eastAsia="DengXian" w:hAnsi="Calibri" w:cs="Times New Roman"/>
          <w:highlight w:val="yellow"/>
        </w:rPr>
        <w:t>Between species, it was observed that RVA had much stronger diversifying selection on genes for NSP4 and VP7 than other species</w:t>
      </w:r>
      <w:r w:rsidRPr="00754573">
        <w:rPr>
          <w:rFonts w:ascii="Calibri" w:eastAsia="DengXian" w:hAnsi="Calibri" w:cs="Times New Roman"/>
        </w:rPr>
        <w:t xml:space="preserve">. Likewise, RVB had much stronger diversifying selection on the gene for NSP3 than other species. On average, RVA had higher diversifying selection than RVB and RVC across both NSP genes </w:t>
      </w:r>
      <w:r>
        <w:rPr>
          <w:rFonts w:ascii="Calibri" w:eastAsia="DengXian" w:hAnsi="Calibri" w:cs="Times New Roman"/>
        </w:rPr>
        <w:t>and VP genes</w:t>
      </w:r>
      <w:r w:rsidRPr="00754573">
        <w:rPr>
          <w:rFonts w:ascii="Calibri" w:eastAsia="DengXian" w:hAnsi="Calibri" w:cs="Times New Roman"/>
        </w:rPr>
        <w:t xml:space="preserve">. </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Across proteins, the average diversifying selection estimate</w:t>
      </w:r>
      <w:r>
        <w:rPr>
          <w:rFonts w:ascii="Calibri" w:eastAsia="DengXian" w:hAnsi="Calibri" w:cs="Times New Roman"/>
        </w:rPr>
        <w:t xml:space="preserve"> for NSP genes</w:t>
      </w:r>
      <w:r w:rsidRPr="00754573">
        <w:rPr>
          <w:rFonts w:ascii="Calibri" w:eastAsia="DengXian" w:hAnsi="Calibri" w:cs="Times New Roman"/>
        </w:rPr>
        <w:t xml:space="preserve"> was much higher than that of VP genes. Within NSP genes, the gene for NSP2 had the weakest diversifying selection while the gene for NSP4 had the highest average </w:t>
      </w:r>
      <w:r>
        <w:rPr>
          <w:rFonts w:ascii="Calibri" w:eastAsia="DengXian" w:hAnsi="Calibri" w:cs="Times New Roman"/>
        </w:rPr>
        <w:t>diversifying selection estimate</w:t>
      </w:r>
      <w:r w:rsidRPr="00754573">
        <w:rPr>
          <w:rFonts w:ascii="Calibri" w:eastAsia="DengXian" w:hAnsi="Calibri" w:cs="Times New Roman"/>
        </w:rPr>
        <w:t xml:space="preserve">. </w:t>
      </w:r>
      <w:r w:rsidRPr="00B45330">
        <w:rPr>
          <w:rFonts w:ascii="Calibri" w:eastAsia="DengXian" w:hAnsi="Calibri" w:cs="Times New Roman"/>
          <w:highlight w:val="yellow"/>
        </w:rPr>
        <w:t>The gene for VP6 had the weakest diversifying selection across VP genes while the gene for VP7 had the highest average diversifying selection estimate.</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Combining site-by-site results from MEME and FUBAR, eight codons across the three species were identified to be under both pervasive and episodic diversifyi</w:t>
      </w:r>
      <w:r>
        <w:rPr>
          <w:rFonts w:ascii="Calibri" w:eastAsia="DengXian" w:hAnsi="Calibri" w:cs="Times New Roman"/>
        </w:rPr>
        <w:t>ng selection (Table 1</w:t>
      </w:r>
      <w:r w:rsidRPr="00754573">
        <w:rPr>
          <w:rFonts w:ascii="Calibri" w:eastAsia="DengXian" w:hAnsi="Calibri" w:cs="Times New Roman"/>
        </w:rPr>
        <w:t xml:space="preserve">). There was no common gene or codon among species that experienced both forms of diversifying selection. </w:t>
      </w:r>
    </w:p>
    <w:p w:rsidR="00754573" w:rsidRPr="00754573" w:rsidRDefault="00754573" w:rsidP="00754573">
      <w:pPr>
        <w:spacing w:line="480" w:lineRule="auto"/>
        <w:rPr>
          <w:rFonts w:ascii="Calibri" w:eastAsia="DengXian" w:hAnsi="Calibri" w:cs="Times New Roman"/>
          <w:u w:val="single"/>
        </w:rPr>
      </w:pPr>
      <w:r w:rsidRPr="00754573">
        <w:rPr>
          <w:rFonts w:ascii="Calibri" w:eastAsia="Times New Roman" w:hAnsi="Calibri" w:cs="Arial"/>
          <w:i/>
          <w:iCs/>
          <w:color w:val="000000"/>
          <w:u w:val="single"/>
        </w:rPr>
        <w:t>Molecular Clocks</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The evolutionary rates over time for each dataset was estimated in BEAST using sampling date</w:t>
      </w:r>
      <w:r w:rsidR="00B45330">
        <w:rPr>
          <w:rFonts w:ascii="Calibri" w:eastAsia="DengXian" w:hAnsi="Calibri" w:cs="Times New Roman"/>
        </w:rPr>
        <w:t>s in addition to MSAs (Figure 2</w:t>
      </w:r>
      <w:r w:rsidRPr="00754573">
        <w:rPr>
          <w:rFonts w:ascii="Calibri" w:eastAsia="DengXian" w:hAnsi="Calibri" w:cs="Times New Roman"/>
        </w:rPr>
        <w:t xml:space="preserve">). </w:t>
      </w:r>
    </w:p>
    <w:p w:rsidR="00754573" w:rsidRPr="00754573" w:rsidRDefault="00754573" w:rsidP="00754573">
      <w:pPr>
        <w:spacing w:line="480" w:lineRule="auto"/>
        <w:rPr>
          <w:rFonts w:ascii="Calibri" w:eastAsia="DengXian" w:hAnsi="Calibri" w:cs="Times New Roman"/>
        </w:rPr>
      </w:pPr>
    </w:p>
    <w:p w:rsidR="00B135D7" w:rsidRDefault="00B135D7" w:rsidP="00754573">
      <w:pPr>
        <w:spacing w:line="480" w:lineRule="auto"/>
        <w:rPr>
          <w:rFonts w:ascii="Calibri" w:eastAsia="DengXian" w:hAnsi="Calibri" w:cs="Times New Roman"/>
        </w:rPr>
      </w:pPr>
      <w:r w:rsidRPr="00B135D7">
        <w:rPr>
          <w:rFonts w:ascii="Calibri" w:eastAsia="DengXian" w:hAnsi="Calibri" w:cs="Times New Roman"/>
        </w:rPr>
        <w:lastRenderedPageBreak/>
        <w:t xml:space="preserve">The </w:t>
      </w:r>
      <w:r w:rsidRPr="00B135D7">
        <w:rPr>
          <w:rFonts w:ascii="Calibri" w:eastAsia="DengXian" w:hAnsi="Calibri" w:cs="Times New Roman"/>
        </w:rPr>
        <w:t xml:space="preserve">mutation rates of the gene for </w:t>
      </w:r>
      <w:r w:rsidRPr="00B135D7">
        <w:rPr>
          <w:rFonts w:ascii="Calibri" w:eastAsia="DengXian" w:hAnsi="Calibri" w:cs="Times New Roman"/>
        </w:rPr>
        <w:t>VP7</w:t>
      </w:r>
      <w:r w:rsidRPr="00B135D7">
        <w:rPr>
          <w:rFonts w:ascii="Calibri" w:eastAsia="DengXian" w:hAnsi="Calibri" w:cs="Times New Roman"/>
        </w:rPr>
        <w:t xml:space="preserve"> </w:t>
      </w:r>
      <w:r>
        <w:rPr>
          <w:rFonts w:ascii="Calibri" w:eastAsia="DengXian" w:hAnsi="Calibri" w:cs="Times New Roman"/>
        </w:rPr>
        <w:t>were similar across all three species</w:t>
      </w:r>
      <w:r w:rsidRPr="00754573">
        <w:rPr>
          <w:rFonts w:ascii="Calibri" w:eastAsia="DengXian" w:hAnsi="Calibri" w:cs="Times New Roman"/>
        </w:rPr>
        <w:t>.</w:t>
      </w:r>
      <w:r>
        <w:rPr>
          <w:rFonts w:ascii="Calibri" w:eastAsia="DengXian" w:hAnsi="Calibri" w:cs="Times New Roman"/>
        </w:rPr>
        <w:t xml:space="preserve"> However, interesting observations were made when taking other genes into account. </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 xml:space="preserve">Between the three species, RVB had the highest average mutation rate. This could be attributed to high mutation rates in its genes for NSP1, NSP4, NSP5, VP2 and VP3. </w:t>
      </w:r>
    </w:p>
    <w:p w:rsidR="00754573" w:rsidRPr="00754573" w:rsidRDefault="00754573" w:rsidP="00754573">
      <w:pPr>
        <w:spacing w:line="480" w:lineRule="auto"/>
        <w:rPr>
          <w:rFonts w:ascii="Calibri" w:eastAsia="DengXian" w:hAnsi="Calibri" w:cs="Times New Roman"/>
        </w:rPr>
      </w:pPr>
      <w:r w:rsidRPr="00754573">
        <w:rPr>
          <w:rFonts w:ascii="Calibri" w:eastAsia="DengXian" w:hAnsi="Calibri" w:cs="Times New Roman"/>
        </w:rPr>
        <w:t xml:space="preserve">Between proteins, the average mutation rate of NSP genes was higher than that of VP genes, but on the same order of magnitude. Across NSP genes, genes for NSP1 and NSP4 had the highest average mutations rates while the gene for NSP2 had the lowest average mutation rate. For the VP genes, the gene for VP3 had the highest average mutation rate, while genes for VP1 and VP6 had the lowest average mutation rates. </w:t>
      </w:r>
    </w:p>
    <w:p w:rsidR="00B45330" w:rsidRDefault="00B45330" w:rsidP="00754573">
      <w:pPr>
        <w:spacing w:line="480" w:lineRule="auto"/>
        <w:rPr>
          <w:rFonts w:ascii="Calibri" w:eastAsia="Times New Roman" w:hAnsi="Calibri" w:cs="Arial"/>
          <w:i/>
          <w:iCs/>
          <w:color w:val="000000"/>
          <w:u w:val="single"/>
        </w:rPr>
      </w:pPr>
      <w:bookmarkStart w:id="0" w:name="_GoBack"/>
      <w:bookmarkEnd w:id="0"/>
    </w:p>
    <w:p w:rsidR="00754573" w:rsidRPr="00754573" w:rsidRDefault="00754573" w:rsidP="00754573">
      <w:pPr>
        <w:spacing w:line="480" w:lineRule="auto"/>
        <w:rPr>
          <w:rFonts w:ascii="Calibri" w:eastAsia="DengXian" w:hAnsi="Calibri" w:cs="Times New Roman"/>
          <w:u w:val="single"/>
        </w:rPr>
      </w:pPr>
      <w:r w:rsidRPr="00754573">
        <w:rPr>
          <w:rFonts w:ascii="Calibri" w:eastAsia="Times New Roman" w:hAnsi="Calibri" w:cs="Arial"/>
          <w:i/>
          <w:iCs/>
          <w:color w:val="000000"/>
          <w:u w:val="single"/>
        </w:rPr>
        <w:t>Zoonotic Transmission</w:t>
      </w:r>
      <w:r w:rsidRPr="00754573">
        <w:rPr>
          <w:rFonts w:ascii="Calibri" w:eastAsia="DengXian" w:hAnsi="Calibri" w:cs="Times New Roman"/>
          <w:u w:val="single"/>
        </w:rPr>
        <w:t xml:space="preserve"> </w:t>
      </w:r>
    </w:p>
    <w:p w:rsidR="00D836C1" w:rsidRPr="00B45330" w:rsidRDefault="00754573" w:rsidP="00B45330">
      <w:pPr>
        <w:spacing w:line="480" w:lineRule="auto"/>
        <w:rPr>
          <w:rFonts w:ascii="Calibri" w:eastAsia="DengXian" w:hAnsi="Calibri" w:cs="Times New Roman"/>
        </w:rPr>
      </w:pPr>
      <w:r w:rsidRPr="00754573">
        <w:rPr>
          <w:rFonts w:ascii="Calibri" w:eastAsia="DengXian" w:hAnsi="Calibri" w:cs="Times New Roman"/>
        </w:rPr>
        <w:t>MCC trees were reconstructed using BEAST ana</w:t>
      </w:r>
      <w:r w:rsidR="00B45330">
        <w:rPr>
          <w:rFonts w:ascii="Calibri" w:eastAsia="DengXian" w:hAnsi="Calibri" w:cs="Times New Roman"/>
        </w:rPr>
        <w:t>lyses of VP7 datasets (Figures 3, 4 &amp; 5</w:t>
      </w:r>
      <w:r w:rsidRPr="00754573">
        <w:rPr>
          <w:rFonts w:ascii="Calibri" w:eastAsia="DengXian" w:hAnsi="Calibri" w:cs="Times New Roman"/>
        </w:rPr>
        <w:t>). Phylogenies of RVB and RVC diverged between human and non-human hosts early in their evolutionary histories and showed no signs of zoonotic transmission. However, phylogeny of RVA suggests zoonotic transmission as there was no clear separation of clades for human hosts and non-human hosts. Furthermore, a few RVA branches in humans branched off from those in non-human hosts as recent as 5-6 years ago and vice versa.</w:t>
      </w:r>
    </w:p>
    <w:sectPr w:rsidR="00D836C1" w:rsidRPr="00B4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73"/>
    <w:rsid w:val="00754573"/>
    <w:rsid w:val="00B135D7"/>
    <w:rsid w:val="00B45330"/>
    <w:rsid w:val="00D246E5"/>
    <w:rsid w:val="00D836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A0D4"/>
  <w15:chartTrackingRefBased/>
  <w15:docId w15:val="{7F5907CA-8DE2-4859-B6C9-6A8A546D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4</cp:revision>
  <dcterms:created xsi:type="dcterms:W3CDTF">2016-07-21T12:42:00Z</dcterms:created>
  <dcterms:modified xsi:type="dcterms:W3CDTF">2016-07-21T13:09:00Z</dcterms:modified>
</cp:coreProperties>
</file>