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mbria" w:hAnsi="Cambria"/>
          <w:b/>
          <w:i w:val="0"/>
          <w:color w:val="1B1A17"/>
          <w:sz w:val="36"/>
        </w:rPr>
        <w:t>CUSTOMER INTAKE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Service requested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service_type }}</w:t>
            </w:r>
          </w:p>
        </w:tc>
      </w:tr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Applicant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applicant_name }}</w:t>
            </w:r>
          </w:p>
        </w:tc>
      </w:tr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Date of birth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date_of_birth }}</w:t>
            </w:r>
          </w:p>
        </w:tc>
      </w:tr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Phone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phone }}</w:t>
            </w:r>
          </w:p>
        </w:tc>
      </w:tr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applicant_address }}</w:t>
            </w:r>
          </w:p>
        </w:tc>
      </w:tr>
    </w:tbl>
    <w:p/>
    <w:p>
      <w:r>
        <w:rPr>
          <w:rFonts w:ascii="Cambria" w:hAnsi="Cambria"/>
          <w:b w:val="0"/>
          <w:i/>
          <w:color w:val="8A8272"/>
          <w:sz w:val="19"/>
        </w:rPr>
        <w:t>Details as stated by the customer. Identity and eligibility are not checked by this system.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b w:val="0"/>
        <w:i w:val="0"/>
        <w:color w:val="8A8272"/>
        <w:sz w:val="16"/>
      </w:rPr>
      <w:t>Template government_intake v1.0. Generated by Dastavez Desk. Draft pending human review.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8A8272"/>
        <w:sz w:val="16"/>
      </w:rPr>
      <w:t>DEMONSTRATION TEMPLATE. INTERNAL INTAKE SHEET.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