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5366" w14:textId="3BFDB353" w:rsidR="00852752" w:rsidRPr="00FF54C7" w:rsidRDefault="00AC4427" w:rsidP="00FF54C7">
      <w:pPr>
        <w:pStyle w:val="Heading1"/>
        <w:spacing w:line="276" w:lineRule="auto"/>
        <w:jc w:val="center"/>
        <w:rPr>
          <w:lang w:val="en-IN"/>
        </w:rPr>
      </w:pPr>
      <w:r w:rsidRPr="00FF54C7">
        <w:rPr>
          <w:lang w:val="en-IN"/>
        </w:rPr>
        <w:t>Elaborate SRS(Software Requirements Specification) for FLFP: Forward Looking Finance Portfolio</w:t>
      </w:r>
    </w:p>
    <w:p w14:paraId="297407BB" w14:textId="77777777" w:rsidR="00AC4427" w:rsidRPr="00FF54C7" w:rsidRDefault="00AC4427" w:rsidP="00FF54C7">
      <w:pPr>
        <w:spacing w:line="276" w:lineRule="auto"/>
        <w:jc w:val="center"/>
        <w:rPr>
          <w:rFonts w:asciiTheme="majorHAnsi" w:hAnsiTheme="majorHAnsi"/>
          <w:b/>
          <w:bCs/>
          <w:sz w:val="32"/>
          <w:szCs w:val="32"/>
          <w:lang w:val="en-IN"/>
        </w:rPr>
      </w:pPr>
    </w:p>
    <w:p w14:paraId="72D6CAD6" w14:textId="77777777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Document Version:</w:t>
      </w:r>
      <w:r w:rsidRPr="00FF54C7">
        <w:rPr>
          <w:rFonts w:asciiTheme="majorHAnsi" w:hAnsiTheme="majorHAnsi"/>
        </w:rPr>
        <w:t xml:space="preserve"> 1.0.0</w:t>
      </w:r>
    </w:p>
    <w:p w14:paraId="35305EE4" w14:textId="7CA866CF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Status:</w:t>
      </w:r>
      <w:r w:rsidRPr="00FF54C7">
        <w:rPr>
          <w:rFonts w:asciiTheme="majorHAnsi" w:hAnsiTheme="majorHAnsi"/>
        </w:rPr>
        <w:t xml:space="preserve"> Draft </w:t>
      </w:r>
    </w:p>
    <w:p w14:paraId="1BB52114" w14:textId="77777777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Date:</w:t>
      </w:r>
      <w:r w:rsidRPr="00FF54C7">
        <w:rPr>
          <w:rFonts w:asciiTheme="majorHAnsi" w:hAnsiTheme="majorHAnsi"/>
        </w:rPr>
        <w:t xml:space="preserve"> July 30, 2026</w:t>
      </w:r>
    </w:p>
    <w:p w14:paraId="0EC2C45A" w14:textId="0C9A9735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Author / Engineering Lead:</w:t>
      </w:r>
      <w:r w:rsidRPr="00FF54C7">
        <w:rPr>
          <w:rFonts w:asciiTheme="majorHAnsi" w:hAnsiTheme="majorHAnsi"/>
        </w:rPr>
        <w:t xml:space="preserve"> </w:t>
      </w:r>
      <w:r w:rsidRPr="00FF54C7">
        <w:rPr>
          <w:rFonts w:asciiTheme="majorHAnsi" w:hAnsiTheme="majorHAnsi"/>
        </w:rPr>
        <w:t>Bebandh Shrivastava</w:t>
      </w:r>
    </w:p>
    <w:p w14:paraId="32D04F9D" w14:textId="5F295506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Target Architecture:</w:t>
      </w:r>
      <w:r w:rsidRPr="00FF54C7">
        <w:rPr>
          <w:rFonts w:asciiTheme="majorHAnsi" w:hAnsiTheme="majorHAnsi"/>
        </w:rPr>
        <w:t xml:space="preserve"> Java Spring Boot, Angular, MySQL (Modular Monolith)</w:t>
      </w:r>
    </w:p>
    <w:p w14:paraId="00DF2374" w14:textId="77777777" w:rsidR="00AC4427" w:rsidRPr="00FF54C7" w:rsidRDefault="00AC4427" w:rsidP="00FF54C7">
      <w:pPr>
        <w:pStyle w:val="Heading3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</w:rPr>
        <w:t>Executive Summary &amp; Project Statement</w:t>
      </w:r>
    </w:p>
    <w:p w14:paraId="0B5FB6BE" w14:textId="77777777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Forward-Looking Finance Portfolio (FLFP)</w:t>
      </w:r>
      <w:r w:rsidRPr="00FF54C7">
        <w:rPr>
          <w:rFonts w:asciiTheme="majorHAnsi" w:hAnsiTheme="majorHAnsi"/>
        </w:rPr>
        <w:t xml:space="preserve"> is an enterprise-grade predictive wealth simulation application. Unlike traditional personal finance platforms that focus on historical spend analysis, FLFP operates as a forward-looking financial forecasting engine.</w:t>
      </w:r>
    </w:p>
    <w:p w14:paraId="71F240D5" w14:textId="77777777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</w:rPr>
        <w:t>By combining baseline account balances with user-configured recurring cash flows (credits and expenses), instant transactions, and compound growth vehicles (SIPs and lumpsum investments), FLFP dynamically calculates and projects real-time portfolio liquidity for any chosen future calendar date.</w:t>
      </w:r>
    </w:p>
    <w:p w14:paraId="6721454F" w14:textId="77777777" w:rsidR="00FF54C7" w:rsidRPr="00FF54C7" w:rsidRDefault="00FF54C7" w:rsidP="00FF54C7">
      <w:pPr>
        <w:pStyle w:val="Heading3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</w:rPr>
        <w:t>Metadata &amp; Repository References</w:t>
      </w:r>
    </w:p>
    <w:p w14:paraId="026CD147" w14:textId="77777777" w:rsidR="00FF54C7" w:rsidRPr="00FF54C7" w:rsidRDefault="00FF54C7" w:rsidP="00FF54C7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Project Repository:</w:t>
      </w:r>
      <w:r w:rsidRPr="00FF54C7">
        <w:rPr>
          <w:rFonts w:asciiTheme="majorHAnsi" w:hAnsiTheme="majorHAnsi"/>
        </w:rPr>
        <w:t xml:space="preserve"> </w:t>
      </w:r>
      <w:r w:rsidRPr="00FF54C7">
        <w:rPr>
          <w:rStyle w:val="HTMLCode"/>
          <w:rFonts w:asciiTheme="majorHAnsi" w:hAnsiTheme="majorHAnsi"/>
        </w:rPr>
        <w:t>[github.com</w:t>
      </w:r>
      <w:proofErr w:type="gramStart"/>
      <w:r w:rsidRPr="00FF54C7">
        <w:rPr>
          <w:rStyle w:val="HTMLCode"/>
          <w:rFonts w:asciiTheme="majorHAnsi" w:hAnsiTheme="majorHAnsi"/>
        </w:rPr>
        <w:t>/](https://github.com/)[</w:t>
      </w:r>
      <w:proofErr w:type="gramEnd"/>
      <w:r w:rsidRPr="00FF54C7">
        <w:rPr>
          <w:rStyle w:val="HTMLCode"/>
          <w:rFonts w:asciiTheme="majorHAnsi" w:hAnsiTheme="majorHAnsi"/>
        </w:rPr>
        <w:t>org]/flfp-monolith</w:t>
      </w:r>
    </w:p>
    <w:p w14:paraId="23A541A6" w14:textId="77777777" w:rsidR="00FF54C7" w:rsidRPr="00FF54C7" w:rsidRDefault="00FF54C7" w:rsidP="00FF54C7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Architecture Style:</w:t>
      </w:r>
      <w:r w:rsidRPr="00FF54C7">
        <w:rPr>
          <w:rFonts w:asciiTheme="majorHAnsi" w:hAnsiTheme="majorHAnsi"/>
        </w:rPr>
        <w:t xml:space="preserve"> Modular Monolith (Package-by-Feature)</w:t>
      </w:r>
    </w:p>
    <w:p w14:paraId="15D44145" w14:textId="4C9FB402" w:rsidR="00FF54C7" w:rsidRPr="00FF54C7" w:rsidRDefault="00FF54C7" w:rsidP="00FF54C7">
      <w:pPr>
        <w:pStyle w:val="NormalWeb"/>
        <w:numPr>
          <w:ilvl w:val="0"/>
          <w:numId w:val="2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Primary Contacts:</w:t>
      </w:r>
      <w:r w:rsidRPr="00FF54C7">
        <w:rPr>
          <w:rFonts w:asciiTheme="majorHAnsi" w:hAnsiTheme="majorHAnsi"/>
        </w:rPr>
        <w:t xml:space="preserve"> </w:t>
      </w:r>
      <w:r w:rsidRPr="00FF54C7">
        <w:rPr>
          <w:rStyle w:val="HTMLCode"/>
          <w:rFonts w:asciiTheme="majorHAnsi" w:hAnsiTheme="majorHAnsi"/>
        </w:rPr>
        <w:t>Bebandhshrivastava5757@gmail.com</w:t>
      </w:r>
    </w:p>
    <w:p w14:paraId="59140EF9" w14:textId="77777777" w:rsidR="00AC4427" w:rsidRDefault="00AC4427" w:rsidP="00FF54C7">
      <w:pPr>
        <w:pStyle w:val="NormalWeb"/>
        <w:spacing w:line="276" w:lineRule="auto"/>
        <w:rPr>
          <w:rFonts w:asciiTheme="majorHAnsi" w:hAnsiTheme="majorHAnsi"/>
        </w:rPr>
      </w:pPr>
    </w:p>
    <w:p w14:paraId="63498869" w14:textId="77777777" w:rsidR="00FF54C7" w:rsidRPr="00FF54C7" w:rsidRDefault="00FF54C7" w:rsidP="00FF54C7">
      <w:pPr>
        <w:pStyle w:val="NormalWeb"/>
        <w:spacing w:line="276" w:lineRule="auto"/>
        <w:rPr>
          <w:rFonts w:asciiTheme="majorHAnsi" w:hAnsiTheme="majorHAnsi"/>
        </w:rPr>
      </w:pPr>
    </w:p>
    <w:p w14:paraId="207CEB74" w14:textId="77777777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</w:rPr>
      </w:pPr>
    </w:p>
    <w:p w14:paraId="175FC12E" w14:textId="77777777" w:rsidR="00AC4427" w:rsidRPr="00FF54C7" w:rsidRDefault="00AC4427" w:rsidP="00FF54C7">
      <w:pPr>
        <w:pStyle w:val="NormalWeb"/>
        <w:spacing w:line="276" w:lineRule="auto"/>
        <w:rPr>
          <w:rFonts w:asciiTheme="majorHAnsi" w:hAnsiTheme="majorHAnsi"/>
          <w:sz w:val="16"/>
          <w:szCs w:val="16"/>
        </w:rPr>
      </w:pPr>
      <w:r w:rsidRPr="00FF54C7">
        <w:rPr>
          <w:rFonts w:asciiTheme="majorHAnsi" w:hAnsiTheme="majorHAnsi"/>
          <w:sz w:val="16"/>
          <w:szCs w:val="16"/>
        </w:rPr>
        <w:t>This document is intended for:</w:t>
      </w:r>
    </w:p>
    <w:p w14:paraId="4F82C9F1" w14:textId="77777777" w:rsidR="00AC4427" w:rsidRPr="00FF54C7" w:rsidRDefault="00AC4427" w:rsidP="00FF54C7">
      <w:pPr>
        <w:pStyle w:val="NormalWeb"/>
        <w:numPr>
          <w:ilvl w:val="0"/>
          <w:numId w:val="1"/>
        </w:numPr>
        <w:spacing w:line="276" w:lineRule="auto"/>
        <w:rPr>
          <w:rFonts w:asciiTheme="majorHAnsi" w:hAnsiTheme="majorHAnsi"/>
          <w:sz w:val="16"/>
          <w:szCs w:val="16"/>
        </w:rPr>
      </w:pPr>
      <w:r w:rsidRPr="00FF54C7">
        <w:rPr>
          <w:rFonts w:asciiTheme="majorHAnsi" w:hAnsiTheme="majorHAnsi"/>
          <w:b/>
          <w:bCs/>
          <w:sz w:val="16"/>
          <w:szCs w:val="16"/>
        </w:rPr>
        <w:t>Backend Engineers:</w:t>
      </w:r>
      <w:r w:rsidRPr="00FF54C7">
        <w:rPr>
          <w:rFonts w:asciiTheme="majorHAnsi" w:hAnsiTheme="majorHAnsi"/>
          <w:sz w:val="16"/>
          <w:szCs w:val="16"/>
        </w:rPr>
        <w:t xml:space="preserve"> For implementing Spring Boot REST APIs, package-by-feature domain logic, and JPA mappings.</w:t>
      </w:r>
    </w:p>
    <w:p w14:paraId="678A0049" w14:textId="77777777" w:rsidR="00AC4427" w:rsidRPr="00FF54C7" w:rsidRDefault="00AC4427" w:rsidP="00FF54C7">
      <w:pPr>
        <w:pStyle w:val="NormalWeb"/>
        <w:numPr>
          <w:ilvl w:val="0"/>
          <w:numId w:val="1"/>
        </w:numPr>
        <w:spacing w:line="276" w:lineRule="auto"/>
        <w:rPr>
          <w:rFonts w:asciiTheme="majorHAnsi" w:hAnsiTheme="majorHAnsi"/>
          <w:sz w:val="16"/>
          <w:szCs w:val="16"/>
        </w:rPr>
      </w:pPr>
      <w:r w:rsidRPr="00FF54C7">
        <w:rPr>
          <w:rFonts w:asciiTheme="majorHAnsi" w:hAnsiTheme="majorHAnsi"/>
          <w:b/>
          <w:bCs/>
          <w:sz w:val="16"/>
          <w:szCs w:val="16"/>
        </w:rPr>
        <w:t>Frontend Engineers:</w:t>
      </w:r>
      <w:r w:rsidRPr="00FF54C7">
        <w:rPr>
          <w:rFonts w:asciiTheme="majorHAnsi" w:hAnsiTheme="majorHAnsi"/>
          <w:sz w:val="16"/>
          <w:szCs w:val="16"/>
        </w:rPr>
        <w:t xml:space="preserve"> For building Angular feature modules, </w:t>
      </w:r>
      <w:proofErr w:type="spellStart"/>
      <w:r w:rsidRPr="00FF54C7">
        <w:rPr>
          <w:rFonts w:asciiTheme="majorHAnsi" w:hAnsiTheme="majorHAnsi"/>
          <w:sz w:val="16"/>
          <w:szCs w:val="16"/>
        </w:rPr>
        <w:t>RxJS</w:t>
      </w:r>
      <w:proofErr w:type="spellEnd"/>
      <w:r w:rsidRPr="00FF54C7">
        <w:rPr>
          <w:rFonts w:asciiTheme="majorHAnsi" w:hAnsiTheme="majorHAnsi"/>
          <w:sz w:val="16"/>
          <w:szCs w:val="16"/>
        </w:rPr>
        <w:t xml:space="preserve"> state stores, and dynamic date-picker simulations.</w:t>
      </w:r>
    </w:p>
    <w:p w14:paraId="3439D347" w14:textId="77777777" w:rsidR="00AC4427" w:rsidRPr="00FF54C7" w:rsidRDefault="00AC4427" w:rsidP="00FF54C7">
      <w:pPr>
        <w:pStyle w:val="NormalWeb"/>
        <w:numPr>
          <w:ilvl w:val="0"/>
          <w:numId w:val="1"/>
        </w:numPr>
        <w:spacing w:line="276" w:lineRule="auto"/>
        <w:rPr>
          <w:rFonts w:asciiTheme="majorHAnsi" w:hAnsiTheme="majorHAnsi"/>
          <w:sz w:val="16"/>
          <w:szCs w:val="16"/>
        </w:rPr>
      </w:pPr>
      <w:r w:rsidRPr="00FF54C7">
        <w:rPr>
          <w:rFonts w:asciiTheme="majorHAnsi" w:hAnsiTheme="majorHAnsi"/>
          <w:b/>
          <w:bCs/>
          <w:sz w:val="16"/>
          <w:szCs w:val="16"/>
        </w:rPr>
        <w:t>Database Administrators:</w:t>
      </w:r>
      <w:r w:rsidRPr="00FF54C7">
        <w:rPr>
          <w:rFonts w:asciiTheme="majorHAnsi" w:hAnsiTheme="majorHAnsi"/>
          <w:sz w:val="16"/>
          <w:szCs w:val="16"/>
        </w:rPr>
        <w:t xml:space="preserve"> For reviewing MySQL relational constraints, indexing strategies, and transactional isolation levels.</w:t>
      </w:r>
    </w:p>
    <w:p w14:paraId="6B52A0DC" w14:textId="1EB4DF03" w:rsidR="00FF54C7" w:rsidRPr="00FF54C7" w:rsidRDefault="00AC4427" w:rsidP="00FF54C7">
      <w:pPr>
        <w:pStyle w:val="NormalWeb"/>
        <w:numPr>
          <w:ilvl w:val="0"/>
          <w:numId w:val="1"/>
        </w:numPr>
        <w:spacing w:line="276" w:lineRule="auto"/>
        <w:rPr>
          <w:rFonts w:asciiTheme="majorHAnsi" w:hAnsiTheme="majorHAnsi"/>
          <w:sz w:val="16"/>
          <w:szCs w:val="16"/>
        </w:rPr>
      </w:pPr>
      <w:r w:rsidRPr="00FF54C7">
        <w:rPr>
          <w:rFonts w:asciiTheme="majorHAnsi" w:hAnsiTheme="majorHAnsi"/>
          <w:b/>
          <w:bCs/>
          <w:sz w:val="16"/>
          <w:szCs w:val="16"/>
        </w:rPr>
        <w:t>QA / Test Engineers:</w:t>
      </w:r>
      <w:r w:rsidRPr="00FF54C7">
        <w:rPr>
          <w:rFonts w:asciiTheme="majorHAnsi" w:hAnsiTheme="majorHAnsi"/>
          <w:sz w:val="16"/>
          <w:szCs w:val="16"/>
        </w:rPr>
        <w:t xml:space="preserve"> For writing end-to-end test suites covering complex edge cases (e.g., month-end calendar overshoots, leap years, precision rounding).</w:t>
      </w:r>
    </w:p>
    <w:p w14:paraId="75850094" w14:textId="70D9B71C" w:rsidR="00AC4427" w:rsidRPr="00FF54C7" w:rsidRDefault="00AC4427" w:rsidP="00FF54C7">
      <w:pPr>
        <w:spacing w:line="276" w:lineRule="auto"/>
        <w:jc w:val="center"/>
        <w:rPr>
          <w:rFonts w:asciiTheme="majorHAnsi" w:hAnsiTheme="majorHAnsi"/>
          <w:b/>
          <w:bCs/>
          <w:sz w:val="36"/>
          <w:szCs w:val="36"/>
          <w:lang w:val="en-IN"/>
        </w:rPr>
      </w:pPr>
      <w:r w:rsidRPr="00FF54C7">
        <w:rPr>
          <w:rFonts w:asciiTheme="majorHAnsi" w:hAnsiTheme="majorHAnsi"/>
          <w:b/>
          <w:bCs/>
          <w:sz w:val="36"/>
          <w:szCs w:val="36"/>
          <w:lang w:val="en-IN"/>
        </w:rPr>
        <w:lastRenderedPageBreak/>
        <w:t>Table of Contents</w:t>
      </w:r>
    </w:p>
    <w:p w14:paraId="0277D737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62F5158E" w14:textId="7C4BC956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1. INTRODUCTION</w:t>
      </w:r>
    </w:p>
    <w:p w14:paraId="6F48DE25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1.1 Purpose &amp; Vision</w:t>
      </w:r>
    </w:p>
    <w:p w14:paraId="597F316B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1.2 Scope of the Forward-Looking Finance Portfolio (FLFP)</w:t>
      </w:r>
    </w:p>
    <w:p w14:paraId="7F97B8FF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1.3 Definitions, Acronyms, and Abbreviations</w:t>
      </w:r>
    </w:p>
    <w:p w14:paraId="7AA11AC0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1.4 Tech Stack &amp; Architecture Overview (Spring Boot, Angular, MySQL)</w:t>
      </w:r>
    </w:p>
    <w:p w14:paraId="118C2B5E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4968731D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2. SYSTEM ARCHITECTURE &amp; MODULAR MONOLITH DESIGN</w:t>
      </w:r>
    </w:p>
    <w:p w14:paraId="471501B1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2.1 High-Level Architecture Diagram &amp; System Context</w:t>
      </w:r>
    </w:p>
    <w:p w14:paraId="0BEEBB32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2.2 Spring Boot Package-by-Feature Structure</w:t>
      </w:r>
    </w:p>
    <w:p w14:paraId="6090231C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2.3 Database Entity-Relationship (ER) Schema &amp; Constraints</w:t>
      </w:r>
    </w:p>
    <w:p w14:paraId="149FE0FC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2.4 Angular Frontend Architecture &amp; State Management Patterns</w:t>
      </w:r>
    </w:p>
    <w:p w14:paraId="5486E808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5680557E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3. FUNCTIONAL REQUIREMENTS</w:t>
      </w:r>
    </w:p>
    <w:p w14:paraId="145CB3C5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3.1 Account Management (Multi-Account Context, Balance Baselines)</w:t>
      </w:r>
    </w:p>
    <w:p w14:paraId="43693CBF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3.2 Expense Management Engine (Recurring vs. Instant Expenses)</w:t>
      </w:r>
    </w:p>
    <w:p w14:paraId="374C3D5C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3.3 Credit &amp; Income Flow Engine (Scheduled Inflows)</w:t>
      </w:r>
    </w:p>
    <w:p w14:paraId="02DAC153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3.4 Growth &amp; Investment Engine (SIP vs. Lumpsum, Compound Yield Mechanics)</w:t>
      </w:r>
    </w:p>
    <w:p w14:paraId="1D374AE5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3.5 Dynamic Time-Series Projection Engine (Core Simulation Logic)</w:t>
      </w:r>
    </w:p>
    <w:p w14:paraId="6D410071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3.6 Analytics, Filters, and Trend Analysis (52-Week Moving Averages)</w:t>
      </w:r>
    </w:p>
    <w:p w14:paraId="71BAEA4E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2ABBAAE6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4. EXTERNAL INTERFACE &amp; API SPECIFICATIONS</w:t>
      </w:r>
    </w:p>
    <w:p w14:paraId="7C97F711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4.1 REST API Contracts &amp; Endpoint Matrix</w:t>
      </w:r>
    </w:p>
    <w:p w14:paraId="6CEE4C3F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4.2 API Data Transfer Objects (DTOs) and Validation Rules</w:t>
      </w:r>
    </w:p>
    <w:p w14:paraId="0CEFFD82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4.3 Dynamic Projection Request/Response Models</w:t>
      </w:r>
    </w:p>
    <w:p w14:paraId="6DDD1800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4.4 Angular-to-Spring Boot HTTP Interceptor &amp; Error Contracts</w:t>
      </w:r>
    </w:p>
    <w:p w14:paraId="55EEA58B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3F51B4EA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5. COMPLEX BUSINESS LOGIC &amp; EDGE CASE SPECIFICATION</w:t>
      </w:r>
    </w:p>
    <w:p w14:paraId="3C9652AB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lastRenderedPageBreak/>
        <w:t xml:space="preserve">   5.1 Date &amp; Time Edge Cases (Leap Years, Month-End Overshoot: Jan 31 -&gt; Feb 28)</w:t>
      </w:r>
    </w:p>
    <w:p w14:paraId="6DEE45E8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5.2 Financial Precision &amp; Rounding Rules (</w:t>
      </w:r>
      <w:proofErr w:type="spellStart"/>
      <w:r w:rsidRPr="00FF54C7">
        <w:rPr>
          <w:rFonts w:asciiTheme="majorHAnsi" w:hAnsiTheme="majorHAnsi"/>
          <w:lang w:val="en-IN"/>
        </w:rPr>
        <w:t>BigDecimal</w:t>
      </w:r>
      <w:proofErr w:type="spellEnd"/>
      <w:r w:rsidRPr="00FF54C7">
        <w:rPr>
          <w:rFonts w:asciiTheme="majorHAnsi" w:hAnsiTheme="majorHAnsi"/>
          <w:lang w:val="en-IN"/>
        </w:rPr>
        <w:t xml:space="preserve"> vs. Double)</w:t>
      </w:r>
    </w:p>
    <w:p w14:paraId="68FCC2AD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5.3 Transactional Consistency Strategy (Instant Expense Updates vs. Projections)</w:t>
      </w:r>
    </w:p>
    <w:p w14:paraId="43C5482E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5.4 Historical Balance Overrides &amp; Retroactive Edits</w:t>
      </w:r>
    </w:p>
    <w:p w14:paraId="026EE4AE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7347A420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6. NON-FUNCTIONAL REQUIREMENTS (NFRs)</w:t>
      </w:r>
    </w:p>
    <w:p w14:paraId="1E705352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6.1 Performance &amp; Latency Targets (Sub-50ms Projection Engine Execution)</w:t>
      </w:r>
    </w:p>
    <w:p w14:paraId="5639265D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6.2 Scalability &amp; Database Indexing Strategy</w:t>
      </w:r>
    </w:p>
    <w:p w14:paraId="698192C0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6.3 Security &amp; Data Protection (Auth, CSRF, XSS, Input Sanitization)</w:t>
      </w:r>
    </w:p>
    <w:p w14:paraId="2AE7CF34" w14:textId="77777777" w:rsidR="00AC4427" w:rsidRPr="00FF54C7" w:rsidRDefault="00AC4427" w:rsidP="00FF54C7">
      <w:pPr>
        <w:spacing w:line="276" w:lineRule="auto"/>
        <w:rPr>
          <w:rFonts w:asciiTheme="majorHAnsi" w:hAnsiTheme="majorHAnsi"/>
          <w:lang w:val="en-IN"/>
        </w:rPr>
      </w:pPr>
      <w:r w:rsidRPr="00FF54C7">
        <w:rPr>
          <w:rFonts w:asciiTheme="majorHAnsi" w:hAnsiTheme="majorHAnsi"/>
          <w:lang w:val="en-IN"/>
        </w:rPr>
        <w:t xml:space="preserve">   6.4 Maintainability &amp; Code Quality Guardrails</w:t>
      </w:r>
    </w:p>
    <w:p w14:paraId="1A04D69C" w14:textId="77777777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6B7E560B" w14:textId="46A9D48C" w:rsidR="00AC4427" w:rsidRPr="00FF54C7" w:rsidRDefault="00AC442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  <w:r w:rsidRPr="00FF54C7">
        <w:rPr>
          <w:rFonts w:asciiTheme="majorHAnsi" w:hAnsiTheme="majorHAnsi"/>
          <w:b/>
          <w:bCs/>
          <w:lang w:val="en-IN"/>
        </w:rPr>
        <w:t>7. APPENDIX &amp; REVISION HISTORY</w:t>
      </w:r>
    </w:p>
    <w:p w14:paraId="77BADF76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5929F549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457E4CB3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60060B91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2AE48557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65EF57F6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03F89B79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539B8A02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53F3244F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688BC793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664207A4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4944A2C4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4DABE66D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4AF566A6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332CFBCE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2DBC3C86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p w14:paraId="46B4CDA6" w14:textId="77777777" w:rsidR="00FF54C7" w:rsidRPr="00FF54C7" w:rsidRDefault="00FF54C7" w:rsidP="00FF54C7">
      <w:pPr>
        <w:pStyle w:val="Heading1"/>
        <w:spacing w:before="0" w:line="276" w:lineRule="auto"/>
        <w:rPr>
          <w:rFonts w:cs="Arial"/>
        </w:rPr>
      </w:pPr>
      <w:r w:rsidRPr="00FF54C7">
        <w:rPr>
          <w:rFonts w:cs="Arial"/>
        </w:rPr>
        <w:lastRenderedPageBreak/>
        <w:t>1. INTRODUCTION</w:t>
      </w:r>
    </w:p>
    <w:p w14:paraId="31E71614" w14:textId="77777777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</w:p>
    <w:p w14:paraId="21424461" w14:textId="50A3AB15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  <w:r w:rsidRPr="00FF54C7">
        <w:rPr>
          <w:rFonts w:cs="Arial"/>
        </w:rPr>
        <w:t>1.1 Purpose &amp; Vision</w:t>
      </w:r>
    </w:p>
    <w:p w14:paraId="0646065F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 xml:space="preserve">The purpose of this Software Requirements Specification (SRS) is to define the definitive functional, non-functional, and architectural requirements for the </w:t>
      </w:r>
      <w:r w:rsidRPr="00FF54C7">
        <w:rPr>
          <w:rFonts w:asciiTheme="majorHAnsi" w:hAnsiTheme="majorHAnsi" w:cs="Arial"/>
          <w:b/>
          <w:bCs/>
        </w:rPr>
        <w:t>Forward-Looking Finance Portfolio (FLFP)</w:t>
      </w:r>
      <w:r w:rsidRPr="00FF54C7">
        <w:rPr>
          <w:rFonts w:asciiTheme="majorHAnsi" w:hAnsiTheme="majorHAnsi" w:cs="Arial"/>
        </w:rPr>
        <w:t>.</w:t>
      </w:r>
    </w:p>
    <w:p w14:paraId="476F28C7" w14:textId="77777777" w:rsidR="00FF54C7" w:rsidRPr="00FF54C7" w:rsidRDefault="00FF54C7" w:rsidP="00FF54C7">
      <w:pPr>
        <w:pStyle w:val="Heading3"/>
        <w:spacing w:before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Vision Statement</w:t>
      </w:r>
    </w:p>
    <w:p w14:paraId="0E7C31F6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 xml:space="preserve">Traditional personal finance tools focus almost exclusively on historical analytics—explaining where money was spent after the fact. FLFP shifts the paradigm from historical auditing to </w:t>
      </w:r>
      <w:r w:rsidRPr="00FF54C7">
        <w:rPr>
          <w:rFonts w:asciiTheme="majorHAnsi" w:hAnsiTheme="majorHAnsi" w:cs="Arial"/>
          <w:b/>
          <w:bCs/>
        </w:rPr>
        <w:t>predictive wealth simulation</w:t>
      </w:r>
      <w:r w:rsidRPr="00FF54C7">
        <w:rPr>
          <w:rFonts w:asciiTheme="majorHAnsi" w:hAnsiTheme="majorHAnsi" w:cs="Arial"/>
        </w:rPr>
        <w:t xml:space="preserve">. By modeling an individual's financial ecosystem as a deterministic system of baseline balances, cash-flow cadences (credits and expenses), and investment yields, FLFP empowers users to answer a critical question: </w:t>
      </w:r>
      <w:r w:rsidRPr="00FF54C7">
        <w:rPr>
          <w:rFonts w:asciiTheme="majorHAnsi" w:hAnsiTheme="majorHAnsi" w:cs="Arial"/>
          <w:i/>
          <w:iCs/>
        </w:rPr>
        <w:t>"What will my precise liquid balance be on any given date in the future?"</w:t>
      </w:r>
    </w:p>
    <w:p w14:paraId="4D9571C6" w14:textId="77777777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  <w:r w:rsidRPr="00FF54C7">
        <w:rPr>
          <w:rFonts w:cs="Arial"/>
        </w:rPr>
        <w:t>1.2 Scope of the Forward-Looking Finance Portfolio (FLFP)</w:t>
      </w:r>
    </w:p>
    <w:p w14:paraId="793A96BD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FLFP is designed as a single-tenant or multi-account Web Application built on a modern full-stack architecture.</w:t>
      </w:r>
    </w:p>
    <w:p w14:paraId="57B5BA62" w14:textId="77777777" w:rsidR="00FF54C7" w:rsidRPr="00FF54C7" w:rsidRDefault="00FF54C7" w:rsidP="00FF54C7">
      <w:pPr>
        <w:pStyle w:val="Heading3"/>
        <w:spacing w:before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In-Scope Capabilities</w:t>
      </w:r>
    </w:p>
    <w:p w14:paraId="71BC26D4" w14:textId="77777777" w:rsidR="00FF54C7" w:rsidRPr="00FF54C7" w:rsidRDefault="00FF54C7" w:rsidP="00FF54C7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  <w:b/>
          <w:bCs/>
        </w:rPr>
        <w:t>Multi-Account Context Management:</w:t>
      </w:r>
      <w:r w:rsidRPr="00FF54C7">
        <w:rPr>
          <w:rFonts w:asciiTheme="majorHAnsi" w:hAnsiTheme="majorHAnsi" w:cs="Arial"/>
        </w:rPr>
        <w:t xml:space="preserve"> Independent tracking of separate real-world financial accounts (e.g., Checking, Savings, Cash Wallets) maintained under a unified user profile.</w:t>
      </w:r>
    </w:p>
    <w:p w14:paraId="5A2A7C10" w14:textId="77777777" w:rsidR="00FF54C7" w:rsidRPr="00FF54C7" w:rsidRDefault="00FF54C7" w:rsidP="00FF54C7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  <w:b/>
          <w:bCs/>
        </w:rPr>
        <w:t>Deterministic Cash-Flow Modeling:</w:t>
      </w:r>
      <w:r w:rsidRPr="00FF54C7">
        <w:rPr>
          <w:rFonts w:asciiTheme="majorHAnsi" w:hAnsiTheme="majorHAnsi" w:cs="Arial"/>
        </w:rPr>
        <w:t xml:space="preserve"> Support for recurring income (credits) and recurring expenses operating across discrete temporal cadences (Daily, Weekly, Monthly, Annual).</w:t>
      </w:r>
    </w:p>
    <w:p w14:paraId="2AE66521" w14:textId="77777777" w:rsidR="00FF54C7" w:rsidRPr="00FF54C7" w:rsidRDefault="00FF54C7" w:rsidP="00FF54C7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  <w:b/>
          <w:bCs/>
        </w:rPr>
        <w:t>Instant Expense Ledger:</w:t>
      </w:r>
      <w:r w:rsidRPr="00FF54C7">
        <w:rPr>
          <w:rFonts w:asciiTheme="majorHAnsi" w:hAnsiTheme="majorHAnsi" w:cs="Arial"/>
        </w:rPr>
        <w:t xml:space="preserve"> One-off, unscheduled transactions that immediately update the core real account balance within a strict ACID-compliant database transaction block.</w:t>
      </w:r>
    </w:p>
    <w:p w14:paraId="63C26B5E" w14:textId="77777777" w:rsidR="00FF54C7" w:rsidRPr="00FF54C7" w:rsidRDefault="00FF54C7" w:rsidP="00FF54C7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  <w:b/>
          <w:bCs/>
        </w:rPr>
        <w:t>Investment Yield Projection Engine:</w:t>
      </w:r>
      <w:r w:rsidRPr="00FF54C7">
        <w:rPr>
          <w:rFonts w:asciiTheme="majorHAnsi" w:hAnsiTheme="majorHAnsi" w:cs="Arial"/>
        </w:rPr>
        <w:t xml:space="preserve"> Simulation of growth vehicles including regular Systematic Investment Plans (SIPs) and Lumpsum deposits (Fixed Deposits, Equity, Real Estate) utilizing compound growth formulas up to maturity or target dates.</w:t>
      </w:r>
    </w:p>
    <w:p w14:paraId="349DE0D2" w14:textId="77777777" w:rsidR="00FF54C7" w:rsidRPr="00FF54C7" w:rsidRDefault="00FF54C7" w:rsidP="00FF54C7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  <w:b/>
          <w:bCs/>
        </w:rPr>
        <w:t>Dynamic Time-Series Projection:</w:t>
      </w:r>
      <w:r w:rsidRPr="00FF54C7">
        <w:rPr>
          <w:rFonts w:asciiTheme="majorHAnsi" w:hAnsiTheme="majorHAnsi" w:cs="Arial"/>
        </w:rPr>
        <w:t xml:space="preserve"> A real-time simulation engine that projects liquid portfolio balances for any selected future calendar date (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w:rPr>
                <w:rFonts w:ascii="Cambria Math" w:hAnsi="Cambria Math" w:cs="Arial"/>
              </w:rPr>
              <m:t>target</m:t>
            </m:r>
          </m:sub>
        </m:sSub>
        <m:r>
          <w:rPr>
            <w:rFonts w:ascii="Cambria Math" w:hAnsi="Cambria Math" w:cs="Arial"/>
          </w:rPr>
          <m:t>&gt;</m:t>
        </m:r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T</m:t>
            </m:r>
          </m:e>
          <m:sub>
            <m:r>
              <w:rPr>
                <w:rFonts w:ascii="Cambria Math" w:hAnsi="Cambria Math" w:cs="Arial"/>
              </w:rPr>
              <m:t>today</m:t>
            </m:r>
          </m:sub>
        </m:sSub>
      </m:oMath>
      <w:r w:rsidRPr="00FF54C7">
        <w:rPr>
          <w:rFonts w:asciiTheme="majorHAnsi" w:hAnsiTheme="majorHAnsi" w:cs="Arial"/>
        </w:rPr>
        <w:t>) or auto-calculated standard baselines (+30 Days, +365 Days).</w:t>
      </w:r>
    </w:p>
    <w:p w14:paraId="27C6B2CE" w14:textId="77777777" w:rsidR="00FF54C7" w:rsidRPr="00FF54C7" w:rsidRDefault="00FF54C7" w:rsidP="00FF54C7">
      <w:pPr>
        <w:pStyle w:val="NormalWeb"/>
        <w:numPr>
          <w:ilvl w:val="0"/>
          <w:numId w:val="3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  <w:b/>
          <w:bCs/>
        </w:rPr>
        <w:t>Analytics &amp; Trend Metrics:</w:t>
      </w:r>
      <w:r w:rsidRPr="00FF54C7">
        <w:rPr>
          <w:rFonts w:asciiTheme="majorHAnsi" w:hAnsiTheme="majorHAnsi" w:cs="Arial"/>
        </w:rPr>
        <w:t xml:space="preserve"> Aggregated rolling trend metrics, including 52-week moving averages across accounts and expense categories.</w:t>
      </w:r>
    </w:p>
    <w:p w14:paraId="0CC64C80" w14:textId="77777777" w:rsidR="00FF54C7" w:rsidRPr="00FF54C7" w:rsidRDefault="00FF54C7" w:rsidP="00FF54C7">
      <w:pPr>
        <w:pStyle w:val="Heading3"/>
        <w:spacing w:before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Out-of-Scope (Version 1.0)</w:t>
      </w:r>
    </w:p>
    <w:p w14:paraId="2E717ECD" w14:textId="77777777" w:rsidR="00FF54C7" w:rsidRPr="00FF54C7" w:rsidRDefault="00FF54C7" w:rsidP="00FF54C7">
      <w:pPr>
        <w:pStyle w:val="NormalWeb"/>
        <w:numPr>
          <w:ilvl w:val="0"/>
          <w:numId w:val="4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Direct Third-Party Bank API Integrations (e.g., Plaid, Open Banking OAuth flows).</w:t>
      </w:r>
    </w:p>
    <w:p w14:paraId="531A5012" w14:textId="77777777" w:rsidR="00FF54C7" w:rsidRPr="00FF54C7" w:rsidRDefault="00FF54C7" w:rsidP="00FF54C7">
      <w:pPr>
        <w:pStyle w:val="NormalWeb"/>
        <w:numPr>
          <w:ilvl w:val="0"/>
          <w:numId w:val="4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Automated tax bracket calculations and region-specific capital gains tax withholding.</w:t>
      </w:r>
    </w:p>
    <w:p w14:paraId="337E94F6" w14:textId="77777777" w:rsidR="00FF54C7" w:rsidRPr="00FF54C7" w:rsidRDefault="00FF54C7" w:rsidP="00FF54C7">
      <w:pPr>
        <w:pStyle w:val="NormalWeb"/>
        <w:numPr>
          <w:ilvl w:val="0"/>
          <w:numId w:val="4"/>
        </w:numPr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Multi-currency conversion engines (V1.0 operates strictly in a single, user-configured base currency).</w:t>
      </w:r>
    </w:p>
    <w:p w14:paraId="13F8F38A" w14:textId="77777777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</w:p>
    <w:p w14:paraId="1A2573B7" w14:textId="58D8E5E9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  <w:r w:rsidRPr="00FF54C7">
        <w:rPr>
          <w:rFonts w:cs="Arial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8815"/>
      </w:tblGrid>
      <w:tr w:rsidR="00FF54C7" w:rsidRPr="00FF54C7" w14:paraId="6009B75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4FEDC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Style w:val="Strong"/>
                <w:rFonts w:asciiTheme="majorHAnsi" w:hAnsiTheme="majorHAnsi" w:cs="Arial"/>
              </w:rPr>
              <w:t>Term / Acronym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20D6B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Style w:val="Strong"/>
                <w:rFonts w:asciiTheme="majorHAnsi" w:hAnsiTheme="majorHAnsi" w:cs="Arial"/>
              </w:rPr>
              <w:t>Definition</w:t>
            </w:r>
          </w:p>
        </w:tc>
      </w:tr>
      <w:tr w:rsidR="00FF54C7" w:rsidRPr="00FF54C7" w14:paraId="58051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C1711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FLFP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DCE6E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Forward-Looking Finance Portfolio</w:t>
            </w:r>
          </w:p>
        </w:tc>
      </w:tr>
      <w:tr w:rsidR="00FF54C7" w:rsidRPr="00FF54C7" w14:paraId="3856B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D72F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SIP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08C2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Systematic Investment Plan—a strategy where fixed amounts are invested at regular monthly intervals.</w:t>
            </w:r>
          </w:p>
        </w:tc>
      </w:tr>
      <w:tr w:rsidR="00FF54C7" w:rsidRPr="00FF54C7" w14:paraId="6C90A8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10CB2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Instant Expense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0319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A one-off, immediate transaction that reduces the current baseline account balance upon creation.</w:t>
            </w:r>
          </w:p>
        </w:tc>
      </w:tr>
      <w:tr w:rsidR="00FF54C7" w:rsidRPr="00FF54C7" w14:paraId="442B7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A4F58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Recurring Expense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28C41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A scheduled financial commitment occurring at defined intervals (Daily, Weekly, Monthly, Annual) used only for forward projections.</w:t>
            </w:r>
          </w:p>
        </w:tc>
      </w:tr>
      <w:tr w:rsidR="00FF54C7" w:rsidRPr="00FF54C7" w14:paraId="43A69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49540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Modular Monolith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A040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An architectural design pattern where code is structured into strictly bounded, domain-specific modules within a single deployment unit.</w:t>
            </w:r>
          </w:p>
        </w:tc>
      </w:tr>
      <w:tr w:rsidR="00FF54C7" w:rsidRPr="00FF54C7" w14:paraId="399FD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6944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ACID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4445E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Atomicity, Consistency, Isolation, Durability—database properties ensuring reliable transaction processing.</w:t>
            </w:r>
          </w:p>
        </w:tc>
      </w:tr>
      <w:tr w:rsidR="00FF54C7" w:rsidRPr="00FF54C7" w14:paraId="2AC9EC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7D9D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  <w:b/>
                <w:bCs/>
              </w:rPr>
              <w:t>DTO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6D9AF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Data Transfer Object—an object used to encapsulate and transfer data between client (Angular) and server (Spring Boot).</w:t>
            </w:r>
          </w:p>
        </w:tc>
      </w:tr>
      <w:tr w:rsidR="00FF54C7" w:rsidRPr="00FF54C7" w14:paraId="3059C1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CB4AE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proofErr w:type="spellStart"/>
            <w:r w:rsidRPr="00FF54C7">
              <w:rPr>
                <w:rFonts w:asciiTheme="majorHAnsi" w:hAnsiTheme="majorHAnsi" w:cs="Arial"/>
                <w:b/>
                <w:bCs/>
              </w:rPr>
              <w:t>RxJS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C47C2" w14:textId="77777777" w:rsidR="00FF54C7" w:rsidRPr="00FF54C7" w:rsidRDefault="00FF54C7" w:rsidP="00FF54C7">
            <w:pPr>
              <w:spacing w:line="276" w:lineRule="auto"/>
              <w:rPr>
                <w:rFonts w:asciiTheme="majorHAnsi" w:hAnsiTheme="majorHAnsi" w:cs="Arial"/>
              </w:rPr>
            </w:pPr>
            <w:r w:rsidRPr="00FF54C7">
              <w:rPr>
                <w:rFonts w:asciiTheme="majorHAnsi" w:hAnsiTheme="majorHAnsi" w:cs="Arial"/>
              </w:rPr>
              <w:t>Reactive Extensions for JavaScript—a library for reactive programming using Observables used inside Angular.</w:t>
            </w:r>
          </w:p>
        </w:tc>
      </w:tr>
    </w:tbl>
    <w:p w14:paraId="231E34B6" w14:textId="77777777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</w:p>
    <w:p w14:paraId="7E5E7EC9" w14:textId="4336A9D5" w:rsidR="00FF54C7" w:rsidRPr="00FF54C7" w:rsidRDefault="00FF54C7" w:rsidP="00FF54C7">
      <w:pPr>
        <w:pStyle w:val="Heading2"/>
        <w:spacing w:before="0" w:line="276" w:lineRule="auto"/>
        <w:rPr>
          <w:rFonts w:cs="Arial"/>
        </w:rPr>
      </w:pPr>
      <w:r w:rsidRPr="00FF54C7">
        <w:rPr>
          <w:rFonts w:cs="Arial"/>
        </w:rPr>
        <w:t>1.4 Tech Stack &amp; Architecture Overview</w:t>
      </w:r>
    </w:p>
    <w:p w14:paraId="0A32DF75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  <w:r w:rsidRPr="00FF54C7">
        <w:rPr>
          <w:rFonts w:asciiTheme="majorHAnsi" w:hAnsiTheme="majorHAnsi" w:cs="Arial"/>
        </w:rPr>
        <w:t>FLFP utilizes a cohesive full-stack technology stack optimized for low latency, mathematical precision, and transactional integrity.</w:t>
      </w:r>
    </w:p>
    <w:p w14:paraId="16D51E89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</w:p>
    <w:p w14:paraId="13079353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</w:p>
    <w:p w14:paraId="649BAC87" w14:textId="77777777" w:rsidR="00FF54C7" w:rsidRPr="00FF54C7" w:rsidRDefault="00FF54C7" w:rsidP="00FF54C7">
      <w:pPr>
        <w:pStyle w:val="NormalWeb"/>
        <w:spacing w:before="0" w:beforeAutospacing="0" w:line="276" w:lineRule="auto"/>
        <w:rPr>
          <w:rFonts w:asciiTheme="majorHAnsi" w:hAnsiTheme="majorHAnsi" w:cs="Arial"/>
        </w:rPr>
      </w:pPr>
    </w:p>
    <w:p w14:paraId="1E43A47B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+-----------------------------------------------------------------------+</w:t>
      </w:r>
    </w:p>
    <w:p w14:paraId="2409CAC4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                          ANGULAR SPA                               |</w:t>
      </w:r>
    </w:p>
    <w:p w14:paraId="26B49101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- Component-Driven UI | Lazy-Loaded Modules | Dark-Mode Palette   |</w:t>
      </w:r>
    </w:p>
    <w:p w14:paraId="782B97FF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 xml:space="preserve">|   - </w:t>
      </w:r>
      <w:proofErr w:type="spellStart"/>
      <w:r w:rsidRPr="007F7F1B">
        <w:rPr>
          <w:rFonts w:ascii="Cascadia Code" w:hAnsi="Cascadia Code"/>
          <w:b/>
          <w:bCs/>
          <w:lang w:val="en-IN"/>
        </w:rPr>
        <w:t>RxJS</w:t>
      </w:r>
      <w:proofErr w:type="spellEnd"/>
      <w:r w:rsidRPr="007F7F1B">
        <w:rPr>
          <w:rFonts w:ascii="Cascadia Code" w:hAnsi="Cascadia Code"/>
          <w:b/>
          <w:bCs/>
          <w:lang w:val="en-IN"/>
        </w:rPr>
        <w:t xml:space="preserve"> Reactive State Management | Custom Date Simulation Picker   |</w:t>
      </w:r>
    </w:p>
    <w:p w14:paraId="3B72FA2A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+-----------------------------------------------------------------------+</w:t>
      </w:r>
    </w:p>
    <w:p w14:paraId="44F3DFB8" w14:textId="5A874E7D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</w:t>
      </w:r>
    </w:p>
    <w:p w14:paraId="5ADA741A" w14:textId="13DAF95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HTTP / REST APIs</w:t>
      </w:r>
    </w:p>
    <w:p w14:paraId="09A4F69F" w14:textId="529C2F9C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</w:t>
      </w:r>
    </w:p>
    <w:p w14:paraId="1895D7D4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+-----------------------------------------------------------------------+</w:t>
      </w:r>
    </w:p>
    <w:p w14:paraId="47859DFB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                    SPRING BOOT BACKEND                             |</w:t>
      </w:r>
    </w:p>
    <w:p w14:paraId="6C0A8856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- Modular Monolith Architecture (Package-by-Feature)                |</w:t>
      </w:r>
    </w:p>
    <w:p w14:paraId="6B1D497E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- Core Projection Calculation Engine (In-Memory Traversal)         |</w:t>
      </w:r>
    </w:p>
    <w:p w14:paraId="5D996986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- Spring Data JPA / Hibernate ORM Layer                             |</w:t>
      </w:r>
    </w:p>
    <w:p w14:paraId="6172122B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+-----------------------------------------------------------------------+</w:t>
      </w:r>
    </w:p>
    <w:p w14:paraId="702FE950" w14:textId="4CDB4591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</w:t>
      </w:r>
    </w:p>
    <w:p w14:paraId="79169F44" w14:textId="1308B9F9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JDBC / Connection Pool</w:t>
      </w:r>
    </w:p>
    <w:p w14:paraId="73E8E19F" w14:textId="50D34751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</w:t>
      </w:r>
    </w:p>
    <w:p w14:paraId="48247C95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+-----------------------------------------------------------------------+</w:t>
      </w:r>
    </w:p>
    <w:p w14:paraId="3ACC48A8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                         MYSQL DATABASE                             |</w:t>
      </w:r>
    </w:p>
    <w:p w14:paraId="4A0C176B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- Relational Storage Engine (</w:t>
      </w:r>
      <w:proofErr w:type="spellStart"/>
      <w:r w:rsidRPr="007F7F1B">
        <w:rPr>
          <w:rFonts w:ascii="Cascadia Code" w:hAnsi="Cascadia Code"/>
          <w:b/>
          <w:bCs/>
          <w:lang w:val="en-IN"/>
        </w:rPr>
        <w:t>InnoDB</w:t>
      </w:r>
      <w:proofErr w:type="spellEnd"/>
      <w:r w:rsidRPr="007F7F1B">
        <w:rPr>
          <w:rFonts w:ascii="Cascadia Code" w:hAnsi="Cascadia Code"/>
          <w:b/>
          <w:bCs/>
          <w:lang w:val="en-IN"/>
        </w:rPr>
        <w:t>)                               |</w:t>
      </w:r>
    </w:p>
    <w:p w14:paraId="4CEB3B29" w14:textId="77777777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|   - Strict Foreign Key Constraints &amp; DECIMAL(15,2) Numeric Types     |</w:t>
      </w:r>
    </w:p>
    <w:p w14:paraId="7CC7A5E7" w14:textId="7749852F" w:rsidR="00FF54C7" w:rsidRPr="007F7F1B" w:rsidRDefault="00FF54C7" w:rsidP="00FF54C7">
      <w:pPr>
        <w:spacing w:line="276" w:lineRule="auto"/>
        <w:jc w:val="center"/>
        <w:rPr>
          <w:rFonts w:ascii="Cascadia Code" w:hAnsi="Cascadia Code"/>
          <w:b/>
          <w:bCs/>
          <w:lang w:val="en-IN"/>
        </w:rPr>
      </w:pPr>
      <w:r w:rsidRPr="007F7F1B">
        <w:rPr>
          <w:rFonts w:ascii="Cascadia Code" w:hAnsi="Cascadia Code"/>
          <w:b/>
          <w:bCs/>
          <w:lang w:val="en-IN"/>
        </w:rPr>
        <w:t>+-----------------------------------------------------------------------+</w:t>
      </w:r>
    </w:p>
    <w:p w14:paraId="6AB192B7" w14:textId="77777777" w:rsidR="00FF54C7" w:rsidRPr="00FF54C7" w:rsidRDefault="00FF54C7" w:rsidP="00FF54C7">
      <w:pPr>
        <w:spacing w:line="276" w:lineRule="auto"/>
        <w:jc w:val="center"/>
        <w:rPr>
          <w:rFonts w:asciiTheme="majorHAnsi" w:hAnsiTheme="majorHAnsi"/>
          <w:b/>
          <w:bCs/>
          <w:lang w:val="en-IN"/>
        </w:rPr>
      </w:pPr>
    </w:p>
    <w:p w14:paraId="53286D45" w14:textId="77777777" w:rsidR="00FF54C7" w:rsidRPr="00FF54C7" w:rsidRDefault="00FF54C7" w:rsidP="00FF54C7">
      <w:pPr>
        <w:spacing w:line="276" w:lineRule="auto"/>
        <w:jc w:val="center"/>
        <w:rPr>
          <w:rFonts w:asciiTheme="majorHAnsi" w:hAnsiTheme="majorHAnsi"/>
          <w:b/>
          <w:bCs/>
          <w:lang w:val="en-IN"/>
        </w:rPr>
      </w:pPr>
    </w:p>
    <w:p w14:paraId="78B79CF6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sz w:val="32"/>
          <w:szCs w:val="32"/>
          <w:lang w:val="en-IN"/>
        </w:rPr>
      </w:pPr>
    </w:p>
    <w:p w14:paraId="3B88038D" w14:textId="77777777" w:rsidR="00FF54C7" w:rsidRDefault="00FF54C7" w:rsidP="00FF54C7">
      <w:pPr>
        <w:pStyle w:val="Heading3"/>
        <w:spacing w:line="276" w:lineRule="auto"/>
        <w:rPr>
          <w:rFonts w:asciiTheme="majorHAnsi" w:hAnsiTheme="majorHAnsi"/>
          <w:sz w:val="32"/>
          <w:szCs w:val="32"/>
        </w:rPr>
      </w:pPr>
    </w:p>
    <w:p w14:paraId="4C32ADA8" w14:textId="346255F2" w:rsidR="00FF54C7" w:rsidRPr="00FF54C7" w:rsidRDefault="00FF54C7" w:rsidP="00FF54C7">
      <w:pPr>
        <w:pStyle w:val="Heading3"/>
        <w:spacing w:line="276" w:lineRule="auto"/>
        <w:rPr>
          <w:rFonts w:asciiTheme="majorHAnsi" w:hAnsiTheme="majorHAnsi"/>
          <w:sz w:val="32"/>
          <w:szCs w:val="32"/>
        </w:rPr>
      </w:pPr>
      <w:r w:rsidRPr="00FF54C7">
        <w:rPr>
          <w:rFonts w:asciiTheme="majorHAnsi" w:hAnsiTheme="majorHAnsi"/>
          <w:sz w:val="32"/>
          <w:szCs w:val="32"/>
        </w:rPr>
        <w:t>Stack Components</w:t>
      </w:r>
    </w:p>
    <w:p w14:paraId="4F3CF526" w14:textId="77777777" w:rsidR="00FF54C7" w:rsidRPr="00FF54C7" w:rsidRDefault="00FF54C7" w:rsidP="00FF54C7">
      <w:pPr>
        <w:pStyle w:val="Heading4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</w:rPr>
        <w:t>Frontend (Client Layer)</w:t>
      </w:r>
    </w:p>
    <w:p w14:paraId="70959AF4" w14:textId="77777777" w:rsidR="00FF54C7" w:rsidRPr="00FF54C7" w:rsidRDefault="00FF54C7" w:rsidP="00FF54C7">
      <w:pPr>
        <w:pStyle w:val="NormalWeb"/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Framework:</w:t>
      </w:r>
      <w:r w:rsidRPr="00FF54C7">
        <w:rPr>
          <w:rFonts w:asciiTheme="majorHAnsi" w:hAnsiTheme="majorHAnsi"/>
        </w:rPr>
        <w:t xml:space="preserve"> Angular (v17+) Single Page Application (SPA).</w:t>
      </w:r>
    </w:p>
    <w:p w14:paraId="36666EEA" w14:textId="77777777" w:rsidR="00FF54C7" w:rsidRPr="00FF54C7" w:rsidRDefault="00FF54C7" w:rsidP="00FF54C7">
      <w:pPr>
        <w:pStyle w:val="NormalWeb"/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State Management:</w:t>
      </w:r>
      <w:r w:rsidRPr="00FF54C7">
        <w:rPr>
          <w:rFonts w:asciiTheme="majorHAnsi" w:hAnsiTheme="majorHAnsi"/>
        </w:rPr>
        <w:t xml:space="preserve"> Reactive Streams with </w:t>
      </w:r>
      <w:proofErr w:type="spellStart"/>
      <w:r w:rsidRPr="00FF54C7">
        <w:rPr>
          <w:rFonts w:asciiTheme="majorHAnsi" w:hAnsiTheme="majorHAnsi"/>
          <w:b/>
          <w:bCs/>
        </w:rPr>
        <w:t>RxJS</w:t>
      </w:r>
      <w:proofErr w:type="spellEnd"/>
      <w:r w:rsidRPr="00FF54C7">
        <w:rPr>
          <w:rFonts w:asciiTheme="majorHAnsi" w:hAnsiTheme="majorHAnsi"/>
        </w:rPr>
        <w:t xml:space="preserve"> Observables and Angular Signals for UI reactivity.</w:t>
      </w:r>
    </w:p>
    <w:p w14:paraId="12B9CC9F" w14:textId="77777777" w:rsidR="00FF54C7" w:rsidRPr="00FF54C7" w:rsidRDefault="00FF54C7" w:rsidP="00FF54C7">
      <w:pPr>
        <w:pStyle w:val="NormalWeb"/>
        <w:numPr>
          <w:ilvl w:val="0"/>
          <w:numId w:val="5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Styling &amp; Theme:</w:t>
      </w:r>
      <w:r w:rsidRPr="00FF54C7">
        <w:rPr>
          <w:rFonts w:asciiTheme="majorHAnsi" w:hAnsiTheme="majorHAnsi"/>
        </w:rPr>
        <w:t xml:space="preserve"> Typography-first design system utilizing a dark-mode palette: Deep Charcoal (</w:t>
      </w:r>
      <w:r w:rsidRPr="00FF54C7">
        <w:rPr>
          <w:rStyle w:val="HTMLCode"/>
          <w:rFonts w:asciiTheme="majorHAnsi" w:hAnsiTheme="majorHAnsi"/>
        </w:rPr>
        <w:t>#121212</w:t>
      </w:r>
      <w:r w:rsidRPr="00FF54C7">
        <w:rPr>
          <w:rFonts w:asciiTheme="majorHAnsi" w:hAnsiTheme="majorHAnsi"/>
        </w:rPr>
        <w:t>), Mint Green positive accents (</w:t>
      </w:r>
      <w:r w:rsidRPr="00FF54C7">
        <w:rPr>
          <w:rStyle w:val="HTMLCode"/>
          <w:rFonts w:asciiTheme="majorHAnsi" w:hAnsiTheme="majorHAnsi"/>
        </w:rPr>
        <w:t>#00E676</w:t>
      </w:r>
      <w:r w:rsidRPr="00FF54C7">
        <w:rPr>
          <w:rFonts w:asciiTheme="majorHAnsi" w:hAnsiTheme="majorHAnsi"/>
        </w:rPr>
        <w:t>), Crimson Red negative accents (</w:t>
      </w:r>
      <w:r w:rsidRPr="00FF54C7">
        <w:rPr>
          <w:rStyle w:val="HTMLCode"/>
          <w:rFonts w:asciiTheme="majorHAnsi" w:hAnsiTheme="majorHAnsi"/>
        </w:rPr>
        <w:t>#FF5252</w:t>
      </w:r>
      <w:r w:rsidRPr="00FF54C7">
        <w:rPr>
          <w:rFonts w:asciiTheme="majorHAnsi" w:hAnsiTheme="majorHAnsi"/>
        </w:rPr>
        <w:t>), and Electric Indigo interactive controls (</w:t>
      </w:r>
      <w:r w:rsidRPr="00FF54C7">
        <w:rPr>
          <w:rStyle w:val="HTMLCode"/>
          <w:rFonts w:asciiTheme="majorHAnsi" w:hAnsiTheme="majorHAnsi"/>
        </w:rPr>
        <w:t>#5C6BC0</w:t>
      </w:r>
      <w:r w:rsidRPr="00FF54C7">
        <w:rPr>
          <w:rFonts w:asciiTheme="majorHAnsi" w:hAnsiTheme="majorHAnsi"/>
        </w:rPr>
        <w:t>).</w:t>
      </w:r>
    </w:p>
    <w:p w14:paraId="7CEB996B" w14:textId="77777777" w:rsidR="00FF54C7" w:rsidRPr="00FF54C7" w:rsidRDefault="00FF54C7" w:rsidP="00FF54C7">
      <w:pPr>
        <w:pStyle w:val="Heading4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</w:rPr>
        <w:t>Backend (Application Layer)</w:t>
      </w:r>
    </w:p>
    <w:p w14:paraId="75699DC5" w14:textId="77777777" w:rsidR="00FF54C7" w:rsidRPr="00FF54C7" w:rsidRDefault="00FF54C7" w:rsidP="00FF54C7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Runtime &amp; Framework:</w:t>
      </w:r>
      <w:r w:rsidRPr="00FF54C7">
        <w:rPr>
          <w:rFonts w:asciiTheme="majorHAnsi" w:hAnsiTheme="majorHAnsi"/>
        </w:rPr>
        <w:t xml:space="preserve"> Java 17/21 LTS with </w:t>
      </w:r>
      <w:r w:rsidRPr="00FF54C7">
        <w:rPr>
          <w:rFonts w:asciiTheme="majorHAnsi" w:hAnsiTheme="majorHAnsi"/>
          <w:b/>
          <w:bCs/>
        </w:rPr>
        <w:t>Spring Boot 3.x</w:t>
      </w:r>
      <w:r w:rsidRPr="00FF54C7">
        <w:rPr>
          <w:rFonts w:asciiTheme="majorHAnsi" w:hAnsiTheme="majorHAnsi"/>
        </w:rPr>
        <w:t>.</w:t>
      </w:r>
    </w:p>
    <w:p w14:paraId="6FD6912A" w14:textId="77777777" w:rsidR="00FF54C7" w:rsidRPr="00FF54C7" w:rsidRDefault="00FF54C7" w:rsidP="00FF54C7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Architecture Pattern:</w:t>
      </w:r>
      <w:r w:rsidRPr="00FF54C7">
        <w:rPr>
          <w:rFonts w:asciiTheme="majorHAnsi" w:hAnsiTheme="majorHAnsi"/>
        </w:rPr>
        <w:t xml:space="preserve"> </w:t>
      </w:r>
      <w:r w:rsidRPr="00FF54C7">
        <w:rPr>
          <w:rFonts w:asciiTheme="majorHAnsi" w:hAnsiTheme="majorHAnsi"/>
          <w:b/>
          <w:bCs/>
        </w:rPr>
        <w:t>Modular Monolith</w:t>
      </w:r>
      <w:r w:rsidRPr="00FF54C7">
        <w:rPr>
          <w:rFonts w:asciiTheme="majorHAnsi" w:hAnsiTheme="majorHAnsi"/>
        </w:rPr>
        <w:t xml:space="preserve"> using Package-by-Feature structure (</w:t>
      </w:r>
      <w:proofErr w:type="spellStart"/>
      <w:proofErr w:type="gramStart"/>
      <w:r w:rsidRPr="00FF54C7">
        <w:rPr>
          <w:rStyle w:val="HTMLCode"/>
          <w:rFonts w:asciiTheme="majorHAnsi" w:hAnsiTheme="majorHAnsi"/>
        </w:rPr>
        <w:t>com.finance</w:t>
      </w:r>
      <w:proofErr w:type="gramEnd"/>
      <w:r w:rsidRPr="00FF54C7">
        <w:rPr>
          <w:rStyle w:val="HTMLCode"/>
          <w:rFonts w:asciiTheme="majorHAnsi" w:hAnsiTheme="majorHAnsi"/>
        </w:rPr>
        <w:t>.</w:t>
      </w:r>
      <w:proofErr w:type="gramStart"/>
      <w:r w:rsidRPr="00FF54C7">
        <w:rPr>
          <w:rStyle w:val="HTMLCode"/>
          <w:rFonts w:asciiTheme="majorHAnsi" w:hAnsiTheme="majorHAnsi"/>
        </w:rPr>
        <w:t>flfp.account</w:t>
      </w:r>
      <w:proofErr w:type="spellEnd"/>
      <w:proofErr w:type="gramEnd"/>
      <w:r w:rsidRPr="00FF54C7">
        <w:rPr>
          <w:rFonts w:asciiTheme="majorHAnsi" w:hAnsiTheme="majorHAnsi"/>
        </w:rPr>
        <w:t xml:space="preserve">, </w:t>
      </w:r>
      <w:proofErr w:type="spellStart"/>
      <w:proofErr w:type="gramStart"/>
      <w:r w:rsidRPr="00FF54C7">
        <w:rPr>
          <w:rStyle w:val="HTMLCode"/>
          <w:rFonts w:asciiTheme="majorHAnsi" w:hAnsiTheme="majorHAnsi"/>
        </w:rPr>
        <w:t>com.finance</w:t>
      </w:r>
      <w:proofErr w:type="gramEnd"/>
      <w:r w:rsidRPr="00FF54C7">
        <w:rPr>
          <w:rStyle w:val="HTMLCode"/>
          <w:rFonts w:asciiTheme="majorHAnsi" w:hAnsiTheme="majorHAnsi"/>
        </w:rPr>
        <w:t>.</w:t>
      </w:r>
      <w:proofErr w:type="gramStart"/>
      <w:r w:rsidRPr="00FF54C7">
        <w:rPr>
          <w:rStyle w:val="HTMLCode"/>
          <w:rFonts w:asciiTheme="majorHAnsi" w:hAnsiTheme="majorHAnsi"/>
        </w:rPr>
        <w:t>flfp.expense</w:t>
      </w:r>
      <w:proofErr w:type="spellEnd"/>
      <w:proofErr w:type="gramEnd"/>
      <w:r w:rsidRPr="00FF54C7">
        <w:rPr>
          <w:rFonts w:asciiTheme="majorHAnsi" w:hAnsiTheme="majorHAnsi"/>
        </w:rPr>
        <w:t xml:space="preserve">, </w:t>
      </w:r>
      <w:proofErr w:type="spellStart"/>
      <w:proofErr w:type="gramStart"/>
      <w:r w:rsidRPr="00FF54C7">
        <w:rPr>
          <w:rStyle w:val="HTMLCode"/>
          <w:rFonts w:asciiTheme="majorHAnsi" w:hAnsiTheme="majorHAnsi"/>
        </w:rPr>
        <w:t>com.finance</w:t>
      </w:r>
      <w:proofErr w:type="gramEnd"/>
      <w:r w:rsidRPr="00FF54C7">
        <w:rPr>
          <w:rStyle w:val="HTMLCode"/>
          <w:rFonts w:asciiTheme="majorHAnsi" w:hAnsiTheme="majorHAnsi"/>
        </w:rPr>
        <w:t>.</w:t>
      </w:r>
      <w:proofErr w:type="gramStart"/>
      <w:r w:rsidRPr="00FF54C7">
        <w:rPr>
          <w:rStyle w:val="HTMLCode"/>
          <w:rFonts w:asciiTheme="majorHAnsi" w:hAnsiTheme="majorHAnsi"/>
        </w:rPr>
        <w:t>flfp.projection</w:t>
      </w:r>
      <w:proofErr w:type="spellEnd"/>
      <w:proofErr w:type="gramEnd"/>
      <w:r w:rsidRPr="00FF54C7">
        <w:rPr>
          <w:rFonts w:asciiTheme="majorHAnsi" w:hAnsiTheme="majorHAnsi"/>
        </w:rPr>
        <w:t>, etc.).</w:t>
      </w:r>
    </w:p>
    <w:p w14:paraId="158BE92D" w14:textId="77777777" w:rsidR="00FF54C7" w:rsidRPr="00FF54C7" w:rsidRDefault="00FF54C7" w:rsidP="00FF54C7">
      <w:pPr>
        <w:pStyle w:val="NormalWeb"/>
        <w:numPr>
          <w:ilvl w:val="0"/>
          <w:numId w:val="6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Persistence Layer:</w:t>
      </w:r>
      <w:r w:rsidRPr="00FF54C7">
        <w:rPr>
          <w:rFonts w:asciiTheme="majorHAnsi" w:hAnsiTheme="majorHAnsi"/>
        </w:rPr>
        <w:t xml:space="preserve"> Spring Data JPA with Hibernate ORM, utilizing explicit </w:t>
      </w:r>
      <w:r w:rsidRPr="00FF54C7">
        <w:rPr>
          <w:rStyle w:val="HTMLCode"/>
          <w:rFonts w:asciiTheme="majorHAnsi" w:hAnsiTheme="majorHAnsi"/>
        </w:rPr>
        <w:t>@Transactional</w:t>
      </w:r>
      <w:r w:rsidRPr="00FF54C7">
        <w:rPr>
          <w:rFonts w:asciiTheme="majorHAnsi" w:hAnsiTheme="majorHAnsi"/>
        </w:rPr>
        <w:t xml:space="preserve"> boundary definitions for atomic ledger writes.</w:t>
      </w:r>
    </w:p>
    <w:p w14:paraId="337D32FF" w14:textId="77777777" w:rsidR="00FF54C7" w:rsidRPr="00FF54C7" w:rsidRDefault="00FF54C7" w:rsidP="00FF54C7">
      <w:pPr>
        <w:pStyle w:val="Heading4"/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</w:rPr>
        <w:t>Database (Persistence Layer)</w:t>
      </w:r>
    </w:p>
    <w:p w14:paraId="651A3DB2" w14:textId="77777777" w:rsidR="00FF54C7" w:rsidRPr="00FF54C7" w:rsidRDefault="00FF54C7" w:rsidP="00FF54C7">
      <w:pPr>
        <w:pStyle w:val="NormalWeb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Engine:</w:t>
      </w:r>
      <w:r w:rsidRPr="00FF54C7">
        <w:rPr>
          <w:rFonts w:asciiTheme="majorHAnsi" w:hAnsiTheme="majorHAnsi"/>
        </w:rPr>
        <w:t xml:space="preserve"> </w:t>
      </w:r>
      <w:r w:rsidRPr="00FF54C7">
        <w:rPr>
          <w:rFonts w:asciiTheme="majorHAnsi" w:hAnsiTheme="majorHAnsi"/>
          <w:b/>
          <w:bCs/>
        </w:rPr>
        <w:t>MySQL 8.0+</w:t>
      </w:r>
      <w:r w:rsidRPr="00FF54C7">
        <w:rPr>
          <w:rFonts w:asciiTheme="majorHAnsi" w:hAnsiTheme="majorHAnsi"/>
        </w:rPr>
        <w:t xml:space="preserve"> utilizing the </w:t>
      </w:r>
      <w:proofErr w:type="spellStart"/>
      <w:r w:rsidRPr="00FF54C7">
        <w:rPr>
          <w:rFonts w:asciiTheme="majorHAnsi" w:hAnsiTheme="majorHAnsi"/>
        </w:rPr>
        <w:t>InnoDB</w:t>
      </w:r>
      <w:proofErr w:type="spellEnd"/>
      <w:r w:rsidRPr="00FF54C7">
        <w:rPr>
          <w:rFonts w:asciiTheme="majorHAnsi" w:hAnsiTheme="majorHAnsi"/>
        </w:rPr>
        <w:t xml:space="preserve"> storage engine for ACID compliance.</w:t>
      </w:r>
    </w:p>
    <w:p w14:paraId="3ABDC66F" w14:textId="77777777" w:rsidR="00FF54C7" w:rsidRPr="00FF54C7" w:rsidRDefault="00FF54C7" w:rsidP="00FF54C7">
      <w:pPr>
        <w:pStyle w:val="NormalWeb"/>
        <w:numPr>
          <w:ilvl w:val="0"/>
          <w:numId w:val="7"/>
        </w:numPr>
        <w:spacing w:line="276" w:lineRule="auto"/>
        <w:rPr>
          <w:rFonts w:asciiTheme="majorHAnsi" w:hAnsiTheme="majorHAnsi"/>
        </w:rPr>
      </w:pPr>
      <w:r w:rsidRPr="00FF54C7">
        <w:rPr>
          <w:rFonts w:asciiTheme="majorHAnsi" w:hAnsiTheme="majorHAnsi"/>
          <w:b/>
          <w:bCs/>
        </w:rPr>
        <w:t>Numeric Type Standard:</w:t>
      </w:r>
      <w:r w:rsidRPr="00FF54C7">
        <w:rPr>
          <w:rFonts w:asciiTheme="majorHAnsi" w:hAnsiTheme="majorHAnsi"/>
        </w:rPr>
        <w:t xml:space="preserve"> All monetary amounts are strictly typed as </w:t>
      </w:r>
      <w:proofErr w:type="gramStart"/>
      <w:r w:rsidRPr="00FF54C7">
        <w:rPr>
          <w:rStyle w:val="HTMLCode"/>
          <w:rFonts w:asciiTheme="majorHAnsi" w:hAnsiTheme="majorHAnsi"/>
        </w:rPr>
        <w:t>DECIMAL(</w:t>
      </w:r>
      <w:proofErr w:type="gramEnd"/>
      <w:r w:rsidRPr="00FF54C7">
        <w:rPr>
          <w:rStyle w:val="HTMLCode"/>
          <w:rFonts w:asciiTheme="majorHAnsi" w:hAnsiTheme="majorHAnsi"/>
        </w:rPr>
        <w:t>15, 2)</w:t>
      </w:r>
      <w:r w:rsidRPr="00FF54C7">
        <w:rPr>
          <w:rFonts w:asciiTheme="majorHAnsi" w:hAnsiTheme="majorHAnsi"/>
        </w:rPr>
        <w:t xml:space="preserve"> to eliminate floating-point rounding errors native to binary standard IEEE 754 representations.</w:t>
      </w:r>
    </w:p>
    <w:p w14:paraId="1EAB290C" w14:textId="77777777" w:rsidR="00FF54C7" w:rsidRPr="00FF54C7" w:rsidRDefault="00FF54C7" w:rsidP="00FF54C7">
      <w:pPr>
        <w:spacing w:line="276" w:lineRule="auto"/>
        <w:rPr>
          <w:rFonts w:asciiTheme="majorHAnsi" w:hAnsiTheme="majorHAnsi"/>
          <w:b/>
          <w:bCs/>
          <w:lang w:val="en-IN"/>
        </w:rPr>
      </w:pPr>
    </w:p>
    <w:sectPr w:rsidR="00FF54C7" w:rsidRPr="00FF54C7" w:rsidSect="00AC4427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FA0"/>
    <w:multiLevelType w:val="multilevel"/>
    <w:tmpl w:val="622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426F"/>
    <w:multiLevelType w:val="multilevel"/>
    <w:tmpl w:val="BCEA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69454E"/>
    <w:multiLevelType w:val="multilevel"/>
    <w:tmpl w:val="115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913F2"/>
    <w:multiLevelType w:val="multilevel"/>
    <w:tmpl w:val="F39E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B2B43"/>
    <w:multiLevelType w:val="multilevel"/>
    <w:tmpl w:val="C3D8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11AE5"/>
    <w:multiLevelType w:val="multilevel"/>
    <w:tmpl w:val="169E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084605"/>
    <w:multiLevelType w:val="multilevel"/>
    <w:tmpl w:val="F328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2064293">
    <w:abstractNumId w:val="3"/>
  </w:num>
  <w:num w:numId="2" w16cid:durableId="1804687114">
    <w:abstractNumId w:val="2"/>
  </w:num>
  <w:num w:numId="3" w16cid:durableId="1274022456">
    <w:abstractNumId w:val="4"/>
  </w:num>
  <w:num w:numId="4" w16cid:durableId="386145965">
    <w:abstractNumId w:val="0"/>
  </w:num>
  <w:num w:numId="5" w16cid:durableId="436414722">
    <w:abstractNumId w:val="1"/>
  </w:num>
  <w:num w:numId="6" w16cid:durableId="277569635">
    <w:abstractNumId w:val="5"/>
  </w:num>
  <w:num w:numId="7" w16cid:durableId="11204921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27"/>
    <w:rsid w:val="00545ADB"/>
    <w:rsid w:val="00613558"/>
    <w:rsid w:val="007F7F1B"/>
    <w:rsid w:val="00852752"/>
    <w:rsid w:val="00AC4427"/>
    <w:rsid w:val="00FF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FE54"/>
  <w15:chartTrackingRefBased/>
  <w15:docId w15:val="{BDB625DB-E3DC-4BC6-AABC-34507C104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4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54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F54C7"/>
    <w:rPr>
      <w:b/>
      <w:bCs/>
    </w:rPr>
  </w:style>
  <w:style w:type="table" w:styleId="TableGrid">
    <w:name w:val="Table Grid"/>
    <w:basedOn w:val="TableNormal"/>
    <w:uiPriority w:val="39"/>
    <w:rsid w:val="00FF5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Bebandh Shrivastava</dc:creator>
  <cp:keywords/>
  <dc:description/>
  <cp:lastModifiedBy>Bebandh Shrivastava</cp:lastModifiedBy>
  <cp:revision>1</cp:revision>
  <dcterms:created xsi:type="dcterms:W3CDTF">2026-07-30T06:51:00Z</dcterms:created>
  <dcterms:modified xsi:type="dcterms:W3CDTF">2026-07-30T07:14:00Z</dcterms:modified>
</cp:coreProperties>
</file>