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3"/>
    <w:bookmarkStart w:id="24"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TBD</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Establish system boundaries and distinguish between exogenous and endogenous processes;</w:t>
      </w:r>
    </w:p>
    <w:p>
      <w:pPr>
        <w:numPr>
          <w:ilvl w:val="0"/>
          <w:numId w:val="1005"/>
        </w:numPr>
        <w:pStyle w:val="Compact"/>
      </w:pPr>
      <w:r>
        <w:t xml:space="preserve">Develop mathematical models of environmental systems;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Analyze environmental system risk and vulnerabilities.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opt/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4"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opt/quarto/share/formats/docx/important.png" id="54"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Masks Will Be Required In My Office</w:t>
            </w:r>
          </w:p>
        </w:tc>
      </w:tr>
      <w:tr>
        <w:trPr>
          <w:cantSplit/>
        </w:trPr>
        <w:tc>
          <w:tcPr>
            <w:tcMar>
              <w:top w:w="108" w:type="dxa"/>
              <w:bottom w:w="108" w:type="dxa"/>
            </w:tcMar>
          </w:tcPr>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opt/quarto/share/formats/docx/important.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3"/>
    <w:bookmarkEnd w:id="64"/>
    <w:bookmarkStart w:id="69" w:name="assessments"/>
    <w:p>
      <w:pPr>
        <w:pStyle w:val="Heading2"/>
      </w:pPr>
      <w:r>
        <w:t xml:space="preserve">Assessments</w:t>
      </w:r>
    </w:p>
    <w:bookmarkStart w:id="66"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5">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6"/>
    <w:bookmarkStart w:id="67"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7"/>
    <w:bookmarkStart w:id="68"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8"/>
    <w:bookmarkEnd w:id="69"/>
    <w:bookmarkStart w:id="70"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2023-05-19T19:48:09Z</dcterms:created>
  <dcterms:modified xsi:type="dcterms:W3CDTF">2023-05-19T19:48:09Z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toc-title">
    <vt:lpwstr>Table of contents</vt:lpwstr>
  </property>
</Properties>
</file>