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is a 3 credit course which is required for the Environmental Engineering major, and can only be taken for a letter grade.</w:t>
      </w:r>
    </w:p>
    <w:bookmarkEnd w:id="20"/>
    <w:bookmarkStart w:id="27" w:name="course-information"/>
    <w:p>
      <w:pPr>
        <w:pStyle w:val="Heading2"/>
      </w:pPr>
      <w:r>
        <w:t xml:space="preserve">Course Information</w:t>
      </w:r>
    </w:p>
    <w:bookmarkStart w:id="23" w:name="instructor"/>
    <w:p>
      <w:pPr>
        <w:pStyle w:val="Heading3"/>
      </w:pPr>
      <w:r>
        <w:t xml:space="preserve">Instructor</w:t>
      </w:r>
    </w:p>
    <w:p>
      <w:pPr>
        <w:numPr>
          <w:ilvl w:val="0"/>
          <w:numId w:val="1001"/>
        </w:numPr>
        <w:pStyle w:val="Compact"/>
      </w:pPr>
      <w:r>
        <w:t xml:space="preserve"> </w:t>
      </w:r>
      <w:hyperlink r:id="rId21">
        <w:r>
          <w:rPr>
            <w:rStyle w:val="Hyperlink"/>
          </w:rPr>
          <w:t xml:space="preserve">Vivek Srikrishnan</w:t>
        </w:r>
      </w:hyperlink>
    </w:p>
    <w:p>
      <w:pPr>
        <w:numPr>
          <w:ilvl w:val="0"/>
          <w:numId w:val="1001"/>
        </w:numPr>
        <w:pStyle w:val="Compact"/>
      </w:pPr>
      <w:r>
        <w:t xml:space="preserve"> </w:t>
      </w:r>
      <w:hyperlink r:id="rId22">
        <w:r>
          <w:rPr>
            <w:rStyle w:val="Hyperlink"/>
          </w:rPr>
          <w:t xml:space="preserve">viveks@cornell.edu</w:t>
        </w:r>
      </w:hyperlink>
    </w:p>
    <w:p>
      <w:pPr>
        <w:numPr>
          <w:ilvl w:val="0"/>
          <w:numId w:val="1001"/>
        </w:numPr>
        <w:pStyle w:val="Compact"/>
      </w:pPr>
      <w:r>
        <w:t xml:space="preserve"> </w:t>
      </w:r>
      <w:r>
        <w:t xml:space="preserve">318 Riley-Robb</w:t>
      </w:r>
    </w:p>
    <w:bookmarkEnd w:id="23"/>
    <w:bookmarkStart w:id="24" w:name="ta"/>
    <w:p>
      <w:pPr>
        <w:pStyle w:val="Heading3"/>
      </w:pPr>
      <w:r>
        <w:t xml:space="preserve">TA</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bookmarkEnd w:id="24"/>
    <w:bookmarkStart w:id="25" w:name="meetings"/>
    <w:p>
      <w:pPr>
        <w:pStyle w:val="Heading3"/>
      </w:pPr>
      <w:r>
        <w:t xml:space="preserve">Meetings</w:t>
      </w:r>
    </w:p>
    <w:p>
      <w:pPr>
        <w:numPr>
          <w:ilvl w:val="0"/>
          <w:numId w:val="1003"/>
        </w:numPr>
        <w:pStyle w:val="Compact"/>
      </w:pPr>
      <w:r>
        <w:t xml:space="preserve"> MWF</w:t>
      </w:r>
    </w:p>
    <w:p>
      <w:pPr>
        <w:numPr>
          <w:ilvl w:val="0"/>
          <w:numId w:val="1003"/>
        </w:numPr>
        <w:pStyle w:val="Compact"/>
      </w:pPr>
      <w:r>
        <w:t xml:space="preserve"> 1:25-2:15pm</w:t>
      </w:r>
    </w:p>
    <w:p>
      <w:pPr>
        <w:numPr>
          <w:ilvl w:val="0"/>
          <w:numId w:val="1003"/>
        </w:numPr>
        <w:pStyle w:val="Compact"/>
      </w:pPr>
      <w:r>
        <w:t xml:space="preserve"> TBD</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6"/>
    <w:bookmarkEnd w:id="27"/>
    <w:bookmarkStart w:id="28"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Establish system boundaries and distinguish between exogenous and endogenous processes;</w:t>
      </w:r>
    </w:p>
    <w:p>
      <w:pPr>
        <w:numPr>
          <w:ilvl w:val="0"/>
          <w:numId w:val="1005"/>
        </w:numPr>
        <w:pStyle w:val="Compact"/>
      </w:pPr>
      <w:r>
        <w:t xml:space="preserve">Develop mathematical models of environmental systems;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Analyze environmental system risk and vulnerabilities.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opt/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opt/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opt/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65"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6"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3">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opt/quarto/share/formats/docx/important.png" id="5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Masks Will Be Required In My Office</w:t>
            </w:r>
          </w:p>
        </w:tc>
      </w:tr>
      <w:tr>
        <w:trPr>
          <w:cantSplit/>
        </w:trPr>
        <w:tc>
          <w:tcPr>
            <w:tcMar>
              <w:top w:w="108" w:type="dxa"/>
              <w:bottom w:w="108" w:type="dxa"/>
            </w:tcMar>
          </w:tcPr>
          <w:p>
            <w:pPr>
              <w:pStyle w:val="BodyText"/>
            </w:pPr>
            <w:pPr>
              <w:spacing w:before="16" w:after="16"/>
            </w:pPr>
            <w:r>
              <w:t xml:space="preserve">I will</w:t>
            </w:r>
            <w:r>
              <w:t xml:space="preserve"> </w:t>
            </w:r>
            <w:r>
              <w:rPr>
                <w:bCs/>
                <w:b/>
              </w:rPr>
              <w:t xml:space="preserve">require masks to be worn</w:t>
            </w:r>
            <w:r>
              <w:t xml:space="preserve"> </w:t>
            </w:r>
            <w:r>
              <w:t xml:space="preserve">in my office or during in-person office hours, as we are necessarily interacting in close quarters without great airflow.</w:t>
            </w:r>
          </w:p>
        </w:tc>
      </w:tr>
    </w:tbl>
    <w:bookmarkEnd w:id="56"/>
    <w:bookmarkStart w:id="61"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opt/quarto/share/formats/docx/important.png" id="58"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9">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60">
        <w:r>
          <w:rPr>
            <w:rStyle w:val="Hyperlink"/>
          </w:rPr>
          <w:t xml:space="preserve">American Society for Civil Engineers’ Code of Ethics</w:t>
        </w:r>
      </w:hyperlink>
      <w:r>
        <w:t xml:space="preserve">).</w:t>
      </w:r>
    </w:p>
    <w:bookmarkEnd w:id="61"/>
    <w:bookmarkStart w:id="62"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2"/>
    <w:bookmarkStart w:id="63"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3"/>
    <w:bookmarkStart w:id="64"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4"/>
    <w:bookmarkEnd w:id="65"/>
    <w:bookmarkStart w:id="71" w:name="assessments"/>
    <w:p>
      <w:pPr>
        <w:pStyle w:val="Heading2"/>
      </w:pPr>
      <w:r>
        <w:t xml:space="preserve">Assessments</w:t>
      </w:r>
    </w:p>
    <w:bookmarkStart w:id="66" w:name="application-exercises-5"/>
    <w:p>
      <w:pPr>
        <w:pStyle w:val="Heading3"/>
      </w:pPr>
      <w:r>
        <w:t xml:space="preserve">Application Exercises: 5%</w:t>
      </w:r>
    </w:p>
    <w:p>
      <w:pPr>
        <w:pStyle w:val="FirstParagraph"/>
      </w:pPr>
      <w:r>
        <w:t xml:space="preserve">Some weeks, small exercises will be assigned to introduce concepts or gain intuition, or to get practice with programming syntax. Your notebooks for these exercises should be submitted by the end of the given week, no later than 9:00pm on Friday. These will be graded solely on the basis of completion. Two application exercises will be dropped.</w:t>
      </w:r>
    </w:p>
    <w:bookmarkEnd w:id="66"/>
    <w:bookmarkStart w:id="68" w:name="lab-notebooks-15"/>
    <w:p>
      <w:pPr>
        <w:pStyle w:val="Heading3"/>
      </w:pPr>
      <w:r>
        <w:t xml:space="preserve">Lab Notebooks: 15%</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7">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8"/>
    <w:bookmarkStart w:id="69"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9"/>
    <w:bookmarkStart w:id="70"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70"/>
    <w:bookmarkEnd w:id="71"/>
    <w:bookmarkStart w:id="72"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hyperlink" Id="rId59"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67" Target="https://viveks.me/environmental-systems-analysis" TargetMode="External" /><Relationship Type="http://schemas.openxmlformats.org/officeDocument/2006/relationships/hyperlink" Id="rId60"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9"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67" Target="https://viveks.me/environmental-systems-analysis" TargetMode="External" /><Relationship Type="http://schemas.openxmlformats.org/officeDocument/2006/relationships/hyperlink" Id="rId60"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2023-04-25T18:29:33Z</dcterms:created>
  <dcterms:modified xsi:type="dcterms:W3CDTF">2023-04-25T18:29:33Z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julia-1.8</vt:lpwstr>
  </property>
  <property fmtid="{D5CDD505-2E9C-101B-9397-08002B2CF9AE}" pid="10" name="labels">
    <vt:lpwstr/>
  </property>
  <property fmtid="{D5CDD505-2E9C-101B-9397-08002B2CF9AE}" pid="11" name="toc-title">
    <vt:lpwstr>Table of contents</vt:lpwstr>
  </property>
</Properties>
</file>