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3" w:name="meetings"/>
    <w:p>
      <w:pPr>
        <w:pStyle w:val="Heading3"/>
      </w:pPr>
      <w:r>
        <w:t xml:space="preserve">Meetings</w:t>
      </w:r>
    </w:p>
    <w:p>
      <w:pPr>
        <w:pStyle w:val="Compact"/>
        <w:numPr>
          <w:ilvl w:val="0"/>
          <w:numId w:val="1002"/>
        </w:numPr>
      </w:pPr>
      <w:r>
        <w:t xml:space="preserve"> </w:t>
      </w:r>
      <w:r>
        <w:t xml:space="preserve">MW</w:t>
      </w:r>
    </w:p>
    <w:p>
      <w:pPr>
        <w:pStyle w:val="Compact"/>
        <w:numPr>
          <w:ilvl w:val="0"/>
          <w:numId w:val="1002"/>
        </w:numPr>
      </w:pPr>
      <w:r>
        <w:t xml:space="preserve"> </w:t>
      </w:r>
      <w:r>
        <w:t xml:space="preserve">11:40-12:55pm</w:t>
      </w:r>
    </w:p>
    <w:p>
      <w:pPr>
        <w:pStyle w:val="Compact"/>
        <w:numPr>
          <w:ilvl w:val="0"/>
          <w:numId w:val="1002"/>
        </w:numPr>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pStyle w:val="Compact"/>
        <w:numPr>
          <w:ilvl w:val="0"/>
          <w:numId w:val="1003"/>
        </w:numPr>
      </w:pPr>
      <w:r>
        <w:t xml:space="preserve">conduct exploratory analyses of environmental datasets;</w:t>
      </w:r>
    </w:p>
    <w:p>
      <w:pPr>
        <w:pStyle w:val="Compact"/>
        <w:numPr>
          <w:ilvl w:val="0"/>
          <w:numId w:val="1003"/>
        </w:numPr>
      </w:pPr>
      <w:r>
        <w:t xml:space="preserve">discuss best practices for and complexities of data visualization;</w:t>
      </w:r>
    </w:p>
    <w:p>
      <w:pPr>
        <w:pStyle w:val="Compact"/>
        <w:numPr>
          <w:ilvl w:val="0"/>
          <w:numId w:val="1003"/>
        </w:numPr>
      </w:pPr>
      <w:r>
        <w:t xml:space="preserve">calibrate statistical and process-based numerical models using environmental data;</w:t>
      </w:r>
    </w:p>
    <w:p>
      <w:pPr>
        <w:pStyle w:val="Compact"/>
        <w:numPr>
          <w:ilvl w:val="0"/>
          <w:numId w:val="1003"/>
        </w:numPr>
      </w:pPr>
      <w:r>
        <w:t xml:space="preserve">use simulations from calibrated models to identify key sources of uncertainty and model error;</w:t>
      </w:r>
    </w:p>
    <w:p>
      <w:pPr>
        <w:pStyle w:val="Compact"/>
        <w:numPr>
          <w:ilvl w:val="0"/>
          <w:numId w:val="1003"/>
        </w:numPr>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4"/>
        </w:numPr>
      </w:pPr>
      <w:r>
        <w:t xml:space="preserve">create, interpret, and critique data visualizations;</w:t>
      </w:r>
    </w:p>
    <w:p>
      <w:pPr>
        <w:pStyle w:val="Compact"/>
        <w:numPr>
          <w:ilvl w:val="0"/>
          <w:numId w:val="1004"/>
        </w:numPr>
      </w:pPr>
      <w:r>
        <w:t xml:space="preserve">calibrate environmental models to observations, possibly including censored and missing data;</w:t>
      </w:r>
    </w:p>
    <w:p>
      <w:pPr>
        <w:pStyle w:val="Compact"/>
        <w:numPr>
          <w:ilvl w:val="0"/>
          <w:numId w:val="1004"/>
        </w:numPr>
      </w:pPr>
      <w:r>
        <w:t xml:space="preserve">simulate alternative datasets from models using statistical methods such as the bootstrap and Monte Carlo;</w:t>
      </w:r>
    </w:p>
    <w:p>
      <w:pPr>
        <w:pStyle w:val="Compact"/>
        <w:numPr>
          <w:ilvl w:val="0"/>
          <w:numId w:val="1004"/>
        </w:numPr>
      </w:pPr>
      <w:r>
        <w:t xml:space="preserve">assess model adequacy and performance using predictive simulations;</w:t>
      </w:r>
    </w:p>
    <w:p>
      <w:pPr>
        <w:pStyle w:val="Compact"/>
        <w:numPr>
          <w:ilvl w:val="0"/>
          <w:numId w:val="1004"/>
        </w:numPr>
      </w:pPr>
      <w:r>
        <w:t xml:space="preserve">apply and contextualize model selection criteria;</w:t>
      </w:r>
    </w:p>
    <w:p>
      <w:pPr>
        <w:pStyle w:val="Compact"/>
        <w:numPr>
          <w:ilvl w:val="0"/>
          <w:numId w:val="1004"/>
        </w:numPr>
      </w:pPr>
      <w:r>
        <w:t xml:space="preserve">evaluate evidence for and against hypotheses about environmental systems using model simulations;</w:t>
      </w:r>
    </w:p>
    <w:p>
      <w:pPr>
        <w:pStyle w:val="Compact"/>
        <w:numPr>
          <w:ilvl w:val="0"/>
          <w:numId w:val="1004"/>
        </w:numPr>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5"/>
        </w:numPr>
      </w:pPr>
      <w:r>
        <w:t xml:space="preserve">One course in programming (</w:t>
      </w:r>
      <w:r>
        <w:rPr>
          <w:i/>
          <w:iCs/>
        </w:rPr>
        <w:t xml:space="preserve">e.g.</w:t>
      </w:r>
      <w:r>
        <w:t xml:space="preserve"> </w:t>
      </w:r>
      <w:r>
        <w:t xml:space="preserve">CS 1110, 1112 or ENGRD/CEE 3200)</w:t>
      </w:r>
    </w:p>
    <w:p>
      <w:pPr>
        <w:pStyle w:val="Compact"/>
        <w:numPr>
          <w:ilvl w:val="0"/>
          <w:numId w:val="1005"/>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pStyle w:val="Compact"/>
        <w:numPr>
          <w:ilvl w:val="0"/>
          <w:numId w:val="1006"/>
        </w:numPr>
      </w:pPr>
      <w:r>
        <w:t xml:space="preserve">Introduction to exploratory data analysis;</w:t>
      </w:r>
    </w:p>
    <w:p>
      <w:pPr>
        <w:pStyle w:val="Compact"/>
        <w:numPr>
          <w:ilvl w:val="0"/>
          <w:numId w:val="1006"/>
        </w:numPr>
      </w:pPr>
      <w:r>
        <w:t xml:space="preserve">Review of probability and statistics;</w:t>
      </w:r>
    </w:p>
    <w:p>
      <w:pPr>
        <w:pStyle w:val="Compact"/>
        <w:numPr>
          <w:ilvl w:val="0"/>
          <w:numId w:val="1006"/>
        </w:numPr>
      </w:pPr>
      <w:r>
        <w:t xml:space="preserve">Bayesian decision theory;</w:t>
      </w:r>
    </w:p>
    <w:p>
      <w:pPr>
        <w:pStyle w:val="Compact"/>
        <w:numPr>
          <w:ilvl w:val="0"/>
          <w:numId w:val="1006"/>
        </w:numPr>
      </w:pPr>
      <w:r>
        <w:t xml:space="preserve">Principles of data visualization;</w:t>
      </w:r>
    </w:p>
    <w:p>
      <w:pPr>
        <w:pStyle w:val="Compact"/>
        <w:numPr>
          <w:ilvl w:val="0"/>
          <w:numId w:val="1006"/>
        </w:numPr>
      </w:pPr>
      <w:r>
        <w:t xml:space="preserve">Model residuals and discrepancies;</w:t>
      </w:r>
    </w:p>
    <w:p>
      <w:pPr>
        <w:pStyle w:val="Compact"/>
        <w:numPr>
          <w:ilvl w:val="0"/>
          <w:numId w:val="1006"/>
        </w:numPr>
      </w:pPr>
      <w:r>
        <w:t xml:space="preserve">Censored, truncated, and missing data;</w:t>
      </w:r>
    </w:p>
    <w:p>
      <w:pPr>
        <w:pStyle w:val="Compact"/>
        <w:numPr>
          <w:ilvl w:val="0"/>
          <w:numId w:val="1006"/>
        </w:numPr>
      </w:pPr>
      <w:r>
        <w:t xml:space="preserve">Statistical methods for calibration;</w:t>
      </w:r>
    </w:p>
    <w:p>
      <w:pPr>
        <w:pStyle w:val="Compact"/>
        <w:numPr>
          <w:ilvl w:val="0"/>
          <w:numId w:val="1006"/>
        </w:numPr>
      </w:pPr>
      <w:r>
        <w:t xml:space="preserve">Predictive model assessment;</w:t>
      </w:r>
    </w:p>
    <w:p>
      <w:pPr>
        <w:pStyle w:val="Compact"/>
        <w:numPr>
          <w:ilvl w:val="0"/>
          <w:numId w:val="1006"/>
        </w:numPr>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7"/>
        </w:numPr>
      </w:pPr>
      <w:r>
        <w:t xml:space="preserve">provide organized and focused lectures, in-class activities, and assignments;</w:t>
      </w:r>
    </w:p>
    <w:p>
      <w:pPr>
        <w:pStyle w:val="Compact"/>
        <w:numPr>
          <w:ilvl w:val="0"/>
          <w:numId w:val="1007"/>
        </w:numPr>
      </w:pPr>
      <w:r>
        <w:t xml:space="preserve">encourage students to regularly evaluate and provide feedback on the course;</w:t>
      </w:r>
    </w:p>
    <w:p>
      <w:pPr>
        <w:pStyle w:val="Compact"/>
        <w:numPr>
          <w:ilvl w:val="0"/>
          <w:numId w:val="1007"/>
        </w:numPr>
      </w:pPr>
      <w:r>
        <w:t xml:space="preserve">manage the classroom atmosphere to promote learning;</w:t>
      </w:r>
    </w:p>
    <w:p>
      <w:pPr>
        <w:pStyle w:val="Compact"/>
        <w:numPr>
          <w:ilvl w:val="0"/>
          <w:numId w:val="1007"/>
        </w:numPr>
      </w:pPr>
      <w:r>
        <w:t xml:space="preserve">schedule sufficient out-of-class contact opportunities, such as office hours;</w:t>
      </w:r>
    </w:p>
    <w:p>
      <w:pPr>
        <w:pStyle w:val="Compact"/>
        <w:numPr>
          <w:ilvl w:val="0"/>
          <w:numId w:val="1007"/>
        </w:numPr>
      </w:pPr>
      <w:r>
        <w:t xml:space="preserve">allow adequate time for assignment completion;</w:t>
      </w:r>
    </w:p>
    <w:p>
      <w:pPr>
        <w:pStyle w:val="Compact"/>
        <w:numPr>
          <w:ilvl w:val="0"/>
          <w:numId w:val="1007"/>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8"/>
        </w:numPr>
      </w:pPr>
      <w:r>
        <w:t xml:space="preserve">attending all lectures;</w:t>
      </w:r>
    </w:p>
    <w:p>
      <w:pPr>
        <w:pStyle w:val="Compact"/>
        <w:numPr>
          <w:ilvl w:val="0"/>
          <w:numId w:val="1008"/>
        </w:numPr>
      </w:pPr>
      <w:r>
        <w:t xml:space="preserve">doing any required preparatory work before class;</w:t>
      </w:r>
    </w:p>
    <w:p>
      <w:pPr>
        <w:pStyle w:val="Compact"/>
        <w:numPr>
          <w:ilvl w:val="0"/>
          <w:numId w:val="1008"/>
        </w:numPr>
      </w:pPr>
      <w:r>
        <w:t xml:space="preserve">actively participating in online and in-class discussions;</w:t>
      </w:r>
    </w:p>
    <w:p>
      <w:pPr>
        <w:pStyle w:val="Compact"/>
        <w:numPr>
          <w:ilvl w:val="0"/>
          <w:numId w:val="1008"/>
        </w:numPr>
      </w:pPr>
      <w:r>
        <w:t xml:space="preserve">beginning assignments and other work early;</w:t>
      </w:r>
    </w:p>
    <w:p>
      <w:pPr>
        <w:pStyle w:val="Compact"/>
        <w:numPr>
          <w:ilvl w:val="0"/>
          <w:numId w:val="1008"/>
        </w:numPr>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09"/>
        </w:numPr>
      </w:pPr>
      <w:r>
        <w:t xml:space="preserve">share their experiences, values, and beliefs;</w:t>
      </w:r>
    </w:p>
    <w:p>
      <w:pPr>
        <w:pStyle w:val="Compact"/>
        <w:numPr>
          <w:ilvl w:val="0"/>
          <w:numId w:val="1009"/>
        </w:numPr>
      </w:pPr>
      <w:r>
        <w:t xml:space="preserve">be open to and respectful of the views of others; and</w:t>
      </w:r>
    </w:p>
    <w:p>
      <w:pPr>
        <w:pStyle w:val="Compact"/>
        <w:numPr>
          <w:ilvl w:val="0"/>
          <w:numId w:val="1009"/>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0"/>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0"/>
              </w:numPr>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1"/>
        </w:numPr>
      </w:pPr>
      <w:r>
        <w:t xml:space="preserve">reference the URL of the service you are using, including the specific date you accessed it;</w:t>
      </w:r>
    </w:p>
    <w:p>
      <w:pPr>
        <w:pStyle w:val="Compact"/>
        <w:numPr>
          <w:ilvl w:val="0"/>
          <w:numId w:val="1011"/>
        </w:numPr>
      </w:pPr>
      <w:r>
        <w:t xml:space="preserve">provide the exact query or queries used to interact with the tool; and</w:t>
      </w:r>
    </w:p>
    <w:p>
      <w:pPr>
        <w:pStyle w:val="Compact"/>
        <w:numPr>
          <w:ilvl w:val="0"/>
          <w:numId w:val="1011"/>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2"/>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2"/>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3"/>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3"/>
        </w:numPr>
      </w:pPr>
      <w:r>
        <w:t xml:space="preserve">A standard rubric is available.</w:t>
      </w:r>
    </w:p>
    <w:p>
      <w:pPr>
        <w:pStyle w:val="Compact"/>
        <w:numPr>
          <w:ilvl w:val="0"/>
          <w:numId w:val="1013"/>
        </w:numPr>
      </w:pPr>
      <w:r>
        <w:t xml:space="preserve">Students in 5850 will be asked to complete additional homework problems which go more deeply into the underlying concepts or apply more advanced techniques.</w:t>
      </w:r>
    </w:p>
    <w:p>
      <w:pPr>
        <w:pStyle w:val="Compact"/>
        <w:numPr>
          <w:ilvl w:val="0"/>
          <w:numId w:val="1013"/>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4"/>
        </w:numPr>
      </w:pPr>
      <w:r>
        <w:t xml:space="preserve">A proposal describing the research question and hypotheses, the data set, and the numerical or statistical models the student would like to use to test the hypotheses;</w:t>
      </w:r>
    </w:p>
    <w:p>
      <w:pPr>
        <w:pStyle w:val="Compact"/>
        <w:numPr>
          <w:ilvl w:val="0"/>
          <w:numId w:val="1014"/>
        </w:numPr>
      </w:pPr>
      <w:r>
        <w:t xml:space="preserve">A simulation study applying simulation methods to the models;</w:t>
      </w:r>
    </w:p>
    <w:p>
      <w:pPr>
        <w:pStyle w:val="Compact"/>
        <w:numPr>
          <w:ilvl w:val="0"/>
          <w:numId w:val="1014"/>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2025-06-11T15:00:12Z</dcterms:created>
  <dcterms:modified xsi:type="dcterms:W3CDTF">2025-06-11T15:00:12Z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