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B65" w:rsidRDefault="00B13B65" w:rsidP="006B42A8">
      <w:pPr>
        <w:pStyle w:val="Titre1"/>
      </w:pPr>
      <w:r>
        <w:t>Contrôleur</w:t>
      </w:r>
    </w:p>
    <w:p w:rsidR="006B42A8" w:rsidRPr="006B42A8" w:rsidRDefault="006B42A8" w:rsidP="006B42A8">
      <w:bookmarkStart w:id="0" w:name="_GoBack"/>
      <w:bookmarkEnd w:id="0"/>
    </w:p>
    <w:p w:rsidR="00B13B65" w:rsidRDefault="00C31A9C" w:rsidP="006D7135">
      <w:pPr>
        <w:rPr>
          <w:rFonts w:eastAsiaTheme="minorEastAsia"/>
        </w:rPr>
      </w:pPr>
      <w:r>
        <w:t xml:space="preserve">L’objectif de notre contrôleur est de commander l’embrayage afin de réduire les trous d’accélération et de fermer l’embrayage avec un temps de réponse &lt;600ms. On dispose pour cela, de 3 degrés de liberté </w:t>
      </w:r>
      <m:oMath>
        <m:sSub>
          <m:sSubPr>
            <m:ctrlPr>
              <w:rPr>
                <w:rFonts w:ascii="Cambria Math" w:hAnsi="Cambria Math"/>
                <w:i/>
              </w:rPr>
            </m:ctrlPr>
          </m:sSubPr>
          <m:e>
            <m:r>
              <w:rPr>
                <w:rFonts w:ascii="Cambria Math" w:hAnsi="Cambria Math"/>
              </w:rPr>
              <m:t>T</m:t>
            </m:r>
          </m:e>
          <m:sub>
            <m:r>
              <w:rPr>
                <w:rFonts w:ascii="Cambria Math" w:hAnsi="Cambria Math"/>
              </w:rPr>
              <m:t>ice</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oMath>
      <w:r>
        <w:rPr>
          <w:rFonts w:eastAsiaTheme="minorEastAsia"/>
        </w:rPr>
        <w:t xml:space="preserve"> et </w:t>
      </w:r>
      <m:oMath>
        <m:r>
          <w:rPr>
            <w:rFonts w:ascii="Cambria Math" w:eastAsiaTheme="minorEastAsia" w:hAnsi="Cambria Math"/>
          </w:rPr>
          <m:t>ρ</m:t>
        </m:r>
      </m:oMath>
      <w:r>
        <w:rPr>
          <w:rFonts w:eastAsiaTheme="minorEastAsia"/>
        </w:rPr>
        <w:t xml:space="preserve">. Et nous allons commander les deux vitesses de rotation en amont et en aval de l’embrayage. Le tableau ci-dessous présente les effets de chaque commande sur les variables d’état au </w:t>
      </w:r>
      <w:r w:rsidRPr="00F90759">
        <w:rPr>
          <w:rFonts w:eastAsiaTheme="minorEastAsia"/>
          <w:b/>
          <w:bCs/>
        </w:rPr>
        <w:t>redémarrage du moteur thermique</w:t>
      </w:r>
      <w:r>
        <w:rPr>
          <w:rFonts w:eastAsiaTheme="minorEastAsia"/>
        </w:rPr>
        <w:t>:</w:t>
      </w:r>
    </w:p>
    <w:tbl>
      <w:tblPr>
        <w:tblStyle w:val="Grilledutableau"/>
        <w:tblW w:w="0" w:type="auto"/>
        <w:tblLook w:val="04A0" w:firstRow="1" w:lastRow="0" w:firstColumn="1" w:lastColumn="0" w:noHBand="0" w:noVBand="1"/>
      </w:tblPr>
      <w:tblGrid>
        <w:gridCol w:w="2303"/>
        <w:gridCol w:w="2303"/>
        <w:gridCol w:w="2303"/>
        <w:gridCol w:w="2303"/>
      </w:tblGrid>
      <w:tr w:rsidR="00C31A9C" w:rsidTr="00820C5C">
        <w:tc>
          <w:tcPr>
            <w:tcW w:w="2303" w:type="dxa"/>
            <w:vAlign w:val="center"/>
          </w:tcPr>
          <w:p w:rsidR="00C31A9C" w:rsidRDefault="00C31A9C" w:rsidP="006D7135">
            <w:pPr>
              <w:spacing w:line="276" w:lineRule="auto"/>
              <w:jc w:val="center"/>
              <w:rPr>
                <w:rFonts w:eastAsiaTheme="minorEastAsia"/>
              </w:rPr>
            </w:pPr>
          </w:p>
        </w:tc>
        <w:tc>
          <w:tcPr>
            <w:tcW w:w="2303" w:type="dxa"/>
            <w:vAlign w:val="center"/>
          </w:tcPr>
          <w:p w:rsidR="00C31A9C" w:rsidRDefault="000745D9" w:rsidP="006D7135">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ice</m:t>
                    </m:r>
                  </m:sub>
                </m:sSub>
              </m:oMath>
            </m:oMathPara>
          </w:p>
        </w:tc>
        <w:tc>
          <w:tcPr>
            <w:tcW w:w="2303" w:type="dxa"/>
            <w:vAlign w:val="center"/>
          </w:tcPr>
          <w:p w:rsidR="00C31A9C" w:rsidRDefault="000745D9" w:rsidP="006D7135">
            <w:pPr>
              <w:spacing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oMath>
            </m:oMathPara>
          </w:p>
        </w:tc>
        <w:tc>
          <w:tcPr>
            <w:tcW w:w="2303" w:type="dxa"/>
            <w:vAlign w:val="center"/>
          </w:tcPr>
          <w:p w:rsidR="00C31A9C" w:rsidRDefault="00C31A9C" w:rsidP="006D7135">
            <w:pPr>
              <w:spacing w:line="276" w:lineRule="auto"/>
              <w:jc w:val="center"/>
              <w:rPr>
                <w:rFonts w:eastAsiaTheme="minorEastAsia"/>
              </w:rPr>
            </w:pPr>
            <m:oMathPara>
              <m:oMath>
                <m:r>
                  <w:rPr>
                    <w:rFonts w:ascii="Cambria Math" w:eastAsiaTheme="minorEastAsia" w:hAnsi="Cambria Math"/>
                  </w:rPr>
                  <m:t>ρ</m:t>
                </m:r>
              </m:oMath>
            </m:oMathPara>
          </w:p>
        </w:tc>
      </w:tr>
      <w:tr w:rsidR="00C31A9C" w:rsidTr="00820C5C">
        <w:tc>
          <w:tcPr>
            <w:tcW w:w="2303" w:type="dxa"/>
            <w:vAlign w:val="center"/>
          </w:tcPr>
          <w:p w:rsidR="00C31A9C" w:rsidRDefault="000745D9" w:rsidP="006D7135">
            <w:pPr>
              <w:spacing w:line="276" w:lineRule="auto"/>
              <w:jc w:val="cente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e>
                </m:acc>
              </m:oMath>
            </m:oMathPara>
          </w:p>
        </w:tc>
        <w:tc>
          <w:tcPr>
            <w:tcW w:w="2303" w:type="dxa"/>
            <w:vAlign w:val="center"/>
          </w:tcPr>
          <w:p w:rsidR="00C31A9C" w:rsidRDefault="00820C5C" w:rsidP="006D7135">
            <w:pPr>
              <w:spacing w:line="276" w:lineRule="auto"/>
              <w:jc w:val="center"/>
              <w:rPr>
                <w:rFonts w:eastAsiaTheme="minorEastAsia"/>
              </w:rPr>
            </w:pPr>
            <w:r>
              <w:rPr>
                <w:rFonts w:eastAsiaTheme="minorEastAsia"/>
              </w:rPr>
              <w:t>+</w:t>
            </w:r>
          </w:p>
        </w:tc>
        <w:tc>
          <w:tcPr>
            <w:tcW w:w="2303" w:type="dxa"/>
            <w:vAlign w:val="center"/>
          </w:tcPr>
          <w:p w:rsidR="00C31A9C" w:rsidRDefault="00820C5C" w:rsidP="006D7135">
            <w:pPr>
              <w:spacing w:line="276" w:lineRule="auto"/>
              <w:jc w:val="center"/>
              <w:rPr>
                <w:rFonts w:eastAsiaTheme="minorEastAsia"/>
              </w:rPr>
            </w:pPr>
            <w:r>
              <w:rPr>
                <w:rFonts w:eastAsiaTheme="minorEastAsia"/>
              </w:rPr>
              <w:t>0</w:t>
            </w:r>
          </w:p>
        </w:tc>
        <w:tc>
          <w:tcPr>
            <w:tcW w:w="2303" w:type="dxa"/>
            <w:vAlign w:val="center"/>
          </w:tcPr>
          <w:p w:rsidR="00C31A9C" w:rsidRDefault="00820C5C" w:rsidP="006D7135">
            <w:pPr>
              <w:spacing w:line="276" w:lineRule="auto"/>
              <w:jc w:val="center"/>
              <w:rPr>
                <w:rFonts w:eastAsiaTheme="minorEastAsia"/>
              </w:rPr>
            </w:pPr>
            <w:r>
              <w:rPr>
                <w:rFonts w:eastAsiaTheme="minorEastAsia"/>
              </w:rPr>
              <w:t>+</w:t>
            </w:r>
          </w:p>
        </w:tc>
      </w:tr>
      <w:tr w:rsidR="00C31A9C" w:rsidTr="006D7135">
        <w:trPr>
          <w:trHeight w:val="260"/>
        </w:trPr>
        <w:tc>
          <w:tcPr>
            <w:tcW w:w="2303" w:type="dxa"/>
            <w:vAlign w:val="center"/>
          </w:tcPr>
          <w:p w:rsidR="00C31A9C" w:rsidRDefault="000745D9" w:rsidP="006D7135">
            <w:pPr>
              <w:spacing w:line="276" w:lineRule="auto"/>
              <w:jc w:val="cente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v</m:t>
                        </m:r>
                      </m:sub>
                    </m:sSub>
                  </m:e>
                </m:acc>
              </m:oMath>
            </m:oMathPara>
          </w:p>
        </w:tc>
        <w:tc>
          <w:tcPr>
            <w:tcW w:w="2303" w:type="dxa"/>
            <w:vAlign w:val="center"/>
          </w:tcPr>
          <w:p w:rsidR="00C31A9C" w:rsidRDefault="00820C5C" w:rsidP="006D7135">
            <w:pPr>
              <w:spacing w:line="276" w:lineRule="auto"/>
              <w:jc w:val="center"/>
              <w:rPr>
                <w:rFonts w:eastAsiaTheme="minorEastAsia"/>
              </w:rPr>
            </w:pPr>
            <w:r>
              <w:rPr>
                <w:rFonts w:eastAsiaTheme="minorEastAsia"/>
              </w:rPr>
              <w:t>0</w:t>
            </w:r>
          </w:p>
        </w:tc>
        <w:tc>
          <w:tcPr>
            <w:tcW w:w="2303" w:type="dxa"/>
            <w:vAlign w:val="center"/>
          </w:tcPr>
          <w:p w:rsidR="00C31A9C" w:rsidRDefault="00820C5C" w:rsidP="006D7135">
            <w:pPr>
              <w:spacing w:line="276" w:lineRule="auto"/>
              <w:jc w:val="center"/>
              <w:rPr>
                <w:rFonts w:eastAsiaTheme="minorEastAsia"/>
              </w:rPr>
            </w:pPr>
            <w:r>
              <w:rPr>
                <w:rFonts w:eastAsiaTheme="minorEastAsia"/>
              </w:rPr>
              <w:t>+</w:t>
            </w:r>
          </w:p>
        </w:tc>
        <w:tc>
          <w:tcPr>
            <w:tcW w:w="2303" w:type="dxa"/>
            <w:vAlign w:val="center"/>
          </w:tcPr>
          <w:p w:rsidR="00C31A9C" w:rsidRDefault="00820C5C" w:rsidP="006D7135">
            <w:pPr>
              <w:spacing w:line="276" w:lineRule="auto"/>
              <w:jc w:val="center"/>
              <w:rPr>
                <w:rFonts w:eastAsiaTheme="minorEastAsia"/>
              </w:rPr>
            </w:pPr>
            <w:r>
              <w:rPr>
                <w:rFonts w:eastAsiaTheme="minorEastAsia"/>
              </w:rPr>
              <w:t>-</w:t>
            </w:r>
          </w:p>
        </w:tc>
      </w:tr>
    </w:tbl>
    <w:p w:rsidR="00C31A9C" w:rsidRDefault="00C31A9C" w:rsidP="006D7135">
      <w:pPr>
        <w:rPr>
          <w:rFonts w:eastAsiaTheme="minorEastAsia"/>
        </w:rPr>
      </w:pPr>
    </w:p>
    <w:p w:rsidR="00820C5C" w:rsidRDefault="00820C5C" w:rsidP="006D7135">
      <w:pPr>
        <w:rPr>
          <w:rFonts w:eastAsiaTheme="minorEastAsia"/>
        </w:rPr>
      </w:pPr>
      <w:r>
        <w:rPr>
          <w:rFonts w:eastAsiaTheme="minorEastAsia"/>
        </w:rPr>
        <w:t xml:space="preserve">La première idée que nous avons pour notre correcteur est d’utiliser </w:t>
      </w:r>
      <m:oMath>
        <m:r>
          <w:rPr>
            <w:rFonts w:ascii="Cambria Math" w:eastAsiaTheme="minorEastAsia" w:hAnsi="Cambria Math"/>
          </w:rPr>
          <m:t>ρ</m:t>
        </m:r>
      </m:oMath>
      <w:r>
        <w:rPr>
          <w:rFonts w:eastAsiaTheme="minorEastAsia"/>
        </w:rPr>
        <w:t xml:space="preserve"> </w:t>
      </w:r>
      <w:r w:rsidR="00612B65">
        <w:rPr>
          <w:rFonts w:eastAsiaTheme="minorEastAsia"/>
        </w:rPr>
        <w:t>pour</w:t>
      </w:r>
      <w:r>
        <w:rPr>
          <w:rFonts w:eastAsiaTheme="minorEastAsia"/>
        </w:rPr>
        <w:t xml:space="preserve"> réduire le trou d’accélération. Pour cela, nous allons imposer une trajectoire sur </w:t>
      </w:r>
      <m:oMath>
        <m:r>
          <w:rPr>
            <w:rFonts w:ascii="Cambria Math" w:eastAsiaTheme="minorEastAsia" w:hAnsi="Cambria Math"/>
          </w:rPr>
          <m:t>ρ</m:t>
        </m:r>
      </m:oMath>
      <w:r>
        <w:rPr>
          <w:rFonts w:eastAsiaTheme="minorEastAsia"/>
        </w:rPr>
        <w:t xml:space="preserve"> à deux niveaux : le premier permet de réduire ce trou d’accélération et le deuxième est pour terminer la fermeture de l’embrayage une fois la vitesse de glissement est nulle.</w:t>
      </w:r>
    </w:p>
    <w:p w:rsidR="00820C5C" w:rsidRPr="00C31A9C" w:rsidRDefault="00820C5C" w:rsidP="006D7135">
      <w:pPr>
        <w:rPr>
          <w:rFonts w:eastAsiaTheme="minorEastAsia"/>
        </w:rPr>
      </w:pPr>
      <w:r>
        <w:rPr>
          <w:rFonts w:eastAsiaTheme="minorEastAsia"/>
        </w:rPr>
        <w:t xml:space="preserve">La relation qui liée </w:t>
      </w:r>
      <m:oMath>
        <m:r>
          <w:rPr>
            <w:rFonts w:ascii="Cambria Math" w:eastAsiaTheme="minorEastAsia" w:hAnsi="Cambria Math"/>
          </w:rPr>
          <m:t>ρ</m:t>
        </m:r>
      </m:oMath>
      <w:r>
        <w:rPr>
          <w:rFonts w:eastAsiaTheme="minorEastAsia"/>
        </w:rPr>
        <w:t xml:space="preserve"> et l’accélération est :</w:t>
      </w:r>
    </w:p>
    <w:p w:rsidR="00C31A9C" w:rsidRPr="00820C5C" w:rsidRDefault="00820C5C" w:rsidP="00612B65">
      <w:pPr>
        <w:jc w:val="center"/>
        <w:rPr>
          <w:rFonts w:eastAsiaTheme="minorEastAsia"/>
        </w:rPr>
      </w:pPr>
      <m:oMathPara>
        <m:oMath>
          <m:r>
            <w:rPr>
              <w:rFonts w:ascii="Cambria Math" w:eastAsiaTheme="minorEastAsia" w:hAnsi="Cambria Math"/>
            </w:rPr>
            <m:t>a=F(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m:t>
              </m:r>
            </m:sub>
          </m:sSub>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diff</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GBX</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roue</m:t>
                  </m:r>
                </m:sub>
              </m:sSub>
            </m:den>
          </m:f>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emax</m:t>
              </m:r>
            </m:sub>
          </m:sSub>
          <m:r>
            <w:rPr>
              <w:rFonts w:ascii="Cambria Math" w:eastAsiaTheme="minorEastAsia" w:hAnsi="Cambria Math"/>
            </w:rPr>
            <m:t>.ρ</m:t>
          </m:r>
        </m:oMath>
      </m:oMathPara>
    </w:p>
    <w:p w:rsidR="00820C5C" w:rsidRDefault="00820C5C" w:rsidP="006D7135">
      <w:pPr>
        <w:rPr>
          <w:rFonts w:eastAsiaTheme="minorEastAsia"/>
        </w:rPr>
      </w:pPr>
      <w:r>
        <w:rPr>
          <w:rFonts w:eastAsiaTheme="minorEastAsia"/>
        </w:rPr>
        <w:t>Limiter l</w:t>
      </w:r>
      <w:r w:rsidR="00F90759">
        <w:rPr>
          <w:rFonts w:eastAsiaTheme="minorEastAsia"/>
        </w:rPr>
        <w:t>e trou d</w:t>
      </w:r>
      <w:r>
        <w:rPr>
          <w:rFonts w:eastAsiaTheme="minorEastAsia"/>
        </w:rPr>
        <w:t>’accélération</w:t>
      </w:r>
      <w:r w:rsidR="00F90759">
        <w:rPr>
          <w:rFonts w:eastAsiaTheme="minorEastAsia"/>
        </w:rPr>
        <w:t xml:space="preserve"> à </w:t>
      </w:r>
      <m:oMath>
        <m:r>
          <w:rPr>
            <w:rFonts w:ascii="Cambria Math" w:eastAsiaTheme="minorEastAsia" w:hAnsi="Cambria Math"/>
          </w:rPr>
          <m:t>1m/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Pr>
          <w:rFonts w:eastAsiaTheme="minorEastAsia"/>
        </w:rPr>
        <w:t xml:space="preserve"> </w:t>
      </w:r>
      <w:r w:rsidR="00F90759">
        <w:rPr>
          <w:rFonts w:eastAsiaTheme="minorEastAsia"/>
        </w:rPr>
        <w:t>revient à limiter</w:t>
      </w:r>
      <w:r>
        <w:rPr>
          <w:rFonts w:eastAsiaTheme="minorEastAsia"/>
        </w:rPr>
        <w:t xml:space="preserve"> </w:t>
      </w:r>
      <m:oMath>
        <m:r>
          <w:rPr>
            <w:rFonts w:ascii="Cambria Math" w:eastAsiaTheme="minorEastAsia" w:hAnsi="Cambria Math"/>
          </w:rPr>
          <m:t>ρ</m:t>
        </m:r>
      </m:oMath>
      <w:r w:rsidR="00F90759">
        <w:rPr>
          <w:rFonts w:eastAsiaTheme="minorEastAsia"/>
        </w:rPr>
        <w:t xml:space="preserve"> à :</w:t>
      </w:r>
    </w:p>
    <w:p w:rsidR="00F90759" w:rsidRPr="00F90759" w:rsidRDefault="000745D9" w:rsidP="006D71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roue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diff</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GBX</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emax</m:t>
                  </m:r>
                </m:sub>
              </m:sSub>
            </m:den>
          </m:f>
        </m:oMath>
      </m:oMathPara>
    </w:p>
    <w:p w:rsidR="00F90759" w:rsidRDefault="00F90759" w:rsidP="006D7135">
      <w:pPr>
        <w:rPr>
          <w:rFonts w:eastAsiaTheme="minorEastAsia"/>
        </w:rPr>
      </w:pPr>
      <w:r>
        <w:rPr>
          <w:rFonts w:eastAsiaTheme="minorEastAsia"/>
        </w:rPr>
        <w:t xml:space="preserve">Cette valeur dépend du rapport de la boite à vitesse, pour le premier rapport on obtient :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c</m:t>
            </m:r>
          </m:sub>
        </m:sSub>
        <m:r>
          <w:rPr>
            <w:rFonts w:ascii="Cambria Math" w:eastAsiaTheme="minorEastAsia" w:hAnsi="Cambria Math"/>
          </w:rPr>
          <m:t>=0.119</m:t>
        </m:r>
      </m:oMath>
    </w:p>
    <w:p w:rsidR="00F90759" w:rsidRDefault="00F90759" w:rsidP="006D7135">
      <w:pPr>
        <w:rPr>
          <w:rFonts w:eastAsiaTheme="minorEastAsia"/>
        </w:rPr>
      </w:pPr>
      <w:r>
        <w:rPr>
          <w:rFonts w:eastAsiaTheme="minorEastAsia"/>
        </w:rPr>
        <w:t>La forme de la trajectoire que nous allons imposer est donnée ci-dessous :</w:t>
      </w:r>
    </w:p>
    <w:p w:rsidR="006D7135" w:rsidRDefault="006D7135" w:rsidP="006D7135">
      <w:pPr>
        <w:jc w:val="center"/>
        <w:rPr>
          <w:rFonts w:eastAsiaTheme="minorEastAsia"/>
        </w:rPr>
      </w:pPr>
      <w:r>
        <w:rPr>
          <w:rFonts w:eastAsiaTheme="minorEastAsia"/>
          <w:noProof/>
          <w:lang w:eastAsia="fr-FR"/>
        </w:rPr>
        <w:drawing>
          <wp:inline distT="0" distB="0" distL="0" distR="0">
            <wp:extent cx="2667600" cy="2001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jectoire_rho.jpg"/>
                    <pic:cNvPicPr/>
                  </pic:nvPicPr>
                  <pic:blipFill>
                    <a:blip r:embed="rId4">
                      <a:extLst>
                        <a:ext uri="{28A0092B-C50C-407E-A947-70E740481C1C}">
                          <a14:useLocalDpi xmlns:a14="http://schemas.microsoft.com/office/drawing/2010/main" val="0"/>
                        </a:ext>
                      </a:extLst>
                    </a:blip>
                    <a:stretch>
                      <a:fillRect/>
                    </a:stretch>
                  </pic:blipFill>
                  <pic:spPr>
                    <a:xfrm>
                      <a:off x="0" y="0"/>
                      <a:ext cx="2667600" cy="2001600"/>
                    </a:xfrm>
                    <a:prstGeom prst="rect">
                      <a:avLst/>
                    </a:prstGeom>
                  </pic:spPr>
                </pic:pic>
              </a:graphicData>
            </a:graphic>
          </wp:inline>
        </w:drawing>
      </w:r>
    </w:p>
    <w:p w:rsidR="006D7135" w:rsidRDefault="006D7135" w:rsidP="006D7135">
      <w:pPr>
        <w:jc w:val="center"/>
        <w:rPr>
          <w:rFonts w:eastAsiaTheme="minorEastAsia"/>
        </w:rPr>
      </w:pPr>
      <w:r>
        <w:rPr>
          <w:rFonts w:eastAsiaTheme="minorEastAsia"/>
        </w:rPr>
        <w:t xml:space="preserve">Figure – Trajectoire de </w:t>
      </w:r>
      <m:oMath>
        <m:r>
          <w:rPr>
            <w:rFonts w:ascii="Cambria Math" w:eastAsiaTheme="minorEastAsia" w:hAnsi="Cambria Math"/>
          </w:rPr>
          <m:t>ρ</m:t>
        </m:r>
      </m:oMath>
    </w:p>
    <w:p w:rsidR="00F90759" w:rsidRDefault="00684D65" w:rsidP="006D7135">
      <w:pPr>
        <w:jc w:val="center"/>
        <w:rPr>
          <w:rFonts w:eastAsiaTheme="minorEastAsia"/>
        </w:rPr>
      </w:pPr>
      <w:r>
        <w:rPr>
          <w:rFonts w:eastAsiaTheme="minorEastAsia"/>
          <w:noProof/>
          <w:lang w:eastAsia="fr-FR"/>
        </w:rPr>
        <w:lastRenderedPageBreak/>
        <w:drawing>
          <wp:inline distT="0" distB="0" distL="0" distR="0">
            <wp:extent cx="4172400" cy="289333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traj_rho.jpg"/>
                    <pic:cNvPicPr/>
                  </pic:nvPicPr>
                  <pic:blipFill>
                    <a:blip r:embed="rId5">
                      <a:extLst>
                        <a:ext uri="{28A0092B-C50C-407E-A947-70E740481C1C}">
                          <a14:useLocalDpi xmlns:a14="http://schemas.microsoft.com/office/drawing/2010/main" val="0"/>
                        </a:ext>
                      </a:extLst>
                    </a:blip>
                    <a:stretch>
                      <a:fillRect/>
                    </a:stretch>
                  </pic:blipFill>
                  <pic:spPr>
                    <a:xfrm>
                      <a:off x="0" y="0"/>
                      <a:ext cx="4172400" cy="2893334"/>
                    </a:xfrm>
                    <a:prstGeom prst="rect">
                      <a:avLst/>
                    </a:prstGeom>
                  </pic:spPr>
                </pic:pic>
              </a:graphicData>
            </a:graphic>
          </wp:inline>
        </w:drawing>
      </w:r>
    </w:p>
    <w:p w:rsidR="006D7135" w:rsidRDefault="006D7135" w:rsidP="006D7135">
      <w:pPr>
        <w:jc w:val="center"/>
        <w:rPr>
          <w:rFonts w:eastAsiaTheme="minorEastAsia"/>
        </w:rPr>
      </w:pPr>
      <w:r>
        <w:rPr>
          <w:rFonts w:eastAsiaTheme="minorEastAsia"/>
        </w:rPr>
        <w:t xml:space="preserve">Figure – Accélération pour 2 trajectoires différentes de </w:t>
      </w:r>
      <m:oMath>
        <m:r>
          <w:rPr>
            <w:rFonts w:ascii="Cambria Math" w:eastAsiaTheme="minorEastAsia" w:hAnsi="Cambria Math"/>
          </w:rPr>
          <m:t>ρ</m:t>
        </m:r>
      </m:oMath>
    </w:p>
    <w:p w:rsidR="00F90759" w:rsidRDefault="004070BA" w:rsidP="006D7135">
      <w:pPr>
        <w:rPr>
          <w:rFonts w:eastAsiaTheme="minorEastAsia"/>
        </w:rPr>
      </w:pPr>
      <w:r>
        <w:rPr>
          <w:rFonts w:eastAsiaTheme="minorEastAsia"/>
        </w:rPr>
        <w:t>Nous remarquons donc que le trou d’accélération est réduit, mais l’embrayage se ferme dans 890ms. Reste maintenant à concevoir un régulateur qui permet de satisfaire cette contrainte.</w:t>
      </w:r>
    </w:p>
    <w:p w:rsidR="004070BA" w:rsidRDefault="004070BA" w:rsidP="006D7135">
      <w:pPr>
        <w:rPr>
          <w:rFonts w:eastAsiaTheme="minorEastAsia"/>
        </w:rPr>
      </w:pPr>
      <w:r>
        <w:rPr>
          <w:rFonts w:eastAsiaTheme="minorEastAsia"/>
        </w:rPr>
        <w:t xml:space="preserve">Comme la dynamique 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v</m:t>
            </m:r>
          </m:sub>
        </m:sSub>
      </m:oMath>
      <w:r>
        <w:rPr>
          <w:rFonts w:eastAsiaTheme="minorEastAsia"/>
        </w:rPr>
        <w:t xml:space="preserve"> est lente, nous allons commencer par réguler la vitesse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oMath>
      <w:r>
        <w:rPr>
          <w:rFonts w:eastAsiaTheme="minorEastAsia"/>
        </w:rPr>
        <w:t xml:space="preserve"> en lui donnant comme référence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v</m:t>
            </m:r>
          </m:sub>
        </m:sSub>
      </m:oMath>
      <w:r>
        <w:rPr>
          <w:rFonts w:eastAsiaTheme="minorEastAsia"/>
        </w:rPr>
        <w:t>.</w:t>
      </w:r>
    </w:p>
    <w:p w:rsidR="004070BA" w:rsidRDefault="004070BA" w:rsidP="006D7135">
      <w:pPr>
        <w:rPr>
          <w:rFonts w:eastAsiaTheme="minorEastAsia"/>
        </w:rPr>
      </w:pPr>
      <w:r>
        <w:rPr>
          <w:rFonts w:eastAsiaTheme="minorEastAsia"/>
        </w:rPr>
        <w:t xml:space="preserve">On </w:t>
      </w:r>
      <w:r w:rsidR="002D0E6A">
        <w:rPr>
          <w:rFonts w:eastAsiaTheme="minorEastAsia"/>
        </w:rPr>
        <w:t xml:space="preserve">a </w:t>
      </w:r>
      <w:r>
        <w:rPr>
          <w:rFonts w:eastAsiaTheme="minorEastAsia"/>
        </w:rPr>
        <w:tab/>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den>
        </m:f>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p</m:t>
            </m:r>
          </m:den>
        </m:f>
      </m:oMath>
      <w:r w:rsidR="002D0E6A">
        <w:rPr>
          <w:rFonts w:eastAsiaTheme="minorEastAsia"/>
        </w:rPr>
        <w:t xml:space="preserve"> </w:t>
      </w:r>
      <w:r w:rsidR="002D0E6A">
        <w:rPr>
          <w:rFonts w:eastAsiaTheme="minorEastAsia"/>
        </w:rPr>
        <w:tab/>
        <w:t>avec T le couple</w:t>
      </w:r>
      <w:r w:rsidR="00684D65">
        <w:rPr>
          <w:rFonts w:eastAsiaTheme="minorEastAsia"/>
        </w:rPr>
        <w:t xml:space="preserve"> total</w:t>
      </w:r>
      <w:r w:rsidR="00612B65">
        <w:rPr>
          <w:rFonts w:eastAsiaTheme="minorEastAsia"/>
        </w:rPr>
        <w:t xml:space="preserve"> appliqué</w:t>
      </w:r>
      <w:r w:rsidR="002D0E6A">
        <w:rPr>
          <w:rFonts w:eastAsiaTheme="minorEastAsia"/>
        </w:rPr>
        <w:t xml:space="preserve"> en amont de l’embrayage.</w:t>
      </w:r>
    </w:p>
    <w:p w:rsidR="004070BA" w:rsidRDefault="004070BA" w:rsidP="00612B65">
      <w:pPr>
        <w:rPr>
          <w:rFonts w:eastAsiaTheme="minorEastAsia"/>
        </w:rPr>
      </w:pPr>
      <w:r>
        <w:rPr>
          <w:rFonts w:eastAsiaTheme="minorEastAsia"/>
        </w:rPr>
        <w:t xml:space="preserve"> Nous avons donc mis en place un correcteur proportionnel</w:t>
      </w:r>
      <w:r w:rsidR="002D0E6A">
        <w:rPr>
          <w:rFonts w:eastAsiaTheme="minorEastAsia"/>
        </w:rPr>
        <w:t xml:space="preserve">, afin d’avoir une constante de temps en boucle fermé de </w:t>
      </w:r>
      <m:oMath>
        <m:r>
          <w:rPr>
            <w:rFonts w:ascii="Cambria Math" w:eastAsiaTheme="minorEastAsia" w:hAnsi="Cambria Math"/>
          </w:rPr>
          <m:t>200ms</m:t>
        </m:r>
      </m:oMath>
      <w:r w:rsidR="00612B65">
        <w:rPr>
          <w:rFonts w:eastAsiaTheme="minorEastAsia"/>
        </w:rPr>
        <w:t xml:space="preserve"> (temps de réponse de </w:t>
      </w:r>
      <m:oMath>
        <m:r>
          <m:rPr>
            <m:sty m:val="p"/>
          </m:rPr>
          <w:rPr>
            <w:rFonts w:ascii="Cambria Math" w:eastAsiaTheme="minorEastAsia" w:hAnsi="Cambria Math"/>
          </w:rPr>
          <m:t>600ms</m:t>
        </m:r>
      </m:oMath>
      <w:r w:rsidR="00612B65">
        <w:rPr>
          <w:rFonts w:eastAsiaTheme="minorEastAsia"/>
        </w:rPr>
        <w:t>)</w:t>
      </w:r>
      <w:r w:rsidR="002D0E6A">
        <w:rPr>
          <w:rFonts w:eastAsiaTheme="minorEastAsia"/>
        </w:rPr>
        <w:t xml:space="preserve">. On obtient </w:t>
      </w:r>
      <w:r w:rsidR="002D0E6A">
        <w:rPr>
          <w:rFonts w:eastAsiaTheme="minorEastAsia"/>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bf</m:t>
                </m:r>
              </m:sub>
            </m:sSub>
          </m:den>
        </m:f>
      </m:oMath>
      <w:r w:rsidR="002D0E6A">
        <w:rPr>
          <w:rFonts w:eastAsiaTheme="minorEastAsia"/>
        </w:rPr>
        <w:t>.</w:t>
      </w:r>
    </w:p>
    <w:p w:rsidR="002D0E6A" w:rsidRDefault="00037D66" w:rsidP="005062AA">
      <w:pPr>
        <w:rPr>
          <w:rFonts w:eastAsiaTheme="minorEastAsia"/>
        </w:rPr>
      </w:pPr>
      <w:r>
        <w:rPr>
          <w:rFonts w:eastAsiaTheme="minorEastAsia"/>
          <w:noProof/>
          <w:lang w:eastAsia="fr-FR"/>
        </w:rPr>
        <w:drawing>
          <wp:inline distT="0" distB="0" distL="0" distR="0">
            <wp:extent cx="5760720" cy="19900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d_reg_w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90090"/>
                    </a:xfrm>
                    <a:prstGeom prst="rect">
                      <a:avLst/>
                    </a:prstGeom>
                  </pic:spPr>
                </pic:pic>
              </a:graphicData>
            </a:graphic>
          </wp:inline>
        </w:drawing>
      </w:r>
    </w:p>
    <w:p w:rsidR="006D7135" w:rsidRDefault="006D7135" w:rsidP="006D7135">
      <w:pPr>
        <w:jc w:val="center"/>
        <w:rPr>
          <w:rFonts w:eastAsiaTheme="minorEastAsia"/>
        </w:rPr>
      </w:pPr>
      <w:r>
        <w:rPr>
          <w:rFonts w:eastAsiaTheme="minorEastAsia"/>
        </w:rPr>
        <w:t xml:space="preserve">Figure – Schéma de commande 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oMath>
    </w:p>
    <w:p w:rsidR="006D7135" w:rsidRDefault="006D7135" w:rsidP="006D7135">
      <w:pPr>
        <w:jc w:val="center"/>
        <w:rPr>
          <w:rFonts w:eastAsiaTheme="minorEastAsia"/>
        </w:rPr>
      </w:pPr>
      <w:r>
        <w:rPr>
          <w:rFonts w:eastAsiaTheme="minorEastAsia"/>
          <w:noProof/>
          <w:lang w:eastAsia="fr-FR"/>
        </w:rPr>
        <w:lastRenderedPageBreak/>
        <w:drawing>
          <wp:inline distT="0" distB="0" distL="0" distR="0" wp14:anchorId="7C760026" wp14:editId="55F0B05C">
            <wp:extent cx="5760720" cy="28232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j_rho_cmd_we.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823210"/>
                    </a:xfrm>
                    <a:prstGeom prst="rect">
                      <a:avLst/>
                    </a:prstGeom>
                  </pic:spPr>
                </pic:pic>
              </a:graphicData>
            </a:graphic>
          </wp:inline>
        </w:drawing>
      </w:r>
    </w:p>
    <w:p w:rsidR="00EA572C" w:rsidRDefault="006D7135" w:rsidP="00612B65">
      <w:pPr>
        <w:jc w:val="center"/>
        <w:rPr>
          <w:rFonts w:eastAsiaTheme="minorEastAsia"/>
        </w:rPr>
      </w:pPr>
      <w:r>
        <w:rPr>
          <w:rFonts w:eastAsiaTheme="minorEastAsia"/>
        </w:rPr>
        <w:t xml:space="preserve">Figure – </w:t>
      </w:r>
      <w:r w:rsidR="00612B65">
        <w:rPr>
          <w:rFonts w:eastAsiaTheme="minorEastAsia"/>
        </w:rPr>
        <w:t>Etats de l’embrayage</w:t>
      </w:r>
    </w:p>
    <w:p w:rsidR="006D7135" w:rsidRDefault="006D7135" w:rsidP="007B2FD7">
      <w:pPr>
        <w:rPr>
          <w:rFonts w:eastAsiaTheme="minorEastAsia"/>
        </w:rPr>
      </w:pPr>
      <w:r>
        <w:rPr>
          <w:rFonts w:eastAsiaTheme="minorEastAsia"/>
        </w:rPr>
        <w:t xml:space="preserve"> </w:t>
      </w:r>
      <w:r w:rsidR="00EA572C">
        <w:rPr>
          <w:rFonts w:eastAsiaTheme="minorEastAsia"/>
        </w:rPr>
        <w:t>Nous remarquons que l’embrayage</w:t>
      </w:r>
      <w:r w:rsidR="007B2FD7">
        <w:rPr>
          <w:rFonts w:eastAsiaTheme="minorEastAsia"/>
        </w:rPr>
        <w:t xml:space="preserve"> avec le régulateur de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m:t>
            </m:r>
          </m:sub>
        </m:sSub>
      </m:oMath>
      <w:r w:rsidR="00EA572C">
        <w:rPr>
          <w:rFonts w:eastAsiaTheme="minorEastAsia"/>
        </w:rPr>
        <w:t xml:space="preserve"> se ferme en 350ms ce qui répond à notre cahier des charges.</w:t>
      </w:r>
    </w:p>
    <w:p w:rsidR="006D7135" w:rsidRDefault="006D7135" w:rsidP="006D7135">
      <w:pPr>
        <w:jc w:val="center"/>
        <w:rPr>
          <w:rFonts w:eastAsiaTheme="minorEastAsia"/>
        </w:rPr>
      </w:pPr>
      <w:r>
        <w:rPr>
          <w:rFonts w:eastAsiaTheme="minorEastAsia"/>
          <w:noProof/>
          <w:lang w:eastAsia="fr-FR"/>
        </w:rPr>
        <w:drawing>
          <wp:inline distT="0" distB="0" distL="0" distR="0">
            <wp:extent cx="4629150" cy="354330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ce_cmd_we.jpg"/>
                    <pic:cNvPicPr/>
                  </pic:nvPicPr>
                  <pic:blipFill>
                    <a:blip r:embed="rId8">
                      <a:extLst>
                        <a:ext uri="{28A0092B-C50C-407E-A947-70E740481C1C}">
                          <a14:useLocalDpi xmlns:a14="http://schemas.microsoft.com/office/drawing/2010/main" val="0"/>
                        </a:ext>
                      </a:extLst>
                    </a:blip>
                    <a:stretch>
                      <a:fillRect/>
                    </a:stretch>
                  </pic:blipFill>
                  <pic:spPr>
                    <a:xfrm>
                      <a:off x="0" y="0"/>
                      <a:ext cx="4636430" cy="3548873"/>
                    </a:xfrm>
                    <a:prstGeom prst="rect">
                      <a:avLst/>
                    </a:prstGeom>
                  </pic:spPr>
                </pic:pic>
              </a:graphicData>
            </a:graphic>
          </wp:inline>
        </w:drawing>
      </w:r>
    </w:p>
    <w:p w:rsidR="006D7135" w:rsidRDefault="00612B65" w:rsidP="006D7135">
      <w:pPr>
        <w:jc w:val="center"/>
        <w:rPr>
          <w:rFonts w:eastAsiaTheme="minorEastAsia"/>
        </w:rPr>
      </w:pPr>
      <w:r>
        <w:rPr>
          <w:rFonts w:eastAsiaTheme="minorEastAsia"/>
        </w:rPr>
        <w:t>Figure – Couple fournit par le moteur thermique</w:t>
      </w:r>
    </w:p>
    <w:p w:rsidR="007B2FD7" w:rsidRDefault="007B2FD7" w:rsidP="00EA572C">
      <w:pPr>
        <w:rPr>
          <w:rFonts w:eastAsiaTheme="minorEastAsia"/>
        </w:rPr>
      </w:pPr>
      <w:r>
        <w:rPr>
          <w:rFonts w:eastAsiaTheme="minorEastAsia"/>
        </w:rPr>
        <w:t>Cette figure montre le couple effectif fournit par la machine thermique au glissement, comme ce couple est largement inférieur à 500N.m, on n’aura pas besoin de mettre une saturation.</w:t>
      </w:r>
    </w:p>
    <w:p w:rsidR="006B42A8" w:rsidRDefault="007B2FD7" w:rsidP="006B42A8">
      <w:pPr>
        <w:pStyle w:val="Titre1"/>
        <w:jc w:val="both"/>
      </w:pPr>
      <w:r>
        <w:rPr>
          <w:rFonts w:eastAsiaTheme="minorEastAsia"/>
        </w:rPr>
        <w:lastRenderedPageBreak/>
        <w:t xml:space="preserve"> </w:t>
      </w:r>
      <w:r w:rsidR="006B42A8">
        <w:t xml:space="preserve">Conclusion </w:t>
      </w:r>
    </w:p>
    <w:p w:rsidR="006B42A8" w:rsidRDefault="006B42A8" w:rsidP="006B42A8">
      <w:pPr>
        <w:jc w:val="both"/>
      </w:pPr>
      <w:r>
        <w:t>Nous avons déterminé l’environnement de travail pour réaliser la commande de l’embrayage. Nous avons par la suite obtenu deux modèles cohérents (sous modèle et modèle d’état du démarrage du moteur thermique), que nous avons validé. Nous avons de plus pu régler un premier correcteur.</w:t>
      </w:r>
    </w:p>
    <w:p w:rsidR="006B42A8" w:rsidRDefault="006B42A8" w:rsidP="006B42A8">
      <w:pPr>
        <w:jc w:val="both"/>
      </w:pPr>
      <w:r>
        <w:t>Pour la suite de ce BEI, il faudrait donc faire un modèle d’état valable pour le changement de rapport de boite de vitesse, perfectionner notre correcteur. Et, faire l’étude global sans négliger les frottements.</w:t>
      </w:r>
    </w:p>
    <w:p w:rsidR="006B42A8" w:rsidRDefault="006B42A8" w:rsidP="006B42A8">
      <w:pPr>
        <w:jc w:val="both"/>
      </w:pPr>
      <w:r>
        <w:t>D’autre parts, il faudrait finir de mettre la machine électrique sur l’axe avant.</w:t>
      </w:r>
    </w:p>
    <w:p w:rsidR="00EA572C" w:rsidRPr="00C31A9C" w:rsidRDefault="00EA572C" w:rsidP="00EA572C">
      <w:pPr>
        <w:rPr>
          <w:rFonts w:eastAsiaTheme="minorEastAsia"/>
        </w:rPr>
      </w:pPr>
    </w:p>
    <w:sectPr w:rsidR="00EA572C" w:rsidRPr="00C31A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7BB"/>
    <w:rsid w:val="00037D66"/>
    <w:rsid w:val="000745D9"/>
    <w:rsid w:val="00101E4E"/>
    <w:rsid w:val="002D0E6A"/>
    <w:rsid w:val="004070BA"/>
    <w:rsid w:val="004902FD"/>
    <w:rsid w:val="005062AA"/>
    <w:rsid w:val="005758BB"/>
    <w:rsid w:val="00612B65"/>
    <w:rsid w:val="00684D65"/>
    <w:rsid w:val="006B42A8"/>
    <w:rsid w:val="006D7135"/>
    <w:rsid w:val="006F7C2C"/>
    <w:rsid w:val="007907BB"/>
    <w:rsid w:val="007B2FD7"/>
    <w:rsid w:val="00820C5C"/>
    <w:rsid w:val="008A58DA"/>
    <w:rsid w:val="00963E66"/>
    <w:rsid w:val="00AA73A7"/>
    <w:rsid w:val="00B13B65"/>
    <w:rsid w:val="00C31A9C"/>
    <w:rsid w:val="00EA572C"/>
    <w:rsid w:val="00F907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644C"/>
  <w15:chartTrackingRefBased/>
  <w15:docId w15:val="{ADE91360-88AE-4886-80DE-A86ED195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42A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31A9C"/>
    <w:rPr>
      <w:color w:val="808080"/>
    </w:rPr>
  </w:style>
  <w:style w:type="table" w:styleId="Grilledutableau">
    <w:name w:val="Table Grid"/>
    <w:basedOn w:val="TableauNormal"/>
    <w:uiPriority w:val="59"/>
    <w:rsid w:val="00C3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B42A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8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470</Words>
  <Characters>2589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AGOURRAM</dc:creator>
  <cp:keywords/>
  <dc:description/>
  <cp:lastModifiedBy>Ophélie Jorge</cp:lastModifiedBy>
  <cp:revision>11</cp:revision>
  <dcterms:created xsi:type="dcterms:W3CDTF">2018-01-25T08:48:00Z</dcterms:created>
  <dcterms:modified xsi:type="dcterms:W3CDTF">2018-01-25T13:52:00Z</dcterms:modified>
</cp:coreProperties>
</file>