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753" w:rsidRDefault="00170C55">
      <w:pPr>
        <w:pStyle w:val="Titre"/>
        <w:rPr>
          <w:lang w:val="en-US"/>
        </w:rPr>
      </w:pPr>
      <w:r>
        <w:rPr>
          <w:lang w:val="en-US"/>
        </w:rPr>
        <w:t>HEV model</w:t>
      </w:r>
    </w:p>
    <w:p w:rsidR="007D0753" w:rsidRDefault="007D0753">
      <w:pPr>
        <w:rPr>
          <w:lang w:val="en-US"/>
        </w:rPr>
      </w:pPr>
    </w:p>
    <w:p w:rsidR="007D0753" w:rsidRDefault="00170C55">
      <w:pPr>
        <w:pStyle w:val="Titre1"/>
        <w:rPr>
          <w:lang w:val="en-US"/>
        </w:rPr>
      </w:pPr>
      <w:r>
        <w:rPr>
          <w:lang w:val="en-US"/>
        </w:rPr>
        <w:t>1 subsystem description</w:t>
      </w:r>
    </w:p>
    <w:p w:rsidR="007D0753" w:rsidRDefault="00170C55">
      <w:pPr>
        <w:rPr>
          <w:lang w:val="en-US"/>
        </w:rPr>
      </w:pPr>
      <w:r>
        <w:rPr>
          <w:lang w:val="en-US"/>
        </w:rPr>
        <w:t>Model of the whole car.</w:t>
      </w:r>
    </w:p>
    <w:p w:rsidR="007D0753" w:rsidRDefault="007D0753">
      <w:pPr>
        <w:rPr>
          <w:lang w:val="en-US"/>
        </w:rPr>
      </w:pPr>
    </w:p>
    <w:p w:rsidR="007D0753" w:rsidRDefault="00170C55">
      <w:pPr>
        <w:pStyle w:val="Titre1"/>
        <w:rPr>
          <w:lang w:val="en-US"/>
        </w:rPr>
      </w:pPr>
      <w:r>
        <w:rPr>
          <w:lang w:val="en-US"/>
        </w:rPr>
        <w:t>2 system organization</w:t>
      </w:r>
    </w:p>
    <w:p w:rsidR="007D0753" w:rsidRDefault="00170C55">
      <w:pPr>
        <w:rPr>
          <w:lang w:val="en-US"/>
        </w:rPr>
      </w:pPr>
      <w:r>
        <w:rPr>
          <w:noProof/>
          <w:lang w:eastAsia="fr-FR"/>
        </w:rPr>
        <w:drawing>
          <wp:inline distT="0" distB="0" distL="0" distR="0">
            <wp:extent cx="5426927" cy="3977268"/>
            <wp:effectExtent l="19050" t="0" r="2323"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0497" t="7742" r="1099" b="3548"/>
                    <a:stretch>
                      <a:fillRect/>
                    </a:stretch>
                  </pic:blipFill>
                  <pic:spPr bwMode="auto">
                    <a:xfrm>
                      <a:off x="0" y="0"/>
                      <a:ext cx="5426927" cy="3977268"/>
                    </a:xfrm>
                    <a:prstGeom prst="rect">
                      <a:avLst/>
                    </a:prstGeom>
                    <a:noFill/>
                    <a:ln w="9525">
                      <a:noFill/>
                      <a:miter lim="800000"/>
                      <a:headEnd/>
                      <a:tailEnd/>
                    </a:ln>
                  </pic:spPr>
                </pic:pic>
              </a:graphicData>
            </a:graphic>
          </wp:inline>
        </w:drawing>
      </w:r>
    </w:p>
    <w:p w:rsidR="007D0753" w:rsidRDefault="007D0753">
      <w:pPr>
        <w:rPr>
          <w:lang w:val="en-US"/>
        </w:rPr>
      </w:pPr>
    </w:p>
    <w:p w:rsidR="007D0753" w:rsidRDefault="00170C55">
      <w:pPr>
        <w:rPr>
          <w:lang w:val="en-US"/>
        </w:rPr>
      </w:pPr>
      <w:r>
        <w:rPr>
          <w:noProof/>
          <w:lang w:eastAsia="fr-FR"/>
        </w:rPr>
        <w:lastRenderedPageBreak/>
        <w:drawing>
          <wp:inline distT="0" distB="0" distL="0" distR="0">
            <wp:extent cx="2337574" cy="3932663"/>
            <wp:effectExtent l="19050" t="0" r="5576"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1699" t="11259" r="34453" b="30913"/>
                    <a:stretch>
                      <a:fillRect/>
                    </a:stretch>
                  </pic:blipFill>
                  <pic:spPr bwMode="auto">
                    <a:xfrm>
                      <a:off x="0" y="0"/>
                      <a:ext cx="2337574" cy="3932663"/>
                    </a:xfrm>
                    <a:prstGeom prst="rect">
                      <a:avLst/>
                    </a:prstGeom>
                    <a:noFill/>
                    <a:ln w="9525">
                      <a:noFill/>
                      <a:miter lim="800000"/>
                      <a:headEnd/>
                      <a:tailEnd/>
                    </a:ln>
                  </pic:spPr>
                </pic:pic>
              </a:graphicData>
            </a:graphic>
          </wp:inline>
        </w:drawing>
      </w:r>
    </w:p>
    <w:p w:rsidR="007D0753" w:rsidRDefault="007D0753">
      <w:pPr>
        <w:rPr>
          <w:lang w:val="en-US"/>
        </w:rPr>
      </w:pPr>
    </w:p>
    <w:p w:rsidR="007D0753" w:rsidRDefault="00170C55">
      <w:pPr>
        <w:pStyle w:val="Titre1"/>
        <w:rPr>
          <w:lang w:val="en-US"/>
        </w:rPr>
      </w:pPr>
      <w:r>
        <w:rPr>
          <w:lang w:val="en-US"/>
        </w:rPr>
        <w:t>3 Signals and parameters</w:t>
      </w:r>
    </w:p>
    <w:p w:rsidR="007D0753" w:rsidRDefault="00170C55">
      <w:pPr>
        <w:pStyle w:val="Titre2"/>
        <w:rPr>
          <w:lang w:val="en-US"/>
        </w:rPr>
      </w:pPr>
      <w:r>
        <w:rPr>
          <w:lang w:val="en-US"/>
        </w:rPr>
        <w:t>Inputs</w:t>
      </w:r>
    </w:p>
    <w:p w:rsidR="007D0753" w:rsidRDefault="00170C55">
      <w:pPr>
        <w:rPr>
          <w:lang w:val="en-US"/>
        </w:rPr>
      </w:pPr>
      <w:r>
        <w:rPr>
          <w:lang w:val="en-US"/>
        </w:rPr>
        <w:t>None</w:t>
      </w:r>
    </w:p>
    <w:p w:rsidR="007D0753" w:rsidRDefault="00170C55">
      <w:pPr>
        <w:pStyle w:val="Titre2"/>
        <w:rPr>
          <w:lang w:val="en-US"/>
        </w:rPr>
      </w:pPr>
      <w:r>
        <w:rPr>
          <w:lang w:val="en-US"/>
        </w:rPr>
        <w:t>Outputs</w:t>
      </w:r>
    </w:p>
    <w:p w:rsidR="007D0753" w:rsidRDefault="00170C55">
      <w:pPr>
        <w:rPr>
          <w:lang w:val="en-US"/>
        </w:rPr>
      </w:pPr>
      <w:r>
        <w:rPr>
          <w:lang w:val="en-US"/>
        </w:rPr>
        <w:t>None</w:t>
      </w:r>
    </w:p>
    <w:p w:rsidR="007D0753" w:rsidRDefault="00170C55">
      <w:pPr>
        <w:pStyle w:val="Titre2"/>
        <w:rPr>
          <w:lang w:val="en-US"/>
        </w:rPr>
      </w:pPr>
      <w:r>
        <w:rPr>
          <w:lang w:val="en-US"/>
        </w:rPr>
        <w:t>Parameters</w:t>
      </w:r>
    </w:p>
    <w:p w:rsidR="007D0753" w:rsidRDefault="00170C55">
      <w:pPr>
        <w:pStyle w:val="Titre3"/>
        <w:rPr>
          <w:lang w:val="en-US"/>
        </w:rPr>
      </w:pPr>
      <w:r>
        <w:rPr>
          <w:lang w:val="en-US"/>
        </w:rPr>
        <w:tab/>
        <w:t>Native</w:t>
      </w:r>
    </w:p>
    <w:tbl>
      <w:tblPr>
        <w:tblStyle w:val="Grilledutableau"/>
        <w:tblW w:w="0" w:type="auto"/>
        <w:tblLook w:val="04A0" w:firstRow="1" w:lastRow="0" w:firstColumn="1" w:lastColumn="0" w:noHBand="0" w:noVBand="1"/>
      </w:tblPr>
      <w:tblGrid>
        <w:gridCol w:w="1456"/>
        <w:gridCol w:w="753"/>
        <w:gridCol w:w="734"/>
        <w:gridCol w:w="3362"/>
        <w:gridCol w:w="1957"/>
        <w:gridCol w:w="1026"/>
      </w:tblGrid>
      <w:tr w:rsidR="007D0753">
        <w:tc>
          <w:tcPr>
            <w:tcW w:w="1456" w:type="dxa"/>
          </w:tcPr>
          <w:p w:rsidR="007D0753" w:rsidRDefault="00170C55">
            <w:pPr>
              <w:rPr>
                <w:lang w:val="en-US"/>
              </w:rPr>
            </w:pPr>
            <w:r>
              <w:rPr>
                <w:lang w:val="en-US"/>
              </w:rPr>
              <w:t>Name</w:t>
            </w:r>
          </w:p>
        </w:tc>
        <w:tc>
          <w:tcPr>
            <w:tcW w:w="753" w:type="dxa"/>
          </w:tcPr>
          <w:p w:rsidR="007D0753" w:rsidRDefault="00170C55">
            <w:pPr>
              <w:rPr>
                <w:lang w:val="en-US"/>
              </w:rPr>
            </w:pPr>
            <w:r>
              <w:rPr>
                <w:lang w:val="en-US"/>
              </w:rPr>
              <w:t>Type</w:t>
            </w:r>
          </w:p>
        </w:tc>
        <w:tc>
          <w:tcPr>
            <w:tcW w:w="734" w:type="dxa"/>
          </w:tcPr>
          <w:p w:rsidR="007D0753" w:rsidRDefault="00170C55">
            <w:pPr>
              <w:rPr>
                <w:lang w:val="en-US"/>
              </w:rPr>
            </w:pPr>
            <w:r>
              <w:rPr>
                <w:lang w:val="en-US"/>
              </w:rPr>
              <w:t>Unit</w:t>
            </w:r>
          </w:p>
        </w:tc>
        <w:tc>
          <w:tcPr>
            <w:tcW w:w="3362" w:type="dxa"/>
          </w:tcPr>
          <w:p w:rsidR="007D0753" w:rsidRDefault="00170C55">
            <w:pPr>
              <w:rPr>
                <w:lang w:val="en-US"/>
              </w:rPr>
            </w:pPr>
            <w:r>
              <w:rPr>
                <w:lang w:val="en-US"/>
              </w:rPr>
              <w:t>Description</w:t>
            </w:r>
          </w:p>
        </w:tc>
        <w:tc>
          <w:tcPr>
            <w:tcW w:w="1957" w:type="dxa"/>
          </w:tcPr>
          <w:p w:rsidR="007D0753" w:rsidRDefault="00170C55">
            <w:pPr>
              <w:rPr>
                <w:lang w:val="en-US"/>
              </w:rPr>
            </w:pPr>
            <w:r>
              <w:rPr>
                <w:lang w:val="en-US"/>
              </w:rPr>
              <w:t>Source</w:t>
            </w:r>
          </w:p>
        </w:tc>
        <w:tc>
          <w:tcPr>
            <w:tcW w:w="1026" w:type="dxa"/>
          </w:tcPr>
          <w:p w:rsidR="007D0753" w:rsidRDefault="00170C55">
            <w:pPr>
              <w:rPr>
                <w:lang w:val="en-US"/>
              </w:rPr>
            </w:pPr>
            <w:r>
              <w:rPr>
                <w:lang w:val="en-US"/>
              </w:rPr>
              <w:t>Linked to</w:t>
            </w:r>
          </w:p>
        </w:tc>
      </w:tr>
      <w:tr w:rsidR="007D0753">
        <w:tc>
          <w:tcPr>
            <w:tcW w:w="1456" w:type="dxa"/>
          </w:tcPr>
          <w:p w:rsidR="007D0753" w:rsidRDefault="00170C55">
            <w:pPr>
              <w:rPr>
                <w:lang w:val="en-US"/>
              </w:rPr>
            </w:pPr>
            <w:proofErr w:type="spellStart"/>
            <w:r>
              <w:rPr>
                <w:lang w:val="en-US"/>
              </w:rPr>
              <w:t>hev_te</w:t>
            </w:r>
            <w:proofErr w:type="spellEnd"/>
          </w:p>
        </w:tc>
        <w:tc>
          <w:tcPr>
            <w:tcW w:w="753" w:type="dxa"/>
          </w:tcPr>
          <w:p w:rsidR="007D0753" w:rsidRDefault="00170C55">
            <w:pPr>
              <w:rPr>
                <w:lang w:val="en-US"/>
              </w:rPr>
            </w:pPr>
            <w:proofErr w:type="spellStart"/>
            <w:r>
              <w:rPr>
                <w:lang w:val="en-US"/>
              </w:rPr>
              <w:t>Var</w:t>
            </w:r>
            <w:proofErr w:type="spellEnd"/>
          </w:p>
        </w:tc>
        <w:tc>
          <w:tcPr>
            <w:tcW w:w="734" w:type="dxa"/>
          </w:tcPr>
          <w:p w:rsidR="007D0753" w:rsidRDefault="00170C55">
            <w:pPr>
              <w:rPr>
                <w:lang w:val="en-US"/>
              </w:rPr>
            </w:pPr>
            <w:r>
              <w:rPr>
                <w:lang w:val="en-US"/>
              </w:rPr>
              <w:t>s</w:t>
            </w:r>
          </w:p>
        </w:tc>
        <w:tc>
          <w:tcPr>
            <w:tcW w:w="3362" w:type="dxa"/>
          </w:tcPr>
          <w:p w:rsidR="007D0753" w:rsidRDefault="00170C55">
            <w:pPr>
              <w:rPr>
                <w:lang w:val="en-US"/>
              </w:rPr>
            </w:pPr>
            <w:r>
              <w:rPr>
                <w:lang w:val="en-US"/>
              </w:rPr>
              <w:t>Time duration of the simulation</w:t>
            </w:r>
          </w:p>
        </w:tc>
        <w:tc>
          <w:tcPr>
            <w:tcW w:w="1957" w:type="dxa"/>
          </w:tcPr>
          <w:p w:rsidR="007D0753" w:rsidRDefault="00170C55">
            <w:pPr>
              <w:rPr>
                <w:lang w:val="en-US"/>
              </w:rPr>
            </w:pPr>
            <w:r>
              <w:rPr>
                <w:lang w:val="en-US"/>
              </w:rPr>
              <w:t xml:space="preserve">User </w:t>
            </w:r>
            <w:r>
              <w:rPr>
                <w:lang w:val="en-US"/>
              </w:rPr>
              <w:t>defined (depends of the cycle)</w:t>
            </w:r>
          </w:p>
        </w:tc>
        <w:tc>
          <w:tcPr>
            <w:tcW w:w="1026" w:type="dxa"/>
          </w:tcPr>
          <w:p w:rsidR="007D0753" w:rsidRDefault="00170C55">
            <w:pPr>
              <w:rPr>
                <w:lang w:val="en-US"/>
              </w:rPr>
            </w:pPr>
            <w:r>
              <w:rPr>
                <w:lang w:val="en-US"/>
              </w:rPr>
              <w:t>-</w:t>
            </w:r>
          </w:p>
        </w:tc>
      </w:tr>
    </w:tbl>
    <w:p w:rsidR="007D0753" w:rsidRDefault="007D0753">
      <w:pPr>
        <w:rPr>
          <w:lang w:val="en-US"/>
        </w:rPr>
      </w:pPr>
    </w:p>
    <w:p w:rsidR="007D0753" w:rsidRDefault="00170C55">
      <w:pPr>
        <w:pStyle w:val="Titre3"/>
        <w:rPr>
          <w:lang w:val="en-US"/>
        </w:rPr>
      </w:pPr>
      <w:r>
        <w:rPr>
          <w:lang w:val="en-US"/>
        </w:rPr>
        <w:tab/>
        <w:t>Inherited</w:t>
      </w:r>
    </w:p>
    <w:p w:rsidR="007D0753" w:rsidRDefault="00170C55">
      <w:pPr>
        <w:rPr>
          <w:lang w:val="en-US"/>
        </w:rPr>
      </w:pPr>
      <w:r>
        <w:rPr>
          <w:lang w:val="en-US"/>
        </w:rPr>
        <w:t>Include all the subsystem</w:t>
      </w:r>
    </w:p>
    <w:p w:rsidR="007D0753" w:rsidRDefault="007D0753">
      <w:pPr>
        <w:rPr>
          <w:lang w:val="en-US"/>
        </w:rPr>
      </w:pPr>
    </w:p>
    <w:p w:rsidR="007D0753" w:rsidRDefault="0050360C">
      <w:pPr>
        <w:pStyle w:val="Titre1"/>
        <w:rPr>
          <w:lang w:val="en-US"/>
        </w:rPr>
      </w:pPr>
      <w:r>
        <w:rPr>
          <w:lang w:val="en-US"/>
        </w:rPr>
        <w:lastRenderedPageBreak/>
        <w:t xml:space="preserve">4 </w:t>
      </w:r>
      <w:r w:rsidR="00170C55">
        <w:rPr>
          <w:lang w:val="en-US"/>
        </w:rPr>
        <w:t>Notes</w:t>
      </w:r>
    </w:p>
    <w:p w:rsidR="007D0753" w:rsidRDefault="007D0753">
      <w:pPr>
        <w:rPr>
          <w:lang w:val="en-US"/>
        </w:rPr>
      </w:pPr>
    </w:p>
    <w:p w:rsidR="007D0753" w:rsidRDefault="00170C55">
      <w:pPr>
        <w:pStyle w:val="Paragraphedeliste"/>
        <w:numPr>
          <w:ilvl w:val="0"/>
          <w:numId w:val="1"/>
        </w:numPr>
        <w:rPr>
          <w:lang w:val="en-US"/>
        </w:rPr>
      </w:pPr>
      <w:r>
        <w:rPr>
          <w:lang w:val="en-US"/>
        </w:rPr>
        <w:t>Simulation parameters set as follow:</w:t>
      </w:r>
    </w:p>
    <w:p w:rsidR="007D0753" w:rsidRDefault="00170C55">
      <w:pPr>
        <w:rPr>
          <w:lang w:val="en-US"/>
        </w:rPr>
      </w:pPr>
      <w:r>
        <w:rPr>
          <w:noProof/>
          <w:lang w:eastAsia="fr-FR"/>
        </w:rPr>
        <w:drawing>
          <wp:inline distT="0" distB="0" distL="0" distR="0">
            <wp:extent cx="4523213" cy="2386361"/>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65652" t="16948" r="9019" b="49677"/>
                    <a:stretch>
                      <a:fillRect/>
                    </a:stretch>
                  </pic:blipFill>
                  <pic:spPr bwMode="auto">
                    <a:xfrm>
                      <a:off x="0" y="0"/>
                      <a:ext cx="4523213" cy="2386361"/>
                    </a:xfrm>
                    <a:prstGeom prst="rect">
                      <a:avLst/>
                    </a:prstGeom>
                    <a:noFill/>
                    <a:ln w="9525">
                      <a:noFill/>
                      <a:miter lim="800000"/>
                      <a:headEnd/>
                      <a:tailEnd/>
                    </a:ln>
                  </pic:spPr>
                </pic:pic>
              </a:graphicData>
            </a:graphic>
          </wp:inline>
        </w:drawing>
      </w:r>
    </w:p>
    <w:p w:rsidR="007D0753" w:rsidRDefault="007D0753">
      <w:pPr>
        <w:rPr>
          <w:lang w:val="en-US"/>
        </w:rPr>
      </w:pPr>
    </w:p>
    <w:p w:rsidR="007D0753" w:rsidRDefault="00170C55">
      <w:pPr>
        <w:pStyle w:val="Paragraphedeliste"/>
        <w:numPr>
          <w:ilvl w:val="0"/>
          <w:numId w:val="1"/>
        </w:numPr>
        <w:rPr>
          <w:lang w:val="en-US"/>
        </w:rPr>
      </w:pPr>
      <w:r>
        <w:rPr>
          <w:lang w:val="en-US"/>
        </w:rPr>
        <w:t>Continuous time model</w:t>
      </w:r>
    </w:p>
    <w:p w:rsidR="0050360C" w:rsidRDefault="0050360C" w:rsidP="0050360C">
      <w:pPr>
        <w:rPr>
          <w:lang w:val="en-US"/>
        </w:rPr>
      </w:pPr>
    </w:p>
    <w:p w:rsidR="0050360C" w:rsidRDefault="0050360C" w:rsidP="0050360C">
      <w:pPr>
        <w:pStyle w:val="Titre1"/>
        <w:rPr>
          <w:lang w:val="en-US"/>
        </w:rPr>
      </w:pPr>
      <w:r>
        <w:rPr>
          <w:lang w:val="en-US"/>
        </w:rPr>
        <w:t>5</w:t>
      </w:r>
      <w:r>
        <w:rPr>
          <w:lang w:val="en-US"/>
        </w:rPr>
        <w:t xml:space="preserve"> </w:t>
      </w:r>
      <w:r>
        <w:rPr>
          <w:lang w:val="en-US"/>
        </w:rPr>
        <w:t>Discrete model</w:t>
      </w:r>
    </w:p>
    <w:p w:rsidR="00BB46E1" w:rsidRPr="00BB46E1" w:rsidRDefault="00BB46E1" w:rsidP="00BB46E1">
      <w:pPr>
        <w:rPr>
          <w:lang w:val="en-US"/>
        </w:rPr>
      </w:pPr>
    </w:p>
    <w:p w:rsidR="0050360C" w:rsidRDefault="0050360C" w:rsidP="0050360C">
      <w:pPr>
        <w:spacing w:after="0"/>
        <w:rPr>
          <w:lang w:val="en-US"/>
        </w:rPr>
      </w:pPr>
      <w:r>
        <w:rPr>
          <w:lang w:val="en-US"/>
        </w:rPr>
        <w:t xml:space="preserve">All the continuous transfer function were discretized with the Tustin method on </w:t>
      </w:r>
      <w:proofErr w:type="spellStart"/>
      <w:r>
        <w:rPr>
          <w:lang w:val="en-US"/>
        </w:rPr>
        <w:t>MatLab</w:t>
      </w:r>
      <w:proofErr w:type="spellEnd"/>
      <w:r>
        <w:rPr>
          <w:lang w:val="en-US"/>
        </w:rPr>
        <w:t>.</w:t>
      </w:r>
    </w:p>
    <w:p w:rsidR="0050360C" w:rsidRPr="0050360C" w:rsidRDefault="0050360C" w:rsidP="0050360C">
      <w:pPr>
        <w:spacing w:after="0"/>
        <w:rPr>
          <w:lang w:val="en-US"/>
        </w:rPr>
      </w:pPr>
      <w:r>
        <w:rPr>
          <w:lang w:val="en-US"/>
        </w:rPr>
        <w:t xml:space="preserve">It consists of replacing “s” with: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Te</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z+1</m:t>
            </m:r>
          </m:den>
        </m:f>
      </m:oMath>
      <w:r w:rsidR="00BB46E1">
        <w:rPr>
          <w:rFonts w:eastAsiaTheme="minorEastAsia"/>
          <w:lang w:val="en-US"/>
        </w:rPr>
        <w:t xml:space="preserve"> (</w:t>
      </w:r>
      <m:oMath>
        <m:r>
          <w:rPr>
            <w:rFonts w:ascii="Cambria Math" w:hAnsi="Cambria Math"/>
            <w:lang w:val="en-US"/>
          </w:rPr>
          <m:t>Te</m:t>
        </m:r>
      </m:oMath>
      <w:r w:rsidR="00BB46E1">
        <w:rPr>
          <w:rFonts w:eastAsiaTheme="minorEastAsia"/>
          <w:lang w:val="en-US"/>
        </w:rPr>
        <w:t xml:space="preserve"> is the sample time)</w:t>
      </w:r>
    </w:p>
    <w:p w:rsidR="0050360C" w:rsidRDefault="00BB46E1" w:rsidP="00BB46E1">
      <w:pPr>
        <w:spacing w:after="0"/>
        <w:rPr>
          <w:lang w:val="en-US"/>
        </w:rPr>
      </w:pPr>
      <w:r>
        <w:rPr>
          <w:lang w:val="en-US"/>
        </w:rPr>
        <w:t>Then we had to check up if the discrete bloc had the same behavior than the previous continuous bloc. The following pictures describe the checking process:</w:t>
      </w:r>
    </w:p>
    <w:p w:rsidR="00BB46E1" w:rsidRDefault="00BB46E1" w:rsidP="00BB46E1">
      <w:pPr>
        <w:pStyle w:val="Paragraphedeliste"/>
        <w:numPr>
          <w:ilvl w:val="0"/>
          <w:numId w:val="1"/>
        </w:numPr>
        <w:spacing w:after="0"/>
        <w:rPr>
          <w:lang w:val="en-US"/>
        </w:rPr>
      </w:pPr>
      <w:r>
        <w:rPr>
          <w:lang w:val="en-US"/>
        </w:rPr>
        <w:t>for the discretization of an integrator:</w:t>
      </w:r>
    </w:p>
    <w:p w:rsidR="00BB46E1" w:rsidRDefault="00BB46E1" w:rsidP="00BB46E1">
      <w:pPr>
        <w:spacing w:after="0"/>
        <w:rPr>
          <w:lang w:val="en-US"/>
        </w:rPr>
      </w:pPr>
      <w:r w:rsidRPr="00BB46E1">
        <w:rPr>
          <w:noProof/>
          <w:lang w:eastAsia="fr-FR"/>
        </w:rPr>
        <w:drawing>
          <wp:inline distT="0" distB="0" distL="0" distR="0">
            <wp:extent cx="5760720" cy="1909482"/>
            <wp:effectExtent l="0" t="0" r="0" b="0"/>
            <wp:docPr id="3" name="Image 3" descr="G:\BEI CDISC COSAC\Documentation discrétisation\verification_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EI CDISC COSAC\Documentation discrétisation\verification_integrat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09482"/>
                    </a:xfrm>
                    <a:prstGeom prst="rect">
                      <a:avLst/>
                    </a:prstGeom>
                    <a:noFill/>
                    <a:ln>
                      <a:noFill/>
                    </a:ln>
                  </pic:spPr>
                </pic:pic>
              </a:graphicData>
            </a:graphic>
          </wp:inline>
        </w:drawing>
      </w:r>
    </w:p>
    <w:p w:rsidR="006F6712" w:rsidRDefault="006F6712" w:rsidP="00BB46E1">
      <w:pPr>
        <w:spacing w:after="0"/>
        <w:rPr>
          <w:lang w:val="en-US"/>
        </w:rPr>
      </w:pPr>
    </w:p>
    <w:p w:rsidR="006F6712" w:rsidRPr="006F6712" w:rsidRDefault="006F6712" w:rsidP="006F6712">
      <w:pPr>
        <w:pStyle w:val="Paragraphedeliste"/>
        <w:numPr>
          <w:ilvl w:val="0"/>
          <w:numId w:val="1"/>
        </w:numPr>
        <w:spacing w:after="0"/>
        <w:rPr>
          <w:color w:val="FF0000"/>
          <w:lang w:val="en-US"/>
        </w:rPr>
      </w:pPr>
      <w:proofErr w:type="gramStart"/>
      <w:r w:rsidRPr="006F6712">
        <w:rPr>
          <w:color w:val="FF0000"/>
          <w:lang w:val="en-US"/>
        </w:rPr>
        <w:t>for</w:t>
      </w:r>
      <w:proofErr w:type="gramEnd"/>
      <w:r w:rsidRPr="006F6712">
        <w:rPr>
          <w:color w:val="FF0000"/>
          <w:lang w:val="en-US"/>
        </w:rPr>
        <w:t xml:space="preserve"> the discretization of a special integrator???</w:t>
      </w:r>
      <w:r>
        <w:rPr>
          <w:color w:val="FF0000"/>
          <w:lang w:val="en-US"/>
        </w:rPr>
        <w:t xml:space="preserve"> Explanations?</w:t>
      </w:r>
      <w:bookmarkStart w:id="0" w:name="_GoBack"/>
      <w:bookmarkEnd w:id="0"/>
    </w:p>
    <w:p w:rsidR="00BB46E1" w:rsidRPr="00BB46E1" w:rsidRDefault="00BB46E1" w:rsidP="00BB46E1">
      <w:pPr>
        <w:spacing w:after="0"/>
        <w:rPr>
          <w:lang w:val="en-US"/>
        </w:rPr>
      </w:pPr>
    </w:p>
    <w:p w:rsidR="00BB46E1" w:rsidRDefault="00BB46E1" w:rsidP="003A2C73">
      <w:pPr>
        <w:pStyle w:val="Paragraphedeliste"/>
        <w:numPr>
          <w:ilvl w:val="0"/>
          <w:numId w:val="1"/>
        </w:numPr>
        <w:spacing w:after="0"/>
        <w:rPr>
          <w:lang w:val="en-US"/>
        </w:rPr>
      </w:pPr>
      <w:r w:rsidRPr="00BB46E1">
        <w:rPr>
          <w:lang w:val="en-US"/>
        </w:rPr>
        <w:t xml:space="preserve">for the discretization of </w:t>
      </w:r>
      <w:r w:rsidRPr="00BB46E1">
        <w:rPr>
          <w:lang w:val="en-US"/>
        </w:rPr>
        <w:t>the transfer function 1</w:t>
      </w:r>
      <w:r w:rsidRPr="00BB46E1">
        <w:rPr>
          <w:lang w:val="en-US"/>
        </w:rPr>
        <w:t>:</w:t>
      </w:r>
    </w:p>
    <w:p w:rsidR="00BB46E1" w:rsidRDefault="00BB46E1" w:rsidP="00BB46E1">
      <w:pPr>
        <w:spacing w:after="0"/>
        <w:rPr>
          <w:lang w:val="en-US"/>
        </w:rPr>
      </w:pPr>
      <w:r w:rsidRPr="00BB46E1">
        <w:rPr>
          <w:noProof/>
          <w:lang w:eastAsia="fr-FR"/>
        </w:rPr>
        <w:lastRenderedPageBreak/>
        <w:drawing>
          <wp:inline distT="0" distB="0" distL="0" distR="0">
            <wp:extent cx="5760720" cy="1858792"/>
            <wp:effectExtent l="0" t="0" r="0" b="0"/>
            <wp:docPr id="5" name="Image 5" descr="G:\BEI CDISC COSAC\Documentation discrétisation\verification_transfer_function_electricalsystem_lithiumionbatterymanagementsystem_batterymodel_liionbatteryvol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EI CDISC COSAC\Documentation discrétisation\verification_transfer_function_electricalsystem_lithiumionbatterymanagementsystem_batterymodel_liionbatteryvolt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858792"/>
                    </a:xfrm>
                    <a:prstGeom prst="rect">
                      <a:avLst/>
                    </a:prstGeom>
                    <a:noFill/>
                    <a:ln>
                      <a:noFill/>
                    </a:ln>
                  </pic:spPr>
                </pic:pic>
              </a:graphicData>
            </a:graphic>
          </wp:inline>
        </w:drawing>
      </w:r>
    </w:p>
    <w:p w:rsidR="00BB46E1" w:rsidRPr="00BB46E1" w:rsidRDefault="00BB46E1" w:rsidP="00BB46E1">
      <w:pPr>
        <w:spacing w:after="0"/>
        <w:rPr>
          <w:lang w:val="en-US"/>
        </w:rPr>
      </w:pPr>
    </w:p>
    <w:p w:rsidR="00BB46E1" w:rsidRDefault="00BB46E1" w:rsidP="003A2C73">
      <w:pPr>
        <w:pStyle w:val="Paragraphedeliste"/>
        <w:numPr>
          <w:ilvl w:val="0"/>
          <w:numId w:val="1"/>
        </w:numPr>
        <w:spacing w:after="0"/>
        <w:rPr>
          <w:lang w:val="en-US"/>
        </w:rPr>
      </w:pPr>
      <w:r w:rsidRPr="00BB46E1">
        <w:rPr>
          <w:lang w:val="en-US"/>
        </w:rPr>
        <w:t xml:space="preserve">for the discretization of </w:t>
      </w:r>
      <w:r w:rsidRPr="00BB46E1">
        <w:rPr>
          <w:lang w:val="en-US"/>
        </w:rPr>
        <w:t>the transfer function 2</w:t>
      </w:r>
      <w:r w:rsidRPr="00BB46E1">
        <w:rPr>
          <w:lang w:val="en-US"/>
        </w:rPr>
        <w:t>:</w:t>
      </w:r>
    </w:p>
    <w:p w:rsidR="00BB46E1" w:rsidRDefault="00BB46E1" w:rsidP="00BB46E1">
      <w:pPr>
        <w:spacing w:after="0"/>
        <w:rPr>
          <w:lang w:val="en-US"/>
        </w:rPr>
      </w:pPr>
      <w:r w:rsidRPr="00BB46E1">
        <w:rPr>
          <w:noProof/>
          <w:lang w:eastAsia="fr-FR"/>
        </w:rPr>
        <w:drawing>
          <wp:inline distT="0" distB="0" distL="0" distR="0">
            <wp:extent cx="5760720" cy="1944952"/>
            <wp:effectExtent l="0" t="0" r="0" b="0"/>
            <wp:docPr id="8" name="Image 8" descr="G:\BEI CDISC COSAC\Documentation discrétisation\verification_transfer_function_rearaxle_electricalmachine_enginere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I CDISC COSAC\Documentation discrétisation\verification_transfer_function_rearaxle_electricalmachine_enginerepresent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44952"/>
                    </a:xfrm>
                    <a:prstGeom prst="rect">
                      <a:avLst/>
                    </a:prstGeom>
                    <a:noFill/>
                    <a:ln>
                      <a:noFill/>
                    </a:ln>
                  </pic:spPr>
                </pic:pic>
              </a:graphicData>
            </a:graphic>
          </wp:inline>
        </w:drawing>
      </w:r>
    </w:p>
    <w:p w:rsidR="00BB46E1" w:rsidRPr="00BB46E1" w:rsidRDefault="00BB46E1" w:rsidP="00BB46E1">
      <w:pPr>
        <w:spacing w:after="0"/>
        <w:rPr>
          <w:lang w:val="en-US"/>
        </w:rPr>
      </w:pPr>
    </w:p>
    <w:p w:rsidR="00BB46E1" w:rsidRDefault="00BB46E1" w:rsidP="00BB46E1">
      <w:pPr>
        <w:pStyle w:val="Paragraphedeliste"/>
        <w:numPr>
          <w:ilvl w:val="0"/>
          <w:numId w:val="1"/>
        </w:numPr>
        <w:spacing w:after="0"/>
        <w:rPr>
          <w:lang w:val="en-US"/>
        </w:rPr>
      </w:pPr>
      <w:r>
        <w:rPr>
          <w:lang w:val="en-US"/>
        </w:rPr>
        <w:t xml:space="preserve">for the discretization of the transfer function </w:t>
      </w:r>
      <w:r>
        <w:rPr>
          <w:lang w:val="en-US"/>
        </w:rPr>
        <w:t>3</w:t>
      </w:r>
      <w:r>
        <w:rPr>
          <w:lang w:val="en-US"/>
        </w:rPr>
        <w:t>:</w:t>
      </w:r>
    </w:p>
    <w:p w:rsidR="00BB46E1" w:rsidRDefault="00BB46E1" w:rsidP="00BB46E1">
      <w:pPr>
        <w:rPr>
          <w:lang w:val="en-US"/>
        </w:rPr>
      </w:pPr>
      <w:r w:rsidRPr="00BB46E1">
        <w:rPr>
          <w:noProof/>
          <w:lang w:eastAsia="fr-FR"/>
        </w:rPr>
        <w:drawing>
          <wp:inline distT="0" distB="0" distL="0" distR="0">
            <wp:extent cx="5760720" cy="1807799"/>
            <wp:effectExtent l="0" t="0" r="0" b="0"/>
            <wp:docPr id="7" name="Image 7" descr="G:\BEI CDISC COSAC\Documentation discrétisation\verification_transfer_function_frontaxle_ICE_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EI CDISC COSAC\Documentation discrétisation\verification_transfer_function_frontaxle_ICE_I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07799"/>
                    </a:xfrm>
                    <a:prstGeom prst="rect">
                      <a:avLst/>
                    </a:prstGeom>
                    <a:noFill/>
                    <a:ln>
                      <a:noFill/>
                    </a:ln>
                  </pic:spPr>
                </pic:pic>
              </a:graphicData>
            </a:graphic>
          </wp:inline>
        </w:drawing>
      </w:r>
    </w:p>
    <w:p w:rsidR="00BB46E1" w:rsidRPr="00BB46E1" w:rsidRDefault="00BB46E1" w:rsidP="00BB46E1">
      <w:pPr>
        <w:rPr>
          <w:lang w:val="en-US"/>
        </w:rPr>
      </w:pPr>
      <w:r>
        <w:rPr>
          <w:lang w:val="en-US"/>
        </w:rPr>
        <w:t>We observe that for every signal sent to the input the error is close to zero. Moreover the gap between the continuous and the discrete signal is very low regardless of the signals.</w:t>
      </w:r>
    </w:p>
    <w:p w:rsidR="00BB46E1" w:rsidRPr="00BB46E1" w:rsidRDefault="00BB46E1" w:rsidP="00BB46E1">
      <w:pPr>
        <w:spacing w:after="0"/>
        <w:rPr>
          <w:lang w:val="en-US"/>
        </w:rPr>
      </w:pPr>
    </w:p>
    <w:p w:rsidR="00BB46E1" w:rsidRPr="00BB46E1" w:rsidRDefault="00BB46E1" w:rsidP="00BB46E1">
      <w:pPr>
        <w:spacing w:after="0"/>
        <w:rPr>
          <w:lang w:val="en-US"/>
        </w:rPr>
      </w:pPr>
    </w:p>
    <w:p w:rsidR="00BB46E1" w:rsidRDefault="00BB46E1" w:rsidP="00BB46E1">
      <w:pPr>
        <w:spacing w:after="0"/>
        <w:rPr>
          <w:lang w:val="en-US"/>
        </w:rPr>
      </w:pPr>
    </w:p>
    <w:p w:rsidR="00BB46E1" w:rsidRPr="0050360C" w:rsidRDefault="00BB46E1" w:rsidP="0050360C">
      <w:pPr>
        <w:rPr>
          <w:lang w:val="en-US"/>
        </w:rPr>
      </w:pPr>
    </w:p>
    <w:sectPr w:rsidR="00BB46E1" w:rsidRPr="005036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D05727"/>
    <w:multiLevelType w:val="hybridMultilevel"/>
    <w:tmpl w:val="107013C8"/>
    <w:lvl w:ilvl="0" w:tplc="902445E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7D0753"/>
    <w:rsid w:val="00170C55"/>
    <w:rsid w:val="0050360C"/>
    <w:rsid w:val="006F6712"/>
    <w:rsid w:val="007D0753"/>
    <w:rsid w:val="00BB46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57D1-2C36-4366-9125-9E87E095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table" w:styleId="Grilledutableau">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pPr>
      <w:ind w:left="720"/>
      <w:contextualSpacing/>
    </w:pPr>
  </w:style>
  <w:style w:type="paragraph" w:styleId="Titre">
    <w:name w:val="Title"/>
    <w:basedOn w:val="Normal"/>
    <w:next w:val="Normal"/>
    <w:link w:val="Titre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F81BD" w:themeColor="accent1"/>
    </w:rPr>
  </w:style>
  <w:style w:type="character" w:styleId="Textedelespacerserv">
    <w:name w:val="Placeholder Text"/>
    <w:basedOn w:val="Policepardfaut"/>
    <w:uiPriority w:val="99"/>
    <w:semiHidden/>
    <w:rsid w:val="005036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184</Words>
  <Characters>1013</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Continental AG</Company>
  <LinksUpToDate>false</LinksUpToDate>
  <CharactersWithSpaces>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uidj2014</dc:creator>
  <cp:lastModifiedBy>Gache Marjorie</cp:lastModifiedBy>
  <cp:revision>9</cp:revision>
  <dcterms:created xsi:type="dcterms:W3CDTF">2014-09-19T12:09:00Z</dcterms:created>
  <dcterms:modified xsi:type="dcterms:W3CDTF">2014-11-19T22:26:00Z</dcterms:modified>
</cp:coreProperties>
</file>