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284" w:dyaOrig="4380">
          <v:rect xmlns:o="urn:schemas-microsoft-com:office:office" xmlns:v="urn:schemas-microsoft-com:vml" id="rectole0000000000" style="width:164.200000pt;height:21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mbria" w:hAnsi="Cambria" w:cs="Cambria" w:eastAsia="Cambria"/>
          <w:color w:val="004DBB"/>
          <w:spacing w:val="0"/>
          <w:position w:val="0"/>
          <w:sz w:val="24"/>
          <w:shd w:fill="auto" w:val="clear"/>
        </w:rPr>
      </w:pPr>
      <w:r>
        <w:rPr>
          <w:rFonts w:ascii="Calibri" w:hAnsi="Calibri" w:cs="Calibri" w:eastAsia="Calibri"/>
          <w:color w:val="004DBB"/>
          <w:spacing w:val="0"/>
          <w:position w:val="0"/>
          <w:sz w:val="72"/>
          <w:shd w:fill="auto" w:val="clear"/>
        </w:rPr>
        <w:t xml:space="preserve">Henda Belguesmi</w:t>
      </w: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327" w:dyaOrig="327">
          <v:rect xmlns:o="urn:schemas-microsoft-com:office:office" xmlns:v="urn:schemas-microsoft-com:vml" id="rectole0000000001" style="width:16.350000pt;height:16.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Cité douanes Haidra 1221</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295" w:dyaOrig="295">
          <v:rect xmlns:o="urn:schemas-microsoft-com:office:office" xmlns:v="urn:schemas-microsoft-com:vml" id="rectole0000000002" style="width:14.750000pt;height:1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henda.belguesmi.85@gmail.com</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223" w:dyaOrig="223">
          <v:rect xmlns:o="urn:schemas-microsoft-com:office:office" xmlns:v="urn:schemas-microsoft-com:vml" id="rectole0000000003" style="width:11.150000pt;height:11.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0021690345933</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4760" w:leader="none"/>
        </w:tabs>
        <w:spacing w:before="0" w:after="0" w:line="340"/>
        <w:ind w:right="-852" w:left="-567" w:firstLine="0"/>
        <w:jc w:val="left"/>
        <w:rPr>
          <w:rFonts w:ascii="Calibri" w:hAnsi="Calibri" w:cs="Calibri" w:eastAsia="Calibri"/>
          <w:color w:val="004DBB"/>
          <w:spacing w:val="0"/>
          <w:position w:val="0"/>
          <w:sz w:val="32"/>
          <w:shd w:fill="auto" w:val="clear"/>
        </w:rPr>
      </w:pPr>
      <w:r>
        <w:rPr>
          <w:rFonts w:ascii="Calibri" w:hAnsi="Calibri" w:cs="Calibri" w:eastAsia="Calibri"/>
          <w:b/>
          <w:i/>
          <w:color w:val="004DBB"/>
          <w:spacing w:val="0"/>
          <w:position w:val="0"/>
          <w:sz w:val="40"/>
          <w:shd w:fill="auto" w:val="clear"/>
        </w:rPr>
        <w:t xml:space="preserve">Profil Professionnel</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Responsable commercial doté d'une expérience variée du service à la clientèle, de la gestion des affaires et de la coordination de projets. Aptitude confirmée à établir rapidement des relations avec les clients et le public des entreprises. Apprentissage rapide avec d'excellentes compétences multitâches et la capacité de maîtriser rapidement les nouvelles technologies, y compris une bonne maîtrise de SSS. Recommandé pour ses capacités d'innovation et de résolution créative de problèmes afin de relever les défis de l'entreprise. Professionnel apportant une expérience diversifiée en service à la clientèle, gestion des affaires et coordination de projets. Excellente connaissance de la communication et l'établissement de relations. Expérience confirmée de relations fructueuses avec les clients et le public des entreprises. Apprentissage rapide et gestion des tâches avec d'excellentes capacités de délégation et de planification. Maîtrise de la technologie et passion pour l'innovation et le développement de solutions commerciales créatives.</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p>
    <w:p>
      <w:pPr>
        <w:tabs>
          <w:tab w:val="left" w:pos="4760" w:leader="none"/>
        </w:tabs>
        <w:spacing w:before="0" w:after="0" w:line="340"/>
        <w:ind w:right="-852" w:left="-567" w:firstLine="0"/>
        <w:jc w:val="left"/>
        <w:rPr>
          <w:rFonts w:ascii="Calibri" w:hAnsi="Calibri" w:cs="Calibri" w:eastAsia="Calibri"/>
          <w:b/>
          <w:i/>
          <w:color w:val="auto"/>
          <w:spacing w:val="0"/>
          <w:position w:val="0"/>
          <w:sz w:val="40"/>
          <w:shd w:fill="auto" w:val="clear"/>
        </w:rPr>
      </w:pPr>
      <w:r>
        <w:rPr>
          <w:rFonts w:ascii="Calibri" w:hAnsi="Calibri" w:cs="Calibri" w:eastAsia="Calibri"/>
          <w:b/>
          <w:i/>
          <w:color w:val="004DBB"/>
          <w:spacing w:val="0"/>
          <w:position w:val="0"/>
          <w:sz w:val="40"/>
          <w:shd w:fill="auto" w:val="clear"/>
        </w:rPr>
        <w:t xml:space="preserve">Compétences :</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Gestion du personnel</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Gestion financière</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Administration financière</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Gestion d'entreprise</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Budgétisation</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Négociations</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Collecte et analyse de données</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Relation client</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Gestion des employés</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Développement des affaires</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Consulting</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Analyse commerciale</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Gestion de la relation client</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Gestion des contrats</w:t>
      </w:r>
    </w:p>
    <w:p>
      <w:pPr>
        <w:numPr>
          <w:ilvl w:val="0"/>
          <w:numId w:val="5"/>
        </w:numPr>
        <w:tabs>
          <w:tab w:val="left" w:pos="4760" w:leader="none"/>
        </w:tabs>
        <w:spacing w:before="0" w:after="0" w:line="340"/>
        <w:ind w:right="-852" w:left="153"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Gestion des opérations de vente</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p>
    <w:p>
      <w:pPr>
        <w:tabs>
          <w:tab w:val="left" w:pos="4760" w:leader="none"/>
        </w:tabs>
        <w:spacing w:before="0" w:after="0" w:line="340"/>
        <w:ind w:right="-852" w:left="-567" w:firstLine="0"/>
        <w:jc w:val="left"/>
        <w:rPr>
          <w:rFonts w:ascii="Calibri" w:hAnsi="Calibri" w:cs="Calibri" w:eastAsia="Calibri"/>
          <w:b/>
          <w:i/>
          <w:color w:val="004DBB"/>
          <w:spacing w:val="0"/>
          <w:position w:val="0"/>
          <w:sz w:val="40"/>
          <w:shd w:fill="auto" w:val="clear"/>
        </w:rPr>
      </w:pPr>
      <w:r>
        <w:rPr>
          <w:rFonts w:ascii="Calibri" w:hAnsi="Calibri" w:cs="Calibri" w:eastAsia="Calibri"/>
          <w:b/>
          <w:i/>
          <w:color w:val="004DBB"/>
          <w:spacing w:val="0"/>
          <w:position w:val="0"/>
          <w:sz w:val="40"/>
          <w:shd w:fill="auto" w:val="clear"/>
        </w:rPr>
        <w:t xml:space="preserve">Parcours professionnel</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Responsable Commercial à Groupe El Euch Kalaa Khasba KEF: Attachée de direction en ressources humaines : suivie des ouvriers, suivie de stock, suivie de production, facturation avec le logiciel SSS, suivie des ventes et remboursement des recettes ...</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Gestionnaire RH à Elektron Tunis : Pay et suivie des Congés et maladies ...</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p>
    <w:p>
      <w:pPr>
        <w:tabs>
          <w:tab w:val="left" w:pos="4760" w:leader="none"/>
        </w:tabs>
        <w:spacing w:before="0" w:after="0" w:line="340"/>
        <w:ind w:right="-852" w:left="-567" w:firstLine="0"/>
        <w:jc w:val="left"/>
        <w:rPr>
          <w:rFonts w:ascii="Calibri" w:hAnsi="Calibri" w:cs="Calibri" w:eastAsia="Calibri"/>
          <w:b/>
          <w:i/>
          <w:color w:val="004DBB"/>
          <w:spacing w:val="0"/>
          <w:position w:val="0"/>
          <w:sz w:val="40"/>
          <w:shd w:fill="auto" w:val="clear"/>
        </w:rPr>
      </w:pPr>
      <w:r>
        <w:rPr>
          <w:rFonts w:ascii="Calibri" w:hAnsi="Calibri" w:cs="Calibri" w:eastAsia="Calibri"/>
          <w:b/>
          <w:i/>
          <w:color w:val="004DBB"/>
          <w:spacing w:val="0"/>
          <w:position w:val="0"/>
          <w:sz w:val="40"/>
          <w:shd w:fill="auto" w:val="clear"/>
        </w:rPr>
        <w:t xml:space="preserve">Formations</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-Maitrise En Sciences Comptables |septembre2004-juin2009 |CAMPUS Tunis.</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- 1ère annéé en expertise comptable|septembre2010-julllet2011| ISCAE Manouba.</w:t>
      </w:r>
    </w:p>
    <w:p>
      <w:pPr>
        <w:tabs>
          <w:tab w:val="left" w:pos="4760" w:leader="none"/>
        </w:tabs>
        <w:spacing w:before="0" w:after="0" w:line="340"/>
        <w:ind w:right="-852" w:left="-567"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FullStack JS |décembre2020-avril2021| GoMyCode Tunis.</w:t>
      </w:r>
    </w:p>
    <w:p>
      <w:pPr>
        <w:tabs>
          <w:tab w:val="left" w:pos="4760" w:leader="none"/>
        </w:tabs>
        <w:spacing w:before="0" w:after="0" w:line="340"/>
        <w:ind w:right="-852" w:left="-567" w:firstLine="0"/>
        <w:jc w:val="left"/>
        <w:rPr>
          <w:rFonts w:ascii="Calibri" w:hAnsi="Calibri" w:cs="Calibri" w:eastAsia="Calibri"/>
          <w:color w:val="004DBB"/>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