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5FDFF"/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fkb6n075i9bo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u w:val="single"/>
          <w:rtl w:val="0"/>
        </w:rPr>
        <w:t xml:space="preserve">Beat the System</w:t>
      </w:r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: Spend Analytics vs Big Grocery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</w:rPr>
      </w:pPr>
      <w:bookmarkStart w:colFirst="0" w:colLast="0" w:name="_yzl65enosl08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Specially Designed Cost-Saving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I'm delighted to invite you, my esteemed “trusted circle”, to join a pioneering beta trial. This initiative uses Tesco Clubcard data not just to understand consumer behaviour &amp; relationships, but to directly enhance your shopping experience.</w:t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</w:rPr>
      </w:pPr>
      <w:bookmarkStart w:colFirst="0" w:colLast="0" w:name="_gm7tfqvclano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Your Benefits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Insightful Savings: Explore your spending habits with personalised visualisations. Identify trends and discover areas where you could significantly reduce expenses!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456744" cy="20740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744" cy="207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Contribute to Innovation: Your participation aids groundbreaking research, mapping out new ways to interpret consumer data.</w:t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</w:rPr>
      </w:pPr>
      <w:bookmarkStart w:colFirst="0" w:colLast="0" w:name="_5kg412d29mck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Getting Involved in 3 Steps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Visit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 Tesco Data Portability Request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and log in.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"Third Party" and input Benedict Summers &amp;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benedict.s@hotmail.co.uk</w:t>
        </w:r>
      </w:hyperlink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55087" cy="35049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087" cy="350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"Request," receive a code, and share it via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57600" cy="22791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Roboto" w:cs="Roboto" w:eastAsia="Roboto" w:hAnsi="Roboto"/>
        </w:rPr>
      </w:pPr>
      <w:bookmarkStart w:colFirst="0" w:colLast="0" w:name="_3t6l1tmc56ji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Privacy Matters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 assured, all data is automatically anonymised to ensure confidentiality.</w:t>
      </w:r>
    </w:p>
    <w:p w:rsidR="00000000" w:rsidDel="00000000" w:rsidP="00000000" w:rsidRDefault="00000000" w:rsidRPr="00000000" w14:paraId="00000012">
      <w:pPr>
        <w:pStyle w:val="Heading2"/>
        <w:rPr>
          <w:rFonts w:ascii="Roboto" w:cs="Roboto" w:eastAsia="Roboto" w:hAnsi="Roboto"/>
        </w:rPr>
      </w:pPr>
      <w:bookmarkStart w:colFirst="0" w:colLast="0" w:name="_htx8qaoporlc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Thank You And Enjoy!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participation is genuinely appreciated. You're not just joining a trial; you're stepping into a space where your insights could lead to new discoveries. Should you have any questions or need further details, I'm here for you.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Emphasise what the consumer actually gets for this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they know exactly what they will gain from sharing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Categorise the data into snacks, auxiliary, stationery etc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groupings on what they save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Can use this to estimate what they could save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Also look into what temporal analysis might help them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But less frequently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have multiple schemes (nectar, Tesco etc)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 some sort of price comparison to estimate their savings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Currently, this is halfway between “do me a favour” and “this is what you get”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Need it to fully be “this is what you get”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they WANT to follow the instructions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Auto search line item on web &amp; save results in file to get context &amp; info on 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low token prompt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Take in item name &amp; search result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Take in predefined categories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L1/L2/L3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before="0" w:line="24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Maybe only L3 &amp; L1/2 can be mapped from this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llm to only use search result info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Output result in structured file</w:t>
      </w:r>
    </w:p>
    <w:sectPr>
      <w:headerReference r:id="rId12" w:type="default"/>
      <w:pgSz w:h="15840" w:w="12240" w:orient="portrait"/>
      <w:pgMar w:bottom="720" w:top="720" w:left="720" w:right="72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benedict.s@hotmail.co.uk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tesco.com/account/data-portability/en-GB/requests/new?success=true" TargetMode="External"/><Relationship Id="rId8" Type="http://schemas.openxmlformats.org/officeDocument/2006/relationships/hyperlink" Target="mailto:benedict.s@hotmail.co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