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Universidade Estácio de Sá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>curso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>:A</w:t>
      </w:r>
      <w:r>
        <w:rPr>
          <w:rFonts w:ascii="Times New Roman Bold" w:hAnsi="Times New Roman Bold" w:cs="Times New Roman Bold" w:eastAsia="Times New Roman Bold"/>
          <w:b/>
          <w:bCs/>
          <w:color w:val="121212"/>
          <w:sz w:val="32"/>
          <w:szCs w:val="32"/>
        </w:rPr>
        <w:t>ds/Ciência da computação</w:t>
      </w:r>
      <w:r>
        <w:rPr>
          <w:rFonts w:ascii="Times New Roman Bold" w:hAnsi="Times New Roman Bold" w:cs="Times New Roman Bold" w:eastAsia="Times New Roman Bold"/>
          <w:b/>
          <w:bCs/>
          <w:color w:val="121212"/>
          <w:sz w:val="32"/>
          <w:szCs w:val="32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UNIDADE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WEST SHOPPING CAMPO GRANDE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TRABALHO DE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>DESENVOLVIMENTO DE UM SITE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EM </w:t>
      </w:r>
      <w:r>
        <w:rPr>
          <w:rFonts w:ascii="Times New Roman Bold" w:hAnsi="Times New Roman Bold" w:cs="Times New Roman Bold" w:eastAsia="Times New Roman Bold"/>
          <w:b/>
          <w:bCs/>
          <w:color w:val="121212"/>
          <w:sz w:val="32"/>
          <w:szCs w:val="32"/>
        </w:rPr>
        <w:t>Desenv. Web em Html5, Css, Javascript e Php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Cidade -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RJ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Novembro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/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2024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2024 0331 1577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Haryanne Freitas de Oliveira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2024 0349 2431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Enzo Bendelack Botelho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2024 0331 7745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Felipe Castelar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Trabalho de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DESENVOLVIMENTO DE UM SITE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                                             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em </w:t>
      </w:r>
      <w:r>
        <w:rPr>
          <w:rFonts w:ascii="Times New Roman Bold" w:hAnsi="Times New Roman Bold" w:cs="Times New Roman Bold" w:eastAsia="Times New Roman Bold"/>
          <w:b/>
          <w:bCs/>
          <w:color w:val="121212"/>
          <w:sz w:val="24"/>
          <w:szCs w:val="24"/>
        </w:rPr>
        <w:t>Desenv. Web em Html5, Css, Javascript e Php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Trabalho de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Desenvolver um Site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apresentado a Universidade Estácio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de Sá, como exigência para avaliação na disciplina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Desenv. Web em Html5, Css, Javascript e Php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Orientador: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Prof. Ronaldo Candido dos Santos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numPr>
          <w:ilvl w:val="0"/>
          <w:numId w:val="1"/>
        </w:numPr>
        <w:spacing w:after="0" w:before="0" w:line="259" w:lineRule="auto"/>
        <w:jc w:val="both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INTRODUÇÃO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O GameFinder é um site criado com a intenção de facilitar a busca por jogos, oferecendo uma plataforma intuitiva e acessível para jogadores de todos os níveis. Seu principal objetivo é simplificar o processo de encontrar novos títulos, permitindo que os usuários explorem uma vasta biblioteca de jogos organizados por categorias, gêneros, plataformas e preferências pessoais. Com uma interface amigável e ferramentas de filtragem avançadas, o GameFinder conecta os jogadores com os jogos que mais se alinham aos seus interesses, ajudando-os a descobrir novos favoritos de maneira rápida e eficiente.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59" w:lineRule="auto"/>
        <w:jc w:val="both"/>
      </w:pPr>
      <w:r>
        <w:rPr>
          <w:rFonts w:ascii="Times New Roman" w:hAnsi="Times New Roman" w:cs="Times New Roman" w:eastAsia="Times New Roman"/>
          <w:color w:val="0d0d0d"/>
          <w:sz w:val="24"/>
          <w:szCs w:val="24"/>
        </w:rPr>
        <w:t>DESCRIÇÃO DO</w:t>
      </w:r>
      <w:r>
        <w:rPr>
          <w:rFonts w:ascii="Times New Roman" w:hAnsi="Times New Roman" w:cs="Times New Roman" w:eastAsia="Times New Roman"/>
          <w:color w:val="0d0d0d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 w:eastAsia="Times New Roman"/>
          <w:color w:val="0d0d0d"/>
          <w:sz w:val="24"/>
          <w:szCs w:val="24"/>
        </w:rPr>
        <w:t>PROBLEMA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Ao longo do desenvolvimento do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GameFinder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, surgiram alguns desafios importantes. Um dos principais foi a dificuldade na criação de uma estrutura base sólida para o site, que pudesse suportar todas as suas funcionalidades de maneira organizada e eficiente. Isso exigiu várias tentativas e ajustes para garantir que o layout fosse intuitivo e que as ferramentas de busca funcionassem corretamente. Além disso, a parte de estilização apresentou obstáculos, pois era crucial garantir uma interface visualmente atraente e, ao mesmo tempo, responsiva em diferentes dispositivos. A combinação entre funcionalidade e estética exigiu um refinamento contínuo para atingir o equilíbrio ideal entre forma e usabilidade.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59" w:lineRule="auto"/>
        <w:jc w:val="both"/>
      </w:pPr>
      <w:r>
        <w:rPr>
          <w:rFonts w:ascii="Times New Roman" w:hAnsi="Times New Roman" w:cs="Times New Roman" w:eastAsia="Times New Roman"/>
          <w:color w:val="0d0d0d"/>
          <w:sz w:val="24"/>
          <w:szCs w:val="24"/>
        </w:rPr>
        <w:t>OBJETIVOS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Facilitar a busca por jogos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Proporcionar aos usuários uma plataforma eficiente e intuitiva para encontrar jogos rapidamente, com base em suas preferências e interesses.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Oferecer recomendações personalizadas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Utilizar filtros avançados para sugerir jogos de acordo com o gênero, plataforma, popularidade e outras características, ajudando os jogadores a descobrir novos títulos.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Simplificar o processo de escolha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Reunir em um só lugar informações detalhadas sobre cada jogo, como descrições, avaliações e trailers, para que os usuários possam tomar decisões informadas.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numPr>
          <w:ilvl w:val="0"/>
          <w:numId w:val="4"/>
        </w:numPr>
        <w:spacing w:after="0" w:before="0" w:line="259" w:lineRule="auto"/>
        <w:jc w:val="both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DESENVOLVIMENTO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(É a parte principal do texto, dividido em seções ou subseções. Contém a descrição pormenorizada do assunto e a fundamentação teórica, podendo conter a metodologia (material e método), os resultados e respectivas discussões (quando previstas atividades experimentais/numéricas no Plano de Trabalho). Devem ser feitas as citações e as notas bibliográficas e/ou explicativas, no texto. Discorrer sobre o tema proposto, fundamentando-se nos textos obtidos de livros e artigos encontrados na literatura, discutindo os principais dados e/ou resultados obtidos, destacando pontos que não estão consolidados na ATUALIDADE).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259" w:lineRule="auto"/>
        <w:jc w:val="both"/>
      </w:pPr>
      <w:r>
        <w:rPr>
          <w:rFonts w:ascii="Times New Roman" w:hAnsi="Times New Roman" w:cs="Times New Roman" w:eastAsia="Times New Roman"/>
          <w:color w:val="0d0d0d"/>
          <w:sz w:val="24"/>
          <w:szCs w:val="24"/>
        </w:rPr>
        <w:t>XXXXXXXXXXXXX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(Descrever os itens pesquisados, podendo ser divididos em subtópicos.)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259" w:lineRule="auto"/>
        <w:jc w:val="both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CONCLUSÃO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(É a parte final do texto na qual se apresentam as considerações finais. É a recapitulação sintética dos dados obtidos. Fazer um resumo compacto das conclusões, em forma de tópicos advindos das análises dos trabalhos encontrados na literatura e/ou dos resultados obtidos.)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REFERÊNCIAS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(Elemento obrigatório constituído por uma lista </w:t>
      </w:r>
      <w:r>
        <w:rPr>
          <w:rFonts w:ascii="Times New Roman" w:hAnsi="Times New Roman" w:cs="Times New Roman" w:eastAsia="Times New Roman"/>
          <w:color w:val="000000"/>
          <w:sz w:val="24"/>
          <w:szCs w:val="24"/>
          <w:u w:val="single" w:color="000000"/>
        </w:rPr>
        <w:t>ordenada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dos documentos efetivamente citados no texto. Não devem ser referenciadas fontes bibliográficas que não foram citadas no texto. Indicar todos os artigos, livros, sites consultados e utilizados para o desenvolvimento deste trabalho. Exemplos:)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ASCENCIO, A. F. G.; ARAÚJO, G. S. de. Estrutura de Dados: Algoritmos, Análise da Complexidade e implementações em Java e C/C++. São Paulo: Pearson Prentice Hall, 2010. Capítulo 2: Algoritmos de ordenação e busca. Páginas 21-102.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BACKES, A. Vídeo [ED] Aula 52 - Ordenação - QuickSort. Disponível em: &lt;https://www.youtube.com/watch?v=RZbg5oT5Fgw&gt;. Acesso em: 22 mai. 2024.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BLOODSHED DEV C++: Download do software. Disponível em: &lt;https://sourceforge.net/projects/orwelldevcpp/&gt;. Acesso em: 28 mai. 2024.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CORMEN, T. Desmistificando algoritmos. Rio de Janeiro: Elsevier, 2014. Capítulo 3: Algoritmos para ordenar e buscar. Páginas 20-49.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KOFFMAN, E. B.; WOLFGANG, P. A. T. Abstração, Estruturas de Dados e Projeto Usando C++. Rio de Janeiro: LTC, 2008. Capítulo 10: Ordenação.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NORMAS ABNT. Normas para elaboração de trabalhos acadêmicos. Disponível em: &lt;https://www.normasabnt.org/&gt;. Acesso em: 28 mai. 2024.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Times New Roman">
    <w:panose1 w:val="02030502070405020303"/>
    <w:charset w:characterSet="1"/>
  </w:font>
  <w:font w:name="Times New Roman Ultra-Bold">
    <w:panose1 w:val="02030902070405020303"/>
    <w:charset w:characterSet="1"/>
  </w:font>
  <w:font w:name="Times New Roman Bold Italics">
    <w:panose1 w:val="02030802070405090303"/>
    <w:charset w:characterSet="1"/>
  </w:font>
  <w:font w:name="Times New Roman Medium Italics">
    <w:panose1 w:val="02030502070405090303"/>
    <w:charset w:characterSet="1"/>
  </w:font>
  <w:font w:name="Times New Roman Semi-Bold Italics">
    <w:panose1 w:val="02030702070405090303"/>
    <w:charset w:characterSet="1"/>
  </w:font>
  <w:font w:name="Times New Roman Bold">
    <w:panose1 w:val="02030802070405020303"/>
    <w:charset w:characterSet="1"/>
  </w:font>
  <w:font w:name="Times New Roman Medium">
    <w:panose1 w:val="02030502070405020303"/>
    <w:charset w:characterSet="1"/>
  </w:font>
  <w:font w:name="Times New Roman Italics">
    <w:panose1 w:val="02030502070405090303"/>
    <w:charset w:characterSet="1"/>
  </w:font>
  <w:font w:name="Times New Roman Semi-Bold">
    <w:panose1 w:val="02030702070405020303"/>
    <w:charset w:characterSet="1"/>
  </w:font>
  <w:font w:name="Dosis">
    <w:panose1 w:val="02010503020202060003"/>
    <w:charset w:characterSet="1"/>
    <w:embedRegular r:id="rId14"/>
  </w:font>
  <w:font w:name="Dosis Ultra-Bold">
    <w:panose1 w:val="02010903020202060003"/>
    <w:charset w:characterSet="1"/>
    <w:embedBold r:id="rId15"/>
  </w:font>
  <w:font w:name="Dosis Extra-Light">
    <w:panose1 w:val="02010203020202060003"/>
    <w:charset w:characterSet="1"/>
    <w:embedRegular r:id="rId16"/>
  </w:font>
  <w:font w:name="Dosis Light">
    <w:panose1 w:val="02010803020202060003"/>
    <w:charset w:characterSet="1"/>
    <w:embedRegular r:id="rId17"/>
  </w:font>
  <w:font w:name="Dosis Bold">
    <w:panose1 w:val="02010803020202060003"/>
    <w:charset w:characterSet="1"/>
    <w:embedBold r:id="rId18"/>
  </w:font>
  <w:font w:name="Dosis Semi-Bold">
    <w:panose1 w:val="02010703020202060003"/>
    <w:charset w:characterSet="1"/>
    <w:embedBold r:id="rId19"/>
  </w:font>
  <w:font w:name="Dosis Medium">
    <w:panose1 w:val="02010603020202060003"/>
    <w:charset w:characterSet="1"/>
    <w:embedBold r:id="rId20"/>
  </w:font>
  <w:font w:name="Open Sans">
    <w:panose1 w:val="020B0606030504020204"/>
    <w:charset w:characterSet="1"/>
    <w:embedRegular r:id="rId21"/>
  </w:font>
  <w:font w:name="Open Sans Ultra-Bold">
    <w:panose1 w:val="00000000000000000000"/>
    <w:charset w:characterSet="1"/>
    <w:embedBold r:id="rId22"/>
  </w:font>
  <w:font w:name="Open Sans Bold Italics">
    <w:panose1 w:val="020B0806030504020204"/>
    <w:charset w:characterSet="1"/>
    <w:embedBoldItalic r:id="rId23"/>
  </w:font>
  <w:font w:name="Open Sans Ultra-Bold Italics">
    <w:panose1 w:val="00000000000000000000"/>
    <w:charset w:characterSet="1"/>
    <w:embedBoldItalic r:id="rId24"/>
  </w:font>
  <w:font w:name="Open Sans Light Italics">
    <w:panose1 w:val="020B0306030504020204"/>
    <w:charset w:characterSet="1"/>
    <w:embedItalic r:id="rId25"/>
  </w:font>
  <w:font w:name="Open Sans Light">
    <w:panose1 w:val="020B0306030504020204"/>
    <w:charset w:characterSet="1"/>
    <w:embedRegular r:id="rId26"/>
  </w:font>
  <w:font w:name="Open Sans Bold">
    <w:panose1 w:val="020B0806030504020204"/>
    <w:charset w:characterSet="1"/>
    <w:embedBold r:id="rId27"/>
  </w:font>
  <w:font w:name="Open Sans Italics">
    <w:panose1 w:val="020B0606030504020204"/>
    <w:charset w:characterSet="1"/>
    <w:embedItalic r:id="rId28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4" Target="fonts/font14.odttf" Type="http://schemas.openxmlformats.org/officeDocument/2006/relationships/font"/><Relationship Id="rId15" Target="fonts/font15.odttf" Type="http://schemas.openxmlformats.org/officeDocument/2006/relationships/font"/><Relationship Id="rId16" Target="fonts/font16.odttf" Type="http://schemas.openxmlformats.org/officeDocument/2006/relationships/font"/><Relationship Id="rId17" Target="fonts/font17.odttf" Type="http://schemas.openxmlformats.org/officeDocument/2006/relationships/font"/><Relationship Id="rId18" Target="fonts/font18.odttf" Type="http://schemas.openxmlformats.org/officeDocument/2006/relationships/font"/><Relationship Id="rId19" Target="fonts/font19.odttf" Type="http://schemas.openxmlformats.org/officeDocument/2006/relationships/font"/><Relationship Id="rId2" Target="fonts/font2.odttf" Type="http://schemas.openxmlformats.org/officeDocument/2006/relationships/font"/><Relationship Id="rId20" Target="fonts/font20.odttf" Type="http://schemas.openxmlformats.org/officeDocument/2006/relationships/font"/><Relationship Id="rId21" Target="fonts/font21.odttf" Type="http://schemas.openxmlformats.org/officeDocument/2006/relationships/font"/><Relationship Id="rId22" Target="fonts/font22.odttf" Type="http://schemas.openxmlformats.org/officeDocument/2006/relationships/font"/><Relationship Id="rId23" Target="fonts/font23.odttf" Type="http://schemas.openxmlformats.org/officeDocument/2006/relationships/font"/><Relationship Id="rId24" Target="fonts/font24.odttf" Type="http://schemas.openxmlformats.org/officeDocument/2006/relationships/font"/><Relationship Id="rId25" Target="fonts/font25.odttf" Type="http://schemas.openxmlformats.org/officeDocument/2006/relationships/font"/><Relationship Id="rId26" Target="fonts/font26.odttf" Type="http://schemas.openxmlformats.org/officeDocument/2006/relationships/font"/><Relationship Id="rId27" Target="fonts/font27.odttf" Type="http://schemas.openxmlformats.org/officeDocument/2006/relationships/font"/><Relationship Id="rId28" Target="fonts/font28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2024-10-17T15:20:32Z</dcterms:created>
  <dc:creator>Apache POI</dc:creator>
</cp:coreProperties>
</file>