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March</w:t>
      </w:r>
      <w:r w:rsidDel="00000000" w:rsidR="00000000" w:rsidRPr="00000000">
        <w:rPr>
          <w:rFonts w:ascii="Comfortaa Light" w:cs="Comfortaa Light" w:eastAsia="Comfortaa Light" w:hAnsi="Comfortaa Light"/>
          <w:color w:val="ffffff"/>
          <w:sz w:val="32"/>
          <w:szCs w:val="32"/>
          <w:rtl w:val="0"/>
        </w:rPr>
        <w:t xml:space="preserve"> 2022</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b7b7b7"/>
          <w:rtl w:val="0"/>
        </w:rPr>
        <w:t xml:space="preserve">Type</w:t>
      </w:r>
      <w:r w:rsidDel="00000000" w:rsidR="00000000" w:rsidRPr="00000000">
        <w:rPr>
          <w:rFonts w:ascii="Comfortaa Light" w:cs="Comfortaa Light" w:eastAsia="Comfortaa Light" w:hAnsi="Comfortaa Light"/>
          <w:color w:val="ffffff"/>
          <w:rtl w:val="0"/>
        </w:rPr>
        <w:t xml:space="preserve">              BEP20</w:t>
      </w:r>
    </w:p>
    <w:p w:rsidR="00000000" w:rsidDel="00000000" w:rsidP="00000000" w:rsidRDefault="00000000" w:rsidRPr="00000000" w14:paraId="0000000B">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b7b7b7"/>
          <w:rtl w:val="0"/>
        </w:rPr>
        <w:t xml:space="preserve">Network</w:t>
      </w:r>
      <w:r w:rsidDel="00000000" w:rsidR="00000000" w:rsidRPr="00000000">
        <w:rPr>
          <w:rFonts w:ascii="Comfortaa Light" w:cs="Comfortaa Light" w:eastAsia="Comfortaa Light" w:hAnsi="Comfortaa Light"/>
          <w:color w:val="ffffff"/>
          <w:rtl w:val="0"/>
        </w:rPr>
        <w:t xml:space="preserve">        BSC</w:t>
      </w:r>
    </w:p>
    <w:p w:rsidR="00000000" w:rsidDel="00000000" w:rsidP="00000000" w:rsidRDefault="00000000" w:rsidRPr="00000000" w14:paraId="0000000C">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Address</w:t>
      </w:r>
      <w:r w:rsidDel="00000000" w:rsidR="00000000" w:rsidRPr="00000000">
        <w:rPr>
          <w:rFonts w:ascii="Comfortaa Light" w:cs="Comfortaa Light" w:eastAsia="Comfortaa Light" w:hAnsi="Comfortaa Light"/>
          <w:color w:val="ffffff"/>
          <w:rtl w:val="0"/>
        </w:rPr>
        <w:t xml:space="preserve">        0xf6875AD490233C0C91c4163Aca45F7636338634A</w:t>
      </w:r>
    </w:p>
    <w:p w:rsidR="00000000" w:rsidDel="00000000" w:rsidP="00000000" w:rsidRDefault="00000000" w:rsidRPr="00000000" w14:paraId="0000000D">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Audited</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cccccc"/>
          <w:rtl w:val="0"/>
        </w:rPr>
        <w:t xml:space="preserve">by</w:t>
      </w:r>
      <w:r w:rsidDel="00000000" w:rsidR="00000000" w:rsidRPr="00000000">
        <w:rPr>
          <w:rFonts w:ascii="Comfortaa Light" w:cs="Comfortaa Light" w:eastAsia="Comfortaa Light" w:hAnsi="Comfortaa Light"/>
          <w:color w:val="ffffff"/>
          <w:rtl w:val="0"/>
        </w:rPr>
        <w:t xml:space="preserve">   © cyberscope </w:t>
      </w:r>
    </w:p>
    <w:p w:rsidR="00000000" w:rsidDel="00000000" w:rsidP="00000000" w:rsidRDefault="00000000" w:rsidRPr="00000000" w14:paraId="0000000E">
      <w:pPr>
        <w:pStyle w:val="Heading2"/>
        <w:spacing w:line="276" w:lineRule="auto"/>
        <w:rPr>
          <w:rFonts w:ascii="Helvetica Neue" w:cs="Helvetica Neue" w:eastAsia="Helvetica Neue" w:hAnsi="Helvetica Neue"/>
          <w:b w:val="0"/>
          <w:sz w:val="40"/>
          <w:szCs w:val="40"/>
        </w:rPr>
      </w:pPr>
      <w:bookmarkStart w:colFirst="0" w:colLast="0" w:name="_gjdgxs" w:id="0"/>
      <w:bookmarkEnd w:id="0"/>
      <w:r w:rsidDel="00000000" w:rsidR="00000000" w:rsidRPr="00000000">
        <w:rPr>
          <w:rFonts w:ascii="Helvetica Neue" w:cs="Helvetica Neue" w:eastAsia="Helvetica Neue" w:hAnsi="Helvetica Neue"/>
          <w:b w:val="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Table of Contents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Contract Review</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b w:val="1"/>
              <w:color w:val="38495b"/>
            </w:rPr>
          </w:pPr>
          <w:hyperlink w:anchor="_mud3xcs514fh">
            <w:r w:rsidDel="00000000" w:rsidR="00000000" w:rsidRPr="00000000">
              <w:rPr>
                <w:b w:val="1"/>
                <w:color w:val="38495b"/>
                <w:rtl w:val="0"/>
              </w:rPr>
              <w:t xml:space="preserve">Audit Updates</w:t>
            </w:r>
          </w:hyperlink>
          <w:r w:rsidDel="00000000" w:rsidR="00000000" w:rsidRPr="00000000">
            <w:rPr>
              <w:b w:val="1"/>
              <w:color w:val="38495b"/>
              <w:rtl w:val="0"/>
            </w:rPr>
            <w:tab/>
          </w:r>
          <w:r w:rsidDel="00000000" w:rsidR="00000000" w:rsidRPr="00000000">
            <w:fldChar w:fldCharType="begin"/>
            <w:instrText xml:space="preserve"> PAGEREF _mud3xcs514fh \h </w:instrText>
            <w:fldChar w:fldCharType="separate"/>
          </w:r>
          <w:r w:rsidDel="00000000" w:rsidR="00000000" w:rsidRPr="00000000">
            <w:rPr>
              <w:b w:val="1"/>
              <w:color w:val="38495b"/>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b w:val="1"/>
              <w:color w:val="38495b"/>
            </w:rPr>
          </w:pPr>
          <w:hyperlink w:anchor="_qtddxqexbei">
            <w:r w:rsidDel="00000000" w:rsidR="00000000" w:rsidRPr="00000000">
              <w:rPr>
                <w:b w:val="1"/>
                <w:color w:val="38495b"/>
                <w:rtl w:val="0"/>
              </w:rPr>
              <w:t xml:space="preserve">Contract Analysis</w:t>
            </w:r>
          </w:hyperlink>
          <w:r w:rsidDel="00000000" w:rsidR="00000000" w:rsidRPr="00000000">
            <w:rPr>
              <w:b w:val="1"/>
              <w:color w:val="38495b"/>
              <w:rtl w:val="0"/>
            </w:rPr>
            <w:tab/>
          </w:r>
          <w:r w:rsidDel="00000000" w:rsidR="00000000" w:rsidRPr="00000000">
            <w:fldChar w:fldCharType="begin"/>
            <w:instrText xml:space="preserve"> PAGEREF _qtddxqexbei \h </w:instrText>
            <w:fldChar w:fldCharType="separate"/>
          </w:r>
          <w:r w:rsidDel="00000000" w:rsidR="00000000" w:rsidRPr="00000000">
            <w:rPr>
              <w:b w:val="1"/>
              <w:color w:val="38495b"/>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b w:val="1"/>
              <w:color w:val="38495b"/>
            </w:rPr>
          </w:pPr>
          <w:hyperlink w:anchor="_wlb02ptmin4i">
            <w:r w:rsidDel="00000000" w:rsidR="00000000" w:rsidRPr="00000000">
              <w:rPr>
                <w:b w:val="1"/>
                <w:color w:val="38495b"/>
                <w:rtl w:val="0"/>
              </w:rPr>
              <w:t xml:space="preserve">Contract Diagnostics</w:t>
            </w:r>
          </w:hyperlink>
          <w:r w:rsidDel="00000000" w:rsidR="00000000" w:rsidRPr="00000000">
            <w:rPr>
              <w:b w:val="1"/>
              <w:color w:val="38495b"/>
              <w:rtl w:val="0"/>
            </w:rPr>
            <w:tab/>
          </w:r>
          <w:r w:rsidDel="00000000" w:rsidR="00000000" w:rsidRPr="00000000">
            <w:fldChar w:fldCharType="begin"/>
            <w:instrText xml:space="preserve"> PAGEREF _wlb02ptmin4i \h </w:instrText>
            <w:fldChar w:fldCharType="separate"/>
          </w:r>
          <w:r w:rsidDel="00000000" w:rsidR="00000000" w:rsidRPr="00000000">
            <w:rPr>
              <w:b w:val="1"/>
              <w:color w:val="38495b"/>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b w:val="1"/>
              <w:color w:val="38495b"/>
            </w:rPr>
          </w:pPr>
          <w:hyperlink w:anchor="_tpcb39nhi9aa">
            <w:r w:rsidDel="00000000" w:rsidR="00000000" w:rsidRPr="00000000">
              <w:rPr>
                <w:b w:val="1"/>
                <w:color w:val="38495b"/>
                <w:rtl w:val="0"/>
              </w:rPr>
              <w:t xml:space="preserve">L01 - Public Function could be Declared External</w:t>
            </w:r>
          </w:hyperlink>
          <w:r w:rsidDel="00000000" w:rsidR="00000000" w:rsidRPr="00000000">
            <w:rPr>
              <w:b w:val="1"/>
              <w:color w:val="38495b"/>
              <w:rtl w:val="0"/>
            </w:rPr>
            <w:tab/>
          </w:r>
          <w:r w:rsidDel="00000000" w:rsidR="00000000" w:rsidRPr="00000000">
            <w:fldChar w:fldCharType="begin"/>
            <w:instrText xml:space="preserve"> PAGEREF _tpcb39nhi9aa \h </w:instrText>
            <w:fldChar w:fldCharType="separate"/>
          </w:r>
          <w:r w:rsidDel="00000000" w:rsidR="00000000" w:rsidRPr="00000000">
            <w:rPr>
              <w:b w:val="1"/>
              <w:color w:val="38495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b w:val="1"/>
              <w:color w:val="38495b"/>
            </w:rPr>
          </w:pPr>
          <w:hyperlink w:anchor="_n1j2apozmqak">
            <w:r w:rsidDel="00000000" w:rsidR="00000000" w:rsidRPr="00000000">
              <w:rPr>
                <w:b w:val="1"/>
                <w:color w:val="38495b"/>
                <w:rtl w:val="0"/>
              </w:rPr>
              <w:t xml:space="preserve">Description</w:t>
            </w:r>
          </w:hyperlink>
          <w:r w:rsidDel="00000000" w:rsidR="00000000" w:rsidRPr="00000000">
            <w:rPr>
              <w:b w:val="1"/>
              <w:color w:val="38495b"/>
              <w:rtl w:val="0"/>
            </w:rPr>
            <w:tab/>
          </w:r>
          <w:r w:rsidDel="00000000" w:rsidR="00000000" w:rsidRPr="00000000">
            <w:fldChar w:fldCharType="begin"/>
            <w:instrText xml:space="preserve"> PAGEREF _n1j2apozmqak \h </w:instrText>
            <w:fldChar w:fldCharType="separate"/>
          </w:r>
          <w:r w:rsidDel="00000000" w:rsidR="00000000" w:rsidRPr="00000000">
            <w:rPr>
              <w:b w:val="1"/>
              <w:color w:val="38495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b w:val="1"/>
              <w:color w:val="38495b"/>
            </w:rPr>
          </w:pPr>
          <w:hyperlink w:anchor="_g2hdcptm8i6i">
            <w:r w:rsidDel="00000000" w:rsidR="00000000" w:rsidRPr="00000000">
              <w:rPr>
                <w:b w:val="1"/>
                <w:color w:val="38495b"/>
                <w:rtl w:val="0"/>
              </w:rPr>
              <w:t xml:space="preserve">Recommendation</w:t>
            </w:r>
          </w:hyperlink>
          <w:r w:rsidDel="00000000" w:rsidR="00000000" w:rsidRPr="00000000">
            <w:rPr>
              <w:b w:val="1"/>
              <w:color w:val="38495b"/>
              <w:rtl w:val="0"/>
            </w:rPr>
            <w:tab/>
          </w:r>
          <w:r w:rsidDel="00000000" w:rsidR="00000000" w:rsidRPr="00000000">
            <w:fldChar w:fldCharType="begin"/>
            <w:instrText xml:space="preserve"> PAGEREF _g2hdcptm8i6i \h </w:instrText>
            <w:fldChar w:fldCharType="separate"/>
          </w:r>
          <w:r w:rsidDel="00000000" w:rsidR="00000000" w:rsidRPr="00000000">
            <w:rPr>
              <w:b w:val="1"/>
              <w:color w:val="38495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b w:val="1"/>
              <w:color w:val="38495b"/>
            </w:rPr>
          </w:pPr>
          <w:hyperlink w:anchor="_jz6a35mujb9">
            <w:r w:rsidDel="00000000" w:rsidR="00000000" w:rsidRPr="00000000">
              <w:rPr>
                <w:b w:val="1"/>
                <w:color w:val="38495b"/>
                <w:rtl w:val="0"/>
              </w:rPr>
              <w:t xml:space="preserve">L02 - State Variables could be Declared Constant</w:t>
            </w:r>
          </w:hyperlink>
          <w:r w:rsidDel="00000000" w:rsidR="00000000" w:rsidRPr="00000000">
            <w:rPr>
              <w:b w:val="1"/>
              <w:color w:val="38495b"/>
              <w:rtl w:val="0"/>
            </w:rPr>
            <w:tab/>
          </w:r>
          <w:r w:rsidDel="00000000" w:rsidR="00000000" w:rsidRPr="00000000">
            <w:fldChar w:fldCharType="begin"/>
            <w:instrText xml:space="preserve"> PAGEREF _jz6a35mujb9 \h </w:instrText>
            <w:fldChar w:fldCharType="separate"/>
          </w:r>
          <w:r w:rsidDel="00000000" w:rsidR="00000000" w:rsidRPr="00000000">
            <w:rPr>
              <w:b w:val="1"/>
              <w:color w:val="38495b"/>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b w:val="1"/>
              <w:color w:val="38495b"/>
            </w:rPr>
          </w:pPr>
          <w:hyperlink w:anchor="_jqznp9fbyj90">
            <w:r w:rsidDel="00000000" w:rsidR="00000000" w:rsidRPr="00000000">
              <w:rPr>
                <w:b w:val="1"/>
                <w:color w:val="38495b"/>
                <w:rtl w:val="0"/>
              </w:rPr>
              <w:t xml:space="preserve">Description</w:t>
            </w:r>
          </w:hyperlink>
          <w:r w:rsidDel="00000000" w:rsidR="00000000" w:rsidRPr="00000000">
            <w:rPr>
              <w:b w:val="1"/>
              <w:color w:val="38495b"/>
              <w:rtl w:val="0"/>
            </w:rPr>
            <w:tab/>
          </w:r>
          <w:r w:rsidDel="00000000" w:rsidR="00000000" w:rsidRPr="00000000">
            <w:fldChar w:fldCharType="begin"/>
            <w:instrText xml:space="preserve"> PAGEREF _jqznp9fbyj90 \h </w:instrText>
            <w:fldChar w:fldCharType="separate"/>
          </w:r>
          <w:r w:rsidDel="00000000" w:rsidR="00000000" w:rsidRPr="00000000">
            <w:rPr>
              <w:b w:val="1"/>
              <w:color w:val="38495b"/>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b w:val="1"/>
              <w:color w:val="38495b"/>
            </w:rPr>
          </w:pPr>
          <w:hyperlink w:anchor="_1hpzrm9cd6pf">
            <w:r w:rsidDel="00000000" w:rsidR="00000000" w:rsidRPr="00000000">
              <w:rPr>
                <w:b w:val="1"/>
                <w:color w:val="38495b"/>
                <w:rtl w:val="0"/>
              </w:rPr>
              <w:t xml:space="preserve">Recommendation</w:t>
            </w:r>
          </w:hyperlink>
          <w:r w:rsidDel="00000000" w:rsidR="00000000" w:rsidRPr="00000000">
            <w:rPr>
              <w:b w:val="1"/>
              <w:color w:val="38495b"/>
              <w:rtl w:val="0"/>
            </w:rPr>
            <w:tab/>
          </w:r>
          <w:r w:rsidDel="00000000" w:rsidR="00000000" w:rsidRPr="00000000">
            <w:fldChar w:fldCharType="begin"/>
            <w:instrText xml:space="preserve"> PAGEREF _1hpzrm9cd6pf \h </w:instrText>
            <w:fldChar w:fldCharType="separate"/>
          </w:r>
          <w:r w:rsidDel="00000000" w:rsidR="00000000" w:rsidRPr="00000000">
            <w:rPr>
              <w:b w:val="1"/>
              <w:color w:val="38495b"/>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b w:val="1"/>
              <w:color w:val="38495b"/>
            </w:rPr>
          </w:pPr>
          <w:hyperlink w:anchor="_l9uyjsghttx6">
            <w:r w:rsidDel="00000000" w:rsidR="00000000" w:rsidRPr="00000000">
              <w:rPr>
                <w:b w:val="1"/>
                <w:color w:val="38495b"/>
                <w:rtl w:val="0"/>
              </w:rPr>
              <w:t xml:space="preserve">L05 - Unused State Variable</w:t>
            </w:r>
          </w:hyperlink>
          <w:r w:rsidDel="00000000" w:rsidR="00000000" w:rsidRPr="00000000">
            <w:rPr>
              <w:b w:val="1"/>
              <w:color w:val="38495b"/>
              <w:rtl w:val="0"/>
            </w:rPr>
            <w:tab/>
          </w:r>
          <w:r w:rsidDel="00000000" w:rsidR="00000000" w:rsidRPr="00000000">
            <w:fldChar w:fldCharType="begin"/>
            <w:instrText xml:space="preserve"> PAGEREF _l9uyjsghttx6 \h </w:instrText>
            <w:fldChar w:fldCharType="separate"/>
          </w:r>
          <w:r w:rsidDel="00000000" w:rsidR="00000000" w:rsidRPr="00000000">
            <w:rPr>
              <w:b w:val="1"/>
              <w:color w:val="38495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b w:val="1"/>
              <w:color w:val="38495b"/>
            </w:rPr>
          </w:pPr>
          <w:hyperlink w:anchor="_x8u9q0ejyhno">
            <w:r w:rsidDel="00000000" w:rsidR="00000000" w:rsidRPr="00000000">
              <w:rPr>
                <w:b w:val="1"/>
                <w:color w:val="38495b"/>
                <w:rtl w:val="0"/>
              </w:rPr>
              <w:t xml:space="preserve">Description</w:t>
            </w:r>
          </w:hyperlink>
          <w:r w:rsidDel="00000000" w:rsidR="00000000" w:rsidRPr="00000000">
            <w:rPr>
              <w:b w:val="1"/>
              <w:color w:val="38495b"/>
              <w:rtl w:val="0"/>
            </w:rPr>
            <w:tab/>
          </w:r>
          <w:r w:rsidDel="00000000" w:rsidR="00000000" w:rsidRPr="00000000">
            <w:fldChar w:fldCharType="begin"/>
            <w:instrText xml:space="preserve"> PAGEREF _x8u9q0ejyhno \h </w:instrText>
            <w:fldChar w:fldCharType="separate"/>
          </w:r>
          <w:r w:rsidDel="00000000" w:rsidR="00000000" w:rsidRPr="00000000">
            <w:rPr>
              <w:b w:val="1"/>
              <w:color w:val="38495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b w:val="1"/>
              <w:color w:val="38495b"/>
            </w:rPr>
          </w:pPr>
          <w:hyperlink w:anchor="_ebl5qwewr1bp">
            <w:r w:rsidDel="00000000" w:rsidR="00000000" w:rsidRPr="00000000">
              <w:rPr>
                <w:b w:val="1"/>
                <w:color w:val="38495b"/>
                <w:rtl w:val="0"/>
              </w:rPr>
              <w:t xml:space="preserve">Recommendation</w:t>
            </w:r>
          </w:hyperlink>
          <w:r w:rsidDel="00000000" w:rsidR="00000000" w:rsidRPr="00000000">
            <w:rPr>
              <w:b w:val="1"/>
              <w:color w:val="38495b"/>
              <w:rtl w:val="0"/>
            </w:rPr>
            <w:tab/>
          </w:r>
          <w:r w:rsidDel="00000000" w:rsidR="00000000" w:rsidRPr="00000000">
            <w:fldChar w:fldCharType="begin"/>
            <w:instrText xml:space="preserve"> PAGEREF _ebl5qwewr1bp \h </w:instrText>
            <w:fldChar w:fldCharType="separate"/>
          </w:r>
          <w:r w:rsidDel="00000000" w:rsidR="00000000" w:rsidRPr="00000000">
            <w:rPr>
              <w:b w:val="1"/>
              <w:color w:val="38495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b w:val="1"/>
              <w:color w:val="38495b"/>
            </w:rPr>
          </w:pPr>
          <w:hyperlink w:anchor="_nexel8w20tv9">
            <w:r w:rsidDel="00000000" w:rsidR="00000000" w:rsidRPr="00000000">
              <w:rPr>
                <w:b w:val="1"/>
                <w:color w:val="38495b"/>
                <w:rtl w:val="0"/>
              </w:rPr>
              <w:t xml:space="preserve">L04 - Conformance to Solidity Naming Conventions</w:t>
            </w:r>
          </w:hyperlink>
          <w:r w:rsidDel="00000000" w:rsidR="00000000" w:rsidRPr="00000000">
            <w:rPr>
              <w:b w:val="1"/>
              <w:color w:val="38495b"/>
              <w:rtl w:val="0"/>
            </w:rPr>
            <w:tab/>
          </w:r>
          <w:r w:rsidDel="00000000" w:rsidR="00000000" w:rsidRPr="00000000">
            <w:fldChar w:fldCharType="begin"/>
            <w:instrText xml:space="preserve"> PAGEREF _nexel8w20tv9 \h </w:instrText>
            <w:fldChar w:fldCharType="separate"/>
          </w:r>
          <w:r w:rsidDel="00000000" w:rsidR="00000000" w:rsidRPr="00000000">
            <w:rPr>
              <w:b w:val="1"/>
              <w:color w:val="38495b"/>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b w:val="1"/>
              <w:color w:val="38495b"/>
            </w:rPr>
          </w:pPr>
          <w:hyperlink w:anchor="_q0e79orqp11z">
            <w:r w:rsidDel="00000000" w:rsidR="00000000" w:rsidRPr="00000000">
              <w:rPr>
                <w:b w:val="1"/>
                <w:color w:val="38495b"/>
                <w:rtl w:val="0"/>
              </w:rPr>
              <w:t xml:space="preserve">Description</w:t>
            </w:r>
          </w:hyperlink>
          <w:r w:rsidDel="00000000" w:rsidR="00000000" w:rsidRPr="00000000">
            <w:rPr>
              <w:b w:val="1"/>
              <w:color w:val="38495b"/>
              <w:rtl w:val="0"/>
            </w:rPr>
            <w:tab/>
          </w:r>
          <w:r w:rsidDel="00000000" w:rsidR="00000000" w:rsidRPr="00000000">
            <w:fldChar w:fldCharType="begin"/>
            <w:instrText xml:space="preserve"> PAGEREF _q0e79orqp11z \h </w:instrText>
            <w:fldChar w:fldCharType="separate"/>
          </w:r>
          <w:r w:rsidDel="00000000" w:rsidR="00000000" w:rsidRPr="00000000">
            <w:rPr>
              <w:b w:val="1"/>
              <w:color w:val="38495b"/>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b w:val="1"/>
              <w:color w:val="38495b"/>
            </w:rPr>
          </w:pPr>
          <w:hyperlink w:anchor="_zcwrsdf7fpbo">
            <w:r w:rsidDel="00000000" w:rsidR="00000000" w:rsidRPr="00000000">
              <w:rPr>
                <w:b w:val="1"/>
                <w:color w:val="38495b"/>
                <w:rtl w:val="0"/>
              </w:rPr>
              <w:t xml:space="preserve">Recommendation</w:t>
            </w:r>
          </w:hyperlink>
          <w:r w:rsidDel="00000000" w:rsidR="00000000" w:rsidRPr="00000000">
            <w:rPr>
              <w:b w:val="1"/>
              <w:color w:val="38495b"/>
              <w:rtl w:val="0"/>
            </w:rPr>
            <w:tab/>
          </w:r>
          <w:r w:rsidDel="00000000" w:rsidR="00000000" w:rsidRPr="00000000">
            <w:fldChar w:fldCharType="begin"/>
            <w:instrText xml:space="preserve"> PAGEREF _zcwrsdf7fpbo \h </w:instrText>
            <w:fldChar w:fldCharType="separate"/>
          </w:r>
          <w:r w:rsidDel="00000000" w:rsidR="00000000" w:rsidRPr="00000000">
            <w:rPr>
              <w:b w:val="1"/>
              <w:color w:val="38495b"/>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Contract Functions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b w:val="1"/>
              <w:color w:val="38495b"/>
            </w:rPr>
          </w:pPr>
          <w:hyperlink w:anchor="_2r4dz14thjr6">
            <w:r w:rsidDel="00000000" w:rsidR="00000000" w:rsidRPr="00000000">
              <w:rPr>
                <w:b w:val="1"/>
                <w:color w:val="38495b"/>
                <w:rtl w:val="0"/>
              </w:rPr>
              <w:t xml:space="preserve">Contract Flow</w:t>
            </w:r>
          </w:hyperlink>
          <w:r w:rsidDel="00000000" w:rsidR="00000000" w:rsidRPr="00000000">
            <w:rPr>
              <w:b w:val="1"/>
              <w:color w:val="38495b"/>
              <w:rtl w:val="0"/>
            </w:rPr>
            <w:tab/>
          </w:r>
          <w:r w:rsidDel="00000000" w:rsidR="00000000" w:rsidRPr="00000000">
            <w:fldChar w:fldCharType="begin"/>
            <w:instrText xml:space="preserve"> PAGEREF _2r4dz14thjr6 \h </w:instrText>
            <w:fldChar w:fldCharType="separate"/>
          </w:r>
          <w:r w:rsidDel="00000000" w:rsidR="00000000" w:rsidRPr="00000000">
            <w:rPr>
              <w:b w:val="1"/>
              <w:color w:val="38495b"/>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b w:val="1"/>
              <w:color w:val="38495b"/>
            </w:rPr>
          </w:pPr>
          <w:hyperlink w:anchor="_e8twnw2u17ep">
            <w:r w:rsidDel="00000000" w:rsidR="00000000" w:rsidRPr="00000000">
              <w:rPr>
                <w:b w:val="1"/>
                <w:color w:val="38495b"/>
                <w:rtl w:val="0"/>
              </w:rPr>
              <w:t xml:space="preserve">Domain</w:t>
            </w:r>
          </w:hyperlink>
          <w:r w:rsidDel="00000000" w:rsidR="00000000" w:rsidRPr="00000000">
            <w:rPr>
              <w:b w:val="1"/>
              <w:color w:val="38495b"/>
              <w:rtl w:val="0"/>
            </w:rPr>
            <w:tab/>
          </w:r>
          <w:r w:rsidDel="00000000" w:rsidR="00000000" w:rsidRPr="00000000">
            <w:fldChar w:fldCharType="begin"/>
            <w:instrText xml:space="preserve"> PAGEREF _e8twnw2u17ep \h </w:instrText>
            <w:fldChar w:fldCharType="separate"/>
          </w:r>
          <w:r w:rsidDel="00000000" w:rsidR="00000000" w:rsidRPr="00000000">
            <w:rPr>
              <w:b w:val="1"/>
              <w:color w:val="38495b"/>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b w:val="1"/>
              <w:color w:val="38495b"/>
            </w:rPr>
          </w:pPr>
          <w:hyperlink w:anchor="_5ddb55emfhpi">
            <w:r w:rsidDel="00000000" w:rsidR="00000000" w:rsidRPr="00000000">
              <w:rPr>
                <w:b w:val="1"/>
                <w:color w:val="38495b"/>
                <w:rtl w:val="0"/>
              </w:rPr>
              <w:t xml:space="preserve">Summary</w:t>
            </w:r>
          </w:hyperlink>
          <w:r w:rsidDel="00000000" w:rsidR="00000000" w:rsidRPr="00000000">
            <w:rPr>
              <w:b w:val="1"/>
              <w:color w:val="38495b"/>
              <w:rtl w:val="0"/>
            </w:rPr>
            <w:tab/>
          </w:r>
          <w:r w:rsidDel="00000000" w:rsidR="00000000" w:rsidRPr="00000000">
            <w:fldChar w:fldCharType="begin"/>
            <w:instrText xml:space="preserve"> PAGEREF _5ddb55emfhpi \h </w:instrText>
            <w:fldChar w:fldCharType="separate"/>
          </w:r>
          <w:r w:rsidDel="00000000" w:rsidR="00000000" w:rsidRPr="00000000">
            <w:rPr>
              <w:b w:val="1"/>
              <w:color w:val="38495b"/>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Disclaimer</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after="80"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About Cyberscope</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Helvetica Neue Light" w:cs="Helvetica Neue Light" w:eastAsia="Helvetica Neue Light" w:hAnsi="Helvetica Neue Light"/>
          <w:color w:val="38495b"/>
          <w:sz w:val="40"/>
          <w:szCs w:val="40"/>
        </w:rPr>
      </w:pPr>
      <w:r w:rsidDel="00000000" w:rsidR="00000000" w:rsidRPr="00000000">
        <w:rPr>
          <w:rtl w:val="0"/>
        </w:rPr>
      </w:r>
    </w:p>
    <w:p w:rsidR="00000000" w:rsidDel="00000000" w:rsidP="00000000" w:rsidRDefault="00000000" w:rsidRPr="00000000" w14:paraId="00000027">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rPr/>
      </w:pPr>
      <w:bookmarkStart w:colFirst="0" w:colLast="0" w:name="_30j0zll" w:id="1"/>
      <w:bookmarkEnd w:id="1"/>
      <w:r w:rsidDel="00000000" w:rsidR="00000000" w:rsidRPr="00000000">
        <w:rPr>
          <w:rtl w:val="0"/>
        </w:rPr>
        <w:t xml:space="preserve">Contract Review</w:t>
      </w:r>
    </w:p>
    <w:tbl>
      <w:tblPr>
        <w:tblStyle w:val="Table1"/>
        <w:tblW w:w="8910.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300"/>
        <w:tblGridChange w:id="0">
          <w:tblGrid>
            <w:gridCol w:w="2610"/>
            <w:gridCol w:w="6300"/>
          </w:tblGrid>
        </w:tblGridChange>
      </w:tblGrid>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Contract Name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EasterDoge</w:t>
            </w:r>
          </w:p>
        </w:tc>
      </w:tr>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Compiler Version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v0.8.4+commit.c7e474f2</w:t>
            </w:r>
          </w:p>
        </w:tc>
      </w:tr>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Optimization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200 runs</w:t>
            </w:r>
          </w:p>
        </w:tc>
      </w:tr>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Licence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MIT</w:t>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Explorer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https://bscscan.com/token/0xf6875AD490233C0C91c4163Aca45F7636338634A</w:t>
            </w:r>
          </w:p>
        </w:tc>
      </w:tr>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Symbol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EDoge</w:t>
            </w:r>
          </w:p>
        </w:tc>
      </w:tr>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Decimals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9</w:t>
            </w:r>
          </w:p>
        </w:tc>
      </w:tr>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Total Supply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1,000,000,000,000,000</w:t>
            </w:r>
          </w:p>
        </w:tc>
      </w:tr>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Source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contract.sol</w:t>
            </w:r>
          </w:p>
        </w:tc>
      </w:tr>
      <w:tr>
        <w:trPr>
          <w:cantSplit w:val="0"/>
          <w:trHeight w:val="52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Domain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easterdoge.club</w:t>
            </w:r>
          </w:p>
        </w:tc>
      </w:tr>
    </w:tbl>
    <w:p w:rsidR="00000000" w:rsidDel="00000000" w:rsidP="00000000" w:rsidRDefault="00000000" w:rsidRPr="00000000" w14:paraId="0000003D">
      <w:pPr>
        <w:pStyle w:val="Heading2"/>
        <w:keepNext w:val="0"/>
        <w:keepLines w:val="0"/>
        <w:spacing w:after="80" w:line="276" w:lineRule="auto"/>
        <w:rPr/>
      </w:pPr>
      <w:bookmarkStart w:colFirst="0" w:colLast="0" w:name="_mud3xcs514fh" w:id="2"/>
      <w:bookmarkEnd w:id="2"/>
      <w:r w:rsidDel="00000000" w:rsidR="00000000" w:rsidRPr="00000000">
        <w:rPr>
          <w:rtl w:val="0"/>
        </w:rPr>
        <w:t xml:space="preserve">Audit Updates</w:t>
      </w:r>
    </w:p>
    <w:tbl>
      <w:tblPr>
        <w:tblStyle w:val="Table2"/>
        <w:tblW w:w="8910.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300"/>
        <w:tblGridChange w:id="0">
          <w:tblGrid>
            <w:gridCol w:w="2610"/>
            <w:gridCol w:w="6300"/>
          </w:tblGrid>
        </w:tblGridChange>
      </w:tblGrid>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3E">
            <w:pPr>
              <w:rPr>
                <w:color w:val="38495b"/>
              </w:rPr>
            </w:pPr>
            <w:r w:rsidDel="00000000" w:rsidR="00000000" w:rsidRPr="00000000">
              <w:rPr>
                <w:b w:val="1"/>
                <w:color w:val="38495b"/>
                <w:rtl w:val="0"/>
              </w:rPr>
              <w:t xml:space="preserve">Initial Audit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color w:val="38495b"/>
                <w:rtl w:val="0"/>
              </w:rPr>
              <w:t xml:space="preserve">19th March 2022</w:t>
            </w:r>
          </w:p>
        </w:tc>
      </w:tr>
      <w:tr>
        <w:trPr>
          <w:cantSplit w:val="0"/>
          <w:trHeight w:val="52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b w:val="1"/>
                <w:color w:val="38495b"/>
                <w:rtl w:val="0"/>
              </w:rPr>
              <w:t xml:space="preserve">Corrected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rPr>
            </w:pPr>
            <w:r w:rsidDel="00000000" w:rsidR="00000000" w:rsidRPr="00000000">
              <w:rPr>
                <w:rtl w:val="0"/>
              </w:rPr>
            </w:r>
          </w:p>
        </w:tc>
      </w:tr>
    </w:tbl>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spacing w:line="276" w:lineRule="auto"/>
        <w:rPr/>
      </w:pPr>
      <w:bookmarkStart w:colFirst="0" w:colLast="0" w:name="_qtddxqexbei" w:id="3"/>
      <w:bookmarkEnd w:id="3"/>
      <w:r w:rsidDel="00000000" w:rsidR="00000000" w:rsidRPr="00000000">
        <w:rPr>
          <w:rtl w:val="0"/>
        </w:rPr>
        <w:t xml:space="preserve">Contract Analysis</w:t>
      </w:r>
    </w:p>
    <w:tbl>
      <w:tblPr>
        <w:tblStyle w:val="Table3"/>
        <w:tblW w:w="10625.0" w:type="dxa"/>
        <w:jc w:val="left"/>
        <w:tblInd w:w="176.69291338582678"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40"/>
        <w:gridCol w:w="390"/>
        <w:gridCol w:w="1305"/>
        <w:gridCol w:w="360"/>
        <w:gridCol w:w="1395"/>
        <w:gridCol w:w="360"/>
        <w:gridCol w:w="1185"/>
        <w:gridCol w:w="360"/>
        <w:gridCol w:w="1110"/>
        <w:gridCol w:w="1220"/>
        <w:tblGridChange w:id="0">
          <w:tblGrid>
            <w:gridCol w:w="2940"/>
            <w:gridCol w:w="390"/>
            <w:gridCol w:w="1305"/>
            <w:gridCol w:w="360"/>
            <w:gridCol w:w="1395"/>
            <w:gridCol w:w="360"/>
            <w:gridCol w:w="1185"/>
            <w:gridCol w:w="360"/>
            <w:gridCol w:w="1110"/>
            <w:gridCol w:w="1220"/>
          </w:tblGrid>
        </w:tblGridChange>
      </w:tblGrid>
      <w:tr>
        <w:trPr>
          <w:cantSplit w:val="0"/>
          <w:trHeight w:val="945"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4">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5">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41e01"/>
                <w:sz w:val="20"/>
                <w:szCs w:val="20"/>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6">
            <w:pPr>
              <w:widowControl w:val="0"/>
              <w:spacing w:after="0" w:before="0" w:line="240" w:lineRule="auto"/>
              <w:rPr>
                <w:color w:val="38495b"/>
                <w:sz w:val="48"/>
                <w:szCs w:val="48"/>
              </w:rPr>
            </w:pPr>
            <w:r w:rsidDel="00000000" w:rsidR="00000000" w:rsidRPr="00000000">
              <w:rPr>
                <w:color w:val="38495b"/>
                <w:sz w:val="28"/>
                <w:szCs w:val="28"/>
                <w:rtl w:val="0"/>
              </w:rPr>
              <w:t xml:space="preserve">Critical</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7">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1aa4c"/>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8">
            <w:pPr>
              <w:widowControl w:val="0"/>
              <w:spacing w:after="0" w:before="0" w:line="240" w:lineRule="auto"/>
              <w:rPr>
                <w:color w:val="38495b"/>
                <w:sz w:val="48"/>
                <w:szCs w:val="48"/>
              </w:rPr>
            </w:pPr>
            <w:r w:rsidDel="00000000" w:rsidR="00000000" w:rsidRPr="00000000">
              <w:rPr>
                <w:color w:val="38495b"/>
                <w:sz w:val="28"/>
                <w:szCs w:val="28"/>
                <w:rtl w:val="0"/>
              </w:rPr>
              <w:t xml:space="preserve">Medium</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9">
            <w:pPr>
              <w:widowControl w:val="0"/>
              <w:spacing w:after="0" w:before="0" w:line="324.00000000000006" w:lineRule="auto"/>
              <w:rPr>
                <w:color w:val="a9b3bd"/>
                <w:sz w:val="48"/>
                <w:szCs w:val="48"/>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A">
            <w:pPr>
              <w:widowControl w:val="0"/>
              <w:spacing w:after="0" w:before="0" w:line="240" w:lineRule="auto"/>
              <w:rPr>
                <w:color w:val="38495b"/>
                <w:sz w:val="48"/>
                <w:szCs w:val="48"/>
              </w:rPr>
            </w:pPr>
            <w:r w:rsidDel="00000000" w:rsidR="00000000" w:rsidRPr="00000000">
              <w:rPr>
                <w:color w:val="38495b"/>
                <w:sz w:val="28"/>
                <w:szCs w:val="28"/>
                <w:rtl w:val="0"/>
              </w:rPr>
              <w:t xml:space="preserve">Minor</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B">
            <w:pPr>
              <w:widowControl w:val="0"/>
              <w:spacing w:after="0" w:before="0" w:line="324.00000000000006" w:lineRule="auto"/>
              <w:rPr>
                <w:color w:val="4e6380"/>
                <w:sz w:val="48"/>
                <w:szCs w:val="48"/>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C">
            <w:pPr>
              <w:widowControl w:val="0"/>
              <w:spacing w:after="0" w:before="0" w:line="240" w:lineRule="auto"/>
              <w:rPr>
                <w:color w:val="38495b"/>
                <w:sz w:val="48"/>
                <w:szCs w:val="48"/>
              </w:rPr>
            </w:pPr>
            <w:r w:rsidDel="00000000" w:rsidR="00000000" w:rsidRPr="00000000">
              <w:rPr>
                <w:color w:val="38495b"/>
                <w:sz w:val="28"/>
                <w:szCs w:val="28"/>
                <w:rtl w:val="0"/>
              </w:rPr>
              <w:t xml:space="preserve">Pass</w:t>
            </w:r>
            <w:r w:rsidDel="00000000" w:rsidR="00000000" w:rsidRPr="00000000">
              <w:rPr>
                <w:rtl w:val="0"/>
              </w:rPr>
            </w:r>
          </w:p>
        </w:tc>
      </w:tr>
    </w:tbl>
    <w:p w:rsidR="00000000" w:rsidDel="00000000" w:rsidP="00000000" w:rsidRDefault="00000000" w:rsidRPr="00000000" w14:paraId="0000004D">
      <w:pPr>
        <w:rPr>
          <w:rFonts w:ascii="Open Sans" w:cs="Open Sans" w:eastAsia="Open Sans" w:hAnsi="Open Sans"/>
        </w:rPr>
      </w:pPr>
      <w:r w:rsidDel="00000000" w:rsidR="00000000" w:rsidRPr="00000000">
        <w:rPr>
          <w:rtl w:val="0"/>
        </w:rPr>
      </w:r>
    </w:p>
    <w:tbl>
      <w:tblPr>
        <w:tblStyle w:val="Table4"/>
        <w:tblW w:w="8910.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125"/>
        <w:gridCol w:w="6390"/>
        <w:tblGridChange w:id="0">
          <w:tblGrid>
            <w:gridCol w:w="1395"/>
            <w:gridCol w:w="1125"/>
            <w:gridCol w:w="6390"/>
          </w:tblGrid>
        </w:tblGridChange>
      </w:tblGrid>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4E">
            <w:pPr>
              <w:rPr>
                <w:rFonts w:ascii="Open Sans" w:cs="Open Sans" w:eastAsia="Open Sans" w:hAnsi="Open Sans"/>
              </w:rPr>
            </w:pPr>
            <w:r w:rsidDel="00000000" w:rsidR="00000000" w:rsidRPr="00000000">
              <w:rPr>
                <w:rFonts w:ascii="Open Sans" w:cs="Open Sans" w:eastAsia="Open Sans" w:hAnsi="Open Sans"/>
                <w:b w:val="1"/>
                <w:color w:val="38495b"/>
                <w:rtl w:val="0"/>
              </w:rPr>
              <w:t xml:space="preserve">Severity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4F">
            <w:pPr>
              <w:rPr>
                <w:rFonts w:ascii="Open Sans" w:cs="Open Sans" w:eastAsia="Open Sans" w:hAnsi="Open Sans"/>
              </w:rPr>
            </w:pPr>
            <w:r w:rsidDel="00000000" w:rsidR="00000000" w:rsidRPr="00000000">
              <w:rPr>
                <w:rFonts w:ascii="Open Sans" w:cs="Open Sans" w:eastAsia="Open Sans" w:hAnsi="Open Sans"/>
                <w:b w:val="1"/>
                <w:color w:val="38495b"/>
                <w:rtl w:val="0"/>
              </w:rPr>
              <w:t xml:space="preserve">Code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50">
            <w:pPr>
              <w:rPr>
                <w:rFonts w:ascii="Open Sans" w:cs="Open Sans" w:eastAsia="Open Sans" w:hAnsi="Open Sans"/>
              </w:rPr>
            </w:pPr>
            <w:r w:rsidDel="00000000" w:rsidR="00000000" w:rsidRPr="00000000">
              <w:rPr>
                <w:rFonts w:ascii="Open Sans" w:cs="Open Sans" w:eastAsia="Open Sans" w:hAnsi="Open Sans"/>
                <w:b w:val="1"/>
                <w:color w:val="38495b"/>
                <w:rtl w:val="0"/>
              </w:rPr>
              <w:t xml:space="preserve">Description</w:t>
            </w:r>
            <w:r w:rsidDel="00000000" w:rsidR="00000000" w:rsidRPr="00000000">
              <w:rPr>
                <w:rtl w:val="0"/>
              </w:rPr>
            </w:r>
          </w:p>
        </w:tc>
      </w:tr>
      <w:tr>
        <w:trPr>
          <w:cantSplit w:val="0"/>
          <w:trHeight w:val="57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1">
            <w:pPr>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ST</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Contract Owner is not able to stop or pause transactions</w:t>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OCTD</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Contract Owner is not able to transfer tokens from specific address</w:t>
            </w:r>
          </w:p>
        </w:tc>
      </w:tr>
      <w:tr>
        <w:trPr>
          <w:cantSplit w:val="0"/>
          <w:trHeight w:val="57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OTUT</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Owner Transfer User's Tokens</w:t>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ELFM</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Contract Owner is not able to increase fees more than a reasonable percent (25%)</w:t>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ULTW</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Contract Owner is not able to increase the amount of liquidity taken by dev wallet more than a reasonable percent</w:t>
            </w:r>
          </w:p>
        </w:tc>
      </w:tr>
      <w:tr>
        <w:trPr>
          <w:cantSplit w:val="0"/>
          <w:trHeight w:val="57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MT</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Contract Owner is not able to mint new tokens</w:t>
            </w:r>
          </w:p>
        </w:tc>
      </w:tr>
      <w:tr>
        <w:trPr>
          <w:cantSplit w:val="0"/>
          <w:trHeight w:val="57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BT</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Contract Owner is not able to burn tokens from specific wallet</w:t>
            </w:r>
          </w:p>
        </w:tc>
      </w:tr>
      <w:tr>
        <w:trPr>
          <w:cantSplit w:val="0"/>
          <w:trHeight w:val="570" w:hRule="atLeast"/>
          <w:tblHeader w:val="0"/>
        </w:trPr>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Fira Mono" w:cs="Fira Mono" w:eastAsia="Fira Mono" w:hAnsi="Fira Mono"/>
                <w:color w:val="4e6380"/>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BC</w:t>
            </w:r>
          </w:p>
        </w:tc>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Contract Owner is not able to blacklist wallets from selling</w:t>
            </w:r>
          </w:p>
        </w:tc>
      </w:tr>
    </w:tbl>
    <w:p w:rsidR="00000000" w:rsidDel="00000000" w:rsidP="00000000" w:rsidRDefault="00000000" w:rsidRPr="00000000" w14:paraId="00000069">
      <w:pPr>
        <w:pBdr>
          <w:top w:color="auto" w:space="10" w:sz="0" w:val="none"/>
          <w:bottom w:color="auto" w:space="10" w:sz="0" w:val="none"/>
          <w:between w:color="auto" w:space="10" w:sz="0" w:val="none"/>
        </w:pBdr>
        <w:spacing w:after="0" w:before="0" w:line="276"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wlb02ptmin4i" w:id="4"/>
      <w:bookmarkEnd w:id="4"/>
      <w:r w:rsidDel="00000000" w:rsidR="00000000" w:rsidRPr="00000000">
        <w:rPr>
          <w:rtl w:val="0"/>
        </w:rPr>
        <w:t xml:space="preserve">Contract Diagnostics</w:t>
      </w:r>
    </w:p>
    <w:tbl>
      <w:tblPr>
        <w:tblStyle w:val="Table5"/>
        <w:tblW w:w="9910.0" w:type="dxa"/>
        <w:jc w:val="left"/>
        <w:tblInd w:w="176.69291338582678"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865"/>
        <w:gridCol w:w="375"/>
        <w:gridCol w:w="705"/>
        <w:gridCol w:w="360"/>
        <w:gridCol w:w="1335"/>
        <w:gridCol w:w="360"/>
        <w:gridCol w:w="1440"/>
        <w:gridCol w:w="330"/>
        <w:gridCol w:w="960"/>
        <w:gridCol w:w="1180"/>
        <w:tblGridChange w:id="0">
          <w:tblGrid>
            <w:gridCol w:w="2865"/>
            <w:gridCol w:w="375"/>
            <w:gridCol w:w="705"/>
            <w:gridCol w:w="360"/>
            <w:gridCol w:w="1335"/>
            <w:gridCol w:w="360"/>
            <w:gridCol w:w="1440"/>
            <w:gridCol w:w="330"/>
            <w:gridCol w:w="960"/>
            <w:gridCol w:w="1180"/>
          </w:tblGrid>
        </w:tblGridChange>
      </w:tblGrid>
      <w:tr>
        <w:trPr>
          <w:cantSplit w:val="0"/>
          <w:trHeight w:val="915"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B">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C">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6D">
            <w:pPr>
              <w:widowControl w:val="0"/>
              <w:spacing w:after="0" w:before="0" w:line="240" w:lineRule="auto"/>
              <w:rPr>
                <w:color w:val="38495b"/>
                <w:sz w:val="48"/>
                <w:szCs w:val="48"/>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E">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41e01"/>
                <w:sz w:val="20"/>
                <w:szCs w:val="20"/>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6F">
            <w:pPr>
              <w:widowControl w:val="0"/>
              <w:spacing w:after="0" w:before="0" w:line="240" w:lineRule="auto"/>
              <w:rPr>
                <w:color w:val="38495b"/>
                <w:sz w:val="48"/>
                <w:szCs w:val="48"/>
              </w:rPr>
            </w:pPr>
            <w:r w:rsidDel="00000000" w:rsidR="00000000" w:rsidRPr="00000000">
              <w:rPr>
                <w:color w:val="38495b"/>
                <w:sz w:val="28"/>
                <w:szCs w:val="28"/>
                <w:rtl w:val="0"/>
              </w:rPr>
              <w:t xml:space="preserve">Critical</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0">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1aa4c"/>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1">
            <w:pPr>
              <w:widowControl w:val="0"/>
              <w:spacing w:after="0" w:before="0" w:line="240" w:lineRule="auto"/>
              <w:rPr>
                <w:color w:val="38495b"/>
                <w:sz w:val="48"/>
                <w:szCs w:val="48"/>
              </w:rPr>
            </w:pPr>
            <w:r w:rsidDel="00000000" w:rsidR="00000000" w:rsidRPr="00000000">
              <w:rPr>
                <w:color w:val="38495b"/>
                <w:sz w:val="28"/>
                <w:szCs w:val="28"/>
                <w:rtl w:val="0"/>
              </w:rPr>
              <w:t xml:space="preserve">Medium</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2">
            <w:pPr>
              <w:widowControl w:val="0"/>
              <w:spacing w:after="0" w:before="0" w:line="324.00000000000006" w:lineRule="auto"/>
              <w:rPr>
                <w:color w:val="a9b3bd"/>
                <w:sz w:val="48"/>
                <w:szCs w:val="48"/>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3">
            <w:pPr>
              <w:widowControl w:val="0"/>
              <w:spacing w:after="0" w:before="0" w:line="240" w:lineRule="auto"/>
              <w:rPr>
                <w:color w:val="38495b"/>
                <w:sz w:val="48"/>
                <w:szCs w:val="48"/>
              </w:rPr>
            </w:pPr>
            <w:r w:rsidDel="00000000" w:rsidR="00000000" w:rsidRPr="00000000">
              <w:rPr>
                <w:color w:val="38495b"/>
                <w:sz w:val="28"/>
                <w:szCs w:val="28"/>
                <w:rtl w:val="0"/>
              </w:rPr>
              <w:t xml:space="preserve">Minor</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tbl>
      <w:tblPr>
        <w:tblStyle w:val="Table6"/>
        <w:tblW w:w="8910.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125"/>
        <w:gridCol w:w="6390"/>
        <w:tblGridChange w:id="0">
          <w:tblGrid>
            <w:gridCol w:w="1395"/>
            <w:gridCol w:w="1125"/>
            <w:gridCol w:w="6390"/>
          </w:tblGrid>
        </w:tblGridChange>
      </w:tblGrid>
      <w:tr>
        <w:trPr>
          <w:cantSplit w:val="0"/>
          <w:trHeight w:val="525" w:hRule="atLeast"/>
          <w:tblHeader w:val="0"/>
        </w:trPr>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75">
            <w:pPr>
              <w:rPr/>
            </w:pPr>
            <w:r w:rsidDel="00000000" w:rsidR="00000000" w:rsidRPr="00000000">
              <w:rPr>
                <w:b w:val="1"/>
                <w:color w:val="38495b"/>
                <w:rtl w:val="0"/>
              </w:rPr>
              <w:t xml:space="preserve">Severity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76">
            <w:pPr>
              <w:rPr/>
            </w:pPr>
            <w:r w:rsidDel="00000000" w:rsidR="00000000" w:rsidRPr="00000000">
              <w:rPr>
                <w:b w:val="1"/>
                <w:color w:val="38495b"/>
                <w:rtl w:val="0"/>
              </w:rPr>
              <w:t xml:space="preserve">Code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shd w:fill="f3f3f3" w:val="clear"/>
            <w:tcMar>
              <w:top w:w="120.0" w:type="dxa"/>
              <w:left w:w="180.0" w:type="dxa"/>
              <w:bottom w:w="120.0" w:type="dxa"/>
              <w:right w:w="180.0" w:type="dxa"/>
            </w:tcMar>
            <w:vAlign w:val="top"/>
          </w:tcPr>
          <w:p w:rsidR="00000000" w:rsidDel="00000000" w:rsidP="00000000" w:rsidRDefault="00000000" w:rsidRPr="00000000" w14:paraId="00000077">
            <w:pPr>
              <w:rPr/>
            </w:pPr>
            <w:r w:rsidDel="00000000" w:rsidR="00000000" w:rsidRPr="00000000">
              <w:rPr>
                <w:b w:val="1"/>
                <w:color w:val="38495b"/>
                <w:rtl w:val="0"/>
              </w:rPr>
              <w:t xml:space="preserve">Description</w:t>
            </w:r>
            <w:r w:rsidDel="00000000" w:rsidR="00000000" w:rsidRPr="00000000">
              <w:rPr>
                <w:rtl w:val="0"/>
              </w:rPr>
            </w:r>
          </w:p>
        </w:tc>
      </w:tr>
      <w:tr>
        <w:trPr>
          <w:cantSplit w:val="0"/>
          <w:trHeight w:val="57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8">
            <w:pPr>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L01</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Public Function could be Declared External</w:t>
            </w:r>
          </w:p>
        </w:tc>
      </w:tr>
      <w:tr>
        <w:trPr>
          <w:cantSplit w:val="0"/>
          <w:trHeight w:val="57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L02</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State Variables could be Declared Constant</w:t>
            </w:r>
          </w:p>
        </w:tc>
      </w:tr>
      <w:tr>
        <w:trPr>
          <w:cantSplit w:val="0"/>
          <w:trHeight w:val="570" w:hRule="atLeast"/>
          <w:tblHeader w:val="0"/>
        </w:trPr>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L05</w:t>
            </w:r>
          </w:p>
        </w:tc>
        <w:tc>
          <w:tcPr>
            <w:tcBorders>
              <w:top w:color="dfe2e5" w:space="0" w:sz="6" w:val="single"/>
              <w:left w:color="dfe2e5" w:space="0" w:sz="6" w:val="single"/>
              <w:bottom w:color="000000" w:space="0" w:sz="0" w:val="nil"/>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Unused State Variable</w:t>
            </w:r>
          </w:p>
        </w:tc>
      </w:tr>
      <w:tr>
        <w:trPr>
          <w:cantSplit w:val="0"/>
          <w:trHeight w:val="570" w:hRule="atLeast"/>
          <w:tblHeader w:val="0"/>
        </w:trPr>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L04</w:t>
            </w:r>
          </w:p>
        </w:tc>
        <w:tc>
          <w:tcPr>
            <w:tcBorders>
              <w:top w:color="dfe2e5" w:space="0" w:sz="6" w:val="single"/>
              <w:left w:color="dfe2e5" w:space="0" w:sz="6" w:val="single"/>
              <w:bottom w:color="dfe2e5" w:space="0" w:sz="6" w:val="single"/>
              <w:right w:color="dfe2e5" w:space="0" w:sz="6" w:val="single"/>
            </w:tcBorders>
            <w:tcMar>
              <w:top w:w="120.0" w:type="dxa"/>
              <w:left w:w="180.0" w:type="dxa"/>
              <w:bottom w:w="120.0" w:type="dxa"/>
              <w:right w:w="18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Conformance to Solidity Naming Conventions</w:t>
            </w:r>
          </w:p>
        </w:tc>
      </w:tr>
    </w:tbl>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keepNext w:val="0"/>
        <w:keepLines w:val="0"/>
        <w:pBdr>
          <w:top w:color="auto" w:space="26" w:sz="0" w:val="none"/>
          <w:bottom w:color="auto" w:space="4" w:sz="0" w:val="none"/>
        </w:pBdr>
        <w:spacing w:after="0" w:before="0" w:line="276" w:lineRule="auto"/>
        <w:rPr/>
      </w:pPr>
      <w:bookmarkStart w:colFirst="0" w:colLast="0" w:name="_tpcb39nhi9aa" w:id="5"/>
      <w:bookmarkEnd w:id="5"/>
      <w:r w:rsidDel="00000000" w:rsidR="00000000" w:rsidRPr="00000000">
        <w:rPr>
          <w:rtl w:val="0"/>
        </w:rPr>
        <w:t xml:space="preserve">L01 - Public Function could be Declared External</w:t>
      </w:r>
    </w:p>
    <w:tbl>
      <w:tblPr>
        <w:tblStyle w:val="Table7"/>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7500"/>
        <w:tblGridChange w:id="0">
          <w:tblGrid>
            <w:gridCol w:w="1425"/>
            <w:gridCol w:w="7500"/>
          </w:tblGrid>
        </w:tblGridChange>
      </w:tblGrid>
      <w:tr>
        <w:trPr>
          <w:cantSplit w:val="0"/>
          <w:trHeight w:val="810" w:hRule="atLeast"/>
          <w:tblHeader w:val="0"/>
        </w:trPr>
        <w:tc>
          <w:tcPr>
            <w:tcBorders>
              <w:top w:color="ffffff" w:space="0" w:sz="8" w:val="single"/>
              <w:left w:color="ffffff" w:space="0" w:sz="8" w:val="single"/>
              <w:bottom w:color="f3f3f3"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6">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Criticality</w:t>
            </w:r>
          </w:p>
        </w:tc>
        <w:tc>
          <w:tcPr>
            <w:tcBorders>
              <w:top w:color="f3f3f3" w:space="0" w:sz="8" w:val="single"/>
              <w:left w:color="ffffff" w:space="0" w:sz="8" w:val="single"/>
              <w:bottom w:color="ffffff"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87">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minor</w:t>
            </w:r>
          </w:p>
        </w:tc>
      </w:tr>
      <w:tr>
        <w:trPr>
          <w:cantSplit w:val="0"/>
          <w:trHeight w:val="810" w:hRule="atLeast"/>
          <w:tblHeader w:val="0"/>
        </w:trPr>
        <w:tc>
          <w:tcPr>
            <w:tcBorders>
              <w:top w:color="f3f3f3"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8">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Location</w:t>
            </w:r>
          </w:p>
        </w:tc>
        <w:tc>
          <w:tcPr>
            <w:tcBorders>
              <w:top w:color="ffffff" w:space="0" w:sz="8" w:val="single"/>
              <w:left w:color="ffffff" w:space="0" w:sz="8" w:val="single"/>
              <w:bottom w:color="f3f3f3"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89">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contract.sol#L110,116,184,188,192,196,204,209,213,218 and 6 more</w:t>
            </w:r>
          </w:p>
        </w:tc>
      </w:tr>
    </w:tbl>
    <w:p w:rsidR="00000000" w:rsidDel="00000000" w:rsidP="00000000" w:rsidRDefault="00000000" w:rsidRPr="00000000" w14:paraId="0000008A">
      <w:pPr>
        <w:pStyle w:val="Heading4"/>
        <w:keepNext w:val="0"/>
        <w:keepLines w:val="0"/>
        <w:pBdr>
          <w:top w:color="auto" w:space="18" w:sz="0" w:val="none"/>
          <w:bottom w:color="auto" w:space="8" w:sz="0" w:val="none"/>
        </w:pBdr>
        <w:spacing w:after="0" w:before="0" w:lineRule="auto"/>
        <w:rPr/>
      </w:pPr>
      <w:bookmarkStart w:colFirst="0" w:colLast="0" w:name="_n1j2apozmqak" w:id="6"/>
      <w:bookmarkEnd w:id="6"/>
      <w:r w:rsidDel="00000000" w:rsidR="00000000" w:rsidRPr="00000000">
        <w:rPr>
          <w:rtl w:val="0"/>
        </w:rPr>
        <w:t xml:space="preserve">Description</w:t>
      </w:r>
    </w:p>
    <w:p w:rsidR="00000000" w:rsidDel="00000000" w:rsidP="00000000" w:rsidRDefault="00000000" w:rsidRPr="00000000" w14:paraId="0000008B">
      <w:pPr>
        <w:pBdr>
          <w:top w:color="auto" w:space="10" w:sz="0" w:val="none"/>
          <w:bottom w:color="auto" w:space="10" w:sz="0" w:val="none"/>
          <w:between w:color="auto" w:space="10" w:sz="0" w:val="none"/>
        </w:pBdr>
        <w:spacing w:after="0" w:before="0" w:line="276" w:lineRule="auto"/>
        <w:rPr/>
      </w:pPr>
      <w:r w:rsidDel="00000000" w:rsidR="00000000" w:rsidRPr="00000000">
        <w:rPr>
          <w:rtl w:val="0"/>
        </w:rPr>
        <w:t xml:space="preserve">Public functions that are never called by the contract should be declared external to save gas.</w:t>
      </w:r>
    </w:p>
    <w:tbl>
      <w:tblPr>
        <w:tblStyle w:val="Table8"/>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2550"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8C">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excludeMultipleAccountsFromFees</w:t>
            </w:r>
          </w:p>
          <w:p w:rsidR="00000000" w:rsidDel="00000000" w:rsidP="00000000" w:rsidRDefault="00000000" w:rsidRPr="00000000" w14:paraId="0000008D">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toggleSwap</w:t>
            </w:r>
          </w:p>
          <w:p w:rsidR="00000000" w:rsidDel="00000000" w:rsidP="00000000" w:rsidRDefault="00000000" w:rsidRPr="00000000" w14:paraId="0000008E">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setFee</w:t>
            </w:r>
          </w:p>
          <w:p w:rsidR="00000000" w:rsidDel="00000000" w:rsidP="00000000" w:rsidRDefault="00000000" w:rsidRPr="00000000" w14:paraId="0000008F">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setNewMarketingAddress</w:t>
            </w:r>
          </w:p>
          <w:p w:rsidR="00000000" w:rsidDel="00000000" w:rsidP="00000000" w:rsidRDefault="00000000" w:rsidRPr="00000000" w14:paraId="00000090">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setNewDevAddress</w:t>
            </w:r>
          </w:p>
          <w:p w:rsidR="00000000" w:rsidDel="00000000" w:rsidP="00000000" w:rsidRDefault="00000000" w:rsidRPr="00000000" w14:paraId="00000091">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rescueForeignTokens</w:t>
            </w:r>
          </w:p>
          <w:p w:rsidR="00000000" w:rsidDel="00000000" w:rsidP="00000000" w:rsidRDefault="00000000" w:rsidRPr="00000000" w14:paraId="00000092">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transferFrom</w:t>
            </w:r>
          </w:p>
          <w:p w:rsidR="00000000" w:rsidDel="00000000" w:rsidP="00000000" w:rsidRDefault="00000000" w:rsidRPr="00000000" w14:paraId="00000093">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approve</w:t>
            </w:r>
          </w:p>
          <w:p w:rsidR="00000000" w:rsidDel="00000000" w:rsidP="00000000" w:rsidRDefault="00000000" w:rsidRPr="00000000" w14:paraId="00000094">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allowance</w:t>
            </w:r>
          </w:p>
          <w:p w:rsidR="00000000" w:rsidDel="00000000" w:rsidP="00000000" w:rsidRDefault="00000000" w:rsidRPr="00000000" w14:paraId="00000095">
            <w:pPr>
              <w:pBdr>
                <w:top w:color="auto" w:space="0" w:sz="0" w:val="none"/>
                <w:bottom w:color="auto" w:space="0" w:sz="0" w:val="none"/>
                <w:between w:color="auto" w:space="0" w:sz="0" w:val="none"/>
              </w:pBdr>
              <w:spacing w:after="0" w:before="0" w:line="276" w:lineRule="auto"/>
              <w:rPr/>
            </w:pPr>
            <w:r w:rsidDel="00000000" w:rsidR="00000000" w:rsidRPr="00000000">
              <w:rPr>
                <w:rtl w:val="0"/>
              </w:rPr>
              <w:t xml:space="preserve">...</w:t>
            </w:r>
          </w:p>
        </w:tc>
      </w:tr>
    </w:tbl>
    <w:p w:rsidR="00000000" w:rsidDel="00000000" w:rsidP="00000000" w:rsidRDefault="00000000" w:rsidRPr="00000000" w14:paraId="00000096">
      <w:pPr>
        <w:pStyle w:val="Heading4"/>
        <w:keepNext w:val="0"/>
        <w:keepLines w:val="0"/>
        <w:pBdr>
          <w:top w:color="auto" w:space="18" w:sz="0" w:val="none"/>
          <w:bottom w:color="auto" w:space="8" w:sz="0" w:val="none"/>
        </w:pBdr>
        <w:spacing w:after="0" w:before="0" w:lineRule="auto"/>
        <w:rPr/>
      </w:pPr>
      <w:bookmarkStart w:colFirst="0" w:colLast="0" w:name="_g2hdcptm8i6i" w:id="7"/>
      <w:bookmarkEnd w:id="7"/>
      <w:r w:rsidDel="00000000" w:rsidR="00000000" w:rsidRPr="00000000">
        <w:rPr>
          <w:rtl w:val="0"/>
        </w:rPr>
        <w:t xml:space="preserve">Recommendation</w:t>
      </w:r>
    </w:p>
    <w:p w:rsidR="00000000" w:rsidDel="00000000" w:rsidP="00000000" w:rsidRDefault="00000000" w:rsidRPr="00000000" w14:paraId="00000097">
      <w:pPr>
        <w:pBdr>
          <w:top w:color="auto" w:space="10" w:sz="0" w:val="none"/>
          <w:bottom w:color="auto" w:space="10" w:sz="0" w:val="none"/>
          <w:between w:color="auto" w:space="10" w:sz="0" w:val="none"/>
        </w:pBdr>
        <w:spacing w:after="0" w:before="0" w:line="276" w:lineRule="auto"/>
        <w:rPr/>
      </w:pPr>
      <w:r w:rsidDel="00000000" w:rsidR="00000000" w:rsidRPr="00000000">
        <w:rPr>
          <w:rtl w:val="0"/>
        </w:rPr>
        <w:t xml:space="preserve">Use the external attribute for functions never called from the contract.</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keepNext w:val="0"/>
        <w:keepLines w:val="0"/>
        <w:pBdr>
          <w:top w:color="auto" w:space="26" w:sz="0" w:val="none"/>
          <w:bottom w:color="auto" w:space="4" w:sz="0" w:val="none"/>
        </w:pBdr>
        <w:spacing w:after="0" w:before="0" w:line="276" w:lineRule="auto"/>
        <w:rPr/>
      </w:pPr>
      <w:bookmarkStart w:colFirst="0" w:colLast="0" w:name="_jz6a35mujb9" w:id="8"/>
      <w:bookmarkEnd w:id="8"/>
      <w:r w:rsidDel="00000000" w:rsidR="00000000" w:rsidRPr="00000000">
        <w:rPr>
          <w:rtl w:val="0"/>
        </w:rPr>
        <w:t xml:space="preserve">L02 - State Variables could be Declared Constant</w:t>
      </w:r>
    </w:p>
    <w:tbl>
      <w:tblPr>
        <w:tblStyle w:val="Table9"/>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7500"/>
        <w:tblGridChange w:id="0">
          <w:tblGrid>
            <w:gridCol w:w="1425"/>
            <w:gridCol w:w="7500"/>
          </w:tblGrid>
        </w:tblGridChange>
      </w:tblGrid>
      <w:tr>
        <w:trPr>
          <w:cantSplit w:val="0"/>
          <w:trHeight w:val="810" w:hRule="atLeast"/>
          <w:tblHeader w:val="0"/>
        </w:trPr>
        <w:tc>
          <w:tcPr>
            <w:tcBorders>
              <w:top w:color="ffffff" w:space="0" w:sz="8" w:val="single"/>
              <w:left w:color="ffffff" w:space="0" w:sz="8" w:val="single"/>
              <w:bottom w:color="f3f3f3"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9">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Criticality</w:t>
            </w:r>
          </w:p>
        </w:tc>
        <w:tc>
          <w:tcPr>
            <w:tcBorders>
              <w:top w:color="f3f3f3" w:space="0" w:sz="8" w:val="single"/>
              <w:left w:color="ffffff" w:space="0" w:sz="8" w:val="single"/>
              <w:bottom w:color="ffffff"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9A">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minor</w:t>
            </w:r>
          </w:p>
        </w:tc>
      </w:tr>
      <w:tr>
        <w:trPr>
          <w:cantSplit w:val="0"/>
          <w:trHeight w:val="810" w:hRule="atLeast"/>
          <w:tblHeader w:val="0"/>
        </w:trPr>
        <w:tc>
          <w:tcPr>
            <w:tcBorders>
              <w:top w:color="f3f3f3"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B">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Location</w:t>
            </w:r>
          </w:p>
        </w:tc>
        <w:tc>
          <w:tcPr>
            <w:tcBorders>
              <w:top w:color="ffffff" w:space="0" w:sz="8" w:val="single"/>
              <w:left w:color="ffffff" w:space="0" w:sz="8" w:val="single"/>
              <w:bottom w:color="f3f3f3"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9C">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contract.sol#L93</w:t>
            </w:r>
          </w:p>
        </w:tc>
      </w:tr>
    </w:tbl>
    <w:p w:rsidR="00000000" w:rsidDel="00000000" w:rsidP="00000000" w:rsidRDefault="00000000" w:rsidRPr="00000000" w14:paraId="0000009D">
      <w:pPr>
        <w:pStyle w:val="Heading4"/>
        <w:keepNext w:val="0"/>
        <w:keepLines w:val="0"/>
        <w:pBdr>
          <w:top w:color="auto" w:space="18" w:sz="0" w:val="none"/>
          <w:bottom w:color="auto" w:space="8" w:sz="0" w:val="none"/>
        </w:pBdr>
        <w:spacing w:after="0" w:before="0" w:lineRule="auto"/>
        <w:rPr/>
      </w:pPr>
      <w:bookmarkStart w:colFirst="0" w:colLast="0" w:name="_jqznp9fbyj90" w:id="9"/>
      <w:bookmarkEnd w:id="9"/>
      <w:r w:rsidDel="00000000" w:rsidR="00000000" w:rsidRPr="00000000">
        <w:rPr>
          <w:rtl w:val="0"/>
        </w:rPr>
        <w:t xml:space="preserve">Description</w:t>
      </w:r>
    </w:p>
    <w:p w:rsidR="00000000" w:rsidDel="00000000" w:rsidP="00000000" w:rsidRDefault="00000000" w:rsidRPr="00000000" w14:paraId="0000009E">
      <w:pPr>
        <w:pBdr>
          <w:top w:color="auto" w:space="10" w:sz="0" w:val="none"/>
          <w:bottom w:color="auto" w:space="10" w:sz="0" w:val="none"/>
          <w:between w:color="auto" w:space="10" w:sz="0" w:val="none"/>
        </w:pBdr>
        <w:spacing w:after="0" w:before="0" w:line="276" w:lineRule="auto"/>
        <w:rPr/>
      </w:pPr>
      <w:r w:rsidDel="00000000" w:rsidR="00000000" w:rsidRPr="00000000">
        <w:rPr>
          <w:rtl w:val="0"/>
        </w:rPr>
        <w:t xml:space="preserve">Constant state variables should be declared constant to save gas.</w:t>
      </w:r>
    </w:p>
    <w:tbl>
      <w:tblPr>
        <w:tblStyle w:val="Table10"/>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9F">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_previousOwner</w:t>
            </w:r>
          </w:p>
        </w:tc>
      </w:tr>
    </w:tbl>
    <w:p w:rsidR="00000000" w:rsidDel="00000000" w:rsidP="00000000" w:rsidRDefault="00000000" w:rsidRPr="00000000" w14:paraId="000000A0">
      <w:pPr>
        <w:pStyle w:val="Heading4"/>
        <w:keepNext w:val="0"/>
        <w:keepLines w:val="0"/>
        <w:pBdr>
          <w:top w:color="auto" w:space="18" w:sz="0" w:val="none"/>
          <w:bottom w:color="auto" w:space="8" w:sz="0" w:val="none"/>
        </w:pBdr>
        <w:spacing w:after="0" w:before="0" w:lineRule="auto"/>
        <w:rPr/>
      </w:pPr>
      <w:bookmarkStart w:colFirst="0" w:colLast="0" w:name="_1hpzrm9cd6pf" w:id="10"/>
      <w:bookmarkEnd w:id="10"/>
      <w:r w:rsidDel="00000000" w:rsidR="00000000" w:rsidRPr="00000000">
        <w:rPr>
          <w:rtl w:val="0"/>
        </w:rPr>
        <w:t xml:space="preserve">Recommendation</w:t>
      </w:r>
    </w:p>
    <w:p w:rsidR="00000000" w:rsidDel="00000000" w:rsidP="00000000" w:rsidRDefault="00000000" w:rsidRPr="00000000" w14:paraId="000000A1">
      <w:pPr>
        <w:pBdr>
          <w:top w:color="auto" w:space="10" w:sz="0" w:val="none"/>
          <w:bottom w:color="auto" w:space="10" w:sz="0" w:val="none"/>
          <w:between w:color="auto" w:space="10" w:sz="0" w:val="none"/>
        </w:pBdr>
        <w:spacing w:after="0" w:before="0" w:line="276" w:lineRule="auto"/>
        <w:rPr/>
      </w:pPr>
      <w:r w:rsidDel="00000000" w:rsidR="00000000" w:rsidRPr="00000000">
        <w:rPr>
          <w:rtl w:val="0"/>
        </w:rPr>
        <w:t xml:space="preserve">Add the constant attribute to state variables that never change.</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keepNext w:val="0"/>
        <w:keepLines w:val="0"/>
        <w:pBdr>
          <w:top w:color="auto" w:space="26" w:sz="0" w:val="none"/>
          <w:bottom w:color="auto" w:space="4" w:sz="0" w:val="none"/>
        </w:pBdr>
        <w:spacing w:after="0" w:before="0" w:line="276" w:lineRule="auto"/>
        <w:rPr/>
      </w:pPr>
      <w:bookmarkStart w:colFirst="0" w:colLast="0" w:name="_l9uyjsghttx6" w:id="11"/>
      <w:bookmarkEnd w:id="11"/>
      <w:r w:rsidDel="00000000" w:rsidR="00000000" w:rsidRPr="00000000">
        <w:rPr>
          <w:rtl w:val="0"/>
        </w:rPr>
        <w:t xml:space="preserve">L05 - Unused State Variable</w:t>
      </w:r>
    </w:p>
    <w:tbl>
      <w:tblPr>
        <w:tblStyle w:val="Table11"/>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7500"/>
        <w:tblGridChange w:id="0">
          <w:tblGrid>
            <w:gridCol w:w="1425"/>
            <w:gridCol w:w="7500"/>
          </w:tblGrid>
        </w:tblGridChange>
      </w:tblGrid>
      <w:tr>
        <w:trPr>
          <w:cantSplit w:val="0"/>
          <w:trHeight w:val="810" w:hRule="atLeast"/>
          <w:tblHeader w:val="0"/>
        </w:trPr>
        <w:tc>
          <w:tcPr>
            <w:tcBorders>
              <w:top w:color="ffffff" w:space="0" w:sz="8" w:val="single"/>
              <w:left w:color="ffffff" w:space="0" w:sz="8" w:val="single"/>
              <w:bottom w:color="f3f3f3"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3">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Criticality</w:t>
            </w:r>
          </w:p>
        </w:tc>
        <w:tc>
          <w:tcPr>
            <w:tcBorders>
              <w:top w:color="f3f3f3" w:space="0" w:sz="8" w:val="single"/>
              <w:left w:color="ffffff" w:space="0" w:sz="8" w:val="single"/>
              <w:bottom w:color="ffffff"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A4">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minor</w:t>
            </w:r>
          </w:p>
        </w:tc>
      </w:tr>
      <w:tr>
        <w:trPr>
          <w:cantSplit w:val="0"/>
          <w:trHeight w:val="810" w:hRule="atLeast"/>
          <w:tblHeader w:val="0"/>
        </w:trPr>
        <w:tc>
          <w:tcPr>
            <w:tcBorders>
              <w:top w:color="f3f3f3"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5">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Location</w:t>
            </w:r>
          </w:p>
        </w:tc>
        <w:tc>
          <w:tcPr>
            <w:tcBorders>
              <w:top w:color="ffffff" w:space="0" w:sz="8" w:val="single"/>
              <w:left w:color="ffffff" w:space="0" w:sz="8" w:val="single"/>
              <w:bottom w:color="f3f3f3"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A6">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contract.sol#L93,127</w:t>
            </w:r>
          </w:p>
        </w:tc>
      </w:tr>
    </w:tbl>
    <w:p w:rsidR="00000000" w:rsidDel="00000000" w:rsidP="00000000" w:rsidRDefault="00000000" w:rsidRPr="00000000" w14:paraId="000000A7">
      <w:pPr>
        <w:pStyle w:val="Heading4"/>
        <w:keepNext w:val="0"/>
        <w:keepLines w:val="0"/>
        <w:pBdr>
          <w:top w:color="auto" w:space="18" w:sz="0" w:val="none"/>
          <w:bottom w:color="auto" w:space="8" w:sz="0" w:val="none"/>
        </w:pBdr>
        <w:spacing w:after="0" w:before="0" w:lineRule="auto"/>
        <w:rPr/>
      </w:pPr>
      <w:bookmarkStart w:colFirst="0" w:colLast="0" w:name="_x8u9q0ejyhno" w:id="12"/>
      <w:bookmarkEnd w:id="12"/>
      <w:r w:rsidDel="00000000" w:rsidR="00000000" w:rsidRPr="00000000">
        <w:rPr>
          <w:rtl w:val="0"/>
        </w:rPr>
        <w:t xml:space="preserve">Description</w:t>
      </w:r>
    </w:p>
    <w:p w:rsidR="00000000" w:rsidDel="00000000" w:rsidP="00000000" w:rsidRDefault="00000000" w:rsidRPr="00000000" w14:paraId="000000A8">
      <w:pPr>
        <w:pBdr>
          <w:top w:color="auto" w:space="10" w:sz="0" w:val="none"/>
          <w:bottom w:color="auto" w:space="10" w:sz="0" w:val="none"/>
          <w:between w:color="auto" w:space="10" w:sz="0" w:val="none"/>
        </w:pBdr>
        <w:spacing w:after="0" w:before="0" w:line="276" w:lineRule="auto"/>
        <w:rPr/>
      </w:pPr>
      <w:r w:rsidDel="00000000" w:rsidR="00000000" w:rsidRPr="00000000">
        <w:rPr>
          <w:rtl w:val="0"/>
        </w:rPr>
        <w:t xml:space="preserve">There are segments that contain unused state variables.</w:t>
      </w:r>
    </w:p>
    <w:tbl>
      <w:tblPr>
        <w:tblStyle w:val="Table12"/>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660"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A9">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_tOwned</w:t>
            </w:r>
          </w:p>
          <w:p w:rsidR="00000000" w:rsidDel="00000000" w:rsidP="00000000" w:rsidRDefault="00000000" w:rsidRPr="00000000" w14:paraId="000000AA">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_previousOwner</w:t>
            </w:r>
          </w:p>
        </w:tc>
      </w:tr>
    </w:tbl>
    <w:p w:rsidR="00000000" w:rsidDel="00000000" w:rsidP="00000000" w:rsidRDefault="00000000" w:rsidRPr="00000000" w14:paraId="000000AB">
      <w:pPr>
        <w:pStyle w:val="Heading4"/>
        <w:keepNext w:val="0"/>
        <w:keepLines w:val="0"/>
        <w:pBdr>
          <w:top w:color="auto" w:space="18" w:sz="0" w:val="none"/>
          <w:bottom w:color="auto" w:space="8" w:sz="0" w:val="none"/>
        </w:pBdr>
        <w:spacing w:after="0" w:before="0" w:lineRule="auto"/>
        <w:rPr/>
      </w:pPr>
      <w:bookmarkStart w:colFirst="0" w:colLast="0" w:name="_ebl5qwewr1bp" w:id="13"/>
      <w:bookmarkEnd w:id="13"/>
      <w:r w:rsidDel="00000000" w:rsidR="00000000" w:rsidRPr="00000000">
        <w:rPr>
          <w:rtl w:val="0"/>
        </w:rPr>
        <w:t xml:space="preserve">Recommendation</w:t>
      </w:r>
    </w:p>
    <w:p w:rsidR="00000000" w:rsidDel="00000000" w:rsidP="00000000" w:rsidRDefault="00000000" w:rsidRPr="00000000" w14:paraId="000000AC">
      <w:pPr>
        <w:pBdr>
          <w:top w:color="auto" w:space="10" w:sz="0" w:val="none"/>
          <w:bottom w:color="auto" w:space="10" w:sz="0" w:val="none"/>
          <w:between w:color="auto" w:space="10" w:sz="0" w:val="none"/>
        </w:pBdr>
        <w:spacing w:after="0" w:before="0" w:line="276" w:lineRule="auto"/>
        <w:rPr/>
      </w:pPr>
      <w:r w:rsidDel="00000000" w:rsidR="00000000" w:rsidRPr="00000000">
        <w:rPr>
          <w:rtl w:val="0"/>
        </w:rPr>
        <w:t xml:space="preserve">Remove unused state variables.</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keepNext w:val="0"/>
        <w:keepLines w:val="0"/>
        <w:pBdr>
          <w:top w:color="auto" w:space="26" w:sz="0" w:val="none"/>
          <w:bottom w:color="auto" w:space="4" w:sz="0" w:val="none"/>
        </w:pBdr>
        <w:spacing w:after="0" w:before="0" w:line="276" w:lineRule="auto"/>
        <w:rPr/>
      </w:pPr>
      <w:bookmarkStart w:colFirst="0" w:colLast="0" w:name="_nexel8w20tv9" w:id="14"/>
      <w:bookmarkEnd w:id="14"/>
      <w:r w:rsidDel="00000000" w:rsidR="00000000" w:rsidRPr="00000000">
        <w:rPr>
          <w:rtl w:val="0"/>
        </w:rPr>
        <w:t xml:space="preserve">L04 - Conformance to Solidity Naming Conventions</w:t>
      </w:r>
    </w:p>
    <w:tbl>
      <w:tblPr>
        <w:tblStyle w:val="Table13"/>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7500"/>
        <w:tblGridChange w:id="0">
          <w:tblGrid>
            <w:gridCol w:w="1425"/>
            <w:gridCol w:w="7500"/>
          </w:tblGrid>
        </w:tblGridChange>
      </w:tblGrid>
      <w:tr>
        <w:trPr>
          <w:cantSplit w:val="0"/>
          <w:trHeight w:val="810" w:hRule="atLeast"/>
          <w:tblHeader w:val="0"/>
        </w:trPr>
        <w:tc>
          <w:tcPr>
            <w:tcBorders>
              <w:top w:color="ffffff" w:space="0" w:sz="8" w:val="single"/>
              <w:left w:color="ffffff" w:space="0" w:sz="8" w:val="single"/>
              <w:bottom w:color="f3f3f3"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E">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Criticality</w:t>
            </w:r>
          </w:p>
        </w:tc>
        <w:tc>
          <w:tcPr>
            <w:tcBorders>
              <w:top w:color="f3f3f3" w:space="0" w:sz="8" w:val="single"/>
              <w:left w:color="ffffff" w:space="0" w:sz="8" w:val="single"/>
              <w:bottom w:color="ffffff"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AF">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minor</w:t>
            </w:r>
          </w:p>
        </w:tc>
      </w:tr>
      <w:tr>
        <w:trPr>
          <w:cantSplit w:val="0"/>
          <w:trHeight w:val="810" w:hRule="atLeast"/>
          <w:tblHeader w:val="0"/>
        </w:trPr>
        <w:tc>
          <w:tcPr>
            <w:tcBorders>
              <w:top w:color="f3f3f3"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0">
            <w:pPr>
              <w:pBdr>
                <w:top w:color="auto" w:space="10" w:sz="0" w:val="none"/>
                <w:bottom w:color="auto" w:space="10" w:sz="0" w:val="none"/>
                <w:between w:color="auto" w:space="10" w:sz="0" w:val="none"/>
              </w:pBdr>
              <w:spacing w:after="0" w:before="0" w:line="240" w:lineRule="auto"/>
              <w:rPr>
                <w:rFonts w:ascii="Open Sans" w:cs="Open Sans" w:eastAsia="Open Sans" w:hAnsi="Open Sans"/>
                <w:b w:val="1"/>
                <w:color w:val="38495b"/>
                <w:sz w:val="20"/>
                <w:szCs w:val="20"/>
              </w:rPr>
            </w:pPr>
            <w:r w:rsidDel="00000000" w:rsidR="00000000" w:rsidRPr="00000000">
              <w:rPr>
                <w:rFonts w:ascii="Open Sans" w:cs="Open Sans" w:eastAsia="Open Sans" w:hAnsi="Open Sans"/>
                <w:b w:val="1"/>
                <w:color w:val="38495b"/>
                <w:sz w:val="20"/>
                <w:szCs w:val="20"/>
                <w:rtl w:val="0"/>
              </w:rPr>
              <w:t xml:space="preserve">Location</w:t>
            </w:r>
          </w:p>
        </w:tc>
        <w:tc>
          <w:tcPr>
            <w:tcBorders>
              <w:top w:color="ffffff" w:space="0" w:sz="8" w:val="single"/>
              <w:left w:color="ffffff" w:space="0" w:sz="8" w:val="single"/>
              <w:bottom w:color="f3f3f3" w:space="0" w:sz="8" w:val="single"/>
              <w:right w:color="f3f3f3" w:space="0" w:sz="8" w:val="single"/>
            </w:tcBorders>
            <w:tcMar>
              <w:top w:w="100.0" w:type="dxa"/>
              <w:left w:w="100.0" w:type="dxa"/>
              <w:bottom w:w="100.0" w:type="dxa"/>
              <w:right w:w="100.0" w:type="dxa"/>
            </w:tcMar>
            <w:vAlign w:val="top"/>
          </w:tcPr>
          <w:p w:rsidR="00000000" w:rsidDel="00000000" w:rsidP="00000000" w:rsidRDefault="00000000" w:rsidRPr="00000000" w14:paraId="000000B1">
            <w:pPr>
              <w:pBdr>
                <w:top w:color="auto" w:space="10" w:sz="0" w:val="none"/>
                <w:bottom w:color="auto" w:space="10" w:sz="0" w:val="none"/>
                <w:between w:color="auto" w:space="10" w:sz="0" w:val="none"/>
              </w:pBdr>
              <w:spacing w:after="0" w:before="0" w:line="240" w:lineRule="auto"/>
              <w:rPr>
                <w:sz w:val="20"/>
                <w:szCs w:val="20"/>
              </w:rPr>
            </w:pPr>
            <w:r w:rsidDel="00000000" w:rsidR="00000000" w:rsidRPr="00000000">
              <w:rPr>
                <w:sz w:val="20"/>
                <w:szCs w:val="20"/>
                <w:rtl w:val="0"/>
              </w:rPr>
              <w:t xml:space="preserve">contract.sol#L34,299,305,312,300,398,132,145,146,147 and 2 more</w:t>
            </w:r>
          </w:p>
        </w:tc>
      </w:tr>
    </w:tbl>
    <w:p w:rsidR="00000000" w:rsidDel="00000000" w:rsidP="00000000" w:rsidRDefault="00000000" w:rsidRPr="00000000" w14:paraId="000000B2">
      <w:pPr>
        <w:pStyle w:val="Heading4"/>
        <w:keepNext w:val="0"/>
        <w:keepLines w:val="0"/>
        <w:pBdr>
          <w:top w:color="auto" w:space="18" w:sz="0" w:val="none"/>
          <w:bottom w:color="auto" w:space="8" w:sz="0" w:val="none"/>
        </w:pBdr>
        <w:spacing w:after="0" w:before="0" w:lineRule="auto"/>
        <w:rPr/>
      </w:pPr>
      <w:bookmarkStart w:colFirst="0" w:colLast="0" w:name="_q0e79orqp11z" w:id="15"/>
      <w:bookmarkEnd w:id="15"/>
      <w:r w:rsidDel="00000000" w:rsidR="00000000" w:rsidRPr="00000000">
        <w:rPr>
          <w:rtl w:val="0"/>
        </w:rPr>
        <w:t xml:space="preserve">Description</w:t>
      </w:r>
    </w:p>
    <w:p w:rsidR="00000000" w:rsidDel="00000000" w:rsidP="00000000" w:rsidRDefault="00000000" w:rsidRPr="00000000" w14:paraId="000000B3">
      <w:pPr>
        <w:pBdr>
          <w:top w:color="auto" w:space="10" w:sz="0" w:val="none"/>
          <w:bottom w:color="auto" w:space="10" w:sz="0" w:val="none"/>
          <w:between w:color="auto" w:space="10" w:sz="0" w:val="none"/>
        </w:pBdr>
        <w:spacing w:after="0" w:before="0" w:line="276" w:lineRule="auto"/>
        <w:rPr/>
      </w:pPr>
      <w:r w:rsidDel="00000000" w:rsidR="00000000" w:rsidRPr="00000000">
        <w:rPr>
          <w:rtl w:val="0"/>
        </w:rPr>
        <w:t xml:space="preserve">Solidity defines a naming convention that should be followed. Rule exceptions:</w:t>
      </w:r>
    </w:p>
    <w:p w:rsidR="00000000" w:rsidDel="00000000" w:rsidP="00000000" w:rsidRDefault="00000000" w:rsidRPr="00000000" w14:paraId="000000B4">
      <w:pPr>
        <w:numPr>
          <w:ilvl w:val="0"/>
          <w:numId w:val="1"/>
        </w:numPr>
        <w:spacing w:after="0" w:afterAutospacing="0" w:before="240" w:lineRule="auto"/>
        <w:ind w:left="720" w:hanging="360"/>
      </w:pPr>
      <w:r w:rsidDel="00000000" w:rsidR="00000000" w:rsidRPr="00000000">
        <w:rPr>
          <w:rtl w:val="0"/>
        </w:rPr>
        <w:t xml:space="preserve">Allow constant variable name/symbol/decimals to be lowercase.</w:t>
      </w:r>
    </w:p>
    <w:p w:rsidR="00000000" w:rsidDel="00000000" w:rsidP="00000000" w:rsidRDefault="00000000" w:rsidRPr="00000000" w14:paraId="000000B5">
      <w:pPr>
        <w:numPr>
          <w:ilvl w:val="0"/>
          <w:numId w:val="1"/>
        </w:numPr>
        <w:spacing w:after="240" w:before="0" w:beforeAutospacing="0" w:lineRule="auto"/>
        <w:ind w:left="720" w:hanging="360"/>
      </w:pPr>
      <w:r w:rsidDel="00000000" w:rsidR="00000000" w:rsidRPr="00000000">
        <w:rPr>
          <w:rtl w:val="0"/>
        </w:rPr>
        <w:t xml:space="preserve">Allow _ at the beginning of the mixed_case match for private variables and unused parameters.</w:t>
      </w:r>
    </w:p>
    <w:tbl>
      <w:tblPr>
        <w:tblStyle w:val="Table14"/>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2550"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B6">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_decimals</w:t>
            </w:r>
          </w:p>
          <w:p w:rsidR="00000000" w:rsidDel="00000000" w:rsidP="00000000" w:rsidRDefault="00000000" w:rsidRPr="00000000" w14:paraId="000000B7">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_symbol</w:t>
            </w:r>
          </w:p>
          <w:p w:rsidR="00000000" w:rsidDel="00000000" w:rsidP="00000000" w:rsidRDefault="00000000" w:rsidRPr="00000000" w14:paraId="000000B8">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_name</w:t>
            </w:r>
          </w:p>
          <w:p w:rsidR="00000000" w:rsidDel="00000000" w:rsidP="00000000" w:rsidRDefault="00000000" w:rsidRPr="00000000" w14:paraId="000000B9">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_tTotal</w:t>
            </w:r>
          </w:p>
          <w:p w:rsidR="00000000" w:rsidDel="00000000" w:rsidP="00000000" w:rsidRDefault="00000000" w:rsidRPr="00000000" w14:paraId="000000BA">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_swapEnabled</w:t>
            </w:r>
          </w:p>
          <w:p w:rsidR="00000000" w:rsidDel="00000000" w:rsidP="00000000" w:rsidRDefault="00000000" w:rsidRPr="00000000" w14:paraId="000000BB">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_amount</w:t>
            </w:r>
          </w:p>
          <w:p w:rsidR="00000000" w:rsidDel="00000000" w:rsidP="00000000" w:rsidRDefault="00000000" w:rsidRPr="00000000" w14:paraId="000000BC">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_to</w:t>
            </w:r>
          </w:p>
          <w:p w:rsidR="00000000" w:rsidDel="00000000" w:rsidP="00000000" w:rsidRDefault="00000000" w:rsidRPr="00000000" w14:paraId="000000BD">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_tokenAddr</w:t>
            </w:r>
          </w:p>
          <w:p w:rsidR="00000000" w:rsidDel="00000000" w:rsidP="00000000" w:rsidRDefault="00000000" w:rsidRPr="00000000" w14:paraId="000000BE">
            <w:pPr>
              <w:pBdr>
                <w:top w:color="auto" w:space="0" w:sz="0" w:val="none"/>
                <w:bottom w:color="auto" w:space="0" w:sz="0" w:val="none"/>
                <w:between w:color="auto" w:space="0" w:sz="0" w:val="none"/>
              </w:pBdr>
              <w:spacing w:after="0" w:before="0" w:line="276"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marketingAddressUpdated</w:t>
            </w:r>
          </w:p>
          <w:p w:rsidR="00000000" w:rsidDel="00000000" w:rsidP="00000000" w:rsidRDefault="00000000" w:rsidRPr="00000000" w14:paraId="000000BF">
            <w:pPr>
              <w:pBdr>
                <w:top w:color="auto" w:space="0" w:sz="0" w:val="none"/>
                <w:bottom w:color="auto" w:space="0" w:sz="0" w:val="none"/>
                <w:between w:color="auto" w:space="0" w:sz="0" w:val="none"/>
              </w:pBdr>
              <w:spacing w:after="0" w:before="0" w:line="276" w:lineRule="auto"/>
              <w:rPr/>
            </w:pPr>
            <w:r w:rsidDel="00000000" w:rsidR="00000000" w:rsidRPr="00000000">
              <w:rPr>
                <w:rtl w:val="0"/>
              </w:rPr>
              <w:t xml:space="preserve">...</w:t>
            </w:r>
          </w:p>
        </w:tc>
      </w:tr>
    </w:tbl>
    <w:p w:rsidR="00000000" w:rsidDel="00000000" w:rsidP="00000000" w:rsidRDefault="00000000" w:rsidRPr="00000000" w14:paraId="000000C0">
      <w:pPr>
        <w:pStyle w:val="Heading4"/>
        <w:keepNext w:val="0"/>
        <w:keepLines w:val="0"/>
        <w:pBdr>
          <w:top w:color="auto" w:space="18" w:sz="0" w:val="none"/>
          <w:bottom w:color="auto" w:space="8" w:sz="0" w:val="none"/>
        </w:pBdr>
        <w:spacing w:after="0" w:before="0" w:lineRule="auto"/>
        <w:rPr/>
      </w:pPr>
      <w:bookmarkStart w:colFirst="0" w:colLast="0" w:name="_zcwrsdf7fpbo" w:id="16"/>
      <w:bookmarkEnd w:id="16"/>
      <w:r w:rsidDel="00000000" w:rsidR="00000000" w:rsidRPr="00000000">
        <w:rPr>
          <w:rtl w:val="0"/>
        </w:rPr>
        <w:t xml:space="preserve">Recommendation</w:t>
      </w:r>
    </w:p>
    <w:p w:rsidR="00000000" w:rsidDel="00000000" w:rsidP="00000000" w:rsidRDefault="00000000" w:rsidRPr="00000000" w14:paraId="000000C1">
      <w:pPr>
        <w:pBdr>
          <w:top w:color="auto" w:space="10" w:sz="0" w:val="none"/>
          <w:bottom w:color="auto" w:space="10" w:sz="0" w:val="none"/>
          <w:between w:color="auto" w:space="10" w:sz="0" w:val="none"/>
        </w:pBdr>
        <w:spacing w:after="0" w:before="0" w:line="276" w:lineRule="auto"/>
        <w:rPr>
          <w:color w:val="1155cc"/>
          <w:u w:val="single"/>
        </w:rPr>
      </w:pPr>
      <w:r w:rsidDel="00000000" w:rsidR="00000000" w:rsidRPr="00000000">
        <w:rPr>
          <w:rtl w:val="0"/>
        </w:rPr>
        <w:t xml:space="preserve">Follow the Solidity naming convention. </w:t>
      </w:r>
      <w:hyperlink r:id="rId6">
        <w:r w:rsidDel="00000000" w:rsidR="00000000" w:rsidRPr="00000000">
          <w:rPr>
            <w:color w:val="1155cc"/>
            <w:u w:val="single"/>
            <w:rtl w:val="0"/>
          </w:rPr>
          <w:t xml:space="preserve">https://docs.soliditylang.org/en/v0.4.25/style-guide.html#naming-conventions</w:t>
        </w:r>
      </w:hyperlink>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before="200" w:lineRule="auto"/>
        <w:rPr/>
      </w:pPr>
      <w:r w:rsidDel="00000000" w:rsidR="00000000" w:rsidRPr="00000000">
        <w:rPr>
          <w:rtl w:val="0"/>
        </w:rPr>
      </w:r>
    </w:p>
    <w:p w:rsidR="00000000" w:rsidDel="00000000" w:rsidP="00000000" w:rsidRDefault="00000000" w:rsidRPr="00000000" w14:paraId="000000C4">
      <w:pPr>
        <w:spacing w:before="200" w:lineRule="auto"/>
        <w:rPr/>
      </w:pPr>
      <w:r w:rsidDel="00000000" w:rsidR="00000000" w:rsidRPr="00000000">
        <w:rPr>
          <w:rtl w:val="0"/>
        </w:rPr>
      </w:r>
    </w:p>
    <w:p w:rsidR="00000000" w:rsidDel="00000000" w:rsidP="00000000" w:rsidRDefault="00000000" w:rsidRPr="00000000" w14:paraId="000000C5">
      <w:pPr>
        <w:spacing w:before="200" w:lineRule="auto"/>
        <w:rPr/>
      </w:pPr>
      <w:r w:rsidDel="00000000" w:rsidR="00000000" w:rsidRPr="00000000">
        <w:rPr>
          <w:rtl w:val="0"/>
        </w:rPr>
      </w:r>
    </w:p>
    <w:p w:rsidR="00000000" w:rsidDel="00000000" w:rsidP="00000000" w:rsidRDefault="00000000" w:rsidRPr="00000000" w14:paraId="000000C6">
      <w:pPr>
        <w:pStyle w:val="Heading2"/>
        <w:spacing w:before="200" w:lineRule="auto"/>
        <w:rPr/>
      </w:pPr>
      <w:bookmarkStart w:colFirst="0" w:colLast="0" w:name="_2s8eyo1" w:id="17"/>
      <w:bookmarkEnd w:id="17"/>
      <w:r w:rsidDel="00000000" w:rsidR="00000000" w:rsidRPr="00000000">
        <w:rPr>
          <w:rtl w:val="0"/>
        </w:rPr>
        <w:t xml:space="preserve">Contract Functions</w:t>
      </w:r>
    </w:p>
    <w:tbl>
      <w:tblPr>
        <w:tblStyle w:val="Table15"/>
        <w:tblW w:w="894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3300"/>
        <w:gridCol w:w="1245"/>
        <w:gridCol w:w="1395"/>
        <w:gridCol w:w="1470"/>
        <w:tblGridChange w:id="0">
          <w:tblGrid>
            <w:gridCol w:w="1530"/>
            <w:gridCol w:w="3300"/>
            <w:gridCol w:w="1245"/>
            <w:gridCol w:w="1395"/>
            <w:gridCol w:w="1470"/>
          </w:tblGrid>
        </w:tblGridChange>
      </w:tblGrid>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7">
            <w:pPr>
              <w:rPr>
                <w:color w:val="38495b"/>
                <w:sz w:val="18"/>
                <w:szCs w:val="18"/>
              </w:rPr>
            </w:pPr>
            <w:r w:rsidDel="00000000" w:rsidR="00000000" w:rsidRPr="00000000">
              <w:rPr>
                <w:b w:val="1"/>
                <w:color w:val="38495b"/>
                <w:sz w:val="18"/>
                <w:szCs w:val="18"/>
                <w:rtl w:val="0"/>
              </w:rPr>
              <w:t xml:space="preserve">Contract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8">
            <w:pPr>
              <w:rPr>
                <w:color w:val="38495b"/>
                <w:sz w:val="18"/>
                <w:szCs w:val="18"/>
              </w:rPr>
            </w:pPr>
            <w:r w:rsidDel="00000000" w:rsidR="00000000" w:rsidRPr="00000000">
              <w:rPr>
                <w:b w:val="1"/>
                <w:color w:val="38495b"/>
                <w:sz w:val="18"/>
                <w:szCs w:val="18"/>
                <w:rtl w:val="0"/>
              </w:rPr>
              <w:t xml:space="preserve">Type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9">
            <w:pPr>
              <w:rPr>
                <w:color w:val="38495b"/>
                <w:sz w:val="18"/>
                <w:szCs w:val="18"/>
              </w:rPr>
            </w:pPr>
            <w:r w:rsidDel="00000000" w:rsidR="00000000" w:rsidRPr="00000000">
              <w:rPr>
                <w:b w:val="1"/>
                <w:color w:val="38495b"/>
                <w:sz w:val="18"/>
                <w:szCs w:val="18"/>
                <w:rtl w:val="0"/>
              </w:rPr>
              <w:t xml:space="preserve">Bases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A">
            <w:pPr>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B">
            <w:pPr>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C">
            <w:pPr>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Function Name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Visibility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Mutability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Modifiers</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IERC20</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Interface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totalSupply</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balanceOf</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transfer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allowance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approve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transferFrom</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Interface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transferFrom</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transfer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54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IUniswapV2Factory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Interface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createPair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54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IUniswapV2Router02</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Interface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54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swapExactTokensForETHSupportingFeeOnTransferTokens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factory</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WETH</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addLiquidityETH</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Payable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Context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Implementation</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_msgSender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SafeMath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Library</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add</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sub</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sub</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mul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div</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div</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Internal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Ownable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Implementation</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Context</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&lt;Constructor&gt;</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owner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renounceOwnership</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onlyOwner</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transferOwnership</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onlyOwner</w:t>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75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b w:val="1"/>
                <w:color w:val="38495b"/>
                <w:sz w:val="18"/>
                <w:szCs w:val="18"/>
                <w:rtl w:val="0"/>
              </w:rPr>
              <w:t xml:space="preserve">EasterDoge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Implementation</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Context, IERC20, Ownable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&lt;Constructor&gt;</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name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symbol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decimals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totalSupply</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balanceOf</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transfer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allowance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approve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transferFrom</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tokenFromReflection</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_approve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_transfer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swapTokensForEth</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lockTheSwap</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sendETHToFee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_tokenTransfer</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rescueForeignTokens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onlyDev</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setNewDevAddress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onlyDev</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setNewMarketingAddress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onlyDev</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_transferStandard</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_takeTeam</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_reflectFee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&lt;Receive Ether&gt;</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Payable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_getValues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_getTValues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_getRValues</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_getRate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3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_getCurrentSupply</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Private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manualswap</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manualsend</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External️</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setFee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onlyDev</w:t>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toggleSwap</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000000" w:space="0" w:sz="0" w:val="nil"/>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onlyDev</w:t>
            </w:r>
          </w:p>
        </w:tc>
      </w:tr>
      <w:tr>
        <w:trPr>
          <w:cantSplit w:val="0"/>
          <w:trHeight w:val="360" w:hRule="atLeast"/>
          <w:tblHeader w:val="0"/>
        </w:trPr>
        <w:tc>
          <w:tcPr>
            <w:tcBorders>
              <w:top w:color="dfe2e5" w:space="0" w:sz="6" w:val="single"/>
              <w:left w:color="dfe2e5" w:space="0" w:sz="6" w:val="single"/>
              <w:bottom w:color="dfe2e5" w:space="0" w:sz="6" w:val="single"/>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excludeMultipleAccountsFromFees</w:t>
            </w:r>
          </w:p>
        </w:tc>
        <w:tc>
          <w:tcPr>
            <w:tcBorders>
              <w:top w:color="dfe2e5" w:space="0" w:sz="6" w:val="single"/>
              <w:left w:color="dfe2e5" w:space="0" w:sz="6" w:val="single"/>
              <w:bottom w:color="dfe2e5" w:space="0" w:sz="6" w:val="single"/>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ndika" w:cs="Andika" w:eastAsia="Andika" w:hAnsi="Andika"/>
                <w:color w:val="38495b"/>
                <w:sz w:val="18"/>
                <w:szCs w:val="18"/>
                <w:rtl w:val="0"/>
              </w:rPr>
              <w:t xml:space="preserve">Public️</w:t>
            </w:r>
          </w:p>
        </w:tc>
        <w:tc>
          <w:tcPr>
            <w:tcBorders>
              <w:top w:color="dfe2e5" w:space="0" w:sz="6" w:val="single"/>
              <w:left w:color="dfe2e5" w:space="0" w:sz="6" w:val="single"/>
              <w:bottom w:color="dfe2e5" w:space="0" w:sz="6" w:val="single"/>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rFonts w:ascii="Arial Unicode MS" w:cs="Arial Unicode MS" w:eastAsia="Arial Unicode MS" w:hAnsi="Arial Unicode MS"/>
                <w:color w:val="38495b"/>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60.0" w:type="dxa"/>
              <w:left w:w="120.0" w:type="dxa"/>
              <w:bottom w:w="60.0" w:type="dxa"/>
              <w:right w:w="12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495b"/>
                <w:sz w:val="18"/>
                <w:szCs w:val="18"/>
              </w:rPr>
            </w:pPr>
            <w:r w:rsidDel="00000000" w:rsidR="00000000" w:rsidRPr="00000000">
              <w:rPr>
                <w:color w:val="38495b"/>
                <w:sz w:val="18"/>
                <w:szCs w:val="18"/>
                <w:rtl w:val="0"/>
              </w:rPr>
              <w:t xml:space="preserve">onlyOwner</w:t>
            </w:r>
          </w:p>
        </w:tc>
      </w:tr>
    </w:tbl>
    <w:p w:rsidR="00000000" w:rsidDel="00000000" w:rsidP="00000000" w:rsidRDefault="00000000" w:rsidRPr="00000000" w14:paraId="0000023E">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2"/>
        <w:spacing w:before="200" w:lineRule="auto"/>
        <w:rPr/>
      </w:pPr>
      <w:bookmarkStart w:colFirst="0" w:colLast="0" w:name="_2r4dz14thjr6" w:id="18"/>
      <w:bookmarkEnd w:id="18"/>
      <w:r w:rsidDel="00000000" w:rsidR="00000000" w:rsidRPr="00000000">
        <w:rPr>
          <w:rtl w:val="0"/>
        </w:rPr>
        <w:t xml:space="preserve">Contract Flow</w:t>
      </w:r>
    </w:p>
    <w:p w:rsidR="00000000" w:rsidDel="00000000" w:rsidP="00000000" w:rsidRDefault="00000000" w:rsidRPr="00000000" w14:paraId="00000240">
      <w:pPr>
        <w:spacing w:before="200" w:lineRule="auto"/>
        <w:rPr/>
      </w:pPr>
      <w:r w:rsidDel="00000000" w:rsidR="00000000" w:rsidRPr="00000000">
        <w:rPr/>
        <w:drawing>
          <wp:inline distB="114300" distT="114300" distL="114300" distR="114300">
            <wp:extent cx="5715000" cy="77628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15000" cy="77628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2"/>
        <w:rPr/>
      </w:pPr>
      <w:bookmarkStart w:colFirst="0" w:colLast="0" w:name="_e8twnw2u17ep" w:id="19"/>
      <w:bookmarkEnd w:id="19"/>
      <w:r w:rsidDel="00000000" w:rsidR="00000000" w:rsidRPr="00000000">
        <w:rPr>
          <w:rtl w:val="0"/>
        </w:rPr>
        <w:t xml:space="preserve">Domain</w:t>
      </w:r>
    </w:p>
    <w:tbl>
      <w:tblPr>
        <w:tblStyle w:val="Table1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9.2493548949165"/>
        <w:gridCol w:w="6096.262456128707"/>
        <w:tblGridChange w:id="0">
          <w:tblGrid>
            <w:gridCol w:w="2929.2493548949165"/>
            <w:gridCol w:w="6096.262456128707"/>
          </w:tblGrid>
        </w:tblGridChange>
      </w:tblGrid>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Domain Name</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easterdoge.club‌</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Registry Domain ID</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DB08384B8487442488756C34B2023AA76-GDREG‌</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Creation Date</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2022-03-19T19:26:26Z‌</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Updated Date</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2022-03-19T19:26:28Z‌</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Registry Expiry Date</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2023-03-19T19:26:26Z‌</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Registrar WHOIS Server</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whois.godaddy.com‌</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Registrar URL</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whois.godaddy.com‌</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Registrar</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GoDaddy.com, LLC‌</w:t>
            </w:r>
          </w:p>
        </w:tc>
      </w:tr>
      <w:tr>
        <w:trPr>
          <w:cantSplit w:val="0"/>
          <w:trHeight w:val="1010" w:hRule="atLeast"/>
          <w:tblHeader w:val="0"/>
        </w:trPr>
        <w:tc>
          <w:tcPr>
            <w:tcBorders>
              <w:top w:color="ffffff" w:space="0" w:sz="6" w:val="single"/>
              <w:left w:color="ffffff" w:space="0" w:sz="6" w:val="single"/>
              <w:bottom w:color="f3f3f3" w:space="0" w:sz="6" w:val="single"/>
              <w:right w:color="ffffff"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Registrar IANA ID</w:t>
            </w:r>
          </w:p>
        </w:tc>
        <w:tc>
          <w:tcPr>
            <w:tcBorders>
              <w:top w:color="f3f3f3" w:space="0" w:sz="6" w:val="single"/>
              <w:left w:color="ffffff" w:space="0" w:sz="6" w:val="single"/>
              <w:bottom w:color="ffffff" w:space="0" w:sz="6" w:val="single"/>
              <w:right w:color="f3f3f3" w:space="0" w:sz="6"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146‌</w:t>
            </w:r>
          </w:p>
        </w:tc>
      </w:tr>
    </w:tbl>
    <w:p w:rsidR="00000000" w:rsidDel="00000000" w:rsidP="00000000" w:rsidRDefault="00000000" w:rsidRPr="00000000" w14:paraId="00000254">
      <w:pPr>
        <w:rPr/>
      </w:pPr>
      <w:r w:rsidDel="00000000" w:rsidR="00000000" w:rsidRPr="00000000">
        <w:rPr>
          <w:rtl w:val="0"/>
        </w:rPr>
        <w:t xml:space="preserve">The domain has been created about 1 hour before the creation of the audit. It will expire in 12 months.</w:t>
      </w:r>
    </w:p>
    <w:p w:rsidR="00000000" w:rsidDel="00000000" w:rsidP="00000000" w:rsidRDefault="00000000" w:rsidRPr="00000000" w14:paraId="00000255">
      <w:pPr>
        <w:rPr/>
      </w:pPr>
      <w:r w:rsidDel="00000000" w:rsidR="00000000" w:rsidRPr="00000000">
        <w:rPr>
          <w:rtl w:val="0"/>
        </w:rPr>
        <w:t xml:space="preserve">There is no public billing information, the creator is protected by the privacy settings.</w:t>
      </w:r>
    </w:p>
    <w:p w:rsidR="00000000" w:rsidDel="00000000" w:rsidP="00000000" w:rsidRDefault="00000000" w:rsidRPr="00000000" w14:paraId="00000256">
      <w:pPr>
        <w:pStyle w:val="Heading2"/>
        <w:rPr/>
      </w:pPr>
      <w:bookmarkStart w:colFirst="0" w:colLast="0" w:name="_yhl5up2mulo8" w:id="20"/>
      <w:bookmarkEnd w:id="20"/>
      <w:r w:rsidDel="00000000" w:rsidR="00000000" w:rsidRPr="00000000">
        <w:br w:type="page"/>
      </w:r>
      <w:r w:rsidDel="00000000" w:rsidR="00000000" w:rsidRPr="00000000">
        <w:rPr>
          <w:rtl w:val="0"/>
        </w:rPr>
      </w:r>
    </w:p>
    <w:p w:rsidR="00000000" w:rsidDel="00000000" w:rsidP="00000000" w:rsidRDefault="00000000" w:rsidRPr="00000000" w14:paraId="00000257">
      <w:pPr>
        <w:pStyle w:val="Heading2"/>
        <w:rPr/>
      </w:pPr>
      <w:bookmarkStart w:colFirst="0" w:colLast="0" w:name="_5ddb55emfhpi" w:id="21"/>
      <w:bookmarkEnd w:id="21"/>
      <w:r w:rsidDel="00000000" w:rsidR="00000000" w:rsidRPr="00000000">
        <w:rPr>
          <w:rtl w:val="0"/>
        </w:rPr>
        <w:t xml:space="preserve">Summary</w:t>
      </w:r>
    </w:p>
    <w:p w:rsidR="00000000" w:rsidDel="00000000" w:rsidP="00000000" w:rsidRDefault="00000000" w:rsidRPr="00000000" w14:paraId="00000258">
      <w:pPr>
        <w:spacing w:line="276" w:lineRule="auto"/>
        <w:rPr>
          <w:sz w:val="28"/>
          <w:szCs w:val="28"/>
        </w:rPr>
      </w:pPr>
      <w:r w:rsidDel="00000000" w:rsidR="00000000" w:rsidRPr="00000000">
        <w:rPr>
          <w:sz w:val="28"/>
          <w:szCs w:val="28"/>
          <w:rtl w:val="0"/>
        </w:rPr>
        <w:t xml:space="preserve">EasterDoge is an interesting project that has a friendly and growing community. The Smart Contract analysis reported no compiler errors or critical issues. The contract Owner can access some admin functions that can not be used in a malicious way to disturb the users’ transactions. There is also a limit of max 18% fees. </w:t>
      </w:r>
    </w:p>
    <w:p w:rsidR="00000000" w:rsidDel="00000000" w:rsidP="00000000" w:rsidRDefault="00000000" w:rsidRPr="00000000" w14:paraId="00000259">
      <w:pPr>
        <w:spacing w:line="276" w:lineRule="auto"/>
        <w:rPr>
          <w:sz w:val="28"/>
          <w:szCs w:val="28"/>
        </w:rPr>
      </w:pPr>
      <w:r w:rsidDel="00000000" w:rsidR="00000000" w:rsidRPr="00000000">
        <w:rPr>
          <w:rtl w:val="0"/>
        </w:rPr>
      </w:r>
    </w:p>
    <w:p w:rsidR="00000000" w:rsidDel="00000000" w:rsidP="00000000" w:rsidRDefault="00000000" w:rsidRPr="00000000" w14:paraId="0000025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2"/>
        <w:spacing w:line="276" w:lineRule="auto"/>
        <w:rPr/>
      </w:pPr>
      <w:bookmarkStart w:colFirst="0" w:colLast="0" w:name="_35nkun2" w:id="22"/>
      <w:bookmarkEnd w:id="22"/>
      <w:r w:rsidDel="00000000" w:rsidR="00000000" w:rsidRPr="00000000">
        <w:rPr>
          <w:rtl w:val="0"/>
        </w:rPr>
        <w:t xml:space="preserve">Disclaimer</w:t>
      </w:r>
    </w:p>
    <w:p w:rsidR="00000000" w:rsidDel="00000000" w:rsidP="00000000" w:rsidRDefault="00000000" w:rsidRPr="00000000" w14:paraId="0000025C">
      <w:pPr>
        <w:spacing w:before="200" w:line="276" w:lineRule="auto"/>
        <w:rPr/>
      </w:pPr>
      <w:r w:rsidDel="00000000" w:rsidR="00000000" w:rsidRPr="00000000">
        <w:rPr>
          <w:rtl w:val="0"/>
        </w:rPr>
        <w:t xml:space="preserve">All the content provided in this document is for general information only and should not be used as financial advice or a reason to buy any investment.</w:t>
      </w:r>
    </w:p>
    <w:p w:rsidR="00000000" w:rsidDel="00000000" w:rsidP="00000000" w:rsidRDefault="00000000" w:rsidRPr="00000000" w14:paraId="0000025D">
      <w:pPr>
        <w:spacing w:before="200" w:line="276" w:lineRule="auto"/>
        <w:rPr/>
      </w:pPr>
      <w:r w:rsidDel="00000000" w:rsidR="00000000" w:rsidRPr="00000000">
        <w:rPr>
          <w:rtl w:val="0"/>
        </w:rPr>
        <w:t xml:space="preserve">Cyberscope team provides no guarantees against the sale of team tokens or the removal of liquidity by the project audited in this document. Always Do your own research and protect yourselves from being scammed.</w:t>
      </w:r>
    </w:p>
    <w:p w:rsidR="00000000" w:rsidDel="00000000" w:rsidP="00000000" w:rsidRDefault="00000000" w:rsidRPr="00000000" w14:paraId="0000025E">
      <w:pPr>
        <w:spacing w:before="200" w:line="276" w:lineRule="auto"/>
        <w:rPr/>
      </w:pPr>
      <w:r w:rsidDel="00000000" w:rsidR="00000000" w:rsidRPr="00000000">
        <w:rPr>
          <w:rtl w:val="0"/>
        </w:rPr>
        <w:t xml:space="preserve">The Cyberscope team has audited this project for general information and only expresses their opinion based on similar projects and checks from popular diagnostic tools. Under no circumstances did Cyberscope receive a payment to manipulate those results or change the awarding badge that we will be adding in our website.</w:t>
      </w:r>
    </w:p>
    <w:p w:rsidR="00000000" w:rsidDel="00000000" w:rsidP="00000000" w:rsidRDefault="00000000" w:rsidRPr="00000000" w14:paraId="0000025F">
      <w:pPr>
        <w:spacing w:before="200" w:line="276" w:lineRule="auto"/>
        <w:rPr/>
      </w:pPr>
      <w:r w:rsidDel="00000000" w:rsidR="00000000" w:rsidRPr="00000000">
        <w:rPr>
          <w:rtl w:val="0"/>
        </w:rPr>
        <w:t xml:space="preserve">Always Do your own research and protect yourselves from scams. This document should not be presented as a reason to buy or not buy any particular token.</w:t>
      </w:r>
    </w:p>
    <w:p w:rsidR="00000000" w:rsidDel="00000000" w:rsidP="00000000" w:rsidRDefault="00000000" w:rsidRPr="00000000" w14:paraId="00000260">
      <w:pPr>
        <w:spacing w:before="200" w:line="276" w:lineRule="auto"/>
        <w:rPr/>
      </w:pPr>
      <w:r w:rsidDel="00000000" w:rsidR="00000000" w:rsidRPr="00000000">
        <w:rPr>
          <w:rtl w:val="0"/>
        </w:rPr>
        <w:t xml:space="preserve">The Cyberscope team disclaims any liability for the resulting losses.</w:t>
      </w:r>
    </w:p>
    <w:p w:rsidR="00000000" w:rsidDel="00000000" w:rsidP="00000000" w:rsidRDefault="00000000" w:rsidRPr="00000000" w14:paraId="00000261">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2"/>
        <w:spacing w:before="200" w:line="276" w:lineRule="auto"/>
        <w:rPr/>
      </w:pPr>
      <w:bookmarkStart w:colFirst="0" w:colLast="0" w:name="_1ksv4uv" w:id="23"/>
      <w:bookmarkEnd w:id="23"/>
      <w:r w:rsidDel="00000000" w:rsidR="00000000" w:rsidRPr="00000000">
        <w:rPr>
          <w:rtl w:val="0"/>
        </w:rPr>
        <w:t xml:space="preserve">About Cyberscope</w:t>
      </w:r>
    </w:p>
    <w:p w:rsidR="00000000" w:rsidDel="00000000" w:rsidP="00000000" w:rsidRDefault="00000000" w:rsidRPr="00000000" w14:paraId="00000263">
      <w:pPr>
        <w:rPr/>
      </w:pPr>
      <w:r w:rsidDel="00000000" w:rsidR="00000000" w:rsidRPr="00000000">
        <w:rPr>
          <w:rtl w:val="0"/>
        </w:rPr>
        <w:t xml:space="preserve">Coinscope audit and K.Y.C. service has been rebranded to Cyberscope.</w:t>
      </w:r>
    </w:p>
    <w:p w:rsidR="00000000" w:rsidDel="00000000" w:rsidP="00000000" w:rsidRDefault="00000000" w:rsidRPr="00000000" w14:paraId="00000264">
      <w:pPr>
        <w:rPr/>
      </w:pPr>
      <w:r w:rsidDel="00000000" w:rsidR="00000000" w:rsidRPr="00000000">
        <w:rPr>
          <w:rtl w:val="0"/>
        </w:rPr>
        <w:t xml:space="preserve">Coinscope is the leading early coin listing, voting and ​​</w:t>
      </w:r>
      <w:r w:rsidDel="00000000" w:rsidR="00000000" w:rsidRPr="00000000">
        <w:rPr>
          <w:highlight w:val="white"/>
          <w:rtl w:val="0"/>
        </w:rPr>
        <w:t xml:space="preserve">auditing </w:t>
      </w:r>
      <w:r w:rsidDel="00000000" w:rsidR="00000000" w:rsidRPr="00000000">
        <w:rPr>
          <w:rtl w:val="0"/>
        </w:rPr>
        <w:t xml:space="preserve">authority</w:t>
      </w:r>
      <w:r w:rsidDel="00000000" w:rsidR="00000000" w:rsidRPr="00000000">
        <w:rPr>
          <w:highlight w:val="white"/>
          <w:rtl w:val="0"/>
        </w:rPr>
        <w:t xml:space="preserve"> firm</w:t>
      </w:r>
      <w:r w:rsidDel="00000000" w:rsidR="00000000" w:rsidRPr="00000000">
        <w:rPr>
          <w:rtl w:val="0"/>
        </w:rPr>
        <w:t xml:space="preserve">. The audit process is analyzing and monitoring many aspects of the project. That way, it gives the community a good sense of security using an informative report and a generic score.</w:t>
      </w:r>
    </w:p>
    <w:p w:rsidR="00000000" w:rsidDel="00000000" w:rsidP="00000000" w:rsidRDefault="00000000" w:rsidRPr="00000000" w14:paraId="00000265">
      <w:pPr>
        <w:rPr/>
      </w:pPr>
      <w:r w:rsidDel="00000000" w:rsidR="00000000" w:rsidRPr="00000000">
        <w:rPr>
          <w:rtl w:val="0"/>
        </w:rPr>
        <w:t xml:space="preserve">Cyberscope and Coinscope are aiming to make crypto discoverable and efficient globally. They provides all the essential tools to assist users draw their own conclusions.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1349212" cy="1349212"/>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rtl w:val="0"/>
        </w:rPr>
      </w:r>
    </w:p>
    <w:p w:rsidR="00000000" w:rsidDel="00000000" w:rsidP="00000000" w:rsidRDefault="00000000" w:rsidRPr="00000000" w14:paraId="0000026F">
      <w:pPr>
        <w:jc w:val="left"/>
        <w:rPr/>
      </w:pPr>
      <w:r w:rsidDel="00000000" w:rsidR="00000000" w:rsidRPr="00000000">
        <w:rPr>
          <w:rtl w:val="0"/>
        </w:rPr>
      </w:r>
    </w:p>
    <w:p w:rsidR="00000000" w:rsidDel="00000000" w:rsidP="00000000" w:rsidRDefault="00000000" w:rsidRPr="00000000" w14:paraId="00000270">
      <w:pPr>
        <w:jc w:val="right"/>
        <w:rPr/>
      </w:pPr>
      <w:r w:rsidDel="00000000" w:rsidR="00000000" w:rsidRPr="00000000">
        <w:rPr>
          <w:rtl w:val="0"/>
        </w:rPr>
      </w:r>
    </w:p>
    <w:p w:rsidR="00000000" w:rsidDel="00000000" w:rsidP="00000000" w:rsidRDefault="00000000" w:rsidRPr="00000000" w14:paraId="00000271">
      <w:pPr>
        <w:jc w:val="right"/>
        <w:rPr/>
      </w:pPr>
      <w:r w:rsidDel="00000000" w:rsidR="00000000" w:rsidRPr="00000000">
        <w:rPr>
          <w:rtl w:val="0"/>
        </w:rPr>
      </w:r>
    </w:p>
    <w:p w:rsidR="00000000" w:rsidDel="00000000" w:rsidP="00000000" w:rsidRDefault="00000000" w:rsidRPr="00000000" w14:paraId="00000272">
      <w:pPr>
        <w:jc w:val="right"/>
        <w:rPr>
          <w:color w:val="434343"/>
        </w:rPr>
      </w:pPr>
      <w:r w:rsidDel="00000000" w:rsidR="00000000" w:rsidRPr="00000000">
        <w:rPr>
          <w:color w:val="434343"/>
          <w:rtl w:val="0"/>
        </w:rPr>
        <w:t xml:space="preserve">The </w:t>
      </w:r>
      <w:r w:rsidDel="00000000" w:rsidR="00000000" w:rsidRPr="00000000">
        <w:rPr>
          <w:rtl w:val="0"/>
        </w:rPr>
        <w:t xml:space="preserve">Cyberscope</w:t>
      </w:r>
      <w:r w:rsidDel="00000000" w:rsidR="00000000" w:rsidRPr="00000000">
        <w:rPr>
          <w:color w:val="434343"/>
          <w:rtl w:val="0"/>
        </w:rPr>
        <w:t xml:space="preserve"> team</w:t>
      </w:r>
    </w:p>
    <w:p w:rsidR="00000000" w:rsidDel="00000000" w:rsidP="00000000" w:rsidRDefault="00000000" w:rsidRPr="00000000" w14:paraId="00000273">
      <w:pPr>
        <w:jc w:val="right"/>
        <w:rPr>
          <w:color w:val="434343"/>
        </w:rPr>
      </w:pPr>
      <w:r w:rsidDel="00000000" w:rsidR="00000000" w:rsidRPr="00000000">
        <w:rPr>
          <w:color w:val="434343"/>
          <w:rtl w:val="0"/>
        </w:rPr>
        <w:t xml:space="preserve">https://www.</w:t>
      </w:r>
      <w:r w:rsidDel="00000000" w:rsidR="00000000" w:rsidRPr="00000000">
        <w:rPr>
          <w:rtl w:val="0"/>
        </w:rPr>
        <w:t xml:space="preserve">cyberscope</w:t>
      </w:r>
      <w:r w:rsidDel="00000000" w:rsidR="00000000" w:rsidRPr="00000000">
        <w:rPr>
          <w:color w:val="434343"/>
          <w:rtl w:val="0"/>
        </w:rPr>
        <w:t xml:space="preserve">.</w:t>
      </w:r>
      <w:r w:rsidDel="00000000" w:rsidR="00000000" w:rsidRPr="00000000">
        <w:rPr>
          <w:rtl w:val="0"/>
        </w:rPr>
        <w:t xml:space="preserve">io</w:t>
      </w:r>
      <w:r w:rsidDel="00000000" w:rsidR="00000000" w:rsidRPr="00000000">
        <w:rPr>
          <w:rtl w:val="0"/>
        </w:rPr>
      </w:r>
    </w:p>
    <w:sectPr>
      <w:headerReference r:id="rId9" w:type="default"/>
      <w:headerReference r:id="rId10"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font>
  <w:font w:name="Fira Mono">
    <w:embedRegular w:fontKey="{00000000-0000-0000-0000-000000000000}" r:id="rId4" w:subsetted="0"/>
    <w:embedBold w:fontKey="{00000000-0000-0000-0000-000000000000}" r:id="rId5" w:subsetted="0"/>
  </w:font>
  <w:font w:name="Montserra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Helvetica Neue">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Helvetica Neue Light">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Open Sans">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27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7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77">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278">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EasterDoge</w:t>
    </w:r>
    <w:r w:rsidDel="00000000" w:rsidR="00000000" w:rsidRPr="00000000">
      <w:rPr>
        <w:rtl w:val="0"/>
      </w:rPr>
    </w:r>
  </w:p>
  <w:p w:rsidR="00000000" w:rsidDel="00000000" w:rsidP="00000000" w:rsidRDefault="00000000" w:rsidRPr="00000000" w14:paraId="00000279">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7B">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7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7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7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7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1">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5.png"/>
          <a:graphic>
            <a:graphicData uri="http://schemas.openxmlformats.org/drawingml/2006/picture">
              <pic:pic>
                <pic:nvPicPr>
                  <pic:cNvPr id="0" name="image5.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28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89">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EDOGE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4"/>
        <w:szCs w:val="24"/>
        <w:lang w:val="en_GB"/>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color w:val="38495b"/>
      <w:sz w:val="48"/>
      <w:szCs w:val="48"/>
    </w:rPr>
  </w:style>
  <w:style w:type="paragraph" w:styleId="Heading3">
    <w:name w:val="heading 3"/>
    <w:basedOn w:val="Normal"/>
    <w:next w:val="Normal"/>
    <w:pPr>
      <w:keepNext w:val="1"/>
      <w:keepLines w:val="1"/>
      <w:spacing w:after="80" w:before="520" w:lineRule="auto"/>
    </w:pPr>
    <w:rPr>
      <w:color w:val="38495b"/>
      <w:sz w:val="40"/>
      <w:szCs w:val="40"/>
    </w:rPr>
  </w:style>
  <w:style w:type="paragraph" w:styleId="Heading4">
    <w:name w:val="heading 4"/>
    <w:basedOn w:val="Normal"/>
    <w:next w:val="Normal"/>
    <w:pPr>
      <w:keepNext w:val="1"/>
      <w:keepLines w:val="1"/>
      <w:spacing w:after="160" w:before="360" w:line="180" w:lineRule="auto"/>
    </w:pPr>
    <w:rPr>
      <w:color w:val="38495b"/>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soliditylang.org/en/v0.4.25/style-guide.html#naming-convention"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OpenSans-italic.ttf"/><Relationship Id="rId11" Type="http://schemas.openxmlformats.org/officeDocument/2006/relationships/font" Target="fonts/HelveticaNeue-bold.ttf"/><Relationship Id="rId10" Type="http://schemas.openxmlformats.org/officeDocument/2006/relationships/font" Target="fonts/HelveticaNeue-regular.ttf"/><Relationship Id="rId21" Type="http://schemas.openxmlformats.org/officeDocument/2006/relationships/font" Target="fonts/OpenSans-boldItalic.ttf"/><Relationship Id="rId13" Type="http://schemas.openxmlformats.org/officeDocument/2006/relationships/font" Target="fonts/HelveticaNeue-boldItalic.ttf"/><Relationship Id="rId12" Type="http://schemas.openxmlformats.org/officeDocument/2006/relationships/font" Target="fonts/HelveticaNeue-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FiraMono-regular.ttf"/><Relationship Id="rId9" Type="http://schemas.openxmlformats.org/officeDocument/2006/relationships/font" Target="fonts/Montserrat-boldItalic.ttf"/><Relationship Id="rId15" Type="http://schemas.openxmlformats.org/officeDocument/2006/relationships/font" Target="fonts/HelveticaNeueLight-bold.ttf"/><Relationship Id="rId14" Type="http://schemas.openxmlformats.org/officeDocument/2006/relationships/font" Target="fonts/HelveticaNeueLight-regular.ttf"/><Relationship Id="rId17" Type="http://schemas.openxmlformats.org/officeDocument/2006/relationships/font" Target="fonts/HelveticaNeueLight-boldItalic.ttf"/><Relationship Id="rId16" Type="http://schemas.openxmlformats.org/officeDocument/2006/relationships/font" Target="fonts/HelveticaNeueLight-italic.ttf"/><Relationship Id="rId5" Type="http://schemas.openxmlformats.org/officeDocument/2006/relationships/font" Target="fonts/FiraMono-bold.ttf"/><Relationship Id="rId19" Type="http://schemas.openxmlformats.org/officeDocument/2006/relationships/font" Target="fonts/OpenSans-bold.ttf"/><Relationship Id="rId6" Type="http://schemas.openxmlformats.org/officeDocument/2006/relationships/font" Target="fonts/Montserrat-regular.ttf"/><Relationship Id="rId18" Type="http://schemas.openxmlformats.org/officeDocument/2006/relationships/font" Target="fonts/OpenSans-regular.ttf"/><Relationship Id="rId7" Type="http://schemas.openxmlformats.org/officeDocument/2006/relationships/font" Target="fonts/Montserrat-bold.ttf"/><Relationship Id="rId8" Type="http://schemas.openxmlformats.org/officeDocument/2006/relationships/font" Target="fonts/Montserrat-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