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BE07D" w14:textId="77777777" w:rsidR="00EE54A7" w:rsidRDefault="00EE54A7" w:rsidP="00EE54A7">
      <w:pPr>
        <w:spacing w:after="200" w:line="360" w:lineRule="auto"/>
        <w:jc w:val="center"/>
        <w:rPr>
          <w:b/>
          <w:sz w:val="28"/>
          <w:szCs w:val="28"/>
        </w:rPr>
      </w:pPr>
      <w:r>
        <w:rPr>
          <w:b/>
          <w:sz w:val="28"/>
          <w:szCs w:val="28"/>
        </w:rPr>
        <w:t>UNIVERSITY OF CAPE COAST</w:t>
      </w:r>
    </w:p>
    <w:p w14:paraId="37000117" w14:textId="0BBC8205" w:rsidR="00EE54A7" w:rsidRDefault="00EE54A7" w:rsidP="00EE54A7">
      <w:pPr>
        <w:spacing w:after="200" w:line="360" w:lineRule="auto"/>
        <w:jc w:val="center"/>
        <w:rPr>
          <w:b/>
          <w:sz w:val="28"/>
          <w:szCs w:val="28"/>
        </w:rPr>
      </w:pPr>
      <w:r>
        <w:rPr>
          <w:b/>
          <w:noProof/>
          <w:sz w:val="28"/>
          <w:szCs w:val="28"/>
        </w:rPr>
        <w:drawing>
          <wp:inline distT="0" distB="0" distL="0" distR="0" wp14:anchorId="4142F41D" wp14:editId="199F34E2">
            <wp:extent cx="2495550" cy="2495550"/>
            <wp:effectExtent l="0" t="0" r="0" b="0"/>
            <wp:docPr id="456753427" name="Picture 1" descr="uc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c_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14:paraId="1636957E" w14:textId="77777777" w:rsidR="00EE54A7" w:rsidRDefault="00EE54A7" w:rsidP="00EE54A7">
      <w:pPr>
        <w:spacing w:after="200" w:line="360" w:lineRule="auto"/>
        <w:ind w:left="90"/>
        <w:jc w:val="center"/>
        <w:rPr>
          <w:b/>
          <w:sz w:val="28"/>
          <w:szCs w:val="28"/>
        </w:rPr>
      </w:pPr>
    </w:p>
    <w:p w14:paraId="4711B6D9" w14:textId="77777777" w:rsidR="00EE54A7" w:rsidRDefault="00EE54A7" w:rsidP="00EE54A7">
      <w:pPr>
        <w:spacing w:after="200" w:line="360" w:lineRule="auto"/>
        <w:ind w:left="90"/>
        <w:jc w:val="center"/>
        <w:rPr>
          <w:b/>
          <w:sz w:val="28"/>
          <w:szCs w:val="28"/>
        </w:rPr>
      </w:pPr>
      <w:r>
        <w:rPr>
          <w:b/>
          <w:sz w:val="28"/>
          <w:szCs w:val="28"/>
        </w:rPr>
        <w:t>SCHOOL OF PHYSICAL SCIENCES</w:t>
      </w:r>
    </w:p>
    <w:p w14:paraId="0DA085E4" w14:textId="77777777" w:rsidR="00EE54A7" w:rsidRDefault="00EE54A7" w:rsidP="00EE54A7">
      <w:pPr>
        <w:spacing w:after="200" w:line="360" w:lineRule="auto"/>
        <w:ind w:left="90"/>
        <w:jc w:val="center"/>
        <w:rPr>
          <w:b/>
          <w:sz w:val="28"/>
          <w:szCs w:val="28"/>
        </w:rPr>
      </w:pPr>
      <w:r>
        <w:rPr>
          <w:b/>
          <w:sz w:val="28"/>
          <w:szCs w:val="28"/>
        </w:rPr>
        <w:t>DEPARTMENT OF COMPUTER SCIENCE AND INFORMATION TECHNOLOGY</w:t>
      </w:r>
    </w:p>
    <w:p w14:paraId="623D343F" w14:textId="77777777" w:rsidR="00EE54A7" w:rsidRDefault="00EE54A7" w:rsidP="00EE54A7">
      <w:pPr>
        <w:spacing w:after="200" w:line="360" w:lineRule="auto"/>
        <w:ind w:left="90"/>
        <w:jc w:val="center"/>
        <w:rPr>
          <w:b/>
          <w:sz w:val="28"/>
          <w:szCs w:val="28"/>
        </w:rPr>
      </w:pPr>
      <w:r>
        <w:rPr>
          <w:b/>
          <w:sz w:val="28"/>
          <w:szCs w:val="28"/>
        </w:rPr>
        <w:t>PROGRAM: BACHELOR OF SCIENCE IN INFORMATION TECHNOLOGY</w:t>
      </w:r>
    </w:p>
    <w:p w14:paraId="610A4C78" w14:textId="528F1368" w:rsidR="00EE54A7" w:rsidRPr="00EE54A7" w:rsidRDefault="00EE54A7" w:rsidP="00EE54A7">
      <w:pPr>
        <w:spacing w:after="200" w:line="360" w:lineRule="auto"/>
        <w:ind w:left="90"/>
        <w:jc w:val="center"/>
        <w:rPr>
          <w:b/>
          <w:sz w:val="28"/>
          <w:szCs w:val="28"/>
          <w:lang w:val="en-US"/>
        </w:rPr>
      </w:pPr>
      <w:r>
        <w:rPr>
          <w:b/>
          <w:sz w:val="28"/>
          <w:szCs w:val="28"/>
        </w:rPr>
        <w:t>REGISTRATION NUMBER: PS/ITC/20/0</w:t>
      </w:r>
      <w:r>
        <w:rPr>
          <w:b/>
          <w:sz w:val="28"/>
          <w:szCs w:val="28"/>
          <w:lang w:val="en-US"/>
        </w:rPr>
        <w:t>148</w:t>
      </w:r>
    </w:p>
    <w:p w14:paraId="632493E6" w14:textId="019312F8" w:rsidR="00EE54A7" w:rsidRPr="00EE54A7" w:rsidRDefault="00EE54A7" w:rsidP="00EE54A7">
      <w:pPr>
        <w:spacing w:after="200" w:line="360" w:lineRule="auto"/>
        <w:ind w:left="90"/>
        <w:jc w:val="center"/>
        <w:rPr>
          <w:b/>
          <w:sz w:val="28"/>
          <w:szCs w:val="28"/>
          <w:lang w:val="en-US"/>
        </w:rPr>
      </w:pPr>
      <w:r>
        <w:rPr>
          <w:b/>
          <w:sz w:val="28"/>
          <w:szCs w:val="28"/>
        </w:rPr>
        <w:t xml:space="preserve">NAME OF STUDENT: </w:t>
      </w:r>
      <w:r>
        <w:rPr>
          <w:b/>
          <w:sz w:val="28"/>
          <w:szCs w:val="28"/>
          <w:lang w:val="en-US"/>
        </w:rPr>
        <w:t>ISAAC ANSAH NEIZER</w:t>
      </w:r>
    </w:p>
    <w:p w14:paraId="0D4AC582" w14:textId="77777777" w:rsidR="00EE54A7" w:rsidRDefault="00EE54A7" w:rsidP="00EE54A7">
      <w:pPr>
        <w:spacing w:after="200" w:line="360" w:lineRule="auto"/>
        <w:ind w:left="90"/>
        <w:jc w:val="center"/>
        <w:rPr>
          <w:b/>
          <w:sz w:val="28"/>
          <w:szCs w:val="28"/>
        </w:rPr>
      </w:pPr>
      <w:r>
        <w:rPr>
          <w:b/>
          <w:sz w:val="28"/>
          <w:szCs w:val="28"/>
        </w:rPr>
        <w:t>NAME OF LECTURER: DR. ELLIS EGHAN</w:t>
      </w:r>
    </w:p>
    <w:p w14:paraId="0887D5BC" w14:textId="77777777" w:rsidR="00EE54A7" w:rsidRDefault="00EE54A7" w:rsidP="00EE54A7">
      <w:pPr>
        <w:spacing w:after="200" w:line="360" w:lineRule="auto"/>
        <w:jc w:val="center"/>
        <w:rPr>
          <w:b/>
          <w:sz w:val="28"/>
          <w:szCs w:val="28"/>
        </w:rPr>
      </w:pPr>
      <w:r>
        <w:rPr>
          <w:b/>
          <w:sz w:val="28"/>
          <w:szCs w:val="28"/>
        </w:rPr>
        <w:t>COURSE: RESEARCH METHODS| INF399</w:t>
      </w:r>
    </w:p>
    <w:p w14:paraId="5E1F480A" w14:textId="77777777" w:rsidR="00EE54A7" w:rsidRDefault="00EE54A7" w:rsidP="00EE54A7">
      <w:pPr>
        <w:spacing w:line="360" w:lineRule="auto"/>
        <w:jc w:val="center"/>
        <w:rPr>
          <w:b/>
          <w:sz w:val="28"/>
          <w:szCs w:val="28"/>
        </w:rPr>
      </w:pPr>
      <w:r>
        <w:rPr>
          <w:b/>
          <w:sz w:val="28"/>
          <w:szCs w:val="28"/>
        </w:rPr>
        <w:t>ASSIGNMENT 1</w:t>
      </w:r>
    </w:p>
    <w:p w14:paraId="52224439" w14:textId="77777777" w:rsidR="00EE54A7" w:rsidRDefault="00EE54A7" w:rsidP="00EE54A7">
      <w:pPr>
        <w:spacing w:line="360" w:lineRule="auto"/>
        <w:jc w:val="center"/>
        <w:rPr>
          <w:b/>
          <w:sz w:val="28"/>
          <w:szCs w:val="28"/>
        </w:rPr>
      </w:pPr>
    </w:p>
    <w:p w14:paraId="25CEAE08" w14:textId="77777777" w:rsidR="00EE54A7" w:rsidRDefault="00EE54A7" w:rsidP="00EE54A7">
      <w:pPr>
        <w:spacing w:line="360" w:lineRule="auto"/>
        <w:jc w:val="center"/>
        <w:rPr>
          <w:b/>
          <w:sz w:val="28"/>
          <w:szCs w:val="28"/>
        </w:rPr>
      </w:pPr>
    </w:p>
    <w:p w14:paraId="184CED96" w14:textId="77777777" w:rsidR="00EE54A7" w:rsidRDefault="00EE54A7" w:rsidP="00EE54A7">
      <w:pPr>
        <w:rPr>
          <w:b/>
          <w:sz w:val="28"/>
          <w:szCs w:val="28"/>
        </w:rPr>
      </w:pPr>
    </w:p>
    <w:p w14:paraId="668FB584" w14:textId="77777777" w:rsidR="00EE54A7" w:rsidRDefault="00EE54A7" w:rsidP="00EE54A7">
      <w:pPr>
        <w:rPr>
          <w:b/>
          <w:sz w:val="28"/>
          <w:szCs w:val="28"/>
        </w:rPr>
      </w:pPr>
    </w:p>
    <w:p w14:paraId="0AE85C96" w14:textId="77777777" w:rsidR="00EE54A7" w:rsidRDefault="00EE54A7" w:rsidP="00EE54A7">
      <w:pPr>
        <w:spacing w:line="360" w:lineRule="auto"/>
        <w:rPr>
          <w:rFonts w:cstheme="minorHAnsi"/>
          <w:b/>
          <w:sz w:val="28"/>
          <w:szCs w:val="28"/>
        </w:rPr>
      </w:pPr>
      <w:r>
        <w:rPr>
          <w:rFonts w:cstheme="minorHAnsi"/>
          <w:b/>
          <w:sz w:val="28"/>
          <w:szCs w:val="28"/>
        </w:rPr>
        <w:lastRenderedPageBreak/>
        <w:t>Discuss how we can obtain data through Questionnaires and interviews (Not more than 500 words)</w:t>
      </w:r>
    </w:p>
    <w:p w14:paraId="0F34A908" w14:textId="77777777" w:rsidR="00EE54A7" w:rsidRDefault="00EE54A7" w:rsidP="00EE54A7">
      <w:pPr>
        <w:spacing w:line="360" w:lineRule="auto"/>
        <w:rPr>
          <w:rFonts w:cstheme="minorHAnsi"/>
          <w:b/>
          <w:sz w:val="28"/>
          <w:szCs w:val="28"/>
          <w:u w:val="single"/>
        </w:rPr>
      </w:pPr>
      <w:r>
        <w:rPr>
          <w:rFonts w:cstheme="minorHAnsi"/>
          <w:b/>
          <w:sz w:val="28"/>
          <w:szCs w:val="28"/>
          <w:u w:val="single"/>
        </w:rPr>
        <w:t>Interview:</w:t>
      </w:r>
    </w:p>
    <w:p w14:paraId="2BFF7CE0" w14:textId="5A43653D" w:rsidR="00EE54A7" w:rsidRPr="00EE54A7" w:rsidRDefault="00EE54A7" w:rsidP="00EE54A7">
      <w:pPr>
        <w:rPr>
          <w:rFonts w:ascii="Times New Roman" w:hAnsi="Times New Roman" w:cs="Times New Roman"/>
          <w:sz w:val="28"/>
          <w:szCs w:val="28"/>
        </w:rPr>
      </w:pPr>
      <w:r w:rsidRPr="00EE54A7">
        <w:rPr>
          <w:rFonts w:ascii="Times New Roman" w:hAnsi="Times New Roman" w:cs="Times New Roman"/>
          <w:sz w:val="28"/>
          <w:szCs w:val="28"/>
        </w:rPr>
        <w:t>Different types of interviews are possible, including structured, semi-structured, and unstructured ones. Interviews allow for more detailed and nuanced data collecting since they include direct interaction between the interviewer and the interviewee. The process of conducting an interview involves only a few steps;</w:t>
      </w:r>
    </w:p>
    <w:p w14:paraId="0D0C69C0" w14:textId="6587FB93" w:rsidR="00EE54A7" w:rsidRPr="00EE54A7" w:rsidRDefault="00EE54A7" w:rsidP="00EE54A7">
      <w:pPr>
        <w:rPr>
          <w:rFonts w:ascii="Times New Roman" w:hAnsi="Times New Roman" w:cs="Times New Roman"/>
          <w:sz w:val="28"/>
          <w:szCs w:val="28"/>
        </w:rPr>
      </w:pPr>
      <w:r w:rsidRPr="00EE54A7">
        <w:rPr>
          <w:rFonts w:ascii="Times New Roman" w:hAnsi="Times New Roman" w:cs="Times New Roman"/>
          <w:b/>
          <w:bCs/>
          <w:sz w:val="28"/>
          <w:szCs w:val="28"/>
          <w:lang w:val="en-US"/>
        </w:rPr>
        <w:t>P</w:t>
      </w:r>
      <w:proofErr w:type="spellStart"/>
      <w:r w:rsidRPr="00EE54A7">
        <w:rPr>
          <w:rFonts w:ascii="Times New Roman" w:hAnsi="Times New Roman" w:cs="Times New Roman"/>
          <w:b/>
          <w:bCs/>
          <w:sz w:val="28"/>
          <w:szCs w:val="28"/>
        </w:rPr>
        <w:t>reparing</w:t>
      </w:r>
      <w:proofErr w:type="spellEnd"/>
      <w:r w:rsidRPr="00EE54A7">
        <w:rPr>
          <w:rFonts w:ascii="Times New Roman" w:hAnsi="Times New Roman" w:cs="Times New Roman"/>
          <w:b/>
          <w:bCs/>
          <w:sz w:val="28"/>
          <w:szCs w:val="28"/>
        </w:rPr>
        <w:t xml:space="preserve"> for the interview</w:t>
      </w:r>
      <w:r>
        <w:rPr>
          <w:rFonts w:ascii="Times New Roman" w:hAnsi="Times New Roman" w:cs="Times New Roman"/>
          <w:sz w:val="28"/>
          <w:szCs w:val="28"/>
          <w:lang w:val="en-US"/>
        </w:rPr>
        <w:t>:</w:t>
      </w:r>
      <w:r w:rsidRPr="00EE54A7">
        <w:rPr>
          <w:rFonts w:ascii="Times New Roman" w:hAnsi="Times New Roman" w:cs="Times New Roman"/>
          <w:sz w:val="28"/>
          <w:szCs w:val="28"/>
        </w:rPr>
        <w:t xml:space="preserve"> The two most important procedures in interview preparation are defining the research objectives and putting together a complete interview guide with a list of questions or topics to address during the interview. It might be acceptable to combine structured (pre-determined questions) and semi-structured (providing flexibility) formats.</w:t>
      </w:r>
    </w:p>
    <w:p w14:paraId="07716154" w14:textId="5B22EF44" w:rsidR="00EE54A7" w:rsidRDefault="00EE54A7" w:rsidP="00EE54A7">
      <w:pPr>
        <w:rPr>
          <w:rFonts w:ascii="Times New Roman" w:hAnsi="Times New Roman" w:cs="Times New Roman"/>
          <w:sz w:val="28"/>
          <w:szCs w:val="28"/>
        </w:rPr>
      </w:pPr>
      <w:r w:rsidRPr="00EE54A7">
        <w:rPr>
          <w:rFonts w:ascii="Times New Roman" w:hAnsi="Times New Roman" w:cs="Times New Roman"/>
          <w:b/>
          <w:bCs/>
          <w:sz w:val="28"/>
          <w:szCs w:val="28"/>
          <w:lang w:val="en-US"/>
        </w:rPr>
        <w:t>C</w:t>
      </w:r>
      <w:proofErr w:type="spellStart"/>
      <w:r w:rsidRPr="00EE54A7">
        <w:rPr>
          <w:rFonts w:ascii="Times New Roman" w:hAnsi="Times New Roman" w:cs="Times New Roman"/>
          <w:b/>
          <w:bCs/>
          <w:sz w:val="28"/>
          <w:szCs w:val="28"/>
        </w:rPr>
        <w:t>hoosing</w:t>
      </w:r>
      <w:proofErr w:type="spellEnd"/>
      <w:r w:rsidRPr="00EE54A7">
        <w:rPr>
          <w:rFonts w:ascii="Times New Roman" w:hAnsi="Times New Roman" w:cs="Times New Roman"/>
          <w:b/>
          <w:bCs/>
          <w:sz w:val="28"/>
          <w:szCs w:val="28"/>
        </w:rPr>
        <w:t xml:space="preserve"> the participants</w:t>
      </w:r>
      <w:r w:rsidRPr="00EE54A7">
        <w:rPr>
          <w:rFonts w:ascii="Times New Roman" w:hAnsi="Times New Roman" w:cs="Times New Roman"/>
          <w:sz w:val="28"/>
          <w:szCs w:val="28"/>
        </w:rPr>
        <w:t>: Select the sample or target group that will produce the most illuminating data. Consider factors like accessibility, diversity, and expertise when selecting participants.</w:t>
      </w:r>
    </w:p>
    <w:p w14:paraId="09EECAF1" w14:textId="398A3DCB" w:rsidR="00EE54A7" w:rsidRDefault="00EE54A7" w:rsidP="00EE54A7">
      <w:pPr>
        <w:rPr>
          <w:rFonts w:ascii="Times New Roman" w:hAnsi="Times New Roman" w:cs="Times New Roman"/>
          <w:sz w:val="28"/>
          <w:szCs w:val="28"/>
        </w:rPr>
      </w:pPr>
      <w:r w:rsidRPr="00EE54A7">
        <w:rPr>
          <w:rFonts w:ascii="Times New Roman" w:hAnsi="Times New Roman" w:cs="Times New Roman"/>
          <w:sz w:val="28"/>
          <w:szCs w:val="28"/>
        </w:rPr>
        <w:t xml:space="preserve"> The interviews can be scheduled and conducted in person, over the phone, </w:t>
      </w:r>
      <w:proofErr w:type="gramStart"/>
      <w:r w:rsidRPr="00EE54A7">
        <w:rPr>
          <w:rFonts w:ascii="Times New Roman" w:hAnsi="Times New Roman" w:cs="Times New Roman"/>
          <w:sz w:val="28"/>
          <w:szCs w:val="28"/>
        </w:rPr>
        <w:t>or  through</w:t>
      </w:r>
      <w:proofErr w:type="gramEnd"/>
      <w:r w:rsidRPr="00EE54A7">
        <w:rPr>
          <w:rFonts w:ascii="Times New Roman" w:hAnsi="Times New Roman" w:cs="Times New Roman"/>
          <w:sz w:val="28"/>
          <w:szCs w:val="28"/>
        </w:rPr>
        <w:t xml:space="preserve"> video conferences. Create a comfortable environment for the interviewee to feel at ease. Ask a few introductory questions to get the conversation started before moving on to the main topics or queries. To get comprehensive replies, encourage elaboration, follow-up questions, and active listening.</w:t>
      </w:r>
    </w:p>
    <w:p w14:paraId="41FA82AC" w14:textId="6641F9CA" w:rsidR="00EE54A7" w:rsidRPr="00EE54A7" w:rsidRDefault="00EE54A7" w:rsidP="00EE54A7">
      <w:pPr>
        <w:rPr>
          <w:rFonts w:ascii="Times New Roman" w:hAnsi="Times New Roman" w:cs="Times New Roman"/>
          <w:sz w:val="28"/>
          <w:szCs w:val="28"/>
        </w:rPr>
      </w:pPr>
      <w:r w:rsidRPr="00EE54A7">
        <w:rPr>
          <w:rFonts w:ascii="Times New Roman" w:hAnsi="Times New Roman" w:cs="Times New Roman"/>
          <w:b/>
          <w:bCs/>
          <w:sz w:val="28"/>
          <w:szCs w:val="28"/>
        </w:rPr>
        <w:t>Taking notes and recording</w:t>
      </w:r>
      <w:r>
        <w:rPr>
          <w:rFonts w:ascii="Times New Roman" w:hAnsi="Times New Roman" w:cs="Times New Roman"/>
          <w:b/>
          <w:bCs/>
          <w:sz w:val="28"/>
          <w:szCs w:val="28"/>
          <w:lang w:val="en-US"/>
        </w:rPr>
        <w:t>:</w:t>
      </w:r>
      <w:r w:rsidRPr="00EE54A7">
        <w:rPr>
          <w:rFonts w:ascii="Times New Roman" w:hAnsi="Times New Roman" w:cs="Times New Roman"/>
          <w:sz w:val="28"/>
          <w:szCs w:val="28"/>
        </w:rPr>
        <w:t xml:space="preserve"> the conversation will ensure that the interviewee's opinions are appropriately documented. Concurrently, take careful notes to document nonverbal cues, observations, and background data.</w:t>
      </w:r>
    </w:p>
    <w:p w14:paraId="4273E124" w14:textId="77777777" w:rsidR="00EE54A7" w:rsidRPr="00EE54A7" w:rsidRDefault="00EE54A7" w:rsidP="00EE54A7">
      <w:pPr>
        <w:rPr>
          <w:rFonts w:ascii="Times New Roman" w:hAnsi="Times New Roman" w:cs="Times New Roman"/>
          <w:sz w:val="28"/>
          <w:szCs w:val="28"/>
        </w:rPr>
      </w:pPr>
      <w:r w:rsidRPr="00EE54A7">
        <w:rPr>
          <w:rFonts w:ascii="Times New Roman" w:hAnsi="Times New Roman" w:cs="Times New Roman"/>
          <w:b/>
          <w:bCs/>
          <w:sz w:val="28"/>
          <w:szCs w:val="28"/>
        </w:rPr>
        <w:t>Data transcription and analysis</w:t>
      </w:r>
      <w:r w:rsidRPr="00EE54A7">
        <w:rPr>
          <w:rFonts w:ascii="Times New Roman" w:hAnsi="Times New Roman" w:cs="Times New Roman"/>
          <w:sz w:val="28"/>
          <w:szCs w:val="28"/>
        </w:rPr>
        <w:t>: Transcribe the interviews using the notes or recordings. Review the transcriptions and do a thematic analysis to identify trends, key themes, and significant findings. To make data understanding easier, code and categorise the data.</w:t>
      </w:r>
    </w:p>
    <w:p w14:paraId="4443E677" w14:textId="77777777" w:rsidR="00EE54A7" w:rsidRPr="00EE54A7" w:rsidRDefault="00EE54A7" w:rsidP="00EE54A7">
      <w:pPr>
        <w:rPr>
          <w:rFonts w:ascii="Times New Roman" w:hAnsi="Times New Roman" w:cs="Times New Roman"/>
          <w:sz w:val="28"/>
          <w:szCs w:val="28"/>
        </w:rPr>
      </w:pPr>
      <w:r w:rsidRPr="00EE54A7">
        <w:rPr>
          <w:rFonts w:ascii="Times New Roman" w:hAnsi="Times New Roman" w:cs="Times New Roman"/>
          <w:b/>
          <w:bCs/>
          <w:sz w:val="28"/>
          <w:szCs w:val="28"/>
        </w:rPr>
        <w:t>Ensuring ethical considerations</w:t>
      </w:r>
      <w:r w:rsidRPr="00EE54A7">
        <w:rPr>
          <w:rFonts w:ascii="Times New Roman" w:hAnsi="Times New Roman" w:cs="Times New Roman"/>
          <w:sz w:val="28"/>
          <w:szCs w:val="28"/>
        </w:rPr>
        <w:t>: Before seeking consent from participants, make sure they are informed of the interview's goal and confidentiality. Confidentiality, secure data processing, and identity protection are all top priorities.</w:t>
      </w:r>
    </w:p>
    <w:p w14:paraId="7BED436F" w14:textId="77777777" w:rsidR="00EE54A7" w:rsidRPr="00EE54A7" w:rsidRDefault="00EE54A7" w:rsidP="00EE54A7">
      <w:pPr>
        <w:rPr>
          <w:rFonts w:ascii="Times New Roman" w:hAnsi="Times New Roman" w:cs="Times New Roman"/>
          <w:sz w:val="28"/>
          <w:szCs w:val="28"/>
        </w:rPr>
      </w:pPr>
    </w:p>
    <w:p w14:paraId="27820ECB" w14:textId="77777777" w:rsidR="00EE54A7" w:rsidRDefault="00EE54A7" w:rsidP="00EE54A7">
      <w:pPr>
        <w:rPr>
          <w:rFonts w:ascii="Times New Roman" w:hAnsi="Times New Roman" w:cs="Times New Roman"/>
          <w:sz w:val="28"/>
          <w:szCs w:val="28"/>
        </w:rPr>
      </w:pPr>
    </w:p>
    <w:p w14:paraId="58410238" w14:textId="0C189E6A" w:rsidR="00EE54A7" w:rsidRPr="00EE54A7" w:rsidRDefault="00EE54A7" w:rsidP="00EE54A7">
      <w:pPr>
        <w:rPr>
          <w:rFonts w:ascii="Times New Roman" w:hAnsi="Times New Roman" w:cs="Times New Roman"/>
          <w:b/>
          <w:bCs/>
          <w:sz w:val="28"/>
          <w:szCs w:val="28"/>
        </w:rPr>
      </w:pPr>
      <w:r w:rsidRPr="00EE54A7">
        <w:rPr>
          <w:rFonts w:ascii="Times New Roman" w:hAnsi="Times New Roman" w:cs="Times New Roman"/>
          <w:b/>
          <w:bCs/>
          <w:sz w:val="28"/>
          <w:szCs w:val="28"/>
        </w:rPr>
        <w:lastRenderedPageBreak/>
        <w:t>Questionnaires</w:t>
      </w:r>
    </w:p>
    <w:p w14:paraId="50FEF2CA" w14:textId="77777777" w:rsidR="00EE54A7" w:rsidRPr="00EE54A7" w:rsidRDefault="00EE54A7" w:rsidP="00EE54A7">
      <w:pPr>
        <w:rPr>
          <w:rFonts w:ascii="Times New Roman" w:hAnsi="Times New Roman" w:cs="Times New Roman"/>
          <w:sz w:val="28"/>
          <w:szCs w:val="28"/>
        </w:rPr>
      </w:pPr>
      <w:r w:rsidRPr="00EE54A7">
        <w:rPr>
          <w:rFonts w:ascii="Times New Roman" w:hAnsi="Times New Roman" w:cs="Times New Roman"/>
          <w:sz w:val="28"/>
          <w:szCs w:val="28"/>
        </w:rPr>
        <w:t>Contrary to interviews, questionnaires gather information from respondents using a structured set of questions. The self-administered and interviewer-administered are the two sorts.</w:t>
      </w:r>
    </w:p>
    <w:p w14:paraId="5FB4FE0E" w14:textId="0B85CAA1" w:rsidR="00EE54A7" w:rsidRPr="00194B07" w:rsidRDefault="00194B07" w:rsidP="00EE54A7">
      <w:pPr>
        <w:rPr>
          <w:rFonts w:ascii="Times New Roman" w:hAnsi="Times New Roman" w:cs="Times New Roman"/>
          <w:b/>
          <w:bCs/>
          <w:sz w:val="28"/>
          <w:szCs w:val="28"/>
        </w:rPr>
      </w:pPr>
      <w:r w:rsidRPr="00194B07">
        <w:rPr>
          <w:rFonts w:ascii="Times New Roman" w:hAnsi="Times New Roman" w:cs="Times New Roman"/>
          <w:b/>
          <w:bCs/>
          <w:sz w:val="28"/>
          <w:szCs w:val="28"/>
          <w:lang w:val="en-US"/>
        </w:rPr>
        <w:t>A</w:t>
      </w:r>
      <w:r w:rsidR="00EE54A7" w:rsidRPr="00194B07">
        <w:rPr>
          <w:rFonts w:ascii="Times New Roman" w:hAnsi="Times New Roman" w:cs="Times New Roman"/>
          <w:b/>
          <w:bCs/>
          <w:sz w:val="28"/>
          <w:szCs w:val="28"/>
        </w:rPr>
        <w:t xml:space="preserve"> few techniques include the following:</w:t>
      </w:r>
    </w:p>
    <w:p w14:paraId="3A01D87E" w14:textId="3D8354A6" w:rsidR="00EE54A7" w:rsidRPr="00EE54A7" w:rsidRDefault="00EE54A7" w:rsidP="00EE54A7">
      <w:pPr>
        <w:rPr>
          <w:rFonts w:ascii="Times New Roman" w:hAnsi="Times New Roman" w:cs="Times New Roman"/>
          <w:sz w:val="28"/>
          <w:szCs w:val="28"/>
        </w:rPr>
      </w:pPr>
      <w:r w:rsidRPr="00194B07">
        <w:rPr>
          <w:rFonts w:ascii="Times New Roman" w:hAnsi="Times New Roman" w:cs="Times New Roman"/>
          <w:b/>
          <w:bCs/>
          <w:sz w:val="28"/>
          <w:szCs w:val="28"/>
        </w:rPr>
        <w:t>The questionnaire's creation</w:t>
      </w:r>
      <w:r w:rsidRPr="00EE54A7">
        <w:rPr>
          <w:rFonts w:ascii="Times New Roman" w:hAnsi="Times New Roman" w:cs="Times New Roman"/>
          <w:sz w:val="28"/>
          <w:szCs w:val="28"/>
        </w:rPr>
        <w:t>: Start by identifying the objectives of your research and the particular information you need. The next step is to create concise, goal-related questions. Keep in mind the intended audience when creating the questionnaire, and make sure it is straightforward to understand and complete.</w:t>
      </w:r>
    </w:p>
    <w:p w14:paraId="4C91AC65" w14:textId="77777777" w:rsidR="00EE54A7" w:rsidRPr="00EE54A7" w:rsidRDefault="00EE54A7" w:rsidP="00EE54A7">
      <w:pPr>
        <w:rPr>
          <w:rFonts w:ascii="Times New Roman" w:hAnsi="Times New Roman" w:cs="Times New Roman"/>
          <w:sz w:val="28"/>
          <w:szCs w:val="28"/>
        </w:rPr>
      </w:pPr>
      <w:r w:rsidRPr="00194B07">
        <w:rPr>
          <w:rFonts w:ascii="Times New Roman" w:hAnsi="Times New Roman" w:cs="Times New Roman"/>
          <w:b/>
          <w:bCs/>
          <w:sz w:val="28"/>
          <w:szCs w:val="28"/>
        </w:rPr>
        <w:t>Picking a distribution strategy for the questionnaire</w:t>
      </w:r>
      <w:r w:rsidRPr="00EE54A7">
        <w:rPr>
          <w:rFonts w:ascii="Times New Roman" w:hAnsi="Times New Roman" w:cs="Times New Roman"/>
          <w:sz w:val="28"/>
          <w:szCs w:val="28"/>
        </w:rPr>
        <w:t>: Select a distribution method. Surveys that are distributed in person, online, or on paper are all options.</w:t>
      </w:r>
    </w:p>
    <w:p w14:paraId="0B8F6EB8" w14:textId="77777777" w:rsidR="00EE54A7" w:rsidRPr="00EE54A7" w:rsidRDefault="00EE54A7" w:rsidP="00EE54A7">
      <w:pPr>
        <w:rPr>
          <w:rFonts w:ascii="Times New Roman" w:hAnsi="Times New Roman" w:cs="Times New Roman"/>
          <w:sz w:val="28"/>
          <w:szCs w:val="28"/>
        </w:rPr>
      </w:pPr>
      <w:r w:rsidRPr="00EE54A7">
        <w:rPr>
          <w:rFonts w:ascii="Times New Roman" w:hAnsi="Times New Roman" w:cs="Times New Roman"/>
          <w:sz w:val="28"/>
          <w:szCs w:val="28"/>
        </w:rPr>
        <w:t>Making the required changes to the questionnaire to remove any ambiguity, challenges, or potential biases will ensure validity and reliability.</w:t>
      </w:r>
    </w:p>
    <w:p w14:paraId="18973C06" w14:textId="77777777" w:rsidR="00EE54A7" w:rsidRPr="00EE54A7" w:rsidRDefault="00EE54A7" w:rsidP="00EE54A7">
      <w:pPr>
        <w:rPr>
          <w:rFonts w:ascii="Times New Roman" w:hAnsi="Times New Roman" w:cs="Times New Roman"/>
          <w:sz w:val="28"/>
          <w:szCs w:val="28"/>
        </w:rPr>
      </w:pPr>
      <w:r w:rsidRPr="00EE54A7">
        <w:rPr>
          <w:rFonts w:ascii="Times New Roman" w:hAnsi="Times New Roman" w:cs="Times New Roman"/>
          <w:sz w:val="28"/>
          <w:szCs w:val="28"/>
        </w:rPr>
        <w:t>Distribution of the questionnaire to the intended audience is the first step in gathering replies. Establish a timeframe to guarantee accurate data collecting.</w:t>
      </w:r>
    </w:p>
    <w:p w14:paraId="7E7B437F" w14:textId="7CE667FA" w:rsidR="00EE54A7" w:rsidRDefault="00EE54A7" w:rsidP="00EE54A7">
      <w:pPr>
        <w:rPr>
          <w:rFonts w:ascii="Times New Roman" w:hAnsi="Times New Roman" w:cs="Times New Roman"/>
          <w:sz w:val="28"/>
          <w:szCs w:val="28"/>
        </w:rPr>
      </w:pPr>
      <w:r w:rsidRPr="00EE54A7">
        <w:rPr>
          <w:rFonts w:ascii="Times New Roman" w:hAnsi="Times New Roman" w:cs="Times New Roman"/>
          <w:sz w:val="28"/>
          <w:szCs w:val="28"/>
        </w:rPr>
        <w:t>examining data Before beginning any data analysis, compile and summarise the quantitative responses after the responses have been obtained. Use qualitative analysis methods like coding and thematic analysis to uncover patterns and themes in the responses to open-ended questions.</w:t>
      </w:r>
    </w:p>
    <w:p w14:paraId="75182D29" w14:textId="77777777" w:rsidR="00194B07" w:rsidRDefault="00194B07" w:rsidP="00EE54A7">
      <w:pPr>
        <w:rPr>
          <w:rFonts w:ascii="Times New Roman" w:hAnsi="Times New Roman" w:cs="Times New Roman"/>
          <w:sz w:val="28"/>
          <w:szCs w:val="28"/>
        </w:rPr>
      </w:pPr>
    </w:p>
    <w:p w14:paraId="241C1DD0" w14:textId="77777777" w:rsidR="00194B07" w:rsidRDefault="00194B07" w:rsidP="00EE54A7">
      <w:pPr>
        <w:rPr>
          <w:rFonts w:ascii="Times New Roman" w:hAnsi="Times New Roman" w:cs="Times New Roman"/>
          <w:sz w:val="28"/>
          <w:szCs w:val="28"/>
        </w:rPr>
      </w:pPr>
    </w:p>
    <w:p w14:paraId="4128B908" w14:textId="77777777" w:rsidR="00194B07" w:rsidRDefault="00194B07" w:rsidP="00EE54A7">
      <w:pPr>
        <w:rPr>
          <w:rFonts w:ascii="Times New Roman" w:hAnsi="Times New Roman" w:cs="Times New Roman"/>
          <w:sz w:val="28"/>
          <w:szCs w:val="28"/>
        </w:rPr>
      </w:pPr>
    </w:p>
    <w:p w14:paraId="434CC892" w14:textId="77777777" w:rsidR="00194B07" w:rsidRDefault="00194B07" w:rsidP="00EE54A7">
      <w:pPr>
        <w:rPr>
          <w:rFonts w:ascii="Times New Roman" w:hAnsi="Times New Roman" w:cs="Times New Roman"/>
          <w:sz w:val="28"/>
          <w:szCs w:val="28"/>
        </w:rPr>
      </w:pPr>
    </w:p>
    <w:p w14:paraId="17C5B736" w14:textId="77777777" w:rsidR="00194B07" w:rsidRDefault="00194B07" w:rsidP="00194B07">
      <w:pPr>
        <w:spacing w:line="360" w:lineRule="auto"/>
        <w:rPr>
          <w:rFonts w:cstheme="minorHAnsi"/>
          <w:b/>
          <w:sz w:val="28"/>
          <w:szCs w:val="28"/>
          <w:u w:val="single"/>
        </w:rPr>
      </w:pPr>
      <w:r>
        <w:rPr>
          <w:rFonts w:cstheme="minorHAnsi"/>
          <w:b/>
          <w:sz w:val="28"/>
          <w:szCs w:val="28"/>
          <w:u w:val="single"/>
        </w:rPr>
        <w:t>Reference:</w:t>
      </w:r>
    </w:p>
    <w:p w14:paraId="171251DC" w14:textId="77777777" w:rsidR="00194B07" w:rsidRDefault="00194B07" w:rsidP="00194B07">
      <w:pPr>
        <w:spacing w:line="360" w:lineRule="auto"/>
        <w:rPr>
          <w:rFonts w:cstheme="minorHAnsi"/>
          <w:sz w:val="28"/>
          <w:szCs w:val="28"/>
        </w:rPr>
      </w:pPr>
      <w:r>
        <w:rPr>
          <w:rFonts w:cstheme="minorHAnsi"/>
          <w:sz w:val="28"/>
          <w:szCs w:val="28"/>
        </w:rPr>
        <w:t xml:space="preserve">Smith, J. D., &amp; Johnson, A. R. (2023). Data collection using questionnaires and interviews: </w:t>
      </w:r>
      <w:proofErr w:type="gramStart"/>
      <w:r>
        <w:rPr>
          <w:rFonts w:cstheme="minorHAnsi"/>
          <w:sz w:val="28"/>
          <w:szCs w:val="28"/>
        </w:rPr>
        <w:t>Best</w:t>
      </w:r>
      <w:proofErr w:type="gramEnd"/>
      <w:r>
        <w:rPr>
          <w:rFonts w:cstheme="minorHAnsi"/>
          <w:sz w:val="28"/>
          <w:szCs w:val="28"/>
        </w:rPr>
        <w:t xml:space="preserve"> practices and considerations. Journal of Research Methods, 10(2), 123-145</w:t>
      </w:r>
    </w:p>
    <w:p w14:paraId="34DB2416" w14:textId="77777777" w:rsidR="00194B07" w:rsidRDefault="00194B07" w:rsidP="00194B07">
      <w:pPr>
        <w:spacing w:line="360" w:lineRule="auto"/>
        <w:rPr>
          <w:rFonts w:cstheme="minorHAnsi"/>
          <w:sz w:val="28"/>
          <w:szCs w:val="28"/>
        </w:rPr>
      </w:pPr>
      <w:proofErr w:type="spellStart"/>
      <w:r>
        <w:rPr>
          <w:rFonts w:cstheme="minorHAnsi"/>
          <w:sz w:val="28"/>
          <w:szCs w:val="28"/>
        </w:rPr>
        <w:t>OpenAI</w:t>
      </w:r>
      <w:proofErr w:type="spellEnd"/>
      <w:r>
        <w:rPr>
          <w:rFonts w:cstheme="minorHAnsi"/>
          <w:sz w:val="28"/>
          <w:szCs w:val="28"/>
        </w:rPr>
        <w:t xml:space="preserve">. (2023). How we can obtain data through Questionnaires and Interviews. </w:t>
      </w:r>
    </w:p>
    <w:p w14:paraId="5D6782C3" w14:textId="77777777" w:rsidR="00194B07" w:rsidRPr="00EE54A7" w:rsidRDefault="00194B07" w:rsidP="00EE54A7">
      <w:pPr>
        <w:rPr>
          <w:rFonts w:ascii="Times New Roman" w:hAnsi="Times New Roman" w:cs="Times New Roman"/>
          <w:sz w:val="28"/>
          <w:szCs w:val="28"/>
        </w:rPr>
      </w:pPr>
    </w:p>
    <w:sectPr w:rsidR="00194B07" w:rsidRPr="00EE5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A7"/>
    <w:rsid w:val="00194B07"/>
    <w:rsid w:val="00EE54A7"/>
    <w:rsid w:val="00F211A8"/>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F45E"/>
  <w15:chartTrackingRefBased/>
  <w15:docId w15:val="{14EAF3DE-F889-4509-9C9F-3E5489AB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3736">
      <w:bodyDiv w:val="1"/>
      <w:marLeft w:val="0"/>
      <w:marRight w:val="0"/>
      <w:marTop w:val="0"/>
      <w:marBottom w:val="0"/>
      <w:divBdr>
        <w:top w:val="none" w:sz="0" w:space="0" w:color="auto"/>
        <w:left w:val="none" w:sz="0" w:space="0" w:color="auto"/>
        <w:bottom w:val="none" w:sz="0" w:space="0" w:color="auto"/>
        <w:right w:val="none" w:sz="0" w:space="0" w:color="auto"/>
      </w:divBdr>
    </w:div>
    <w:div w:id="401759255">
      <w:bodyDiv w:val="1"/>
      <w:marLeft w:val="0"/>
      <w:marRight w:val="0"/>
      <w:marTop w:val="0"/>
      <w:marBottom w:val="0"/>
      <w:divBdr>
        <w:top w:val="none" w:sz="0" w:space="0" w:color="auto"/>
        <w:left w:val="none" w:sz="0" w:space="0" w:color="auto"/>
        <w:bottom w:val="none" w:sz="0" w:space="0" w:color="auto"/>
        <w:right w:val="none" w:sz="0" w:space="0" w:color="auto"/>
      </w:divBdr>
    </w:div>
    <w:div w:id="144064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dc:creator>
  <cp:keywords/>
  <dc:description/>
  <cp:lastModifiedBy>Bennet</cp:lastModifiedBy>
  <cp:revision>1</cp:revision>
  <dcterms:created xsi:type="dcterms:W3CDTF">2023-07-11T02:21:00Z</dcterms:created>
  <dcterms:modified xsi:type="dcterms:W3CDTF">2023-07-11T02:33:00Z</dcterms:modified>
</cp:coreProperties>
</file>