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ТЕХНИКАЛЫҚ ҚАДАҒАЛАУ ҚЫЗМЕТТЕРІН КӨРСЕТУ ШАРТЫ — НЕГІЗГІ ТАЛАПТАР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Тараптар: Тапсырыс беруші [Құрылыс салушы]; Орындаушы [___], аккредиттеу / сарапшылар аттестаттары № [___]</w:t>
      </w:r>
    </w:p>
    <w:p>
      <w:pPr>
        <w:spacing w:before="0" w:after="0" w:line="264" w:lineRule="auto"/>
      </w:pPr>
      <w:r>
        <w:rPr/>
        <w:t xml:space="preserve">Объект: «[ТҮК атауы]», мекенжайы [Учаске мекенжайы]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ҚЫЗМЕТТЕР КӨЛЕМІ</w:t>
      </w:r>
    </w:p>
    <w:p>
      <w:pPr>
        <w:spacing w:before="0" w:after="0" w:line="264" w:lineRule="auto"/>
      </w:pPr>
      <w:r>
        <w:rPr/>
        <w:t xml:space="preserve">— жұмыстардың ЖСҚ-ға, ҚР ҚЕ мен техрегламенттерге сәйкестігін бақылау</w:t>
      </w:r>
    </w:p>
    <w:p>
      <w:pPr>
        <w:spacing w:before="0" w:after="0" w:line="264" w:lineRule="auto"/>
      </w:pPr>
      <w:r>
        <w:rPr/>
        <w:t xml:space="preserve">— материалдарды кіріс бақылау, сертификаттарды тексеру</w:t>
      </w:r>
    </w:p>
    <w:p>
      <w:pPr>
        <w:spacing w:before="0" w:after="0" w:line="264" w:lineRule="auto"/>
      </w:pPr>
      <w:r>
        <w:rPr/>
        <w:t xml:space="preserve">— жасырын жұмыстарды куәландыруға қатысу, актілерге қол қою</w:t>
      </w:r>
    </w:p>
    <w:p>
      <w:pPr>
        <w:spacing w:before="0" w:after="0" w:line="264" w:lineRule="auto"/>
      </w:pPr>
      <w:r>
        <w:rPr/>
        <w:t xml:space="preserve">— орындалған жұмыстар актілерін тексеру және қол қою (көлемі мен сапасы)</w:t>
      </w:r>
    </w:p>
    <w:p>
      <w:pPr>
        <w:spacing w:before="0" w:after="0" w:line="264" w:lineRule="auto"/>
      </w:pPr>
      <w:r>
        <w:rPr/>
        <w:t xml:space="preserve">— нұсқамалар беру және олардың жойылуын бақылау</w:t>
      </w:r>
    </w:p>
    <w:p>
      <w:pPr>
        <w:spacing w:before="0" w:after="0" w:line="264" w:lineRule="auto"/>
      </w:pPr>
      <w:r>
        <w:rPr/>
        <w:t xml:space="preserve">— Тапсырыс берушіге фотосы бар ай сайынғы есеп</w:t>
      </w:r>
    </w:p>
    <w:p>
      <w:pPr>
        <w:spacing w:before="0" w:after="0" w:line="264" w:lineRule="auto"/>
      </w:pPr>
      <w:r>
        <w:rPr/>
        <w:t xml:space="preserve">— объектіні қабылдау кезінде сапа туралы қорытынды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ҚЫЗМЕТКЕРЛЕР: [конструктивтер, инженерлік желілер, ___] бойынша сарапшылар; объектіде болуы [күн сайын / аптасына ___ рет]</w:t>
      </w:r>
    </w:p>
    <w:p>
      <w:pPr>
        <w:spacing w:before="0" w:after="0" w:line="264" w:lineRule="auto"/>
      </w:pPr>
      <w:r>
        <w:rPr/>
        <w:t xml:space="preserve">БАҒАСЫ: [___] тг (ҚМЖ құнының [___]%); ай сайын төленеді</w:t>
      </w:r>
    </w:p>
    <w:p>
      <w:pPr>
        <w:spacing w:before="0" w:after="0" w:line="264" w:lineRule="auto"/>
      </w:pPr>
      <w:r>
        <w:rPr/>
        <w:t xml:space="preserve">МЕРЗІМІ: ҚМЖ басталғаннан пайдалануға қабылдау актісіне қол қойылғанға дейін</w:t>
      </w:r>
    </w:p>
    <w:p>
      <w:pPr>
        <w:spacing w:before="0" w:after="0" w:line="264" w:lineRule="auto"/>
      </w:pPr>
      <w:r>
        <w:rPr/>
        <w:t xml:space="preserve">ЖАУАПКЕРШІЛІК: сапасыз жұмыстарға акт қойғаны үшін; жауапкершілікті сақтандыру</w:t>
      </w:r>
    </w:p>
    <w:p>
      <w:pPr>
        <w:spacing w:before="0" w:after="0" w:line="264" w:lineRule="auto"/>
      </w:pPr>
      <w:r>
        <w:rPr/>
        <w:t xml:space="preserve">ТӘУЕЛСІЗДІК: Орындаушы бас мердігермен үлестес емес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