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№ [___] АКТ</w:t>
      </w:r>
    </w:p>
    <w:p>
      <w:pPr>
        <w:spacing w:before="160" w:after="60" w:line="264" w:lineRule="auto"/>
      </w:pPr>
      <w:r>
        <w:rPr>
          <w:b/>
        </w:rPr>
        <w:t xml:space="preserve">ЖҮЙЕНІ / ЖАБДЫҚТЫ ЖЕКЕ СЫНАУ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Объект: «[ТҮК атауы]» ТҮК      [кк.аа.жжжж]</w:t>
      </w:r>
    </w:p>
    <w:p>
      <w:pPr>
        <w:spacing w:before="0" w:after="0" w:line="264" w:lineRule="auto"/>
      </w:pPr>
      <w:r>
        <w:rPr/>
        <w:t xml:space="preserve">Жүйе: [мысалы, 2-блоктың жылытуы / ішкі су құбыры / өрт дабылы]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Комиссия: бас мердігер [___], монтаждау ұйымы [___], техқадағалау [___], пайдаланушы ұйым [___] (қажет болса)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Сынақтар мыналар бойынша жүргізілді: [жоба, шифр; әдістеме / нормативтік құжат]</w:t>
      </w:r>
    </w:p>
    <w:p>
      <w:pPr>
        <w:spacing w:before="0" w:after="0" w:line="264" w:lineRule="auto"/>
      </w:pPr>
      <w:r>
        <w:rPr/>
        <w:t xml:space="preserve">2. Сынақ түрі: [___ МПа қысыммен ___ мин гидравликалық / өлшеу / іске қосу-реттеу]</w:t>
      </w:r>
    </w:p>
    <w:p>
      <w:pPr>
        <w:spacing w:before="0" w:after="0" w:line="264" w:lineRule="auto"/>
      </w:pPr>
      <w:r>
        <w:rPr/>
        <w:t xml:space="preserve">3. Нәтижесі: [қысымның төмендеуі ___-дан аспады / ағу анықталмады / параметрлер жобаға сәйкес]</w:t>
      </w:r>
    </w:p>
    <w:p>
      <w:pPr>
        <w:spacing w:before="0" w:after="0" w:line="264" w:lineRule="auto"/>
      </w:pPr>
      <w:r>
        <w:rPr/>
        <w:t xml:space="preserve">4. Анықталған ақаулар: [жоқ / тізбесі, жою мерзімі]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ҚОРЫТЫНДЫ: жүйе сынақтан [өтті / өтпеді] және кешенді сынауға [ұсынылуы мүмкін / мүмкін емес].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Қолдары: ________ ________ ________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