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ПРОЕКТНЫЙ КОМИТЕТ START</w:t>
      </w:r>
    </w:p>
    <w:p>
      <w:pPr>
        <w:spacing w:before="0" w:after="0" w:line="264" w:lineRule="auto"/>
      </w:pPr>
      <w:r>
        <w:rPr/>
        <w:t xml:space="preserve">ЖК «[Название ЖК]», г. [Город]</w:t>
      </w:r>
    </w:p>
    <w:p>
      <w:pPr>
        <w:spacing w:before="0" w:after="0" w:line="264" w:lineRule="auto"/>
      </w:pPr>
      <w:r>
        <w:rPr/>
        <w:t xml:space="preserve">Застройщик: [Застройщик]</w:t>
      </w:r>
    </w:p>
    <w:p>
      <w:pPr>
        <w:spacing w:before="0" w:after="0" w:line="264" w:lineRule="auto"/>
      </w:pPr>
      <w:r>
        <w:rPr/>
        <w:t xml:space="preserve">Дата комитета: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Паспорт проекта и ТЭП</w:t>
      </w:r>
    </w:p>
    <w:p>
      <w:pPr>
        <w:spacing w:before="0" w:after="0" w:line="264" w:lineRule="auto"/>
      </w:pPr>
      <w:r>
        <w:rPr/>
        <w:t xml:space="preserve">   Участок [___] га, класс [Класс жилья], блоков [___], этажность [___], квартир [___], общая площадь [___] м²</w:t>
      </w:r>
    </w:p>
    <w:p>
      <w:pPr>
        <w:spacing w:before="0" w:after="0" w:line="264" w:lineRule="auto"/>
      </w:pPr>
      <w:r>
        <w:rPr/>
        <w:t xml:space="preserve">   Старт СМР: [дата]. Передача ключей: [дата]</w:t>
      </w:r>
    </w:p>
    <w:p>
      <w:pPr>
        <w:spacing w:before="0" w:after="0" w:line="264" w:lineRule="auto"/>
      </w:pPr>
      <w:r>
        <w:rPr/>
        <w:t xml:space="preserve">2. Миссия и KPI: бюджет, накладные расходы, NPS, срок, вовлечённость команды</w:t>
      </w:r>
    </w:p>
    <w:p>
      <w:pPr>
        <w:spacing w:before="0" w:after="0" w:line="264" w:lineRule="auto"/>
      </w:pPr>
      <w:r>
        <w:rPr/>
        <w:t xml:space="preserve">3. Локация, фасад, сложные узлы</w:t>
      </w:r>
    </w:p>
    <w:p>
      <w:pPr>
        <w:spacing w:before="0" w:after="0" w:line="264" w:lineRule="auto"/>
      </w:pPr>
      <w:r>
        <w:rPr/>
        <w:t xml:space="preserve">4. Клиент: технические решения под требования покупателя</w:t>
      </w:r>
    </w:p>
    <w:p>
      <w:pPr>
        <w:spacing w:before="0" w:after="0" w:line="264" w:lineRule="auto"/>
      </w:pPr>
      <w:r>
        <w:rPr/>
        <w:t xml:space="preserve">5. Закупки: график тендеров, 10 самых капиталоёмких материалов</w:t>
      </w:r>
    </w:p>
    <w:p>
      <w:pPr>
        <w:spacing w:before="0" w:after="0" w:line="264" w:lineRule="auto"/>
      </w:pPr>
      <w:r>
        <w:rPr/>
        <w:t xml:space="preserve">6. Риски, возможности, уроки прошлых проектов</w:t>
      </w:r>
    </w:p>
    <w:p>
      <w:pPr>
        <w:spacing w:before="0" w:after="0" w:line="264" w:lineRule="auto"/>
      </w:pPr>
      <w:r>
        <w:rPr/>
        <w:t xml:space="preserve">7. ГПР, план выхода людей, стройгенплан</w:t>
      </w:r>
    </w:p>
    <w:p>
      <w:pPr>
        <w:spacing w:before="0" w:after="0" w:line="264" w:lineRule="auto"/>
      </w:pPr>
      <w:r>
        <w:rPr/>
        <w:t xml:space="preserve">8. Рынок: бенчмаркинг себестоимости, цены конкурентов, рекомендуемая цена [___] тг/м²</w:t>
      </w:r>
    </w:p>
    <w:p>
      <w:pPr>
        <w:spacing w:before="0" w:after="0" w:line="264" w:lineRule="auto"/>
      </w:pPr>
      <w:r>
        <w:rPr/>
        <w:t xml:space="preserve">9. Финансы: выручка, затраты, чистая прибыль, рентабельность, IRR</w:t>
      </w:r>
    </w:p>
    <w:p>
      <w:pPr>
        <w:spacing w:before="0" w:after="0" w:line="264" w:lineRule="auto"/>
      </w:pPr>
      <w:r>
        <w:rPr/>
        <w:t xml:space="preserve">10. Люди: руководитель проекта, команда, карьерные планы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Перед комитетом проверьте, что площади, количество помещений и стоимость проекта совпадают во всех разделах.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