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64" w:lineRule="auto"/>
      </w:pPr>
      <w:r>
        <w:rPr/>
        <w:t xml:space="preserve">ТАНЫСУҒА АРНАЛҒАН ҮЛГІ. Пайдаланар алдында құжатты заңгермен бірге ҚР қолданыстағы заңнамасына бейімдеңіз.</w:t>
      </w:r>
    </w:p>
    <w:p>
      <w:pPr>
        <w:spacing w:before="0" w:after="0" w:line="264" w:lineRule="auto"/>
      </w:pPr>
    </w:p>
    <w:p>
      <w:pPr>
        <w:jc w:val="center"/>
        <w:spacing w:before="0" w:after="120" w:line="264" w:lineRule="auto"/>
      </w:pPr>
      <w:r>
        <w:rPr>
          <w:b/>
          <w:sz w:val="28"/>
          <w:szCs w:val="28"/>
        </w:rPr>
        <w:t xml:space="preserve">АКТ</w:t>
      </w:r>
    </w:p>
    <w:p>
      <w:pPr>
        <w:spacing w:before="160" w:after="60" w:line="264" w:lineRule="auto"/>
      </w:pPr>
      <w:r>
        <w:rPr>
          <w:b/>
        </w:rPr>
        <w:t xml:space="preserve">БАЛАНСТЫҚ ТИЕСІЛІЛІКТІ ЖӘНЕ ПАЙДАЛАНУ ЖАУАПКЕРШІЛІГІН БӨЛУ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[кк.аа.жжжж]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[Пайдаланушы ұйым] («Желілік ұйым») және [құрылыс салушы / МИБ] («Тұтынушы») мына туралы акт жасады: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1. Объект: «[ТҮК атауы]» ТҮК, мекенжайы [Учаске мекенжайы]</w:t>
      </w:r>
    </w:p>
    <w:p>
      <w:pPr>
        <w:spacing w:before="0" w:after="0" w:line="264" w:lineRule="auto"/>
      </w:pPr>
      <w:r>
        <w:rPr/>
        <w:t xml:space="preserve">2. Желілер түрі: [электр / су құбыры / кәріз / жылу / газ]</w:t>
      </w:r>
    </w:p>
    <w:p>
      <w:pPr>
        <w:spacing w:before="0" w:after="0" w:line="264" w:lineRule="auto"/>
      </w:pPr>
      <w:r>
        <w:rPr/>
        <w:t xml:space="preserve">3. Баланстық тиесілілік шекарасы: [мысалы, ТҚС-___ ТҚ-0,4 кВ-тағы кабель ұштықтары / СК-___ құдығынан кейінгі бірінші фланецтік торап]</w:t>
      </w:r>
    </w:p>
    <w:p>
      <w:pPr>
        <w:spacing w:before="0" w:after="0" w:line="264" w:lineRule="auto"/>
      </w:pPr>
      <w:r>
        <w:rPr/>
        <w:t xml:space="preserve">4. Пайдалану жауапкершілігінің шекарасы: [баланстықпен сәйкес / басқа]</w:t>
      </w:r>
    </w:p>
    <w:p>
      <w:pPr>
        <w:spacing w:before="0" w:after="0" w:line="264" w:lineRule="auto"/>
      </w:pPr>
      <w:r>
        <w:rPr/>
        <w:t xml:space="preserve">5. Желілік ұйымның балансында: [тізбесі]</w:t>
      </w:r>
    </w:p>
    <w:p>
      <w:pPr>
        <w:spacing w:before="0" w:after="0" w:line="264" w:lineRule="auto"/>
      </w:pPr>
      <w:r>
        <w:rPr/>
        <w:t xml:space="preserve">6. Тұтынушының балансында: [тізбесі]</w:t>
      </w:r>
    </w:p>
    <w:p>
      <w:pPr>
        <w:spacing w:before="0" w:after="0" w:line="264" w:lineRule="auto"/>
      </w:pPr>
      <w:r>
        <w:rPr/>
        <w:t xml:space="preserve">7. Рұқсат етілген қуат / жүктеме: [___]</w:t>
      </w:r>
    </w:p>
    <w:p>
      <w:pPr>
        <w:spacing w:before="0" w:after="0" w:line="264" w:lineRule="auto"/>
      </w:pPr>
      <w:r>
        <w:rPr/>
        <w:t xml:space="preserve">8. Есепке алу аспаптары: [түрі, нөмірі, орнатылған орны, тексеру күні]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Шекаралар сызбасы — 1-қосымша.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>
          <w:rFonts w:ascii="Courier New" w:hAnsi="Courier New" w:cs="Courier New"/>
          <w:sz w:val="20"/>
          <w:szCs w:val="20"/>
        </w:rPr>
        <w:t xml:space="preserve">Желілік ұйым ________ [Т.А.Ә.]     Тұтынушы ________ [Т.А.Ә.]</w:t>
      </w:r>
    </w:p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val="ru-RU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