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[1] ХАТТАМА</w:t>
      </w:r>
    </w:p>
    <w:p>
      <w:pPr>
        <w:spacing w:before="0" w:after="0" w:line="264" w:lineRule="auto"/>
      </w:pPr>
      <w:r>
        <w:rPr/>
        <w:t xml:space="preserve">мекенжайы: [Учаске мекенжайы] көппәтерлі тұрғын үйдегі пәтерлер мен тұрғын емес үй-жайлар</w:t>
      </w:r>
    </w:p>
    <w:p>
      <w:pPr>
        <w:spacing w:before="0" w:after="0" w:line="264" w:lineRule="auto"/>
      </w:pPr>
      <w:r>
        <w:rPr/>
        <w:t xml:space="preserve">меншік иелері жиналысының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Күні: [___]   Өткізу нысаны: [бетпе-бет / жазбаша сауалнама / электрондық дауыс беру]</w:t>
      </w:r>
    </w:p>
    <w:p>
      <w:pPr>
        <w:spacing w:before="0" w:after="0" w:line="264" w:lineRule="auto"/>
      </w:pPr>
      <w:r>
        <w:rPr/>
        <w:t xml:space="preserve">Меншік иелерінің жалпы саны: [___]; қатысқаны: [___] ([__]%)</w:t>
      </w:r>
    </w:p>
    <w:p>
      <w:pPr>
        <w:spacing w:before="0" w:after="0" w:line="264" w:lineRule="auto"/>
      </w:pPr>
      <w:r>
        <w:rPr/>
        <w:t xml:space="preserve">Кворум: [бар / жоқ]</w:t>
      </w:r>
    </w:p>
    <w:p>
      <w:pPr>
        <w:spacing w:before="0" w:after="0" w:line="264" w:lineRule="auto"/>
      </w:pPr>
      <w:r>
        <w:rPr/>
        <w:t xml:space="preserve">Жиналыс төрағасы: [Т.А.Ә.]   Хатшы: [Т.А.Ә.]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КҮН ТӘРТІБІ</w:t>
      </w:r>
    </w:p>
    <w:p>
      <w:pPr>
        <w:spacing w:before="0" w:after="0" w:line="264" w:lineRule="auto"/>
      </w:pPr>
      <w:r>
        <w:rPr/>
        <w:t xml:space="preserve">1. Кондоминиум объектісін басқару нысанын таңдау.</w:t>
      </w:r>
    </w:p>
    <w:p>
      <w:pPr>
        <w:spacing w:before="0" w:after="0" w:line="264" w:lineRule="auto"/>
      </w:pPr>
      <w:r>
        <w:rPr/>
        <w:t xml:space="preserve">2. Мүлік иелерінің бірлестігін (МИБ) құру және жарғысын бекіту.</w:t>
      </w:r>
    </w:p>
    <w:p>
      <w:pPr>
        <w:spacing w:before="0" w:after="0" w:line="264" w:lineRule="auto"/>
      </w:pPr>
      <w:r>
        <w:rPr/>
        <w:t xml:space="preserve">3. МИБ төрағасын және үй кеңесін сайлау.</w:t>
      </w:r>
    </w:p>
    <w:p>
      <w:pPr>
        <w:spacing w:before="0" w:after="0" w:line="264" w:lineRule="auto"/>
      </w:pPr>
      <w:r>
        <w:rPr/>
        <w:t xml:space="preserve">4. Ортақ мүлікті күтіп-ұстауға жарналардың мөлшерін айқындау.</w:t>
      </w:r>
    </w:p>
    <w:p>
      <w:pPr>
        <w:spacing w:before="0" w:after="0" w:line="264" w:lineRule="auto"/>
      </w:pPr>
      <w:r>
        <w:rPr/>
        <w:t xml:space="preserve">5. Ағымдағы және жинақ шоттары үшін банкті таңдау.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ШЕШІМДЕР</w:t>
      </w:r>
    </w:p>
    <w:p>
      <w:pPr>
        <w:spacing w:before="0" w:after="0" w:line="264" w:lineRule="auto"/>
      </w:pPr>
      <w:r>
        <w:rPr/>
        <w:t xml:space="preserve">1. Басқару нысаны: МИБ. «Жақтап» [___], «Қарсы» [___], «Қалыс қалды» [___].</w:t>
      </w:r>
    </w:p>
    <w:p>
      <w:pPr>
        <w:spacing w:before="0" w:after="0" w:line="264" w:lineRule="auto"/>
      </w:pPr>
      <w:r>
        <w:rPr/>
        <w:t xml:space="preserve">2. «[Атауы]» МИБ құру, жарғысын бекіту. Дауыс беру: [___].</w:t>
      </w:r>
    </w:p>
    <w:p>
      <w:pPr>
        <w:spacing w:before="0" w:after="0" w:line="264" w:lineRule="auto"/>
      </w:pPr>
      <w:r>
        <w:rPr/>
        <w:t xml:space="preserve">3. МИБ төрағасы: [Т.А.Ә.]; үй кеңесі: [Т.А.Ә., Т.А.Ә., Т.А.Ә.]. Дауыс беру: [___].</w:t>
      </w:r>
    </w:p>
    <w:p>
      <w:pPr>
        <w:spacing w:before="0" w:after="0" w:line="264" w:lineRule="auto"/>
      </w:pPr>
      <w:r>
        <w:rPr/>
        <w:t xml:space="preserve">4. Күтіп-ұстау жарнасы: айына 1 м²-ге [___] тг. Дауыс беру: [___].</w:t>
      </w:r>
    </w:p>
    <w:p>
      <w:pPr>
        <w:spacing w:before="0" w:after="0" w:line="264" w:lineRule="auto"/>
      </w:pPr>
      <w:r>
        <w:rPr/>
        <w:t xml:space="preserve">5. Банк: [___]. Дауыс беру: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Қосымшалар: тіркеу парағы / дауыс беру парақтары.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Жиналыс төрағасы ________   Хатшы ________</w:t>
      </w:r>
    </w:p>
    <w:p>
      <w:pPr>
        <w:spacing w:before="0" w:after="0" w:line="264" w:lineRule="auto"/>
      </w:pPr>
      <w:r>
        <w:rPr/>
        <w:t xml:space="preserve">(кворум мен дауыс беру тәртібіне қойылатын талаптар — ҚР «Тұрғын үй қатынастары туралы» Заңы бойынша)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