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УВЕДОМЛЕНИЕ О НАЧАЛЕ СТРОИТЕЛЬНО-МОНТАЖНЫХ РАБОТ — ЧТО ПОДГОТОВИТЬ</w:t>
      </w:r>
    </w:p>
    <w:p>
      <w:pPr>
        <w:spacing w:before="0" w:after="0" w:line="264" w:lineRule="auto"/>
      </w:pPr>
      <w:r>
        <w:rPr/>
        <w:t xml:space="preserve">(подаётся электронно через портал в органы государственного архитектурно-строительного контроля; форма определяется действующими правилами)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СВЕДЕНИЯ О ЗАКАЗЧИКЕ</w:t>
      </w:r>
    </w:p>
    <w:p>
      <w:pPr>
        <w:spacing w:before="0" w:after="0" w:line="264" w:lineRule="auto"/>
      </w:pPr>
      <w:r>
        <w:rPr/>
        <w:t xml:space="preserve">☐ Наименование, БИН, адрес, руководитель, ЭЦП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СВЕДЕНИЯ ОБ ОБЪЕКТЕ</w:t>
      </w:r>
    </w:p>
    <w:p>
      <w:pPr>
        <w:spacing w:before="0" w:after="0" w:line="264" w:lineRule="auto"/>
      </w:pPr>
      <w:r>
        <w:rPr/>
        <w:t xml:space="preserve">☐ Наименование и адрес объекта, кадастровый номер участка</w:t>
      </w:r>
    </w:p>
    <w:p>
      <w:pPr>
        <w:spacing w:before="0" w:after="0" w:line="264" w:lineRule="auto"/>
      </w:pPr>
      <w:r>
        <w:rPr/>
        <w:t xml:space="preserve">☐ Уровень ответственности, технические характеристики (этажность, площадь)</w:t>
      </w:r>
    </w:p>
    <w:p>
      <w:pPr>
        <w:spacing w:before="0" w:after="0" w:line="264" w:lineRule="auto"/>
      </w:pPr>
      <w:r>
        <w:rPr/>
        <w:t xml:space="preserve">☐ Плановые даты начала и окончания строительства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ДОКУМЕНТЫ</w:t>
      </w:r>
    </w:p>
    <w:p>
      <w:pPr>
        <w:spacing w:before="0" w:after="0" w:line="264" w:lineRule="auto"/>
      </w:pPr>
      <w:r>
        <w:rPr/>
        <w:t xml:space="preserve">☐ Положительное заключение комплексной вневедомственной экспертизы ПСД</w:t>
      </w:r>
    </w:p>
    <w:p>
      <w:pPr>
        <w:spacing w:before="0" w:after="0" w:line="264" w:lineRule="auto"/>
      </w:pPr>
      <w:r>
        <w:rPr/>
        <w:t xml:space="preserve">☐ Идентификационный документ на земельный участок</w:t>
      </w:r>
    </w:p>
    <w:p>
      <w:pPr>
        <w:spacing w:before="0" w:after="0" w:line="264" w:lineRule="auto"/>
      </w:pPr>
      <w:r>
        <w:rPr/>
        <w:t xml:space="preserve">☐ Договор генподряда, лицензия генподрядчика</w:t>
      </w:r>
    </w:p>
    <w:p>
      <w:pPr>
        <w:spacing w:before="0" w:after="0" w:line="264" w:lineRule="auto"/>
      </w:pPr>
      <w:r>
        <w:rPr/>
        <w:t xml:space="preserve">☐ Договор на технический надзор, аттестаты экспертов технадзора</w:t>
      </w:r>
    </w:p>
    <w:p>
      <w:pPr>
        <w:spacing w:before="0" w:after="0" w:line="264" w:lineRule="auto"/>
      </w:pPr>
      <w:r>
        <w:rPr/>
        <w:t xml:space="preserve">☐ Договор на авторский надзор</w:t>
      </w:r>
    </w:p>
    <w:p>
      <w:pPr>
        <w:spacing w:before="0" w:after="0" w:line="264" w:lineRule="auto"/>
      </w:pPr>
      <w:r>
        <w:rPr/>
        <w:t xml:space="preserve">☐ Приказы о назначении ответственных лиц (заказчик, генподрядчик)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ПОСЛЕ ПОДАЧИ</w:t>
      </w:r>
    </w:p>
    <w:p>
      <w:pPr>
        <w:spacing w:before="0" w:after="0" w:line="264" w:lineRule="auto"/>
      </w:pPr>
      <w:r>
        <w:rPr/>
        <w:t xml:space="preserve">☐ Получено подтверждение принятия уведомления</w:t>
      </w:r>
    </w:p>
    <w:p>
      <w:pPr>
        <w:spacing w:before="0" w:after="0" w:line="264" w:lineRule="auto"/>
      </w:pPr>
      <w:r>
        <w:rPr/>
        <w:t xml:space="preserve">☐ Паспорт объекта установлен на ограждении</w:t>
      </w:r>
    </w:p>
    <w:p>
      <w:pPr>
        <w:spacing w:before="0" w:after="0" w:line="264" w:lineRule="auto"/>
      </w:pPr>
      <w:r>
        <w:rPr/>
        <w:t xml:space="preserve">☐ Открыт общий журнал работ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