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Lato" w:cs="Lato" w:eastAsia="Lato" w:hAnsi="Lato"/>
        </w:rPr>
        <w:t xml:space="preserve">BESTAE</w:t>
      </w:r>
    </w:p>
    <w:p>
      <w:pPr>
        <w:pStyle w:val="Subtitle"/>
      </w:pPr>
      <w:r>
        <w:rPr>
          <w:rFonts w:ascii="Lato" w:cs="Lato" w:eastAsia="Lato" w:hAnsi="Lato"/>
        </w:rPr>
        <w:t xml:space="preserve">Resource title goes here</w:t>
      </w:r>
    </w:p>
    <w:p>
      <w:pPr>
        <w:pStyle w:val="Meta"/>
      </w:pPr>
      <w:r>
        <w:rPr>
          <w:rFonts w:ascii="Lato" w:cs="Lato" w:eastAsia="Lato" w:hAnsi="Lato"/>
          <w:b/>
          <w:bCs/>
          <w:color w:val="201547"/>
        </w:rPr>
        <w:t xml:space="preserve">Course  </w:t>
      </w:r>
      <w:r>
        <w:rPr>
          <w:rFonts w:ascii="Lato" w:cs="Lato" w:eastAsia="Lato" w:hAnsi="Lato"/>
        </w:rPr>
        <w:t xml:space="preserve">Course name · Stage · Year</w:t>
      </w:r>
      <w:r>
        <w:rPr>
          <w:rFonts w:ascii="Lato" w:cs="Lato" w:eastAsia="Lato" w:hAnsi="Lato"/>
          <w:b/>
          <w:bCs/>
          <w:color w:val="201547"/>
        </w:rPr>
        <w:t xml:space="preserve">     Focus area  </w:t>
      </w:r>
      <w:r>
        <w:rPr>
          <w:rFonts w:ascii="Lato" w:cs="Lato" w:eastAsia="Lato" w:hAnsi="Lato"/>
        </w:rPr>
        <w:t xml:space="preserve">Topic or unit</w:t>
      </w:r>
    </w:p>
    <w:p>
      <w:pPr>
        <w:pStyle w:val="Meta"/>
      </w:pPr>
      <w:r>
        <w:rPr>
          <w:rFonts w:ascii="Lato" w:cs="Lato" w:eastAsia="Lato" w:hAnsi="Lato"/>
          <w:b/>
          <w:bCs/>
          <w:color w:val="201547"/>
        </w:rPr>
        <w:t xml:space="preserve">Outcome  </w:t>
      </w:r>
      <w:r>
        <w:rPr>
          <w:rFonts w:ascii="Lato" w:cs="Lato" w:eastAsia="Lato" w:hAnsi="Lato"/>
        </w:rPr>
        <w:t xml:space="preserve">Syllabus outcome code and description</w:t>
      </w:r>
    </w:p>
    <w:p>
      <w:pPr>
        <w:pBdr>
          <w:bottom w:val="single" w:color="514689" w:sz="12" w:space="6"/>
        </w:pBdr>
        <w:spacing w:after="240"/>
      </w:pPr>
    </w:p>
    <w:p>
      <w:pPr>
        <w:pStyle w:val="Heading1"/>
      </w:pPr>
      <w:r>
        <w:rPr>
          <w:rFonts w:ascii="Lato" w:cs="Lato" w:eastAsia="Lato" w:hAnsi="Lato"/>
        </w:rPr>
        <w:t xml:space="preserve">Heading 1: section title</w:t>
      </w:r>
    </w:p>
    <w:p>
      <w:pPr>
        <w:pStyle w:val="Normal"/>
      </w:pPr>
      <w:r>
        <w:rPr>
          <w:rFonts w:ascii="Lato" w:cs="Lato" w:eastAsia="Lato" w:hAnsi="Lato"/>
        </w:rPr>
        <w:t xml:space="preserve">Body text is Lato at 10.5 pt in ink (#041E42). Keep paragraphs short and chunk content under clear headings. Introduce technical terms, explain them, model them, then expect students to use them independently. Write in Australian English.</w:t>
      </w:r>
    </w:p>
    <w:p>
      <w:pPr>
        <w:pStyle w:val="Heading2"/>
      </w:pPr>
      <w:r>
        <w:rPr>
          <w:rFonts w:ascii="Lato" w:cs="Lato" w:eastAsia="Lato" w:hAnsi="Lato"/>
        </w:rPr>
        <w:t xml:space="preserve">Heading 2: sub-section</w:t>
      </w:r>
    </w:p>
    <w:p>
      <w:pPr>
        <w:pStyle w:val="Heading3"/>
      </w:pPr>
      <w:r>
        <w:rPr>
          <w:rFonts w:ascii="Lato" w:cs="Lato" w:eastAsia="Lato" w:hAnsi="Lato"/>
        </w:rPr>
        <w:t xml:space="preserve">Heading 3: minor heading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</w:rPr>
        <w:t xml:space="preserve">Bulleted list item</w:t>
      </w:r>
    </w:p>
    <w:p>
      <w:pPr>
        <w:pStyle w:val="ListParagraph"/>
        <w:numPr>
          <w:ilvl w:val="1"/>
          <w:numId w:val="2"/>
        </w:numPr>
      </w:pPr>
      <w:r>
        <w:rPr>
          <w:rFonts w:ascii="Lato" w:cs="Lato" w:eastAsia="Lato" w:hAnsi="Lato"/>
        </w:rPr>
        <w:t xml:space="preserve">Second-level bullet</w:t>
      </w:r>
    </w:p>
    <w:p>
      <w:pPr>
        <w:pStyle w:val="ListParagraph"/>
        <w:numPr>
          <w:ilvl w:val="0"/>
          <w:numId w:val="3"/>
        </w:numPr>
      </w:pPr>
      <w:r>
        <w:rPr>
          <w:rFonts w:ascii="Lato" w:cs="Lato" w:eastAsia="Lato" w:hAnsi="Lato"/>
        </w:rPr>
        <w:t xml:space="preserve">Numbered step for a procedure</w:t>
      </w:r>
    </w:p>
    <w:p>
      <w:pPr>
        <w:pStyle w:val="ListParagraph"/>
        <w:numPr>
          <w:ilvl w:val="0"/>
          <w:numId w:val="3"/>
        </w:numPr>
      </w:pPr>
      <w:r>
        <w:rPr>
          <w:rFonts w:ascii="Lato" w:cs="Lato" w:eastAsia="Lato" w:hAnsi="Lato"/>
        </w:rPr>
        <w:t xml:space="preserve">Next numbered step</w:t>
      </w:r>
    </w:p>
    <w:p>
      <w:pPr>
        <w:pStyle w:val="Quote"/>
      </w:pPr>
      <w:r>
        <w:rPr>
          <w:rFonts w:ascii="Lato" w:cs="Lato" w:eastAsia="Lato" w:hAnsi="Lato"/>
        </w:rPr>
        <w:t xml:space="preserve">“Quote style: Lato italic, twilight rule on the left. Use for quotations and source extracts.”</w:t>
      </w:r>
    </w:p>
    <w:p>
      <w:pPr>
        <w:pStyle w:val="Normal"/>
      </w:pPr>
      <w:r>
        <w:rPr>
          <w:rFonts w:ascii="Lato" w:cs="Lato" w:eastAsia="Lato" w:hAnsi="Lato"/>
          <w:b/>
          <w:bCs/>
          <w:color w:val="201547"/>
        </w:rPr>
        <w:t xml:space="preserve">Key term: </w:t>
      </w:r>
      <w:r>
        <w:rPr>
          <w:rFonts w:ascii="Lato" w:cs="Lato" w:eastAsia="Lato" w:hAnsi="Lato"/>
        </w:rPr>
        <w:t xml:space="preserve">Strong emphasis uses bold dark indigo; never colour alone for meaning.</w:t>
      </w:r>
    </w:p>
    <w:p>
      <w:pPr>
        <w:spacing w:after="120"/>
      </w:pPr>
    </w:p>
    <w:p>
      <w:pPr>
        <w:pStyle w:val="Heading2"/>
      </w:pPr>
      <w:r>
        <w:rPr>
          <w:rFonts w:ascii="Lato" w:cs="Lato" w:eastAsia="Lato" w:hAnsi="Lato"/>
        </w:rPr>
        <w:t xml:space="preserve">Panels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514689" w:sz="24"/>
              <w:bottom w:val="none" w:color="FFFFFF" w:sz="0"/>
              <w:right w:val="none" w:color="FFFFFF" w:sz="0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PanelLabel"/>
            </w:pPr>
            <w:r>
              <w:rPr>
                <w:rFonts w:ascii="Lato" w:cs="Lato" w:eastAsia="Lato" w:hAnsi="Lato"/>
                <w:color w:val="201547"/>
              </w:rPr>
              <w:t xml:space="preserve">KEY IDEA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Summarise the core concept in one sentence.</w:t>
            </w:r>
          </w:p>
        </w:tc>
      </w:tr>
    </w:tbl>
    <w:p>
      <w:pPr>
        <w:spacing w:after="1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326295" w:sz="24"/>
              <w:bottom w:val="none" w:color="FFFFFF" w:sz="0"/>
              <w:right w:val="none" w:color="FFFFFF" w:sz="0"/>
            </w:tcBorders>
            <w:shd w:fill="D2DC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PanelLabel"/>
            </w:pPr>
            <w:r>
              <w:rPr>
                <w:rFonts w:ascii="Lato" w:cs="Lato" w:eastAsia="Lato" w:hAnsi="Lato"/>
                <w:color w:val="041E42"/>
              </w:rPr>
              <w:t xml:space="preserve">TEACHER NOTE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Differentiation tips, scaffolding ideas or timing guidance.</w:t>
            </w:r>
          </w:p>
        </w:tc>
      </w:tr>
    </w:tbl>
    <w:p>
      <w:pPr>
        <w:spacing w:after="1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C5E86C" w:sz="24"/>
              <w:bottom w:val="none" w:color="FFFFFF" w:sz="0"/>
              <w:right w:val="none" w:color="FFFFFF" w:sz="0"/>
            </w:tcBorders>
            <w:shd w:fill="E8F6C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PanelLabel"/>
            </w:pPr>
            <w:r>
              <w:rPr>
                <w:rFonts w:ascii="Lato" w:cs="Lato" w:eastAsia="Lato" w:hAnsi="Lato"/>
                <w:color w:val="1C4220"/>
              </w:rPr>
              <w:t xml:space="preserve">ACTIVITY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Task instruction goes here.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Step or question placeholder.</w:t>
            </w:r>
          </w:p>
        </w:tc>
      </w:tr>
    </w:tbl>
    <w:p>
      <w:pPr>
        <w:spacing w:after="1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00B2A2" w:sz="24"/>
              <w:bottom w:val="none" w:color="FFFFFF" w:sz="0"/>
              <w:right w:val="none" w:color="FFFFFF" w:sz="0"/>
            </w:tcBorders>
            <w:shd w:fill="D7EF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PanelLabel"/>
            </w:pPr>
            <w:r>
              <w:rPr>
                <w:rFonts w:ascii="Lato" w:cs="Lato" w:eastAsia="Lato" w:hAnsi="Lato"/>
                <w:color w:val="024638"/>
              </w:rPr>
              <w:t xml:space="preserve">SAFETY (WHS)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Equipment, setup and safety checkpoint for practical work.</w:t>
            </w:r>
          </w:p>
        </w:tc>
      </w:tr>
    </w:tbl>
    <w:p>
      <w:pPr>
        <w:spacing w:after="1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E56DB1" w:sz="24"/>
              <w:bottom w:val="none" w:color="FFFFFF" w:sz="0"/>
              <w:right w:val="none" w:color="FFFFFF" w:sz="0"/>
            </w:tcBorders>
            <w:shd w:fill="F7D0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PanelLabel"/>
            </w:pPr>
            <w:r>
              <w:rPr>
                <w:rFonts w:ascii="Lato" w:cs="Lato" w:eastAsia="Lato" w:hAnsi="Lato"/>
                <w:color w:val="621244"/>
              </w:rPr>
              <w:t xml:space="preserve">EXTENSION</w:t>
            </w:r>
          </w:p>
          <w:p>
            <w:pPr>
              <w:pStyle w:val="PanelText"/>
            </w:pPr>
            <w:r>
              <w:rPr>
                <w:rFonts w:ascii="Lato" w:cs="Lato" w:eastAsia="Lato" w:hAnsi="Lato"/>
              </w:rPr>
              <w:t xml:space="preserve">Challenge task for students ready to go further.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ato" w:cs="Lato" w:eastAsia="Lato" w:hAnsi="Lato"/>
        </w:rPr>
        <w:t xml:space="preserve">Lesson planning table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100"/>
        <w:gridCol w:w="2100"/>
        <w:gridCol w:w="1900"/>
        <w:gridCol w:w="1586"/>
        <w:gridCol w:w="1586"/>
      </w:tblGrid>
      <w:tr>
        <w:trPr>
          <w:tblHeader/>
        </w:trPr>
        <w:tc>
          <w:tcPr>
            <w:tcW w:type="dxa" w:w="15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Weeks / Lesson</w:t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Syllabus content</w:t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Activities</w:t>
            </w:r>
          </w:p>
        </w:tc>
        <w:tc>
          <w:tcPr>
            <w:tcW w:type="dxa" w:w="19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Resources</w:t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Extension</w:t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Adjustments</w:t>
            </w:r>
          </w:p>
        </w:tc>
      </w:tr>
      <w:tr>
        <w:tc>
          <w:tcPr>
            <w:tcW w:type="dxa" w:w="15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Wk 1 · L1</w:t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9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Wk 1 · L1</w:t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21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9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  <w:tc>
          <w:tcPr>
            <w:tcW w:type="dxa" w:w="1586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Lato" w:cs="Lato" w:eastAsia="Lato" w:hAnsi="Lato"/>
        </w:rPr>
        <w:t xml:space="preserve">Question formats</w:t>
      </w:r>
    </w:p>
    <w:p>
      <w:pPr>
        <w:pStyle w:val="Question"/>
      </w:pPr>
      <w:r>
        <w:rPr>
          <w:rFonts w:ascii="Lato" w:cs="Lato" w:eastAsia="Lato" w:hAnsi="Lato"/>
          <w:b/>
          <w:bCs/>
        </w:rPr>
        <w:t xml:space="preserve">1.  </w:t>
      </w:r>
      <w:r>
        <w:rPr>
          <w:rFonts w:ascii="Lato" w:cs="Lato" w:eastAsia="Lato" w:hAnsi="Lato"/>
        </w:rPr>
        <w:t xml:space="preserve">Multiple-choice question stem goes here.</w:t>
      </w:r>
      <w:r>
        <w:rPr>
          <w:rFonts w:ascii="Lato" w:cs="Lato" w:eastAsia="Lato" w:hAnsi="Lato"/>
          <w:b/>
          <w:bCs/>
          <w:color w:val="201547"/>
        </w:rPr>
        <w:t xml:space="preserve">	/1</w:t>
      </w:r>
    </w:p>
    <w:p>
      <w:pPr>
        <w:pStyle w:val="Option"/>
      </w:pPr>
      <w:r>
        <w:rPr>
          <w:rFonts w:ascii="Lato" w:cs="Lato" w:eastAsia="Lato" w:hAnsi="Lato"/>
          <w:b/>
          <w:bCs/>
          <w:color w:val="201547"/>
        </w:rPr>
        <w:t xml:space="preserve">A   </w:t>
      </w:r>
      <w:r>
        <w:rPr>
          <w:rFonts w:ascii="Lato" w:cs="Lato" w:eastAsia="Lato" w:hAnsi="Lato"/>
        </w:rPr>
        <w:t xml:space="preserve">Option text</w:t>
      </w:r>
    </w:p>
    <w:p>
      <w:pPr>
        <w:pStyle w:val="Option"/>
      </w:pPr>
      <w:r>
        <w:rPr>
          <w:rFonts w:ascii="Lato" w:cs="Lato" w:eastAsia="Lato" w:hAnsi="Lato"/>
          <w:b/>
          <w:bCs/>
          <w:color w:val="201547"/>
        </w:rPr>
        <w:t xml:space="preserve">B   </w:t>
      </w:r>
      <w:r>
        <w:rPr>
          <w:rFonts w:ascii="Lato" w:cs="Lato" w:eastAsia="Lato" w:hAnsi="Lato"/>
        </w:rPr>
        <w:t xml:space="preserve">Option text</w:t>
      </w:r>
    </w:p>
    <w:p>
      <w:pPr>
        <w:pStyle w:val="Option"/>
      </w:pPr>
      <w:r>
        <w:rPr>
          <w:rFonts w:ascii="Lato" w:cs="Lato" w:eastAsia="Lato" w:hAnsi="Lato"/>
          <w:b/>
          <w:bCs/>
          <w:color w:val="201547"/>
        </w:rPr>
        <w:t xml:space="preserve">C   </w:t>
      </w:r>
      <w:r>
        <w:rPr>
          <w:rFonts w:ascii="Lato" w:cs="Lato" w:eastAsia="Lato" w:hAnsi="Lato"/>
        </w:rPr>
        <w:t xml:space="preserve">Option text</w:t>
      </w:r>
    </w:p>
    <w:p>
      <w:pPr>
        <w:pStyle w:val="Option"/>
      </w:pPr>
      <w:r>
        <w:rPr>
          <w:rFonts w:ascii="Lato" w:cs="Lato" w:eastAsia="Lato" w:hAnsi="Lato"/>
          <w:b/>
          <w:bCs/>
          <w:color w:val="201547"/>
        </w:rPr>
        <w:t xml:space="preserve">D   </w:t>
      </w:r>
      <w:r>
        <w:rPr>
          <w:rFonts w:ascii="Lato" w:cs="Lato" w:eastAsia="Lato" w:hAnsi="Lato"/>
        </w:rPr>
        <w:t xml:space="preserve">Option text</w:t>
      </w:r>
    </w:p>
    <w:p>
      <w:pPr>
        <w:spacing w:after="120"/>
      </w:pPr>
    </w:p>
    <w:p>
      <w:pPr>
        <w:pStyle w:val="Question"/>
      </w:pPr>
      <w:r>
        <w:rPr>
          <w:rFonts w:ascii="Lato" w:cs="Lato" w:eastAsia="Lato" w:hAnsi="Lato"/>
          <w:b/>
          <w:bCs/>
        </w:rPr>
        <w:t xml:space="preserve">2.  </w:t>
      </w:r>
      <w:r>
        <w:rPr>
          <w:rFonts w:ascii="Lato" w:cs="Lato" w:eastAsia="Lato" w:hAnsi="Lato"/>
        </w:rPr>
        <w:t xml:space="preserve">Extended-response question stem goes here.</w:t>
      </w:r>
      <w:r>
        <w:rPr>
          <w:rFonts w:ascii="Lato" w:cs="Lato" w:eastAsia="Lato" w:hAnsi="Lato"/>
          <w:b/>
          <w:bCs/>
          <w:color w:val="201547"/>
        </w:rPr>
        <w:t xml:space="preserve">	/2</w:t>
      </w:r>
    </w:p>
    <w:p>
      <w:pPr>
        <w:pStyle w:val="WritingLine"/>
      </w:pPr>
    </w:p>
    <w:p>
      <w:pPr>
        <w:pStyle w:val="WritingLine"/>
      </w:pPr>
    </w:p>
    <w:p>
      <w:pPr>
        <w:pStyle w:val="WritingLine"/>
      </w:pPr>
    </w:p>
    <w:p>
      <w:pPr>
        <w:pStyle w:val="WritingLine"/>
      </w:pPr>
    </w:p>
    <w:p>
      <w:pPr>
        <w:spacing w:after="1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72"/>
        <w:gridCol w:w="2000"/>
      </w:tblGrid>
      <w:tr>
        <w:trPr>
          <w:tblHeader/>
        </w:trPr>
        <w:tc>
          <w:tcPr>
            <w:tcW w:type="dxa" w:w="8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Marks</w:t>
            </w:r>
          </w:p>
        </w:tc>
      </w:tr>
      <w:tr>
        <w:tc>
          <w:tcPr>
            <w:tcW w:type="dxa" w:w="8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Outlines how … with relevant detail</w:t>
            </w:r>
          </w:p>
        </w:tc>
        <w:tc>
          <w:tcPr>
            <w:tcW w:type="dxa" w:w="20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  <w:jc w:val="center"/>
            </w:pPr>
            <w:r>
              <w:rPr>
                <w:rFonts w:ascii="Lato" w:cs="Lato" w:eastAsia="Lato" w:hAnsi="Lato"/>
              </w:rPr>
              <w:t xml:space="preserve">2</w:t>
            </w:r>
          </w:p>
        </w:tc>
      </w:tr>
      <w:tr>
        <w:tc>
          <w:tcPr>
            <w:tcW w:type="dxa" w:w="8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Provides some relevant information</w:t>
            </w:r>
          </w:p>
        </w:tc>
        <w:tc>
          <w:tcPr>
            <w:tcW w:type="dxa" w:w="20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  <w:jc w:val="center"/>
            </w:pPr>
            <w:r>
              <w:rPr>
                <w:rFonts w:ascii="Lato" w:cs="Lato" w:eastAsia="Lato" w:hAnsi="Lato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Lato" w:cs="Lato" w:eastAsia="Lato" w:hAnsi="Lato"/>
        </w:rPr>
        <w:t xml:space="preserve">Marking criteria (A–E)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9372"/>
      </w:tblGrid>
      <w:tr>
        <w:trPr>
          <w:tblHeader/>
        </w:trP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Grade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Criteria: describe the observable quality of the work</w:t>
            </w:r>
          </w:p>
        </w:tc>
      </w:tr>
      <w:t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  <w:sz w:val="24"/>
                <w:szCs w:val="24"/>
              </w:rPr>
              <w:t xml:space="preserve">A</w:t>
            </w:r>
          </w:p>
          <w:p>
            <w:pPr>
              <w:pStyle w:val="TableText"/>
            </w:pPr>
            <w:r>
              <w:rPr>
                <w:rFonts w:ascii="Lato" w:cs="Lato" w:eastAsia="Lato" w:hAnsi="Lato"/>
                <w:color w:val="041E42"/>
              </w:rPr>
              <w:t xml:space="preserve">Extensive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  <w:sz w:val="24"/>
                <w:szCs w:val="24"/>
              </w:rPr>
              <w:t xml:space="preserve">B</w:t>
            </w:r>
          </w:p>
          <w:p>
            <w:pPr>
              <w:pStyle w:val="TableText"/>
            </w:pPr>
            <w:r>
              <w:rPr>
                <w:rFonts w:ascii="Lato" w:cs="Lato" w:eastAsia="Lato" w:hAnsi="Lato"/>
                <w:color w:val="041E42"/>
              </w:rPr>
              <w:t xml:space="preserve">Thorough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  <w:sz w:val="24"/>
                <w:szCs w:val="24"/>
              </w:rPr>
              <w:t xml:space="preserve">C</w:t>
            </w:r>
          </w:p>
          <w:p>
            <w:pPr>
              <w:pStyle w:val="TableText"/>
            </w:pPr>
            <w:r>
              <w:rPr>
                <w:rFonts w:ascii="Lato" w:cs="Lato" w:eastAsia="Lato" w:hAnsi="Lato"/>
                <w:color w:val="041E42"/>
              </w:rPr>
              <w:t xml:space="preserve">Sound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  <w:sz w:val="24"/>
                <w:szCs w:val="24"/>
              </w:rPr>
              <w:t xml:space="preserve">D</w:t>
            </w:r>
          </w:p>
          <w:p>
            <w:pPr>
              <w:pStyle w:val="TableText"/>
            </w:pPr>
            <w:r>
              <w:rPr>
                <w:rFonts w:ascii="Lato" w:cs="Lato" w:eastAsia="Lato" w:hAnsi="Lato"/>
                <w:color w:val="041E42"/>
              </w:rPr>
              <w:t xml:space="preserve">Basic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  <w:sz w:val="24"/>
                <w:szCs w:val="24"/>
              </w:rPr>
              <w:t xml:space="preserve">E</w:t>
            </w:r>
          </w:p>
          <w:p>
            <w:pPr>
              <w:pStyle w:val="TableText"/>
            </w:pPr>
            <w:r>
              <w:rPr>
                <w:rFonts w:ascii="Lato" w:cs="Lato" w:eastAsia="Lato" w:hAnsi="Lato"/>
                <w:color w:val="041E42"/>
              </w:rPr>
              <w:t xml:space="preserve">Elementary</w:t>
            </w:r>
          </w:p>
        </w:tc>
        <w:tc>
          <w:tcPr>
            <w:tcW w:type="dxa" w:w="93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Lato" w:cs="Lato" w:eastAsia="Lato" w:hAnsi="Lato"/>
        </w:rPr>
        <w:t xml:space="preserve">Domain colour key</w:t>
      </w:r>
    </w:p>
    <w:p>
      <w:pPr>
        <w:pStyle w:val="Normal"/>
      </w:pPr>
      <w:r>
        <w:rPr>
          <w:rFonts w:ascii="Lato" w:cs="Lato" w:eastAsia="Lato" w:hAnsi="Lato"/>
        </w:rPr>
        <w:t xml:space="preserve">Each domain has a strong colour (H) for fills and bars, a tint (T) for panel backgrounds, and a shade (S) for headings and text on the tint. Always print the domain name with its colour: several domains look alike to colour-blind students and on greyscale printouts.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72"/>
        <w:gridCol w:w="2400"/>
        <w:gridCol w:w="2300"/>
        <w:gridCol w:w="2300"/>
      </w:tblGrid>
      <w:tr>
        <w:trPr>
          <w:tblHeader/>
        </w:trP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41E4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41E4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Strong (H) — text colour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41E4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Tint (T)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41E4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Heading"/>
            </w:pPr>
            <w:r>
              <w:rPr>
                <w:rFonts w:ascii="Lato" w:cs="Lato" w:eastAsia="Lato" w:hAnsi="Lato"/>
                <w:color w:val="FFFFFF"/>
              </w:rPr>
              <w:t xml:space="preserve">Shade (S)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5DAD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551C25"/>
              </w:rPr>
              <w:t xml:space="preserve">Critical Thinking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analyse, evaluate, compare, justify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F585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Tomato  #FF585D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5DAD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#F5DADF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51C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#551C25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FDFB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4F2C1D"/>
              </w:rPr>
              <w:t xml:space="preserve">Creative Thinking, Problem Solving &amp; Innovation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generate ideas, prototype, refine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19C4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Royal orange  #F19C49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FDFB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#FFDFB4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4F2C1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#4F2C1D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7F4A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8A6400"/>
              </w:rPr>
              <w:t xml:space="preserve">Communication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explain, document, present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3EA5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Corn  #F3EA5D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7F4A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#F7F4A2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8A640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#8A6400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E8F6C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1C4220"/>
              </w:rPr>
              <w:t xml:space="preserve">Self-Management &amp; Organisation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plan, sequence, follow procedure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C5E86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Lime  #C5E86C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E8F6C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#E8F6C4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1C42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#1C4220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7EF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24638"/>
              </w:rPr>
              <w:t xml:space="preserve">Responsibility &amp; Stewardship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safety, sustainability, ethics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0B2A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Seagreen  #00B2A2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7EF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#D7EFE7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2463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#024638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2DC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Practical Skills &amp; Technical Application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make, operate, apply techniques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32629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Denim  #326295  ·  white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2DCE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#D2DCE8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041E4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#041E42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201547"/>
              </w:rPr>
              <w:t xml:space="preserve">Knowledge &amp; Conceptual Understanding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define, describe, explain concepts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51468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Twilight  #514689  ·  white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DCD3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#DCD3E7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20154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#201547</w:t>
            </w:r>
          </w:p>
        </w:tc>
      </w:tr>
      <w:tr>
        <w:tc>
          <w:tcPr>
            <w:tcW w:type="dxa" w:w="3772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7D0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621244"/>
              </w:rPr>
              <w:t xml:space="preserve">Independent Learning &amp; Collaboration</w:t>
            </w:r>
          </w:p>
          <w:p>
            <w:pPr>
              <w:pStyle w:val="TableSmall"/>
            </w:pPr>
            <w:r>
              <w:rPr>
                <w:rFonts w:ascii="Lato" w:cs="Lato" w:eastAsia="Lato" w:hAnsi="Lato"/>
              </w:rPr>
              <w:t xml:space="preserve">goal-setting, reflection, feedback</w:t>
            </w:r>
          </w:p>
        </w:tc>
        <w:tc>
          <w:tcPr>
            <w:tcW w:type="dxa" w:w="24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E56DB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041E42"/>
              </w:rPr>
              <w:t xml:space="preserve">Valentine pink  #E56DB1  ·  ink text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F7D0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</w:rPr>
              <w:t xml:space="preserve">#F7D0E6</w:t>
            </w:r>
          </w:p>
        </w:tc>
        <w:tc>
          <w:tcPr>
            <w:tcW w:type="dxa" w:w="2300"/>
            <w:tcBorders>
              <w:top w:val="single" w:color="C9CDD6" w:sz="4"/>
              <w:left w:val="single" w:color="C9CDD6" w:sz="4"/>
              <w:bottom w:val="single" w:color="C9CDD6" w:sz="4"/>
              <w:right w:val="single" w:color="C9CDD6" w:sz="4"/>
            </w:tcBorders>
            <w:shd w:fill="6212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TableText"/>
            </w:pPr>
            <w:r>
              <w:rPr>
                <w:rFonts w:ascii="Lato" w:cs="Lato" w:eastAsia="Lato" w:hAnsi="Lato"/>
                <w:b/>
                <w:bCs/>
                <w:color w:val="FFFFFF"/>
              </w:rPr>
              <w:t xml:space="preserve">#621244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Lato" w:cs="Lato" w:eastAsia="Lato" w:hAnsi="Lato"/>
        </w:rPr>
        <w:t xml:space="preserve">Colour rules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</w:rPr>
        <w:t xml:space="preserve">White text only on jazzberry, bondi blue, denim, twilight and every shade (S). All other strong colours take ink text.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</w:rPr>
        <w:t xml:space="preserve">On a tint, use ink or the matching shade for text and icons, never the matching strong colour.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</w:rPr>
        <w:t xml:space="preserve">Links are denim and underlined; on the periwinkle tint use dark indigo (#201547).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</w:rPr>
        <w:t xml:space="preserve">Knowledge-domain resources default to twilight with a periwinkle tint; don't bring in the full palette unless the content spans several domains.</w:t>
      </w:r>
    </w:p>
    <w:sectPr>
      <w:headerReference w:type="default" r:id="rId6"/>
      <w:footerReference w:type="default" r:id="rId7"/>
      <w:pgSz w:w="11906" w:h="16838" w:orient="portrait"/>
      <w:pgMar w:top="680" w:right="567" w:bottom="680" w:left="567" w:header="340" w:footer="34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772"/>
      </w:tabs>
    </w:pPr>
    <w:r>
      <w:rPr>
        <w:rFonts w:ascii="Lato" w:cs="Lato" w:eastAsia="Lato" w:hAnsi="Lato"/>
        <w:color w:val="5B6470"/>
        <w:sz w:val="16"/>
        <w:szCs w:val="16"/>
      </w:rPr>
      <w:t xml:space="preserve">Name: ______________________</w:t>
    </w:r>
    <w:r>
      <w:rPr>
        <w:rFonts w:ascii="Lato" w:cs="Lato" w:eastAsia="Lato" w:hAnsi="Lato"/>
        <w:color w:val="5B647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Footer"/>
      <w:tabs>
        <w:tab w:val="right" w:pos="10772"/>
      </w:tabs>
    </w:pPr>
    <w:r>
      <w:rPr>
        <w:rFonts w:ascii="Lato" w:cs="Lato" w:eastAsia="Lato" w:hAnsi="Lato"/>
        <w:b/>
        <w:bCs/>
        <w:color w:val="514689"/>
        <w:sz w:val="16"/>
        <w:szCs w:val="16"/>
      </w:rPr>
      <w:t xml:space="preserve">BESTAE</w:t>
    </w:r>
    <w:r>
      <w:rPr>
        <w:rFonts w:ascii="Lato" w:cs="Lato" w:eastAsia="Lato" w:hAnsi="Lato"/>
        <w:color w:val="5B6470"/>
        <w:sz w:val="16"/>
        <w:szCs w:val="16"/>
      </w:rPr>
      <w:t xml:space="preserve">	Course · Topic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514689"/>
      </w:rPr>
    </w:lvl>
    <w:lvl w:ilvl="1" w:tentative="1">
      <w:start w:val="1"/>
      <w:numFmt w:val="bullet"/>
      <w:lvlText w:val="–"/>
      <w:lvlJc w:val="left"/>
      <w:pPr>
        <w:ind w:left="720" w:hanging="240"/>
      </w:pPr>
      <w:rPr>
        <w:color w:val="51468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015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041E42"/>
        <w:sz w:val="21"/>
        <w:szCs w:val="21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Subtitle"/>
    <w:pPr>
      <w:spacing w:after="40"/>
    </w:pPr>
    <w:rPr>
      <w:rFonts w:ascii="Lato Black" w:cs="Lato Black" w:eastAsia="Lato Black" w:hAnsi="Lato Black"/>
      <w:b/>
      <w:bCs/>
      <w:color w:val="514689"/>
      <w:sz w:val="80"/>
      <w:szCs w:val="80"/>
    </w:rPr>
  </w:style>
  <w:style w:type="paragraph" w:styleId="Subtitle">
    <w:name w:val="Subtitle"/>
    <w:basedOn w:val="Normal"/>
    <w:next w:val="Normal"/>
    <w:pPr>
      <w:spacing w:after="200"/>
    </w:pPr>
    <w:rPr>
      <w:rFonts w:ascii="Lato Light" w:cs="Lato Light" w:eastAsia="Lato Light" w:hAnsi="Lato Light"/>
      <w:color w:val="041E42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Lato" w:cs="Lato" w:eastAsia="Lato" w:hAnsi="Lato"/>
      <w:b/>
      <w:bCs/>
      <w:color w:val="51468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Lato" w:cs="Lato" w:eastAsia="Lato" w:hAnsi="Lato"/>
      <w:b/>
      <w:bCs/>
      <w:color w:val="041E4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Lato" w:cs="Lato" w:eastAsia="Lato" w:hAnsi="Lato"/>
      <w:b/>
      <w:bCs/>
      <w:color w:val="201547"/>
      <w:sz w:val="23"/>
      <w:szCs w:val="23"/>
    </w:rPr>
  </w:style>
  <w:style w:type="paragraph" w:styleId="Heading4">
    <w:name w:val="Heading 4"/>
    <w:basedOn w:val="Normal"/>
    <w:next w:val="Normal"/>
    <w:pPr>
      <w:keepNext/>
      <w:spacing w:after="60" w:before="160"/>
      <w:outlineLvl w:val="3"/>
    </w:pPr>
    <w:rPr>
      <w:rFonts w:ascii="Lato" w:cs="Lato" w:eastAsia="Lato" w:hAnsi="Lato"/>
      <w:b/>
      <w:bCs/>
      <w:color w:val="041E42"/>
      <w:sz w:val="21"/>
      <w:szCs w:val="21"/>
    </w:rPr>
  </w:style>
  <w:style w:type="paragraph" w:styleId="Heading5">
    <w:name w:val="Heading 5"/>
    <w:basedOn w:val="Normal"/>
    <w:next w:val="Normal"/>
    <w:pPr>
      <w:keepNext/>
      <w:spacing w:after="60" w:before="120"/>
      <w:outlineLvl w:val="4"/>
    </w:pPr>
    <w:rPr>
      <w:rFonts w:ascii="Lato" w:cs="Lato" w:eastAsia="Lato" w:hAnsi="Lato"/>
      <w:b/>
      <w:bCs/>
      <w:i/>
      <w:iCs/>
      <w:color w:val="201547"/>
      <w:sz w:val="21"/>
      <w:szCs w:val="21"/>
    </w:rPr>
  </w:style>
  <w:style w:type="paragraph" w:styleId="Heading6">
    <w:name w:val="Heading 6"/>
    <w:basedOn w:val="Normal"/>
    <w:next w:val="Normal"/>
    <w:pPr>
      <w:keepNext/>
      <w:spacing w:after="60" w:before="120"/>
      <w:outlineLvl w:val="5"/>
    </w:pPr>
    <w:rPr>
      <w:rFonts w:ascii="Lato" w:cs="Lato" w:eastAsia="Lato" w:hAnsi="Lato"/>
      <w:i/>
      <w:iCs/>
      <w:color w:val="041E42"/>
      <w:sz w:val="21"/>
      <w:szCs w:val="21"/>
    </w:rPr>
  </w:style>
  <w:style w:type="paragraph" w:styleId="Quote">
    <w:name w:val="Quote"/>
    <w:basedOn w:val="Normal"/>
    <w:pPr>
      <w:pBdr>
        <w:left w:val="single" w:color="514689" w:sz="18" w:space="8"/>
      </w:pBdr>
      <w:spacing w:after="160" w:before="120"/>
      <w:ind w:left="283"/>
    </w:pPr>
    <w:rPr>
      <w:rFonts w:ascii="Lato Light" w:cs="Lato Light" w:eastAsia="Lato Light" w:hAnsi="Lato Light"/>
      <w:i/>
      <w:iCs/>
      <w:color w:val="041E42"/>
      <w:sz w:val="22"/>
      <w:szCs w:val="22"/>
    </w:rPr>
  </w:style>
  <w:style w:type="paragraph" w:styleId="Meta">
    <w:name w:val="Meta"/>
    <w:basedOn w:val="Normal"/>
    <w:pPr>
      <w:spacing w:after="40"/>
    </w:pPr>
    <w:rPr>
      <w:color w:val="041E42"/>
      <w:sz w:val="19"/>
      <w:szCs w:val="19"/>
    </w:rPr>
  </w:style>
  <w:style w:type="paragraph" w:styleId="TableHeading">
    <w:name w:val="Table Heading"/>
    <w:basedOn w:val="Normal"/>
    <w:pPr>
      <w:spacing w:after="0"/>
    </w:pPr>
    <w:rPr>
      <w:b/>
      <w:bCs/>
      <w:sz w:val="19"/>
      <w:szCs w:val="19"/>
    </w:rPr>
  </w:style>
  <w:style w:type="paragraph" w:styleId="TableText">
    <w:name w:val="Table Text"/>
    <w:basedOn w:val="Normal"/>
    <w:pPr>
      <w:spacing w:after="0" w:line="264"/>
    </w:pPr>
    <w:rPr>
      <w:sz w:val="19"/>
      <w:szCs w:val="19"/>
    </w:rPr>
  </w:style>
  <w:style w:type="paragraph" w:styleId="TableSmall">
    <w:name w:val="Table Small"/>
    <w:basedOn w:val="Normal"/>
    <w:pPr>
      <w:spacing w:after="0"/>
    </w:pPr>
    <w:rPr>
      <w:color w:val="041E42"/>
      <w:sz w:val="17"/>
      <w:szCs w:val="17"/>
    </w:rPr>
  </w:style>
  <w:style w:type="paragraph" w:styleId="PanelLabel">
    <w:name w:val="Panel Label"/>
    <w:basedOn w:val="Normal"/>
    <w:pPr>
      <w:spacing w:after="40"/>
    </w:pPr>
    <w:rPr>
      <w:b/>
      <w:bCs/>
      <w:spacing w:val="20"/>
      <w:sz w:val="17"/>
      <w:szCs w:val="17"/>
    </w:rPr>
  </w:style>
  <w:style w:type="paragraph" w:styleId="PanelText">
    <w:name w:val="Panel Text"/>
    <w:basedOn w:val="Normal"/>
    <w:pPr>
      <w:spacing w:after="40"/>
    </w:pPr>
    <w:rPr>
      <w:sz w:val="20"/>
      <w:szCs w:val="20"/>
    </w:rPr>
  </w:style>
  <w:style w:type="paragraph" w:styleId="Question">
    <w:name w:val="Question"/>
    <w:basedOn w:val="Normal"/>
    <w:pPr>
      <w:tabs>
        <w:tab w:val="right" w:pos="10772"/>
      </w:tabs>
      <w:spacing w:after="80" w:before="120"/>
    </w:pPr>
    <w:rPr>
      <w:sz w:val="21"/>
      <w:szCs w:val="21"/>
    </w:rPr>
  </w:style>
  <w:style w:type="paragraph" w:styleId="Option">
    <w:name w:val="Option"/>
    <w:basedOn w:val="Normal"/>
    <w:pPr>
      <w:spacing w:after="40"/>
      <w:ind w:left="397"/>
    </w:pPr>
  </w:style>
  <w:style w:type="paragraph" w:styleId="WritingLine">
    <w:name w:val="Writing Line"/>
    <w:basedOn w:val="Normal"/>
    <w:pPr>
      <w:pBdr>
        <w:bottom w:val="single" w:color="C9CDD6" w:sz="4" w:space="1"/>
      </w:pBdr>
      <w:spacing w:after="0" w:before="0" w:line="480"/>
    </w:pPr>
  </w:style>
  <w:style w:type="paragraph" w:styleId="Footer">
    <w:name w:val="Footer"/>
    <w:basedOn w:val="Normal"/>
    <w:pPr>
      <w:spacing w:after="0"/>
    </w:pPr>
    <w:rPr>
      <w:color w:val="5B6470"/>
      <w:sz w:val="16"/>
      <w:szCs w:val="16"/>
    </w:rPr>
  </w:style>
  <w:style w:type="character" w:styleId="Hyperlink">
    <w:name w:val="Hyperlink"/>
    <w:uiPriority w:val="99"/>
    <w:unhideWhenUsed/>
    <w:rPr>
      <w:color w:val="326295"/>
      <w:u w:val="single"/>
    </w:rPr>
  </w:style>
  <w:style w:type="character" w:styleId="KeyTerm">
    <w:name w:val="Key Term"/>
    <w:uiPriority w:val="99"/>
    <w:unhideWhenUsed/>
    <w:rPr>
      <w:b/>
      <w:bCs/>
      <w:color w:val="20154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BESTAE Word Template</dc:title>
  <dc:creator>BESTAE</dc:creator>
  <dc:description>BESTAE resource template: Lato, BESTAE colour tokens (29 Sept 2026 palette), A4 print-grid margins.</dc:description>
  <cp:lastModifiedBy>Un-named</cp:lastModifiedBy>
  <cp:revision>1</cp:revision>
  <dcterms:created xsi:type="dcterms:W3CDTF">2026-09-29T01:06:52.381Z</dcterms:created>
  <dcterms:modified xsi:type="dcterms:W3CDTF">2026-09-29T01:06:52.400Z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