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Mini-Manny</w:t>
      </w:r>
      <w:r w:rsidDel="00000000" w:rsidR="00000000" w:rsidRPr="00000000">
        <w:rPr>
          <w:b w:val="1"/>
          <w:sz w:val="48"/>
          <w:szCs w:val="48"/>
          <w:vertAlign w:val="superscript"/>
          <w:rtl w:val="0"/>
        </w:rPr>
        <w:t xml:space="preserve">©</w:t>
      </w:r>
      <w:r w:rsidDel="00000000" w:rsidR="00000000" w:rsidRPr="00000000">
        <w:rPr>
          <w:sz w:val="48"/>
          <w:szCs w:val="48"/>
          <w:vertAlign w:val="superscript"/>
          <w:rtl w:val="0"/>
        </w:rPr>
        <w:t xml:space="preserve">TM</w:t>
      </w:r>
      <w:r w:rsidDel="00000000" w:rsidR="00000000" w:rsidRPr="00000000">
        <w:rPr>
          <w:b w:val="1"/>
          <w:sz w:val="48"/>
          <w:szCs w:val="48"/>
          <w:vertAlign w:val="superscript"/>
          <w:rtl w:val="0"/>
        </w:rPr>
        <w:t xml:space="preserve">®</w:t>
      </w:r>
      <w:r w:rsidDel="00000000" w:rsidR="00000000" w:rsidRPr="00000000">
        <w:rPr>
          <w:b w:val="1"/>
          <w:sz w:val="48"/>
          <w:szCs w:val="48"/>
          <w:rtl w:val="0"/>
        </w:rPr>
        <w:t xml:space="preserve"> Instructions</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Thread the string through the two holes on the top of the head. It will help if both sides are equal.</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Take the body piece (the tube with small holes on the side) and thread the string into the top of the tube and out one small hole. Do this for both sides.</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Put the string through an arm piece and then a washer. Now thread the string back through the arm tube, into the small hole on the body, and out the bottom of the tube without threading back through the washer. Do this for both strings.</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Take the one string from the bottom of the tube and thread it into a leg piece. Thread the string out the bottom of the leg piece and into a washer. </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Double tie the string around the washer. Do this for both sides. The first leg you do this on can be tied anywhere on the string as long as you pull on the other sting until the washer is against the leg. The second leg though, is final where ever it is tied so be careful. If you need help with the knot, ask someone at the booth. </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Mini-Manny</w:t>
      </w:r>
      <w:r w:rsidDel="00000000" w:rsidR="00000000" w:rsidRPr="00000000">
        <w:rPr>
          <w:b w:val="1"/>
          <w:sz w:val="48"/>
          <w:szCs w:val="48"/>
          <w:vertAlign w:val="superscript"/>
          <w:rtl w:val="0"/>
        </w:rPr>
        <w:t xml:space="preserve">©</w:t>
      </w:r>
      <w:r w:rsidDel="00000000" w:rsidR="00000000" w:rsidRPr="00000000">
        <w:rPr>
          <w:sz w:val="48"/>
          <w:szCs w:val="48"/>
          <w:vertAlign w:val="superscript"/>
          <w:rtl w:val="0"/>
        </w:rPr>
        <w:t xml:space="preserve">TM</w:t>
      </w:r>
      <w:r w:rsidDel="00000000" w:rsidR="00000000" w:rsidRPr="00000000">
        <w:rPr>
          <w:b w:val="1"/>
          <w:sz w:val="48"/>
          <w:szCs w:val="48"/>
          <w:vertAlign w:val="superscript"/>
          <w:rtl w:val="0"/>
        </w:rPr>
        <w:t xml:space="preserve">®</w:t>
      </w:r>
      <w:r w:rsidDel="00000000" w:rsidR="00000000" w:rsidRPr="00000000">
        <w:rPr>
          <w:b w:val="1"/>
          <w:sz w:val="48"/>
          <w:szCs w:val="48"/>
          <w:rtl w:val="0"/>
        </w:rPr>
        <w:t xml:space="preserve"> Instructions</w:t>
      </w:r>
    </w:p>
    <w:p w:rsidR="00000000" w:rsidDel="00000000" w:rsidP="00000000" w:rsidRDefault="00000000" w:rsidRPr="00000000">
      <w:pPr>
        <w:numPr>
          <w:ilvl w:val="0"/>
          <w:numId w:val="1"/>
        </w:numPr>
        <w:ind w:left="720" w:hanging="360"/>
        <w:contextualSpacing w:val="1"/>
        <w:rPr>
          <w:sz w:val="26"/>
          <w:szCs w:val="26"/>
        </w:rPr>
      </w:pPr>
      <w:r w:rsidDel="00000000" w:rsidR="00000000" w:rsidRPr="00000000">
        <w:rPr>
          <w:sz w:val="26"/>
          <w:szCs w:val="26"/>
          <w:rtl w:val="0"/>
        </w:rPr>
        <w:t xml:space="preserve">Thread the string through the two holes on the top of the head. It will help if both sides are equal.</w:t>
      </w:r>
    </w:p>
    <w:p w:rsidR="00000000" w:rsidDel="00000000" w:rsidP="00000000" w:rsidRDefault="00000000" w:rsidRPr="00000000">
      <w:pPr>
        <w:numPr>
          <w:ilvl w:val="0"/>
          <w:numId w:val="1"/>
        </w:numPr>
        <w:ind w:left="720" w:hanging="360"/>
        <w:contextualSpacing w:val="1"/>
        <w:rPr>
          <w:sz w:val="26"/>
          <w:szCs w:val="26"/>
        </w:rPr>
      </w:pPr>
      <w:r w:rsidDel="00000000" w:rsidR="00000000" w:rsidRPr="00000000">
        <w:rPr>
          <w:sz w:val="26"/>
          <w:szCs w:val="26"/>
          <w:rtl w:val="0"/>
        </w:rPr>
        <w:t xml:space="preserve">Take the body piece (the tube with small holes on the side) and thread the string into the top of the tube and out a small hole. Do this for both sides.</w:t>
      </w:r>
    </w:p>
    <w:p w:rsidR="00000000" w:rsidDel="00000000" w:rsidP="00000000" w:rsidRDefault="00000000" w:rsidRPr="00000000">
      <w:pPr>
        <w:numPr>
          <w:ilvl w:val="0"/>
          <w:numId w:val="1"/>
        </w:numPr>
        <w:ind w:left="720" w:hanging="360"/>
        <w:contextualSpacing w:val="1"/>
        <w:rPr>
          <w:sz w:val="26"/>
          <w:szCs w:val="26"/>
        </w:rPr>
      </w:pPr>
      <w:r w:rsidDel="00000000" w:rsidR="00000000" w:rsidRPr="00000000">
        <w:rPr>
          <w:sz w:val="26"/>
          <w:szCs w:val="26"/>
          <w:rtl w:val="0"/>
        </w:rPr>
        <w:t xml:space="preserve">Put the string through an arm piece and then a washer. Now thread the string back through the arm tube, into the small hole on the body, and out the bottom of the tube without threading back through the washer as this would undo this step. Do this for both strings.</w:t>
      </w:r>
    </w:p>
    <w:p w:rsidR="00000000" w:rsidDel="00000000" w:rsidP="00000000" w:rsidRDefault="00000000" w:rsidRPr="00000000">
      <w:pPr>
        <w:numPr>
          <w:ilvl w:val="0"/>
          <w:numId w:val="1"/>
        </w:numPr>
        <w:ind w:left="720" w:hanging="360"/>
        <w:contextualSpacing w:val="1"/>
        <w:rPr>
          <w:sz w:val="26"/>
          <w:szCs w:val="26"/>
        </w:rPr>
      </w:pPr>
      <w:r w:rsidDel="00000000" w:rsidR="00000000" w:rsidRPr="00000000">
        <w:rPr>
          <w:sz w:val="26"/>
          <w:szCs w:val="26"/>
          <w:rtl w:val="0"/>
        </w:rPr>
        <w:t xml:space="preserve">Take the one string from the bottom of the tube and thread it into a leg piece. Thread the string out the bottom of the leg piece and into a washer. Double tie the string around the washer. </w:t>
      </w:r>
    </w:p>
    <w:p w:rsidR="00000000" w:rsidDel="00000000" w:rsidP="00000000" w:rsidRDefault="00000000" w:rsidRPr="00000000">
      <w:pPr>
        <w:numPr>
          <w:ilvl w:val="0"/>
          <w:numId w:val="1"/>
        </w:numPr>
        <w:ind w:left="720" w:hanging="360"/>
        <w:contextualSpacing w:val="1"/>
        <w:rPr>
          <w:sz w:val="26"/>
          <w:szCs w:val="26"/>
        </w:rPr>
      </w:pPr>
      <w:r w:rsidDel="00000000" w:rsidR="00000000" w:rsidRPr="00000000">
        <w:rPr>
          <w:sz w:val="26"/>
          <w:szCs w:val="26"/>
          <w:rtl w:val="0"/>
        </w:rPr>
        <w:t xml:space="preserve">Do this for both sides. The first leg you do this on can be tied anywhere on the string as long as you pull on the other sting until the washer is against the leg. The second leg though, is final where ever it is tied so be careful. If you need help with this step, as someone at the booth.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