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C9141" w14:textId="77777777" w:rsidR="00D01C87" w:rsidRDefault="00D01C87" w:rsidP="0075524F">
      <w:pPr>
        <w:pStyle w:val="NormaleTesto"/>
        <w:rPr>
          <w:lang w:val="en-GB"/>
        </w:rPr>
      </w:pPr>
    </w:p>
    <w:p w14:paraId="119D4FEB" w14:textId="77777777" w:rsidR="0075524F" w:rsidRDefault="0075524F" w:rsidP="0075524F">
      <w:pPr>
        <w:pStyle w:val="NormaleTesto"/>
        <w:rPr>
          <w:lang w:val="en-GB"/>
        </w:rPr>
      </w:pPr>
    </w:p>
    <w:p w14:paraId="5B0FB406" w14:textId="77777777" w:rsidR="0075524F" w:rsidRPr="0075524F" w:rsidRDefault="0075524F" w:rsidP="0075524F">
      <w:pPr>
        <w:pStyle w:val="NormaleTesto"/>
        <w:rPr>
          <w:lang w:val="en-GB"/>
        </w:rPr>
      </w:pPr>
    </w:p>
    <w:tbl>
      <w:tblPr>
        <w:tblpPr w:leftFromText="141" w:rightFromText="141" w:vertAnchor="text" w:horzAnchor="margin" w:tblpY="255"/>
        <w:tblW w:w="0" w:type="auto"/>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4A0" w:firstRow="1" w:lastRow="0" w:firstColumn="1" w:lastColumn="0" w:noHBand="0" w:noVBand="1"/>
      </w:tblPr>
      <w:tblGrid>
        <w:gridCol w:w="2219"/>
        <w:gridCol w:w="7630"/>
      </w:tblGrid>
      <w:tr w:rsidR="0075524F" w:rsidRPr="00266565" w14:paraId="66E494DB" w14:textId="77777777">
        <w:tc>
          <w:tcPr>
            <w:tcW w:w="2235" w:type="dxa"/>
            <w:shd w:val="clear" w:color="auto" w:fill="auto"/>
          </w:tcPr>
          <w:p w14:paraId="047A393A" w14:textId="77777777" w:rsidR="0075524F" w:rsidRDefault="0075524F">
            <w:pPr>
              <w:spacing w:after="120" w:line="360" w:lineRule="exact"/>
              <w:jc w:val="both"/>
              <w:rPr>
                <w:rFonts w:ascii="Titillium Web" w:eastAsia="Times New Roman" w:hAnsi="Titillium Web" w:cs="Open Sans"/>
                <w:b/>
                <w:bCs/>
                <w:color w:val="44546A"/>
                <w:sz w:val="20"/>
                <w:szCs w:val="20"/>
                <w:lang w:eastAsia="it-IT"/>
              </w:rPr>
            </w:pPr>
            <w:bookmarkStart w:id="0" w:name="_Hlk149665576"/>
            <w:r>
              <w:rPr>
                <w:rFonts w:ascii="Titillium Web" w:eastAsia="Times New Roman" w:hAnsi="Titillium Web" w:cs="Open Sans"/>
                <w:b/>
                <w:bCs/>
                <w:color w:val="44546A"/>
                <w:sz w:val="20"/>
                <w:szCs w:val="20"/>
                <w:lang w:eastAsia="it-IT"/>
              </w:rPr>
              <w:t>Deliverable Title</w:t>
            </w:r>
          </w:p>
        </w:tc>
        <w:tc>
          <w:tcPr>
            <w:tcW w:w="7732" w:type="dxa"/>
            <w:shd w:val="clear" w:color="auto" w:fill="auto"/>
          </w:tcPr>
          <w:p w14:paraId="5FF220E3" w14:textId="1AFBE3D3" w:rsidR="0075524F" w:rsidRDefault="00B5094E">
            <w:pPr>
              <w:spacing w:after="120" w:line="360" w:lineRule="exact"/>
              <w:jc w:val="both"/>
              <w:rPr>
                <w:rFonts w:ascii="Titillium Web" w:eastAsia="Times New Roman" w:hAnsi="Titillium Web" w:cs="Open Sans"/>
                <w:sz w:val="20"/>
                <w:szCs w:val="20"/>
                <w:lang w:val="en-GB" w:eastAsia="it-IT"/>
              </w:rPr>
            </w:pPr>
            <w:r w:rsidRPr="00B5094E">
              <w:rPr>
                <w:rFonts w:ascii="Titillium Web" w:eastAsia="Times New Roman" w:hAnsi="Titillium Web" w:cs="Open Sans"/>
                <w:sz w:val="20"/>
                <w:szCs w:val="20"/>
                <w:lang w:val="en-GB" w:eastAsia="it-IT"/>
              </w:rPr>
              <w:t>Geospatial forecast of energy demand on multiple time scales</w:t>
            </w:r>
            <w:r w:rsidR="006F120A">
              <w:rPr>
                <w:rFonts w:ascii="Titillium Web" w:eastAsia="Times New Roman" w:hAnsi="Titillium Web" w:cs="Open Sans"/>
                <w:sz w:val="20"/>
                <w:szCs w:val="20"/>
                <w:lang w:val="en-GB" w:eastAsia="it-IT"/>
              </w:rPr>
              <w:t xml:space="preserve"> (</w:t>
            </w:r>
            <w:r w:rsidR="006F120A" w:rsidRPr="006F120A">
              <w:rPr>
                <w:rFonts w:ascii="Titillium Web" w:eastAsia="Times New Roman" w:hAnsi="Titillium Web" w:cs="Open Sans"/>
                <w:sz w:val="20"/>
                <w:szCs w:val="20"/>
                <w:highlight w:val="yellow"/>
                <w:lang w:val="en-GB" w:eastAsia="it-IT"/>
              </w:rPr>
              <w:t>update of Section 6 and 7</w:t>
            </w:r>
            <w:r w:rsidR="006F120A">
              <w:rPr>
                <w:rFonts w:ascii="Titillium Web" w:eastAsia="Times New Roman" w:hAnsi="Titillium Web" w:cs="Open Sans"/>
                <w:sz w:val="20"/>
                <w:szCs w:val="20"/>
                <w:lang w:val="en-GB" w:eastAsia="it-IT"/>
              </w:rPr>
              <w:t>)</w:t>
            </w:r>
          </w:p>
        </w:tc>
      </w:tr>
      <w:tr w:rsidR="0075524F" w:rsidRPr="00266565" w14:paraId="7E54F027" w14:textId="77777777">
        <w:tc>
          <w:tcPr>
            <w:tcW w:w="2235" w:type="dxa"/>
            <w:shd w:val="clear" w:color="auto" w:fill="auto"/>
          </w:tcPr>
          <w:p w14:paraId="6A2F8114" w14:textId="77777777" w:rsidR="0075524F" w:rsidRDefault="0075524F">
            <w:pPr>
              <w:spacing w:after="120" w:line="360" w:lineRule="exact"/>
              <w:jc w:val="both"/>
              <w:rPr>
                <w:rFonts w:ascii="Titillium Web" w:eastAsia="Times New Roman" w:hAnsi="Titillium Web" w:cs="Open Sans"/>
                <w:b/>
                <w:bCs/>
                <w:color w:val="44546A"/>
                <w:sz w:val="20"/>
                <w:szCs w:val="20"/>
                <w:lang w:eastAsia="it-IT"/>
              </w:rPr>
            </w:pPr>
            <w:r>
              <w:rPr>
                <w:rFonts w:ascii="Titillium Web" w:eastAsia="Times New Roman" w:hAnsi="Titillium Web" w:cs="Open Sans"/>
                <w:b/>
                <w:bCs/>
                <w:color w:val="44546A"/>
                <w:sz w:val="20"/>
                <w:szCs w:val="20"/>
                <w:lang w:eastAsia="it-IT"/>
              </w:rPr>
              <w:t>Working Package</w:t>
            </w:r>
          </w:p>
        </w:tc>
        <w:tc>
          <w:tcPr>
            <w:tcW w:w="7732" w:type="dxa"/>
            <w:shd w:val="clear" w:color="auto" w:fill="auto"/>
          </w:tcPr>
          <w:p w14:paraId="3B77CF35" w14:textId="4EABA57F" w:rsidR="0075524F" w:rsidRDefault="0075524F">
            <w:pPr>
              <w:spacing w:after="120" w:line="360" w:lineRule="exact"/>
              <w:jc w:val="both"/>
              <w:rPr>
                <w:rFonts w:ascii="Titillium Web" w:eastAsia="Times New Roman" w:hAnsi="Titillium Web" w:cs="Open Sans"/>
                <w:sz w:val="20"/>
                <w:szCs w:val="20"/>
                <w:lang w:val="en-GB" w:eastAsia="it-IT"/>
              </w:rPr>
            </w:pPr>
            <w:r>
              <w:rPr>
                <w:rFonts w:ascii="Titillium Web" w:eastAsia="Times New Roman" w:hAnsi="Titillium Web" w:cs="Open Sans"/>
                <w:sz w:val="20"/>
                <w:szCs w:val="20"/>
                <w:lang w:val="en-GB" w:eastAsia="it-IT"/>
              </w:rPr>
              <w:t>WP</w:t>
            </w:r>
            <w:r w:rsidR="00B5094E">
              <w:rPr>
                <w:rFonts w:ascii="Titillium Web" w:eastAsia="Times New Roman" w:hAnsi="Titillium Web" w:cs="Open Sans"/>
                <w:sz w:val="20"/>
                <w:szCs w:val="20"/>
                <w:lang w:val="en-GB" w:eastAsia="it-IT"/>
              </w:rPr>
              <w:t>8</w:t>
            </w:r>
            <w:r>
              <w:rPr>
                <w:rFonts w:ascii="Titillium Web" w:eastAsia="Times New Roman" w:hAnsi="Titillium Web" w:cs="Open Sans"/>
                <w:sz w:val="20"/>
                <w:szCs w:val="20"/>
                <w:lang w:val="en-GB" w:eastAsia="it-IT"/>
              </w:rPr>
              <w:t>.</w:t>
            </w:r>
            <w:r w:rsidR="00B5094E">
              <w:rPr>
                <w:rFonts w:ascii="Titillium Web" w:eastAsia="Times New Roman" w:hAnsi="Titillium Web" w:cs="Open Sans"/>
                <w:sz w:val="20"/>
                <w:szCs w:val="20"/>
                <w:lang w:val="en-GB" w:eastAsia="it-IT"/>
              </w:rPr>
              <w:t>4</w:t>
            </w:r>
            <w:r>
              <w:rPr>
                <w:rFonts w:ascii="Titillium Web" w:eastAsia="Times New Roman" w:hAnsi="Titillium Web" w:cs="Open Sans"/>
                <w:sz w:val="20"/>
                <w:szCs w:val="20"/>
                <w:lang w:val="en-GB" w:eastAsia="it-IT"/>
              </w:rPr>
              <w:t xml:space="preserve"> </w:t>
            </w:r>
            <w:r w:rsidR="00B5094E" w:rsidRPr="00B5094E">
              <w:rPr>
                <w:rFonts w:ascii="Titillium Web" w:eastAsia="Times New Roman" w:hAnsi="Titillium Web" w:cs="Open Sans"/>
                <w:sz w:val="20"/>
                <w:szCs w:val="20"/>
                <w:lang w:val="en-GB" w:eastAsia="it-IT"/>
              </w:rPr>
              <w:t>Renewable Energy communities, smart districts and smart cities to enhance energy self</w:t>
            </w:r>
            <w:r w:rsidR="00B5094E">
              <w:rPr>
                <w:rFonts w:ascii="Titillium Web" w:eastAsia="Times New Roman" w:hAnsi="Titillium Web" w:cs="Open Sans"/>
                <w:sz w:val="20"/>
                <w:szCs w:val="20"/>
                <w:lang w:val="en-GB" w:eastAsia="it-IT"/>
              </w:rPr>
              <w:t>-</w:t>
            </w:r>
            <w:r w:rsidR="00B5094E" w:rsidRPr="00B5094E">
              <w:rPr>
                <w:rFonts w:ascii="Titillium Web" w:eastAsia="Times New Roman" w:hAnsi="Titillium Web" w:cs="Open Sans"/>
                <w:sz w:val="20"/>
                <w:szCs w:val="20"/>
                <w:lang w:val="en-GB" w:eastAsia="it-IT"/>
              </w:rPr>
              <w:t>sufficiency and security in final uses</w:t>
            </w:r>
          </w:p>
        </w:tc>
      </w:tr>
      <w:tr w:rsidR="0075524F" w:rsidRPr="00266565" w14:paraId="5CAEAC5A" w14:textId="77777777">
        <w:tc>
          <w:tcPr>
            <w:tcW w:w="2235" w:type="dxa"/>
            <w:shd w:val="clear" w:color="auto" w:fill="auto"/>
          </w:tcPr>
          <w:p w14:paraId="1B8E0873" w14:textId="77777777" w:rsidR="0075524F" w:rsidRDefault="0075524F">
            <w:pPr>
              <w:spacing w:after="120" w:line="360" w:lineRule="exact"/>
              <w:jc w:val="both"/>
              <w:rPr>
                <w:rFonts w:ascii="Titillium Web" w:eastAsia="Times New Roman" w:hAnsi="Titillium Web" w:cs="Open Sans"/>
                <w:b/>
                <w:bCs/>
                <w:color w:val="44546A"/>
                <w:sz w:val="20"/>
                <w:szCs w:val="20"/>
                <w:lang w:val="en-GB" w:eastAsia="it-IT"/>
              </w:rPr>
            </w:pPr>
            <w:r>
              <w:rPr>
                <w:rFonts w:ascii="Titillium Web" w:eastAsia="Times New Roman" w:hAnsi="Titillium Web" w:cs="Open Sans"/>
                <w:b/>
                <w:bCs/>
                <w:color w:val="44546A"/>
                <w:sz w:val="20"/>
                <w:szCs w:val="20"/>
                <w:lang w:val="en-GB" w:eastAsia="it-IT"/>
              </w:rPr>
              <w:t>Task</w:t>
            </w:r>
          </w:p>
        </w:tc>
        <w:tc>
          <w:tcPr>
            <w:tcW w:w="7732" w:type="dxa"/>
            <w:shd w:val="clear" w:color="auto" w:fill="auto"/>
          </w:tcPr>
          <w:p w14:paraId="32E6D60E" w14:textId="2DA3FD0E" w:rsidR="0075524F" w:rsidRDefault="0075524F">
            <w:pPr>
              <w:spacing w:after="120" w:line="360" w:lineRule="exact"/>
              <w:jc w:val="both"/>
              <w:rPr>
                <w:rFonts w:ascii="Titillium Web" w:eastAsia="Times New Roman" w:hAnsi="Titillium Web" w:cs="Open Sans"/>
                <w:sz w:val="20"/>
                <w:szCs w:val="20"/>
                <w:lang w:val="en-GB" w:eastAsia="it-IT"/>
              </w:rPr>
            </w:pPr>
            <w:r>
              <w:rPr>
                <w:rFonts w:ascii="Titillium Web" w:eastAsia="Times New Roman" w:hAnsi="Titillium Web" w:cs="Open Sans"/>
                <w:sz w:val="20"/>
                <w:szCs w:val="20"/>
                <w:lang w:val="en-GB" w:eastAsia="it-IT"/>
              </w:rPr>
              <w:t>T</w:t>
            </w:r>
            <w:r w:rsidR="00B5094E">
              <w:rPr>
                <w:rFonts w:ascii="Titillium Web" w:eastAsia="Times New Roman" w:hAnsi="Titillium Web" w:cs="Open Sans"/>
                <w:sz w:val="20"/>
                <w:szCs w:val="20"/>
                <w:lang w:val="en-GB" w:eastAsia="it-IT"/>
              </w:rPr>
              <w:t>8</w:t>
            </w:r>
            <w:r>
              <w:rPr>
                <w:rFonts w:ascii="Titillium Web" w:eastAsia="Times New Roman" w:hAnsi="Titillium Web" w:cs="Open Sans"/>
                <w:sz w:val="20"/>
                <w:szCs w:val="20"/>
                <w:lang w:val="en-GB" w:eastAsia="it-IT"/>
              </w:rPr>
              <w:t>.</w:t>
            </w:r>
            <w:r w:rsidR="00B5094E">
              <w:rPr>
                <w:rFonts w:ascii="Titillium Web" w:eastAsia="Times New Roman" w:hAnsi="Titillium Web" w:cs="Open Sans"/>
                <w:sz w:val="20"/>
                <w:szCs w:val="20"/>
                <w:lang w:val="en-GB" w:eastAsia="it-IT"/>
              </w:rPr>
              <w:t>4</w:t>
            </w:r>
            <w:r>
              <w:rPr>
                <w:rFonts w:ascii="Titillium Web" w:eastAsia="Times New Roman" w:hAnsi="Titillium Web" w:cs="Open Sans"/>
                <w:sz w:val="20"/>
                <w:szCs w:val="20"/>
                <w:lang w:val="en-GB" w:eastAsia="it-IT"/>
              </w:rPr>
              <w:t>.</w:t>
            </w:r>
            <w:r w:rsidR="001F1136">
              <w:rPr>
                <w:rFonts w:ascii="Titillium Web" w:eastAsia="Times New Roman" w:hAnsi="Titillium Web" w:cs="Open Sans"/>
                <w:sz w:val="20"/>
                <w:szCs w:val="20"/>
                <w:lang w:val="en-GB" w:eastAsia="it-IT"/>
              </w:rPr>
              <w:t>7</w:t>
            </w:r>
            <w:r>
              <w:rPr>
                <w:rFonts w:ascii="Titillium Web" w:eastAsia="Times New Roman" w:hAnsi="Titillium Web" w:cs="Open Sans"/>
                <w:sz w:val="20"/>
                <w:szCs w:val="20"/>
                <w:lang w:val="en-GB" w:eastAsia="it-IT"/>
              </w:rPr>
              <w:t xml:space="preserve"> </w:t>
            </w:r>
            <w:r w:rsidR="001F1136" w:rsidRPr="001F1136">
              <w:rPr>
                <w:rFonts w:ascii="Titillium Web" w:eastAsia="Times New Roman" w:hAnsi="Titillium Web" w:cs="Open Sans"/>
                <w:sz w:val="20"/>
                <w:szCs w:val="20"/>
                <w:lang w:val="en-GB" w:eastAsia="it-IT"/>
              </w:rPr>
              <w:t>Urban building energy modelling and urban green infrastructures modelling for REC and PED</w:t>
            </w:r>
          </w:p>
        </w:tc>
      </w:tr>
      <w:tr w:rsidR="0075524F" w14:paraId="45F7BBDC" w14:textId="77777777">
        <w:tc>
          <w:tcPr>
            <w:tcW w:w="2235" w:type="dxa"/>
            <w:shd w:val="clear" w:color="auto" w:fill="auto"/>
          </w:tcPr>
          <w:p w14:paraId="3416EDA9" w14:textId="77777777" w:rsidR="0075524F" w:rsidRDefault="0075524F">
            <w:pPr>
              <w:spacing w:after="120" w:line="360" w:lineRule="exact"/>
              <w:jc w:val="both"/>
              <w:rPr>
                <w:rFonts w:ascii="Titillium Web" w:eastAsia="Times New Roman" w:hAnsi="Titillium Web" w:cs="Open Sans"/>
                <w:b/>
                <w:bCs/>
                <w:color w:val="44546A"/>
                <w:sz w:val="20"/>
                <w:szCs w:val="20"/>
                <w:lang w:val="en-GB" w:eastAsia="it-IT"/>
              </w:rPr>
            </w:pPr>
            <w:r>
              <w:rPr>
                <w:rFonts w:ascii="Titillium Web" w:eastAsia="Times New Roman" w:hAnsi="Titillium Web" w:cs="Open Sans"/>
                <w:b/>
                <w:bCs/>
                <w:color w:val="44546A"/>
                <w:sz w:val="20"/>
                <w:szCs w:val="20"/>
                <w:lang w:val="en-GB" w:eastAsia="it-IT"/>
              </w:rPr>
              <w:t>Responsible Partner</w:t>
            </w:r>
          </w:p>
        </w:tc>
        <w:tc>
          <w:tcPr>
            <w:tcW w:w="7732" w:type="dxa"/>
            <w:shd w:val="clear" w:color="auto" w:fill="auto"/>
          </w:tcPr>
          <w:p w14:paraId="6EA8349F" w14:textId="3B60339E" w:rsidR="0075524F" w:rsidRDefault="00B5094E">
            <w:pPr>
              <w:spacing w:after="120" w:line="360" w:lineRule="exact"/>
              <w:jc w:val="both"/>
              <w:rPr>
                <w:rFonts w:ascii="Titillium Web" w:eastAsia="Times New Roman" w:hAnsi="Titillium Web" w:cs="Open Sans"/>
                <w:sz w:val="20"/>
                <w:szCs w:val="20"/>
                <w:lang w:val="en-GB" w:eastAsia="it-IT"/>
              </w:rPr>
            </w:pPr>
            <w:r>
              <w:rPr>
                <w:rFonts w:ascii="Titillium Web" w:eastAsia="Times New Roman" w:hAnsi="Titillium Web" w:cs="Open Sans"/>
                <w:sz w:val="20"/>
                <w:szCs w:val="20"/>
                <w:lang w:val="en-GB" w:eastAsia="it-IT"/>
              </w:rPr>
              <w:t>UNIPD</w:t>
            </w:r>
          </w:p>
        </w:tc>
      </w:tr>
      <w:tr w:rsidR="0075524F" w14:paraId="0A187FDD" w14:textId="77777777">
        <w:tc>
          <w:tcPr>
            <w:tcW w:w="2235" w:type="dxa"/>
            <w:shd w:val="clear" w:color="auto" w:fill="auto"/>
          </w:tcPr>
          <w:p w14:paraId="4BEEC9C0" w14:textId="77777777" w:rsidR="0075524F" w:rsidRDefault="0075524F">
            <w:pPr>
              <w:spacing w:after="120" w:line="360" w:lineRule="exact"/>
              <w:jc w:val="both"/>
              <w:rPr>
                <w:rFonts w:ascii="Titillium Web" w:eastAsia="Times New Roman" w:hAnsi="Titillium Web" w:cs="Open Sans"/>
                <w:b/>
                <w:bCs/>
                <w:color w:val="44546A"/>
                <w:sz w:val="20"/>
                <w:szCs w:val="20"/>
                <w:lang w:val="en-GB" w:eastAsia="it-IT"/>
              </w:rPr>
            </w:pPr>
            <w:r>
              <w:rPr>
                <w:rFonts w:ascii="Titillium Web" w:eastAsia="Times New Roman" w:hAnsi="Titillium Web" w:cs="Open Sans"/>
                <w:b/>
                <w:bCs/>
                <w:color w:val="44546A"/>
                <w:sz w:val="20"/>
                <w:szCs w:val="20"/>
                <w:lang w:val="en-GB" w:eastAsia="it-IT"/>
              </w:rPr>
              <w:t>Involved Partners</w:t>
            </w:r>
          </w:p>
        </w:tc>
        <w:tc>
          <w:tcPr>
            <w:tcW w:w="7732" w:type="dxa"/>
            <w:shd w:val="clear" w:color="auto" w:fill="auto"/>
          </w:tcPr>
          <w:p w14:paraId="22BEBAFF" w14:textId="7D16B9D8" w:rsidR="0075524F" w:rsidRPr="001F1136" w:rsidRDefault="00B5094E">
            <w:pPr>
              <w:spacing w:after="120" w:line="360" w:lineRule="exact"/>
              <w:jc w:val="both"/>
              <w:rPr>
                <w:rFonts w:ascii="Titillium Web" w:eastAsia="Times New Roman" w:hAnsi="Titillium Web" w:cs="Open Sans"/>
                <w:sz w:val="20"/>
                <w:szCs w:val="20"/>
                <w:lang w:eastAsia="it-IT"/>
              </w:rPr>
            </w:pPr>
            <w:r w:rsidRPr="001F1136">
              <w:rPr>
                <w:rFonts w:ascii="Titillium Web" w:eastAsia="Times New Roman" w:hAnsi="Titillium Web" w:cs="Open Sans"/>
                <w:sz w:val="20"/>
                <w:szCs w:val="20"/>
                <w:lang w:eastAsia="it-IT"/>
              </w:rPr>
              <w:t>POLITO</w:t>
            </w:r>
          </w:p>
        </w:tc>
      </w:tr>
      <w:tr w:rsidR="0075524F" w14:paraId="766CFA4D" w14:textId="77777777">
        <w:tc>
          <w:tcPr>
            <w:tcW w:w="2235" w:type="dxa"/>
            <w:shd w:val="clear" w:color="auto" w:fill="auto"/>
          </w:tcPr>
          <w:p w14:paraId="68EDEFBD" w14:textId="77777777" w:rsidR="0075524F" w:rsidRDefault="0075524F">
            <w:pPr>
              <w:spacing w:after="120" w:line="360" w:lineRule="exact"/>
              <w:jc w:val="both"/>
              <w:rPr>
                <w:rFonts w:ascii="Titillium Web" w:eastAsia="Times New Roman" w:hAnsi="Titillium Web" w:cs="Open Sans"/>
                <w:b/>
                <w:bCs/>
                <w:color w:val="44546A"/>
                <w:sz w:val="20"/>
                <w:szCs w:val="20"/>
                <w:lang w:val="en-GB" w:eastAsia="it-IT"/>
              </w:rPr>
            </w:pPr>
            <w:r>
              <w:rPr>
                <w:rFonts w:ascii="Titillium Web" w:eastAsia="Times New Roman" w:hAnsi="Titillium Web" w:cs="Open Sans"/>
                <w:b/>
                <w:bCs/>
                <w:color w:val="44546A"/>
                <w:sz w:val="20"/>
                <w:szCs w:val="20"/>
                <w:lang w:val="en-GB" w:eastAsia="it-IT"/>
              </w:rPr>
              <w:t>Document date</w:t>
            </w:r>
          </w:p>
        </w:tc>
        <w:tc>
          <w:tcPr>
            <w:tcW w:w="7732" w:type="dxa"/>
            <w:shd w:val="clear" w:color="auto" w:fill="auto"/>
          </w:tcPr>
          <w:p w14:paraId="0B13172E" w14:textId="3C96DD9B" w:rsidR="0075524F" w:rsidRDefault="007B1C3A">
            <w:pPr>
              <w:spacing w:after="120" w:line="360" w:lineRule="exact"/>
              <w:jc w:val="both"/>
              <w:rPr>
                <w:rFonts w:ascii="Titillium Web" w:eastAsia="Times New Roman" w:hAnsi="Titillium Web" w:cs="Open Sans"/>
                <w:sz w:val="20"/>
                <w:szCs w:val="20"/>
                <w:lang w:val="en-GB" w:eastAsia="it-IT"/>
              </w:rPr>
            </w:pPr>
            <w:r>
              <w:rPr>
                <w:rFonts w:ascii="Titillium Web" w:eastAsia="Times New Roman" w:hAnsi="Titillium Web" w:cs="Open Sans"/>
                <w:sz w:val="20"/>
                <w:szCs w:val="20"/>
                <w:lang w:val="en-GB" w:eastAsia="it-IT"/>
              </w:rPr>
              <w:t>2</w:t>
            </w:r>
            <w:r w:rsidR="00562922">
              <w:rPr>
                <w:rFonts w:ascii="Titillium Web" w:eastAsia="Times New Roman" w:hAnsi="Titillium Web" w:cs="Open Sans"/>
                <w:sz w:val="20"/>
                <w:szCs w:val="20"/>
                <w:lang w:val="en-GB" w:eastAsia="it-IT"/>
              </w:rPr>
              <w:t>5</w:t>
            </w:r>
            <w:r w:rsidR="0075524F">
              <w:rPr>
                <w:rFonts w:ascii="Titillium Web" w:eastAsia="Times New Roman" w:hAnsi="Titillium Web" w:cs="Open Sans"/>
                <w:sz w:val="20"/>
                <w:szCs w:val="20"/>
                <w:lang w:val="en-GB" w:eastAsia="it-IT"/>
              </w:rPr>
              <w:t>.</w:t>
            </w:r>
            <w:r w:rsidR="00B5094E">
              <w:rPr>
                <w:rFonts w:ascii="Titillium Web" w:eastAsia="Times New Roman" w:hAnsi="Titillium Web" w:cs="Open Sans"/>
                <w:sz w:val="20"/>
                <w:szCs w:val="20"/>
                <w:lang w:val="en-GB" w:eastAsia="it-IT"/>
              </w:rPr>
              <w:t>0</w:t>
            </w:r>
            <w:r w:rsidR="001F1136">
              <w:rPr>
                <w:rFonts w:ascii="Titillium Web" w:eastAsia="Times New Roman" w:hAnsi="Titillium Web" w:cs="Open Sans"/>
                <w:sz w:val="20"/>
                <w:szCs w:val="20"/>
                <w:lang w:val="en-GB" w:eastAsia="it-IT"/>
              </w:rPr>
              <w:t>3</w:t>
            </w:r>
            <w:r w:rsidR="0075524F">
              <w:rPr>
                <w:rFonts w:ascii="Titillium Web" w:eastAsia="Times New Roman" w:hAnsi="Titillium Web" w:cs="Open Sans"/>
                <w:sz w:val="20"/>
                <w:szCs w:val="20"/>
                <w:lang w:val="en-GB" w:eastAsia="it-IT"/>
              </w:rPr>
              <w:t>.202</w:t>
            </w:r>
            <w:r w:rsidR="00B5094E">
              <w:rPr>
                <w:rFonts w:ascii="Titillium Web" w:eastAsia="Times New Roman" w:hAnsi="Titillium Web" w:cs="Open Sans"/>
                <w:sz w:val="20"/>
                <w:szCs w:val="20"/>
                <w:lang w:val="en-GB" w:eastAsia="it-IT"/>
              </w:rPr>
              <w:t>4</w:t>
            </w:r>
          </w:p>
        </w:tc>
      </w:tr>
      <w:bookmarkEnd w:id="0"/>
    </w:tbl>
    <w:p w14:paraId="4DCB5DD3" w14:textId="77777777" w:rsidR="00D01C87" w:rsidRDefault="00D01C87" w:rsidP="00D626D5">
      <w:pPr>
        <w:spacing w:after="120" w:line="360" w:lineRule="exact"/>
        <w:ind w:left="5670" w:hanging="567"/>
        <w:jc w:val="both"/>
        <w:rPr>
          <w:rFonts w:ascii="Titillium Web" w:eastAsia="Times New Roman" w:hAnsi="Titillium Web" w:cs="Open Sans"/>
          <w:sz w:val="20"/>
          <w:szCs w:val="20"/>
          <w:lang w:val="en-GB" w:eastAsia="it-IT"/>
        </w:rPr>
      </w:pPr>
    </w:p>
    <w:p w14:paraId="0DDB3941" w14:textId="77777777" w:rsidR="0075524F" w:rsidRDefault="0075524F" w:rsidP="00D626D5">
      <w:pPr>
        <w:spacing w:after="120" w:line="360" w:lineRule="exact"/>
        <w:ind w:left="5670" w:hanging="567"/>
        <w:jc w:val="both"/>
        <w:rPr>
          <w:rFonts w:ascii="Titillium Web" w:eastAsia="Times New Roman" w:hAnsi="Titillium Web" w:cs="Open Sans"/>
          <w:sz w:val="20"/>
          <w:szCs w:val="20"/>
          <w:lang w:val="en-GB" w:eastAsia="it-IT"/>
        </w:rPr>
      </w:pPr>
    </w:p>
    <w:p w14:paraId="2E301EAC" w14:textId="77777777" w:rsidR="0075524F" w:rsidRDefault="0075524F" w:rsidP="00D626D5">
      <w:pPr>
        <w:spacing w:after="120" w:line="360" w:lineRule="exact"/>
        <w:ind w:left="5670" w:hanging="567"/>
        <w:jc w:val="both"/>
        <w:rPr>
          <w:rFonts w:ascii="Titillium Web" w:eastAsia="Times New Roman" w:hAnsi="Titillium Web" w:cs="Open Sans"/>
          <w:sz w:val="20"/>
          <w:szCs w:val="20"/>
          <w:lang w:val="en-GB" w:eastAsia="it-IT"/>
        </w:rPr>
      </w:pPr>
    </w:p>
    <w:p w14:paraId="07157ED6" w14:textId="4100ECDA" w:rsidR="0075524F" w:rsidRDefault="007B1C3A" w:rsidP="007B1C3A">
      <w:pPr>
        <w:tabs>
          <w:tab w:val="left" w:pos="6450"/>
        </w:tabs>
        <w:spacing w:after="120" w:line="360" w:lineRule="exact"/>
        <w:ind w:left="5670" w:hanging="567"/>
        <w:jc w:val="both"/>
        <w:rPr>
          <w:rFonts w:ascii="Titillium Web" w:eastAsia="Times New Roman" w:hAnsi="Titillium Web" w:cs="Open Sans"/>
          <w:sz w:val="20"/>
          <w:szCs w:val="20"/>
          <w:lang w:val="en-GB" w:eastAsia="it-IT"/>
        </w:rPr>
      </w:pPr>
      <w:r>
        <w:rPr>
          <w:rFonts w:ascii="Titillium Web" w:eastAsia="Times New Roman" w:hAnsi="Titillium Web" w:cs="Open Sans"/>
          <w:sz w:val="20"/>
          <w:szCs w:val="20"/>
          <w:lang w:val="en-GB" w:eastAsia="it-IT"/>
        </w:rPr>
        <w:tab/>
      </w:r>
      <w:r>
        <w:rPr>
          <w:rFonts w:ascii="Titillium Web" w:eastAsia="Times New Roman" w:hAnsi="Titillium Web" w:cs="Open Sans"/>
          <w:sz w:val="20"/>
          <w:szCs w:val="20"/>
          <w:lang w:val="en-GB" w:eastAsia="it-IT"/>
        </w:rPr>
        <w:tab/>
      </w:r>
    </w:p>
    <w:p w14:paraId="5EAF7CC1" w14:textId="77777777" w:rsidR="0075524F" w:rsidRDefault="0075524F" w:rsidP="00D626D5">
      <w:pPr>
        <w:spacing w:after="120" w:line="360" w:lineRule="exact"/>
        <w:ind w:left="5670" w:hanging="567"/>
        <w:jc w:val="both"/>
        <w:rPr>
          <w:rFonts w:ascii="Titillium Web" w:eastAsia="Times New Roman" w:hAnsi="Titillium Web" w:cs="Open Sans"/>
          <w:sz w:val="20"/>
          <w:szCs w:val="20"/>
          <w:lang w:val="en-GB" w:eastAsia="it-IT"/>
        </w:rPr>
      </w:pPr>
    </w:p>
    <w:p w14:paraId="0D51EDFB" w14:textId="77777777" w:rsidR="0075524F" w:rsidRDefault="0075524F" w:rsidP="00D626D5">
      <w:pPr>
        <w:spacing w:after="120" w:line="360" w:lineRule="exact"/>
        <w:ind w:left="5670" w:hanging="567"/>
        <w:jc w:val="both"/>
        <w:rPr>
          <w:rFonts w:ascii="Titillium Web" w:eastAsia="Times New Roman" w:hAnsi="Titillium Web" w:cs="Open Sans"/>
          <w:sz w:val="20"/>
          <w:szCs w:val="20"/>
          <w:lang w:val="en-GB" w:eastAsia="it-IT"/>
        </w:rPr>
      </w:pPr>
    </w:p>
    <w:p w14:paraId="1B235EF2" w14:textId="77777777" w:rsidR="0075524F" w:rsidRDefault="0075524F" w:rsidP="00D626D5">
      <w:pPr>
        <w:spacing w:after="120" w:line="360" w:lineRule="exact"/>
        <w:ind w:left="5670" w:hanging="567"/>
        <w:jc w:val="both"/>
        <w:rPr>
          <w:rFonts w:ascii="Titillium Web" w:eastAsia="Times New Roman" w:hAnsi="Titillium Web" w:cs="Open Sans"/>
          <w:sz w:val="20"/>
          <w:szCs w:val="20"/>
          <w:lang w:val="en-GB" w:eastAsia="it-IT"/>
        </w:rPr>
      </w:pPr>
    </w:p>
    <w:tbl>
      <w:tblPr>
        <w:tblpPr w:leftFromText="141" w:rightFromText="141" w:vertAnchor="text" w:horzAnchor="margin" w:tblpY="255"/>
        <w:tblW w:w="0" w:type="auto"/>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4A0" w:firstRow="1" w:lastRow="0" w:firstColumn="1" w:lastColumn="0" w:noHBand="0" w:noVBand="1"/>
      </w:tblPr>
      <w:tblGrid>
        <w:gridCol w:w="1777"/>
        <w:gridCol w:w="6351"/>
        <w:gridCol w:w="1721"/>
      </w:tblGrid>
      <w:tr w:rsidR="0075524F" w14:paraId="52662133" w14:textId="77777777" w:rsidTr="00AE1DF9">
        <w:tc>
          <w:tcPr>
            <w:tcW w:w="9849" w:type="dxa"/>
            <w:gridSpan w:val="3"/>
            <w:shd w:val="clear" w:color="auto" w:fill="auto"/>
          </w:tcPr>
          <w:p w14:paraId="36FE3C90" w14:textId="77777777" w:rsidR="0075524F" w:rsidRDefault="0075524F">
            <w:pPr>
              <w:jc w:val="center"/>
              <w:rPr>
                <w:rFonts w:ascii="Titillium Web" w:eastAsia="Times New Roman" w:hAnsi="Titillium Web" w:cs="Open Sans"/>
                <w:b/>
                <w:bCs/>
                <w:color w:val="44546A"/>
                <w:sz w:val="16"/>
                <w:szCs w:val="16"/>
                <w:lang w:eastAsia="it-IT"/>
              </w:rPr>
            </w:pPr>
            <w:proofErr w:type="spellStart"/>
            <w:r>
              <w:rPr>
                <w:rFonts w:ascii="Titillium Web" w:eastAsia="Times New Roman" w:hAnsi="Titillium Web" w:cs="Open Sans"/>
                <w:b/>
                <w:bCs/>
                <w:color w:val="44546A"/>
                <w:sz w:val="16"/>
                <w:szCs w:val="16"/>
                <w:lang w:eastAsia="it-IT"/>
              </w:rPr>
              <w:t>Document</w:t>
            </w:r>
            <w:proofErr w:type="spellEnd"/>
            <w:r>
              <w:rPr>
                <w:rFonts w:ascii="Titillium Web" w:eastAsia="Times New Roman" w:hAnsi="Titillium Web" w:cs="Open Sans"/>
                <w:b/>
                <w:bCs/>
                <w:color w:val="44546A"/>
                <w:sz w:val="16"/>
                <w:szCs w:val="16"/>
                <w:lang w:eastAsia="it-IT"/>
              </w:rPr>
              <w:t xml:space="preserve"> Control</w:t>
            </w:r>
          </w:p>
        </w:tc>
      </w:tr>
      <w:tr w:rsidR="0075524F" w14:paraId="685753A9" w14:textId="77777777" w:rsidTr="00AE1DF9">
        <w:tc>
          <w:tcPr>
            <w:tcW w:w="1777" w:type="dxa"/>
            <w:shd w:val="clear" w:color="auto" w:fill="auto"/>
          </w:tcPr>
          <w:p w14:paraId="331486E8" w14:textId="77777777" w:rsidR="0075524F" w:rsidRDefault="0075524F">
            <w:pPr>
              <w:jc w:val="both"/>
              <w:rPr>
                <w:rFonts w:ascii="Titillium Web" w:eastAsia="Times New Roman" w:hAnsi="Titillium Web" w:cs="Open Sans"/>
                <w:sz w:val="16"/>
                <w:szCs w:val="16"/>
                <w:lang w:eastAsia="it-IT"/>
              </w:rPr>
            </w:pPr>
            <w:r>
              <w:rPr>
                <w:rFonts w:ascii="Titillium Web" w:eastAsia="Times New Roman" w:hAnsi="Titillium Web" w:cs="Open Sans"/>
                <w:sz w:val="16"/>
                <w:szCs w:val="16"/>
                <w:lang w:eastAsia="it-IT"/>
              </w:rPr>
              <w:t>Version</w:t>
            </w:r>
          </w:p>
        </w:tc>
        <w:tc>
          <w:tcPr>
            <w:tcW w:w="6351" w:type="dxa"/>
            <w:shd w:val="clear" w:color="auto" w:fill="auto"/>
          </w:tcPr>
          <w:p w14:paraId="358842E8" w14:textId="77777777" w:rsidR="0075524F" w:rsidRDefault="0075524F">
            <w:pPr>
              <w:jc w:val="both"/>
              <w:rPr>
                <w:rFonts w:ascii="Titillium Web" w:eastAsia="Times New Roman" w:hAnsi="Titillium Web" w:cs="Open Sans"/>
                <w:sz w:val="16"/>
                <w:szCs w:val="16"/>
                <w:lang w:val="en-GB" w:eastAsia="it-IT"/>
              </w:rPr>
            </w:pPr>
            <w:r>
              <w:rPr>
                <w:rFonts w:ascii="Titillium Web" w:eastAsia="Times New Roman" w:hAnsi="Titillium Web" w:cs="Open Sans"/>
                <w:sz w:val="16"/>
                <w:szCs w:val="16"/>
                <w:lang w:val="en-GB" w:eastAsia="it-IT"/>
              </w:rPr>
              <w:t>Status</w:t>
            </w:r>
          </w:p>
        </w:tc>
        <w:tc>
          <w:tcPr>
            <w:tcW w:w="1721" w:type="dxa"/>
            <w:shd w:val="clear" w:color="auto" w:fill="auto"/>
          </w:tcPr>
          <w:p w14:paraId="477B82D7" w14:textId="77777777" w:rsidR="0075524F" w:rsidRDefault="0075524F">
            <w:pPr>
              <w:jc w:val="both"/>
              <w:rPr>
                <w:rFonts w:ascii="Titillium Web" w:eastAsia="Times New Roman" w:hAnsi="Titillium Web" w:cs="Open Sans"/>
                <w:sz w:val="16"/>
                <w:szCs w:val="16"/>
                <w:lang w:val="en-GB" w:eastAsia="it-IT"/>
              </w:rPr>
            </w:pPr>
            <w:r>
              <w:rPr>
                <w:rFonts w:ascii="Titillium Web" w:eastAsia="Times New Roman" w:hAnsi="Titillium Web" w:cs="Open Sans"/>
                <w:sz w:val="16"/>
                <w:szCs w:val="16"/>
                <w:lang w:val="en-GB" w:eastAsia="it-IT"/>
              </w:rPr>
              <w:t>Date</w:t>
            </w:r>
          </w:p>
        </w:tc>
      </w:tr>
      <w:tr w:rsidR="0075524F" w14:paraId="411E545A" w14:textId="77777777" w:rsidTr="00AE1DF9">
        <w:tc>
          <w:tcPr>
            <w:tcW w:w="1777" w:type="dxa"/>
            <w:shd w:val="clear" w:color="auto" w:fill="auto"/>
          </w:tcPr>
          <w:p w14:paraId="79316743" w14:textId="078900C6" w:rsidR="0075524F" w:rsidRDefault="0075524F">
            <w:pPr>
              <w:jc w:val="both"/>
              <w:rPr>
                <w:rFonts w:ascii="Titillium Web" w:eastAsia="Times New Roman" w:hAnsi="Titillium Web" w:cs="Open Sans"/>
                <w:sz w:val="16"/>
                <w:szCs w:val="16"/>
                <w:lang w:val="en-GB" w:eastAsia="it-IT"/>
              </w:rPr>
            </w:pPr>
          </w:p>
        </w:tc>
        <w:tc>
          <w:tcPr>
            <w:tcW w:w="6351" w:type="dxa"/>
            <w:shd w:val="clear" w:color="auto" w:fill="auto"/>
          </w:tcPr>
          <w:p w14:paraId="7753729E" w14:textId="3D15C73B" w:rsidR="0075524F" w:rsidRDefault="0075524F">
            <w:pPr>
              <w:jc w:val="both"/>
              <w:rPr>
                <w:rFonts w:ascii="Titillium Web" w:eastAsia="Times New Roman" w:hAnsi="Titillium Web" w:cs="Open Sans"/>
                <w:sz w:val="16"/>
                <w:szCs w:val="16"/>
                <w:lang w:val="en-GB" w:eastAsia="it-IT"/>
              </w:rPr>
            </w:pPr>
          </w:p>
        </w:tc>
        <w:tc>
          <w:tcPr>
            <w:tcW w:w="1721" w:type="dxa"/>
            <w:shd w:val="clear" w:color="auto" w:fill="auto"/>
          </w:tcPr>
          <w:p w14:paraId="57610C36" w14:textId="6BE4A188" w:rsidR="0075524F" w:rsidRDefault="0075524F">
            <w:pPr>
              <w:jc w:val="both"/>
              <w:rPr>
                <w:rFonts w:ascii="Titillium Web" w:eastAsia="Times New Roman" w:hAnsi="Titillium Web" w:cs="Open Sans"/>
                <w:sz w:val="16"/>
                <w:szCs w:val="16"/>
                <w:lang w:val="en-GB" w:eastAsia="it-IT"/>
              </w:rPr>
            </w:pPr>
          </w:p>
        </w:tc>
      </w:tr>
      <w:tr w:rsidR="0075524F" w14:paraId="3E29042A" w14:textId="77777777" w:rsidTr="00AE1DF9">
        <w:tc>
          <w:tcPr>
            <w:tcW w:w="1777" w:type="dxa"/>
            <w:shd w:val="clear" w:color="auto" w:fill="auto"/>
          </w:tcPr>
          <w:p w14:paraId="4396C747" w14:textId="7C85A521" w:rsidR="0075524F" w:rsidRDefault="0075524F">
            <w:pPr>
              <w:jc w:val="both"/>
              <w:rPr>
                <w:rFonts w:ascii="Titillium Web" w:eastAsia="Times New Roman" w:hAnsi="Titillium Web" w:cs="Open Sans"/>
                <w:sz w:val="16"/>
                <w:szCs w:val="16"/>
                <w:lang w:val="en-GB" w:eastAsia="it-IT"/>
              </w:rPr>
            </w:pPr>
          </w:p>
        </w:tc>
        <w:tc>
          <w:tcPr>
            <w:tcW w:w="6351" w:type="dxa"/>
            <w:shd w:val="clear" w:color="auto" w:fill="auto"/>
          </w:tcPr>
          <w:p w14:paraId="0A67CCAF" w14:textId="515D1F46" w:rsidR="0075524F" w:rsidRDefault="0075524F">
            <w:pPr>
              <w:jc w:val="both"/>
              <w:rPr>
                <w:rFonts w:ascii="Titillium Web" w:eastAsia="Times New Roman" w:hAnsi="Titillium Web" w:cs="Open Sans"/>
                <w:sz w:val="16"/>
                <w:szCs w:val="16"/>
                <w:lang w:val="en-GB" w:eastAsia="it-IT"/>
              </w:rPr>
            </w:pPr>
          </w:p>
        </w:tc>
        <w:tc>
          <w:tcPr>
            <w:tcW w:w="1721" w:type="dxa"/>
            <w:shd w:val="clear" w:color="auto" w:fill="auto"/>
          </w:tcPr>
          <w:p w14:paraId="4B23F98A" w14:textId="2DEF5358" w:rsidR="0075524F" w:rsidRDefault="0075524F">
            <w:pPr>
              <w:jc w:val="both"/>
              <w:rPr>
                <w:rFonts w:ascii="Titillium Web" w:eastAsia="Times New Roman" w:hAnsi="Titillium Web" w:cs="Open Sans"/>
                <w:sz w:val="16"/>
                <w:szCs w:val="16"/>
                <w:lang w:val="en-GB" w:eastAsia="it-IT"/>
              </w:rPr>
            </w:pPr>
          </w:p>
        </w:tc>
      </w:tr>
      <w:tr w:rsidR="0075524F" w14:paraId="4D83C868" w14:textId="77777777" w:rsidTr="00AE1DF9">
        <w:tc>
          <w:tcPr>
            <w:tcW w:w="1777" w:type="dxa"/>
            <w:shd w:val="clear" w:color="auto" w:fill="auto"/>
          </w:tcPr>
          <w:p w14:paraId="4691A1B7" w14:textId="666A7438" w:rsidR="0075524F" w:rsidRDefault="0075524F">
            <w:pPr>
              <w:jc w:val="both"/>
              <w:rPr>
                <w:rFonts w:ascii="Titillium Web" w:eastAsia="Times New Roman" w:hAnsi="Titillium Web" w:cs="Open Sans"/>
                <w:sz w:val="16"/>
                <w:szCs w:val="16"/>
                <w:lang w:val="en-GB" w:eastAsia="it-IT"/>
              </w:rPr>
            </w:pPr>
          </w:p>
        </w:tc>
        <w:tc>
          <w:tcPr>
            <w:tcW w:w="6351" w:type="dxa"/>
            <w:shd w:val="clear" w:color="auto" w:fill="auto"/>
          </w:tcPr>
          <w:p w14:paraId="5BF5B6E1" w14:textId="25FC9846" w:rsidR="0075524F" w:rsidRDefault="0075524F">
            <w:pPr>
              <w:jc w:val="both"/>
              <w:rPr>
                <w:rFonts w:ascii="Titillium Web" w:eastAsia="Times New Roman" w:hAnsi="Titillium Web" w:cs="Open Sans"/>
                <w:sz w:val="16"/>
                <w:szCs w:val="16"/>
                <w:lang w:val="en-GB" w:eastAsia="it-IT"/>
              </w:rPr>
            </w:pPr>
          </w:p>
        </w:tc>
        <w:tc>
          <w:tcPr>
            <w:tcW w:w="1721" w:type="dxa"/>
            <w:shd w:val="clear" w:color="auto" w:fill="auto"/>
          </w:tcPr>
          <w:p w14:paraId="7C75C7ED" w14:textId="2E1CE7FD" w:rsidR="0075524F" w:rsidRDefault="0075524F">
            <w:pPr>
              <w:jc w:val="both"/>
              <w:rPr>
                <w:rFonts w:ascii="Titillium Web" w:eastAsia="Times New Roman" w:hAnsi="Titillium Web" w:cs="Open Sans"/>
                <w:sz w:val="16"/>
                <w:szCs w:val="16"/>
                <w:lang w:val="en-GB" w:eastAsia="it-IT"/>
              </w:rPr>
            </w:pPr>
          </w:p>
        </w:tc>
      </w:tr>
      <w:tr w:rsidR="0075524F" w14:paraId="5AF771D1" w14:textId="77777777" w:rsidTr="00AE1DF9">
        <w:tc>
          <w:tcPr>
            <w:tcW w:w="1777" w:type="dxa"/>
            <w:shd w:val="clear" w:color="auto" w:fill="auto"/>
          </w:tcPr>
          <w:p w14:paraId="53AC1A9E" w14:textId="08487615" w:rsidR="0075524F" w:rsidRDefault="00AE1DF9">
            <w:pPr>
              <w:jc w:val="both"/>
              <w:rPr>
                <w:rFonts w:ascii="Titillium Web" w:eastAsia="Times New Roman" w:hAnsi="Titillium Web" w:cs="Open Sans"/>
                <w:sz w:val="16"/>
                <w:szCs w:val="16"/>
                <w:lang w:val="en-GB" w:eastAsia="it-IT"/>
              </w:rPr>
            </w:pPr>
            <w:r>
              <w:rPr>
                <w:rFonts w:ascii="Titillium Web" w:eastAsia="Times New Roman" w:hAnsi="Titillium Web" w:cs="Open Sans"/>
                <w:sz w:val="16"/>
                <w:szCs w:val="16"/>
                <w:lang w:val="en-GB" w:eastAsia="it-IT"/>
              </w:rPr>
              <w:t>1</w:t>
            </w:r>
          </w:p>
        </w:tc>
        <w:tc>
          <w:tcPr>
            <w:tcW w:w="6351" w:type="dxa"/>
            <w:shd w:val="clear" w:color="auto" w:fill="auto"/>
          </w:tcPr>
          <w:p w14:paraId="0C85FB44" w14:textId="0EEE09CE" w:rsidR="0075524F" w:rsidRDefault="00AE1DF9">
            <w:pPr>
              <w:jc w:val="both"/>
              <w:rPr>
                <w:rFonts w:ascii="Titillium Web" w:eastAsia="Times New Roman" w:hAnsi="Titillium Web" w:cs="Open Sans"/>
                <w:sz w:val="16"/>
                <w:szCs w:val="16"/>
                <w:lang w:val="en-GB" w:eastAsia="it-IT"/>
              </w:rPr>
            </w:pPr>
            <w:r>
              <w:rPr>
                <w:rFonts w:ascii="Titillium Web" w:eastAsia="Times New Roman" w:hAnsi="Titillium Web" w:cs="Open Sans"/>
                <w:sz w:val="16"/>
                <w:szCs w:val="16"/>
                <w:lang w:val="en-GB" w:eastAsia="it-IT"/>
              </w:rPr>
              <w:t xml:space="preserve">Contributions from </w:t>
            </w:r>
            <w:r w:rsidR="0012468F">
              <w:rPr>
                <w:rFonts w:ascii="Titillium Web" w:eastAsia="Times New Roman" w:hAnsi="Titillium Web" w:cs="Open Sans"/>
                <w:sz w:val="16"/>
                <w:szCs w:val="16"/>
                <w:lang w:val="en-GB" w:eastAsia="it-IT"/>
              </w:rPr>
              <w:t>PoliTo</w:t>
            </w:r>
          </w:p>
        </w:tc>
        <w:tc>
          <w:tcPr>
            <w:tcW w:w="1721" w:type="dxa"/>
            <w:shd w:val="clear" w:color="auto" w:fill="auto"/>
          </w:tcPr>
          <w:p w14:paraId="0B050758" w14:textId="738FEA85" w:rsidR="0075524F" w:rsidRDefault="0012468F">
            <w:pPr>
              <w:jc w:val="both"/>
              <w:rPr>
                <w:rFonts w:ascii="Titillium Web" w:eastAsia="Times New Roman" w:hAnsi="Titillium Web" w:cs="Open Sans"/>
                <w:sz w:val="16"/>
                <w:szCs w:val="16"/>
                <w:lang w:val="en-GB" w:eastAsia="it-IT"/>
              </w:rPr>
            </w:pPr>
            <w:r>
              <w:rPr>
                <w:rFonts w:ascii="Titillium Web" w:eastAsia="Times New Roman" w:hAnsi="Titillium Web" w:cs="Open Sans"/>
                <w:sz w:val="16"/>
                <w:szCs w:val="16"/>
                <w:lang w:val="en-GB" w:eastAsia="it-IT"/>
              </w:rPr>
              <w:t>25</w:t>
            </w:r>
            <w:r w:rsidR="00AE1DF9">
              <w:rPr>
                <w:rFonts w:ascii="Titillium Web" w:eastAsia="Times New Roman" w:hAnsi="Titillium Web" w:cs="Open Sans"/>
                <w:sz w:val="16"/>
                <w:szCs w:val="16"/>
                <w:lang w:val="en-GB" w:eastAsia="it-IT"/>
              </w:rPr>
              <w:t>.0</w:t>
            </w:r>
            <w:r>
              <w:rPr>
                <w:rFonts w:ascii="Titillium Web" w:eastAsia="Times New Roman" w:hAnsi="Titillium Web" w:cs="Open Sans"/>
                <w:sz w:val="16"/>
                <w:szCs w:val="16"/>
                <w:lang w:val="en-GB" w:eastAsia="it-IT"/>
              </w:rPr>
              <w:t>7</w:t>
            </w:r>
            <w:r w:rsidR="00AE1DF9">
              <w:rPr>
                <w:rFonts w:ascii="Titillium Web" w:eastAsia="Times New Roman" w:hAnsi="Titillium Web" w:cs="Open Sans"/>
                <w:sz w:val="16"/>
                <w:szCs w:val="16"/>
                <w:lang w:val="en-GB" w:eastAsia="it-IT"/>
              </w:rPr>
              <w:t>.2024</w:t>
            </w:r>
          </w:p>
        </w:tc>
      </w:tr>
    </w:tbl>
    <w:p w14:paraId="61D63744" w14:textId="77777777" w:rsidR="0075524F" w:rsidRPr="0075524F" w:rsidRDefault="0075524F" w:rsidP="00D626D5">
      <w:pPr>
        <w:spacing w:after="120" w:line="360" w:lineRule="exact"/>
        <w:ind w:left="5670" w:hanging="567"/>
        <w:jc w:val="both"/>
        <w:rPr>
          <w:rFonts w:ascii="Titillium Web" w:eastAsia="Times New Roman" w:hAnsi="Titillium Web" w:cs="Open Sans"/>
          <w:sz w:val="20"/>
          <w:szCs w:val="20"/>
          <w:lang w:val="en-GB" w:eastAsia="it-IT"/>
        </w:rPr>
      </w:pPr>
    </w:p>
    <w:p w14:paraId="72130B75" w14:textId="77777777" w:rsidR="0075524F" w:rsidRDefault="0075524F" w:rsidP="00AA34D8">
      <w:pPr>
        <w:pStyle w:val="Titolo1"/>
        <w:numPr>
          <w:ilvl w:val="0"/>
          <w:numId w:val="0"/>
        </w:numPr>
        <w:ind w:left="714"/>
        <w:rPr>
          <w:lang w:val="en-GB"/>
        </w:rPr>
        <w:sectPr w:rsidR="0075524F" w:rsidSect="00A52D56">
          <w:headerReference w:type="even" r:id="rId10"/>
          <w:headerReference w:type="default" r:id="rId11"/>
          <w:footerReference w:type="default" r:id="rId12"/>
          <w:headerReference w:type="first" r:id="rId13"/>
          <w:pgSz w:w="11900" w:h="16840"/>
          <w:pgMar w:top="3261" w:right="907" w:bottom="2268" w:left="1134" w:header="680" w:footer="709" w:gutter="0"/>
          <w:cols w:space="708"/>
          <w:docGrid w:linePitch="360"/>
        </w:sectPr>
      </w:pPr>
    </w:p>
    <w:p w14:paraId="553C8AA0" w14:textId="77777777" w:rsidR="006F120A" w:rsidRDefault="00AA34D8" w:rsidP="00AA34D8">
      <w:pPr>
        <w:pStyle w:val="Titolo1"/>
        <w:numPr>
          <w:ilvl w:val="0"/>
          <w:numId w:val="0"/>
        </w:numPr>
        <w:ind w:left="714"/>
        <w:rPr>
          <w:noProof/>
        </w:rPr>
      </w:pPr>
      <w:bookmarkStart w:id="1" w:name="_Toc172799779"/>
      <w:proofErr w:type="spellStart"/>
      <w:r>
        <w:lastRenderedPageBreak/>
        <w:t>Table</w:t>
      </w:r>
      <w:proofErr w:type="spellEnd"/>
      <w:r>
        <w:t xml:space="preserve"> of </w:t>
      </w:r>
      <w:proofErr w:type="spellStart"/>
      <w:r>
        <w:t>Contents</w:t>
      </w:r>
      <w:bookmarkEnd w:id="1"/>
      <w:proofErr w:type="spellEnd"/>
      <w:r>
        <w:fldChar w:fldCharType="begin"/>
      </w:r>
      <w:r>
        <w:instrText xml:space="preserve"> TOC \o "1-3" \h \z \u </w:instrText>
      </w:r>
      <w:r>
        <w:fldChar w:fldCharType="separate"/>
      </w:r>
    </w:p>
    <w:p w14:paraId="0E9F02C8" w14:textId="7F61ECFB" w:rsidR="006F120A" w:rsidRDefault="006F120A">
      <w:pPr>
        <w:pStyle w:val="Sommario1"/>
        <w:tabs>
          <w:tab w:val="right" w:leader="dot" w:pos="9849"/>
        </w:tabs>
        <w:rPr>
          <w:rFonts w:asciiTheme="minorHAnsi" w:eastAsiaTheme="minorEastAsia" w:hAnsiTheme="minorHAnsi" w:cstheme="minorBidi"/>
          <w:noProof/>
          <w:kern w:val="2"/>
          <w:lang w:val="en-US"/>
          <w14:ligatures w14:val="standardContextual"/>
        </w:rPr>
      </w:pPr>
      <w:hyperlink w:anchor="_Toc172799779" w:history="1">
        <w:r w:rsidRPr="00D32418">
          <w:rPr>
            <w:rStyle w:val="Collegamentoipertestuale"/>
            <w:noProof/>
          </w:rPr>
          <w:t>Table of Contents</w:t>
        </w:r>
        <w:r>
          <w:rPr>
            <w:noProof/>
            <w:webHidden/>
          </w:rPr>
          <w:tab/>
        </w:r>
        <w:r>
          <w:rPr>
            <w:noProof/>
            <w:webHidden/>
          </w:rPr>
          <w:fldChar w:fldCharType="begin"/>
        </w:r>
        <w:r>
          <w:rPr>
            <w:noProof/>
            <w:webHidden/>
          </w:rPr>
          <w:instrText xml:space="preserve"> PAGEREF _Toc172799779 \h </w:instrText>
        </w:r>
        <w:r>
          <w:rPr>
            <w:noProof/>
            <w:webHidden/>
          </w:rPr>
        </w:r>
        <w:r>
          <w:rPr>
            <w:noProof/>
            <w:webHidden/>
          </w:rPr>
          <w:fldChar w:fldCharType="separate"/>
        </w:r>
        <w:r>
          <w:rPr>
            <w:noProof/>
            <w:webHidden/>
          </w:rPr>
          <w:t>2</w:t>
        </w:r>
        <w:r>
          <w:rPr>
            <w:noProof/>
            <w:webHidden/>
          </w:rPr>
          <w:fldChar w:fldCharType="end"/>
        </w:r>
      </w:hyperlink>
    </w:p>
    <w:p w14:paraId="053A604B" w14:textId="42879FED" w:rsidR="006F120A" w:rsidRDefault="006F120A">
      <w:pPr>
        <w:pStyle w:val="Sommario1"/>
        <w:tabs>
          <w:tab w:val="left" w:pos="480"/>
          <w:tab w:val="right" w:leader="dot" w:pos="9849"/>
        </w:tabs>
        <w:rPr>
          <w:rFonts w:asciiTheme="minorHAnsi" w:eastAsiaTheme="minorEastAsia" w:hAnsiTheme="minorHAnsi" w:cstheme="minorBidi"/>
          <w:noProof/>
          <w:kern w:val="2"/>
          <w:lang w:val="en-US"/>
          <w14:ligatures w14:val="standardContextual"/>
        </w:rPr>
      </w:pPr>
      <w:hyperlink w:anchor="_Toc172799780" w:history="1">
        <w:r w:rsidRPr="00D32418">
          <w:rPr>
            <w:rStyle w:val="Collegamentoipertestuale"/>
            <w:noProof/>
            <w:lang w:val="en-GB"/>
          </w:rPr>
          <w:t>6.</w:t>
        </w:r>
        <w:r>
          <w:rPr>
            <w:rFonts w:asciiTheme="minorHAnsi" w:eastAsiaTheme="minorEastAsia" w:hAnsiTheme="minorHAnsi" w:cstheme="minorBidi"/>
            <w:noProof/>
            <w:kern w:val="2"/>
            <w:lang w:val="en-US"/>
            <w14:ligatures w14:val="standardContextual"/>
          </w:rPr>
          <w:tab/>
        </w:r>
        <w:r w:rsidRPr="00D32418">
          <w:rPr>
            <w:rStyle w:val="Collegamentoipertestuale"/>
            <w:noProof/>
            <w:lang w:val="en-GB"/>
          </w:rPr>
          <w:t>Numerical approach to model generic fifth-generation district heating and cooling (5GDHC) networks: inputs, model preparation and preliminary applications</w:t>
        </w:r>
        <w:r>
          <w:rPr>
            <w:noProof/>
            <w:webHidden/>
          </w:rPr>
          <w:tab/>
        </w:r>
        <w:r>
          <w:rPr>
            <w:noProof/>
            <w:webHidden/>
          </w:rPr>
          <w:fldChar w:fldCharType="begin"/>
        </w:r>
        <w:r>
          <w:rPr>
            <w:noProof/>
            <w:webHidden/>
          </w:rPr>
          <w:instrText xml:space="preserve"> PAGEREF _Toc172799780 \h </w:instrText>
        </w:r>
        <w:r>
          <w:rPr>
            <w:noProof/>
            <w:webHidden/>
          </w:rPr>
        </w:r>
        <w:r>
          <w:rPr>
            <w:noProof/>
            <w:webHidden/>
          </w:rPr>
          <w:fldChar w:fldCharType="separate"/>
        </w:r>
        <w:r>
          <w:rPr>
            <w:noProof/>
            <w:webHidden/>
          </w:rPr>
          <w:t>3</w:t>
        </w:r>
        <w:r>
          <w:rPr>
            <w:noProof/>
            <w:webHidden/>
          </w:rPr>
          <w:fldChar w:fldCharType="end"/>
        </w:r>
      </w:hyperlink>
    </w:p>
    <w:p w14:paraId="2B8CC21D" w14:textId="42E9D6FC" w:rsidR="006F120A" w:rsidRDefault="006F120A">
      <w:pPr>
        <w:pStyle w:val="Sommario2"/>
        <w:tabs>
          <w:tab w:val="left" w:pos="960"/>
          <w:tab w:val="right" w:leader="dot" w:pos="9849"/>
        </w:tabs>
        <w:rPr>
          <w:rFonts w:asciiTheme="minorHAnsi" w:eastAsiaTheme="minorEastAsia" w:hAnsiTheme="minorHAnsi" w:cstheme="minorBidi"/>
          <w:noProof/>
          <w:kern w:val="2"/>
          <w:lang w:val="en-US"/>
          <w14:ligatures w14:val="standardContextual"/>
        </w:rPr>
      </w:pPr>
      <w:hyperlink w:anchor="_Toc172799781" w:history="1">
        <w:r w:rsidRPr="00D32418">
          <w:rPr>
            <w:rStyle w:val="Collegamentoipertestuale"/>
            <w:noProof/>
            <w:lang w:val="en-GB"/>
          </w:rPr>
          <w:t>6.1</w:t>
        </w:r>
        <w:r>
          <w:rPr>
            <w:rFonts w:asciiTheme="minorHAnsi" w:eastAsiaTheme="minorEastAsia" w:hAnsiTheme="minorHAnsi" w:cstheme="minorBidi"/>
            <w:noProof/>
            <w:kern w:val="2"/>
            <w:lang w:val="en-US"/>
            <w14:ligatures w14:val="standardContextual"/>
          </w:rPr>
          <w:tab/>
        </w:r>
        <w:r w:rsidRPr="00D32418">
          <w:rPr>
            <w:rStyle w:val="Collegamentoipertestuale"/>
            <w:noProof/>
            <w:lang w:val="en-GB"/>
          </w:rPr>
          <w:t>Overview</w:t>
        </w:r>
        <w:r w:rsidRPr="00D32418">
          <w:rPr>
            <w:rStyle w:val="Collegamentoipertestuale"/>
            <w:noProof/>
            <w:lang w:val="en-US"/>
          </w:rPr>
          <w:t xml:space="preserve"> </w:t>
        </w:r>
        <w:r w:rsidRPr="00D32418">
          <w:rPr>
            <w:rStyle w:val="Collegamentoipertestuale"/>
            <w:noProof/>
            <w:lang w:val="en-GB"/>
          </w:rPr>
          <w:t>of 5GDHC networks and model framework</w:t>
        </w:r>
        <w:r>
          <w:rPr>
            <w:noProof/>
            <w:webHidden/>
          </w:rPr>
          <w:tab/>
        </w:r>
        <w:r>
          <w:rPr>
            <w:noProof/>
            <w:webHidden/>
          </w:rPr>
          <w:fldChar w:fldCharType="begin"/>
        </w:r>
        <w:r>
          <w:rPr>
            <w:noProof/>
            <w:webHidden/>
          </w:rPr>
          <w:instrText xml:space="preserve"> PAGEREF _Toc172799781 \h </w:instrText>
        </w:r>
        <w:r>
          <w:rPr>
            <w:noProof/>
            <w:webHidden/>
          </w:rPr>
        </w:r>
        <w:r>
          <w:rPr>
            <w:noProof/>
            <w:webHidden/>
          </w:rPr>
          <w:fldChar w:fldCharType="separate"/>
        </w:r>
        <w:r>
          <w:rPr>
            <w:noProof/>
            <w:webHidden/>
          </w:rPr>
          <w:t>3</w:t>
        </w:r>
        <w:r>
          <w:rPr>
            <w:noProof/>
            <w:webHidden/>
          </w:rPr>
          <w:fldChar w:fldCharType="end"/>
        </w:r>
      </w:hyperlink>
    </w:p>
    <w:p w14:paraId="51FF9419" w14:textId="7BE07BE8" w:rsidR="006F120A" w:rsidRDefault="006F120A">
      <w:pPr>
        <w:pStyle w:val="Sommario2"/>
        <w:tabs>
          <w:tab w:val="left" w:pos="960"/>
          <w:tab w:val="right" w:leader="dot" w:pos="9849"/>
        </w:tabs>
        <w:rPr>
          <w:rFonts w:asciiTheme="minorHAnsi" w:eastAsiaTheme="minorEastAsia" w:hAnsiTheme="minorHAnsi" w:cstheme="minorBidi"/>
          <w:noProof/>
          <w:kern w:val="2"/>
          <w:lang w:val="en-US"/>
          <w14:ligatures w14:val="standardContextual"/>
        </w:rPr>
      </w:pPr>
      <w:hyperlink w:anchor="_Toc172799782" w:history="1">
        <w:r w:rsidRPr="00D32418">
          <w:rPr>
            <w:rStyle w:val="Collegamentoipertestuale"/>
            <w:noProof/>
            <w:lang w:val="en-GB"/>
          </w:rPr>
          <w:t>6.2</w:t>
        </w:r>
        <w:r>
          <w:rPr>
            <w:rFonts w:asciiTheme="minorHAnsi" w:eastAsiaTheme="minorEastAsia" w:hAnsiTheme="minorHAnsi" w:cstheme="minorBidi"/>
            <w:noProof/>
            <w:kern w:val="2"/>
            <w:lang w:val="en-US"/>
            <w14:ligatures w14:val="standardContextual"/>
          </w:rPr>
          <w:tab/>
        </w:r>
        <w:r w:rsidRPr="00D32418">
          <w:rPr>
            <w:rStyle w:val="Collegamentoipertestuale"/>
            <w:noProof/>
            <w:lang w:val="en-GB"/>
          </w:rPr>
          <w:t>Recent developments on inputs definition and model preparation</w:t>
        </w:r>
        <w:r>
          <w:rPr>
            <w:noProof/>
            <w:webHidden/>
          </w:rPr>
          <w:tab/>
        </w:r>
        <w:r>
          <w:rPr>
            <w:noProof/>
            <w:webHidden/>
          </w:rPr>
          <w:fldChar w:fldCharType="begin"/>
        </w:r>
        <w:r>
          <w:rPr>
            <w:noProof/>
            <w:webHidden/>
          </w:rPr>
          <w:instrText xml:space="preserve"> PAGEREF _Toc172799782 \h </w:instrText>
        </w:r>
        <w:r>
          <w:rPr>
            <w:noProof/>
            <w:webHidden/>
          </w:rPr>
        </w:r>
        <w:r>
          <w:rPr>
            <w:noProof/>
            <w:webHidden/>
          </w:rPr>
          <w:fldChar w:fldCharType="separate"/>
        </w:r>
        <w:r>
          <w:rPr>
            <w:noProof/>
            <w:webHidden/>
          </w:rPr>
          <w:t>5</w:t>
        </w:r>
        <w:r>
          <w:rPr>
            <w:noProof/>
            <w:webHidden/>
          </w:rPr>
          <w:fldChar w:fldCharType="end"/>
        </w:r>
      </w:hyperlink>
    </w:p>
    <w:p w14:paraId="54E15A73" w14:textId="6FDFACD4" w:rsidR="006F120A" w:rsidRDefault="006F120A">
      <w:pPr>
        <w:pStyle w:val="Sommario2"/>
        <w:tabs>
          <w:tab w:val="left" w:pos="1200"/>
          <w:tab w:val="right" w:leader="dot" w:pos="9849"/>
        </w:tabs>
        <w:rPr>
          <w:rFonts w:asciiTheme="minorHAnsi" w:eastAsiaTheme="minorEastAsia" w:hAnsiTheme="minorHAnsi" w:cstheme="minorBidi"/>
          <w:noProof/>
          <w:kern w:val="2"/>
          <w:lang w:val="en-US"/>
          <w14:ligatures w14:val="standardContextual"/>
        </w:rPr>
      </w:pPr>
      <w:hyperlink w:anchor="_Toc172799783" w:history="1">
        <w:r w:rsidRPr="00D32418">
          <w:rPr>
            <w:rStyle w:val="Collegamentoipertestuale"/>
            <w:noProof/>
            <w:lang w:val="en-GB"/>
          </w:rPr>
          <w:t>6.2.1</w:t>
        </w:r>
        <w:r>
          <w:rPr>
            <w:rFonts w:asciiTheme="minorHAnsi" w:eastAsiaTheme="minorEastAsia" w:hAnsiTheme="minorHAnsi" w:cstheme="minorBidi"/>
            <w:noProof/>
            <w:kern w:val="2"/>
            <w:lang w:val="en-US"/>
            <w14:ligatures w14:val="standardContextual"/>
          </w:rPr>
          <w:tab/>
        </w:r>
        <w:r w:rsidRPr="00D32418">
          <w:rPr>
            <w:rStyle w:val="Collegamentoipertestuale"/>
            <w:noProof/>
            <w:lang w:val="en-GB"/>
          </w:rPr>
          <w:t>Interface code for data exchange (Tool 1)</w:t>
        </w:r>
        <w:r>
          <w:rPr>
            <w:noProof/>
            <w:webHidden/>
          </w:rPr>
          <w:tab/>
        </w:r>
        <w:r>
          <w:rPr>
            <w:noProof/>
            <w:webHidden/>
          </w:rPr>
          <w:fldChar w:fldCharType="begin"/>
        </w:r>
        <w:r>
          <w:rPr>
            <w:noProof/>
            <w:webHidden/>
          </w:rPr>
          <w:instrText xml:space="preserve"> PAGEREF _Toc172799783 \h </w:instrText>
        </w:r>
        <w:r>
          <w:rPr>
            <w:noProof/>
            <w:webHidden/>
          </w:rPr>
        </w:r>
        <w:r>
          <w:rPr>
            <w:noProof/>
            <w:webHidden/>
          </w:rPr>
          <w:fldChar w:fldCharType="separate"/>
        </w:r>
        <w:r>
          <w:rPr>
            <w:noProof/>
            <w:webHidden/>
          </w:rPr>
          <w:t>6</w:t>
        </w:r>
        <w:r>
          <w:rPr>
            <w:noProof/>
            <w:webHidden/>
          </w:rPr>
          <w:fldChar w:fldCharType="end"/>
        </w:r>
      </w:hyperlink>
    </w:p>
    <w:p w14:paraId="6457BFAC" w14:textId="57D82A02" w:rsidR="006F120A" w:rsidRDefault="006F120A">
      <w:pPr>
        <w:pStyle w:val="Sommario2"/>
        <w:tabs>
          <w:tab w:val="left" w:pos="1200"/>
          <w:tab w:val="right" w:leader="dot" w:pos="9849"/>
        </w:tabs>
        <w:rPr>
          <w:rFonts w:asciiTheme="minorHAnsi" w:eastAsiaTheme="minorEastAsia" w:hAnsiTheme="minorHAnsi" w:cstheme="minorBidi"/>
          <w:noProof/>
          <w:kern w:val="2"/>
          <w:lang w:val="en-US"/>
          <w14:ligatures w14:val="standardContextual"/>
        </w:rPr>
      </w:pPr>
      <w:hyperlink w:anchor="_Toc172799784" w:history="1">
        <w:r w:rsidRPr="00D32418">
          <w:rPr>
            <w:rStyle w:val="Collegamentoipertestuale"/>
            <w:noProof/>
            <w:lang w:val="en-GB"/>
          </w:rPr>
          <w:t>6.2.2</w:t>
        </w:r>
        <w:r>
          <w:rPr>
            <w:rFonts w:asciiTheme="minorHAnsi" w:eastAsiaTheme="minorEastAsia" w:hAnsiTheme="minorHAnsi" w:cstheme="minorBidi"/>
            <w:noProof/>
            <w:kern w:val="2"/>
            <w:lang w:val="en-US"/>
            <w14:ligatures w14:val="standardContextual"/>
          </w:rPr>
          <w:tab/>
        </w:r>
        <w:r w:rsidRPr="00D32418">
          <w:rPr>
            <w:rStyle w:val="Collegamentoipertestuale"/>
            <w:noProof/>
            <w:lang w:val="en-GB"/>
          </w:rPr>
          <w:t>Code for estimating network topology (Tool 2)</w:t>
        </w:r>
        <w:r>
          <w:rPr>
            <w:noProof/>
            <w:webHidden/>
          </w:rPr>
          <w:tab/>
        </w:r>
        <w:r>
          <w:rPr>
            <w:noProof/>
            <w:webHidden/>
          </w:rPr>
          <w:fldChar w:fldCharType="begin"/>
        </w:r>
        <w:r>
          <w:rPr>
            <w:noProof/>
            <w:webHidden/>
          </w:rPr>
          <w:instrText xml:space="preserve"> PAGEREF _Toc172799784 \h </w:instrText>
        </w:r>
        <w:r>
          <w:rPr>
            <w:noProof/>
            <w:webHidden/>
          </w:rPr>
        </w:r>
        <w:r>
          <w:rPr>
            <w:noProof/>
            <w:webHidden/>
          </w:rPr>
          <w:fldChar w:fldCharType="separate"/>
        </w:r>
        <w:r>
          <w:rPr>
            <w:noProof/>
            <w:webHidden/>
          </w:rPr>
          <w:t>7</w:t>
        </w:r>
        <w:r>
          <w:rPr>
            <w:noProof/>
            <w:webHidden/>
          </w:rPr>
          <w:fldChar w:fldCharType="end"/>
        </w:r>
      </w:hyperlink>
    </w:p>
    <w:p w14:paraId="156117C8" w14:textId="17947857" w:rsidR="006F120A" w:rsidRDefault="006F120A">
      <w:pPr>
        <w:pStyle w:val="Sommario2"/>
        <w:tabs>
          <w:tab w:val="left" w:pos="960"/>
          <w:tab w:val="right" w:leader="dot" w:pos="9849"/>
        </w:tabs>
        <w:rPr>
          <w:rFonts w:asciiTheme="minorHAnsi" w:eastAsiaTheme="minorEastAsia" w:hAnsiTheme="minorHAnsi" w:cstheme="minorBidi"/>
          <w:noProof/>
          <w:kern w:val="2"/>
          <w:lang w:val="en-US"/>
          <w14:ligatures w14:val="standardContextual"/>
        </w:rPr>
      </w:pPr>
      <w:hyperlink w:anchor="_Toc172799785" w:history="1">
        <w:r w:rsidRPr="00D32418">
          <w:rPr>
            <w:rStyle w:val="Collegamentoipertestuale"/>
            <w:noProof/>
            <w:lang w:val="en-GB"/>
          </w:rPr>
          <w:t>6.3</w:t>
        </w:r>
        <w:r>
          <w:rPr>
            <w:rFonts w:asciiTheme="minorHAnsi" w:eastAsiaTheme="minorEastAsia" w:hAnsiTheme="minorHAnsi" w:cstheme="minorBidi"/>
            <w:noProof/>
            <w:kern w:val="2"/>
            <w:lang w:val="en-US"/>
            <w14:ligatures w14:val="standardContextual"/>
          </w:rPr>
          <w:tab/>
        </w:r>
        <w:r w:rsidRPr="00D32418">
          <w:rPr>
            <w:rStyle w:val="Collegamentoipertestuale"/>
            <w:noProof/>
            <w:lang w:val="en-GB"/>
          </w:rPr>
          <w:t>Case study application: Padova historical centre</w:t>
        </w:r>
        <w:r>
          <w:rPr>
            <w:noProof/>
            <w:webHidden/>
          </w:rPr>
          <w:tab/>
        </w:r>
        <w:r>
          <w:rPr>
            <w:noProof/>
            <w:webHidden/>
          </w:rPr>
          <w:fldChar w:fldCharType="begin"/>
        </w:r>
        <w:r>
          <w:rPr>
            <w:noProof/>
            <w:webHidden/>
          </w:rPr>
          <w:instrText xml:space="preserve"> PAGEREF _Toc172799785 \h </w:instrText>
        </w:r>
        <w:r>
          <w:rPr>
            <w:noProof/>
            <w:webHidden/>
          </w:rPr>
        </w:r>
        <w:r>
          <w:rPr>
            <w:noProof/>
            <w:webHidden/>
          </w:rPr>
          <w:fldChar w:fldCharType="separate"/>
        </w:r>
        <w:r>
          <w:rPr>
            <w:noProof/>
            <w:webHidden/>
          </w:rPr>
          <w:t>9</w:t>
        </w:r>
        <w:r>
          <w:rPr>
            <w:noProof/>
            <w:webHidden/>
          </w:rPr>
          <w:fldChar w:fldCharType="end"/>
        </w:r>
      </w:hyperlink>
    </w:p>
    <w:p w14:paraId="48DA1585" w14:textId="1828CD5F" w:rsidR="006F120A" w:rsidRDefault="006F120A">
      <w:pPr>
        <w:pStyle w:val="Sommario2"/>
        <w:tabs>
          <w:tab w:val="left" w:pos="960"/>
          <w:tab w:val="right" w:leader="dot" w:pos="9849"/>
        </w:tabs>
        <w:rPr>
          <w:rFonts w:asciiTheme="minorHAnsi" w:eastAsiaTheme="minorEastAsia" w:hAnsiTheme="minorHAnsi" w:cstheme="minorBidi"/>
          <w:noProof/>
          <w:kern w:val="2"/>
          <w:lang w:val="en-US"/>
          <w14:ligatures w14:val="standardContextual"/>
        </w:rPr>
      </w:pPr>
      <w:hyperlink w:anchor="_Toc172799786" w:history="1">
        <w:r w:rsidRPr="00D32418">
          <w:rPr>
            <w:rStyle w:val="Collegamentoipertestuale"/>
            <w:noProof/>
            <w:lang w:val="en-GB"/>
          </w:rPr>
          <w:t>6.4</w:t>
        </w:r>
        <w:r>
          <w:rPr>
            <w:rFonts w:asciiTheme="minorHAnsi" w:eastAsiaTheme="minorEastAsia" w:hAnsiTheme="minorHAnsi" w:cstheme="minorBidi"/>
            <w:noProof/>
            <w:kern w:val="2"/>
            <w:lang w:val="en-US"/>
            <w14:ligatures w14:val="standardContextual"/>
          </w:rPr>
          <w:tab/>
        </w:r>
        <w:r w:rsidRPr="00D32418">
          <w:rPr>
            <w:rStyle w:val="Collegamentoipertestuale"/>
            <w:noProof/>
            <w:lang w:val="en-GB"/>
          </w:rPr>
          <w:t>Future developments and next steps</w:t>
        </w:r>
        <w:r>
          <w:rPr>
            <w:noProof/>
            <w:webHidden/>
          </w:rPr>
          <w:tab/>
        </w:r>
        <w:r>
          <w:rPr>
            <w:noProof/>
            <w:webHidden/>
          </w:rPr>
          <w:fldChar w:fldCharType="begin"/>
        </w:r>
        <w:r>
          <w:rPr>
            <w:noProof/>
            <w:webHidden/>
          </w:rPr>
          <w:instrText xml:space="preserve"> PAGEREF _Toc172799786 \h </w:instrText>
        </w:r>
        <w:r>
          <w:rPr>
            <w:noProof/>
            <w:webHidden/>
          </w:rPr>
        </w:r>
        <w:r>
          <w:rPr>
            <w:noProof/>
            <w:webHidden/>
          </w:rPr>
          <w:fldChar w:fldCharType="separate"/>
        </w:r>
        <w:r>
          <w:rPr>
            <w:noProof/>
            <w:webHidden/>
          </w:rPr>
          <w:t>11</w:t>
        </w:r>
        <w:r>
          <w:rPr>
            <w:noProof/>
            <w:webHidden/>
          </w:rPr>
          <w:fldChar w:fldCharType="end"/>
        </w:r>
      </w:hyperlink>
    </w:p>
    <w:p w14:paraId="71785C31" w14:textId="1CB9035D" w:rsidR="006F120A" w:rsidRDefault="006F120A">
      <w:pPr>
        <w:pStyle w:val="Sommario1"/>
        <w:tabs>
          <w:tab w:val="left" w:pos="480"/>
          <w:tab w:val="right" w:leader="dot" w:pos="9849"/>
        </w:tabs>
        <w:rPr>
          <w:rFonts w:asciiTheme="minorHAnsi" w:eastAsiaTheme="minorEastAsia" w:hAnsiTheme="minorHAnsi" w:cstheme="minorBidi"/>
          <w:noProof/>
          <w:kern w:val="2"/>
          <w:lang w:val="en-US"/>
          <w14:ligatures w14:val="standardContextual"/>
        </w:rPr>
      </w:pPr>
      <w:hyperlink w:anchor="_Toc172799787" w:history="1">
        <w:r w:rsidRPr="00D32418">
          <w:rPr>
            <w:rStyle w:val="Collegamentoipertestuale"/>
            <w:noProof/>
            <w:lang w:val="en-GB"/>
          </w:rPr>
          <w:t>7.</w:t>
        </w:r>
        <w:r>
          <w:rPr>
            <w:rFonts w:asciiTheme="minorHAnsi" w:eastAsiaTheme="minorEastAsia" w:hAnsiTheme="minorHAnsi" w:cstheme="minorBidi"/>
            <w:noProof/>
            <w:kern w:val="2"/>
            <w:lang w:val="en-US"/>
            <w14:ligatures w14:val="standardContextual"/>
          </w:rPr>
          <w:tab/>
        </w:r>
        <w:r w:rsidRPr="00D32418">
          <w:rPr>
            <w:rStyle w:val="Collegamentoipertestuale"/>
            <w:noProof/>
            <w:lang w:val="en-GB"/>
          </w:rPr>
          <w:t>UBEM outputs: focus on transient Primary Energy conversion Factors (PEF)</w:t>
        </w:r>
        <w:r>
          <w:rPr>
            <w:noProof/>
            <w:webHidden/>
          </w:rPr>
          <w:tab/>
        </w:r>
        <w:r>
          <w:rPr>
            <w:noProof/>
            <w:webHidden/>
          </w:rPr>
          <w:fldChar w:fldCharType="begin"/>
        </w:r>
        <w:r>
          <w:rPr>
            <w:noProof/>
            <w:webHidden/>
          </w:rPr>
          <w:instrText xml:space="preserve"> PAGEREF _Toc172799787 \h </w:instrText>
        </w:r>
        <w:r>
          <w:rPr>
            <w:noProof/>
            <w:webHidden/>
          </w:rPr>
        </w:r>
        <w:r>
          <w:rPr>
            <w:noProof/>
            <w:webHidden/>
          </w:rPr>
          <w:fldChar w:fldCharType="separate"/>
        </w:r>
        <w:r>
          <w:rPr>
            <w:noProof/>
            <w:webHidden/>
          </w:rPr>
          <w:t>12</w:t>
        </w:r>
        <w:r>
          <w:rPr>
            <w:noProof/>
            <w:webHidden/>
          </w:rPr>
          <w:fldChar w:fldCharType="end"/>
        </w:r>
      </w:hyperlink>
    </w:p>
    <w:p w14:paraId="3175AB94" w14:textId="2FEF918E" w:rsidR="006F120A" w:rsidRDefault="006F120A">
      <w:pPr>
        <w:pStyle w:val="Sommario2"/>
        <w:tabs>
          <w:tab w:val="left" w:pos="960"/>
          <w:tab w:val="right" w:leader="dot" w:pos="9849"/>
        </w:tabs>
        <w:rPr>
          <w:rFonts w:asciiTheme="minorHAnsi" w:eastAsiaTheme="minorEastAsia" w:hAnsiTheme="minorHAnsi" w:cstheme="minorBidi"/>
          <w:noProof/>
          <w:kern w:val="2"/>
          <w:lang w:val="en-US"/>
          <w14:ligatures w14:val="standardContextual"/>
        </w:rPr>
      </w:pPr>
      <w:hyperlink w:anchor="_Toc172799788" w:history="1">
        <w:r w:rsidRPr="00D32418">
          <w:rPr>
            <w:rStyle w:val="Collegamentoipertestuale"/>
            <w:noProof/>
            <w:lang w:val="en-GB"/>
          </w:rPr>
          <w:t>7.1</w:t>
        </w:r>
        <w:r>
          <w:rPr>
            <w:rFonts w:asciiTheme="minorHAnsi" w:eastAsiaTheme="minorEastAsia" w:hAnsiTheme="minorHAnsi" w:cstheme="minorBidi"/>
            <w:noProof/>
            <w:kern w:val="2"/>
            <w:lang w:val="en-US"/>
            <w14:ligatures w14:val="standardContextual"/>
          </w:rPr>
          <w:tab/>
        </w:r>
        <w:r w:rsidRPr="00D32418">
          <w:rPr>
            <w:rStyle w:val="Collegamentoipertestuale"/>
            <w:noProof/>
            <w:lang w:val="en-GB"/>
          </w:rPr>
          <w:t>Example of determination of dynamic primary energy factors: the Italian 2022 data</w:t>
        </w:r>
        <w:r>
          <w:rPr>
            <w:noProof/>
            <w:webHidden/>
          </w:rPr>
          <w:tab/>
        </w:r>
        <w:r>
          <w:rPr>
            <w:noProof/>
            <w:webHidden/>
          </w:rPr>
          <w:fldChar w:fldCharType="begin"/>
        </w:r>
        <w:r>
          <w:rPr>
            <w:noProof/>
            <w:webHidden/>
          </w:rPr>
          <w:instrText xml:space="preserve"> PAGEREF _Toc172799788 \h </w:instrText>
        </w:r>
        <w:r>
          <w:rPr>
            <w:noProof/>
            <w:webHidden/>
          </w:rPr>
        </w:r>
        <w:r>
          <w:rPr>
            <w:noProof/>
            <w:webHidden/>
          </w:rPr>
          <w:fldChar w:fldCharType="separate"/>
        </w:r>
        <w:r>
          <w:rPr>
            <w:noProof/>
            <w:webHidden/>
          </w:rPr>
          <w:t>13</w:t>
        </w:r>
        <w:r>
          <w:rPr>
            <w:noProof/>
            <w:webHidden/>
          </w:rPr>
          <w:fldChar w:fldCharType="end"/>
        </w:r>
      </w:hyperlink>
    </w:p>
    <w:p w14:paraId="096DEF02" w14:textId="77777777" w:rsidR="005419D2" w:rsidRDefault="00AA34D8" w:rsidP="005419D2">
      <w:pPr>
        <w:spacing w:after="120" w:line="360" w:lineRule="exact"/>
        <w:jc w:val="both"/>
        <w:rPr>
          <w:rFonts w:ascii="Titillium Web" w:eastAsia="Times New Roman" w:hAnsi="Titillium Web" w:cs="Open Sans"/>
          <w:sz w:val="20"/>
          <w:szCs w:val="20"/>
          <w:lang w:eastAsia="it-IT"/>
        </w:rPr>
      </w:pPr>
      <w:r>
        <w:rPr>
          <w:rFonts w:ascii="Titillium Web" w:eastAsia="Times New Roman" w:hAnsi="Titillium Web" w:cs="Open Sans"/>
          <w:sz w:val="20"/>
          <w:szCs w:val="20"/>
          <w:lang w:eastAsia="it-IT"/>
        </w:rPr>
        <w:fldChar w:fldCharType="end"/>
      </w:r>
    </w:p>
    <w:p w14:paraId="25D5F477" w14:textId="77777777" w:rsidR="008E1799" w:rsidRDefault="008E1799" w:rsidP="005419D2">
      <w:pPr>
        <w:spacing w:after="120" w:line="360" w:lineRule="exact"/>
        <w:jc w:val="both"/>
        <w:rPr>
          <w:rFonts w:ascii="Titillium Web" w:eastAsia="Times New Roman" w:hAnsi="Titillium Web" w:cs="Open Sans"/>
          <w:sz w:val="20"/>
          <w:szCs w:val="20"/>
          <w:lang w:eastAsia="it-IT"/>
        </w:rPr>
      </w:pPr>
    </w:p>
    <w:p w14:paraId="34A6C0E2" w14:textId="77777777" w:rsidR="008E1799" w:rsidRDefault="008E1799" w:rsidP="005419D2">
      <w:pPr>
        <w:spacing w:after="120" w:line="360" w:lineRule="exact"/>
        <w:jc w:val="both"/>
        <w:rPr>
          <w:rFonts w:ascii="Titillium Web" w:eastAsia="Times New Roman" w:hAnsi="Titillium Web" w:cs="Open Sans"/>
          <w:sz w:val="20"/>
          <w:szCs w:val="20"/>
          <w:lang w:eastAsia="it-IT"/>
        </w:rPr>
      </w:pPr>
    </w:p>
    <w:p w14:paraId="1A84E6CE" w14:textId="77777777" w:rsidR="008E1799" w:rsidRDefault="008E1799" w:rsidP="005419D2">
      <w:pPr>
        <w:spacing w:after="120" w:line="360" w:lineRule="exact"/>
        <w:jc w:val="both"/>
        <w:rPr>
          <w:rFonts w:ascii="Titillium Web" w:eastAsia="Times New Roman" w:hAnsi="Titillium Web" w:cs="Open Sans"/>
          <w:sz w:val="20"/>
          <w:szCs w:val="20"/>
          <w:lang w:eastAsia="it-IT"/>
        </w:rPr>
      </w:pPr>
    </w:p>
    <w:p w14:paraId="3F0CDE00" w14:textId="33B20403" w:rsidR="005419D2" w:rsidRDefault="005419D2" w:rsidP="005419D2">
      <w:pPr>
        <w:spacing w:after="120" w:line="360" w:lineRule="exact"/>
        <w:jc w:val="both"/>
        <w:rPr>
          <w:rFonts w:ascii="Titillium Web" w:eastAsia="Times New Roman" w:hAnsi="Titillium Web" w:cs="Open Sans"/>
          <w:sz w:val="20"/>
          <w:szCs w:val="20"/>
          <w:lang w:eastAsia="it-IT"/>
        </w:rPr>
      </w:pPr>
    </w:p>
    <w:p w14:paraId="5B28D066" w14:textId="77777777" w:rsidR="005419D2" w:rsidRDefault="005419D2" w:rsidP="005419D2">
      <w:pPr>
        <w:spacing w:after="120" w:line="360" w:lineRule="exact"/>
        <w:jc w:val="both"/>
        <w:rPr>
          <w:lang w:val="en-GB"/>
        </w:rPr>
      </w:pPr>
    </w:p>
    <w:p w14:paraId="04B1365F" w14:textId="7E8CF959" w:rsidR="005419D2" w:rsidRDefault="005419D2" w:rsidP="005419D2">
      <w:pPr>
        <w:spacing w:after="120" w:line="360" w:lineRule="exact"/>
        <w:jc w:val="both"/>
        <w:rPr>
          <w:lang w:val="en-GB"/>
        </w:rPr>
      </w:pPr>
    </w:p>
    <w:p w14:paraId="4012849E" w14:textId="504004E2" w:rsidR="005419D2" w:rsidRDefault="005419D2" w:rsidP="005419D2">
      <w:pPr>
        <w:spacing w:after="120" w:line="360" w:lineRule="exact"/>
        <w:jc w:val="both"/>
        <w:rPr>
          <w:lang w:val="en-GB"/>
        </w:rPr>
      </w:pPr>
      <w:r w:rsidRPr="005419D2">
        <w:rPr>
          <w:rFonts w:ascii="Titillium Web" w:eastAsia="Times New Roman" w:hAnsi="Titillium Web" w:cs="Open Sans"/>
          <w:noProof/>
          <w:sz w:val="20"/>
          <w:szCs w:val="20"/>
          <w:lang w:eastAsia="it-IT"/>
        </w:rPr>
        <mc:AlternateContent>
          <mc:Choice Requires="wps">
            <w:drawing>
              <wp:inline distT="0" distB="0" distL="0" distR="0" wp14:anchorId="43082905" wp14:editId="51A14156">
                <wp:extent cx="6260465" cy="1781175"/>
                <wp:effectExtent l="19050" t="19050" r="26035" b="28575"/>
                <wp:docPr id="1149990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0465" cy="1781175"/>
                        </a:xfrm>
                        <a:prstGeom prst="rect">
                          <a:avLst/>
                        </a:prstGeom>
                        <a:noFill/>
                        <a:ln w="38100">
                          <a:solidFill>
                            <a:srgbClr val="C00000"/>
                          </a:solidFill>
                          <a:miter lim="800000"/>
                          <a:headEnd/>
                          <a:tailEnd/>
                        </a:ln>
                      </wps:spPr>
                      <wps:txbx>
                        <w:txbxContent>
                          <w:p w14:paraId="194391E0" w14:textId="2AEC4A1E" w:rsidR="005419D2" w:rsidRPr="008E1799" w:rsidRDefault="005419D2" w:rsidP="008E1799">
                            <w:pPr>
                              <w:jc w:val="both"/>
                              <w:rPr>
                                <w:rFonts w:ascii="Titillium Web" w:hAnsi="Titillium Web"/>
                                <w:sz w:val="28"/>
                                <w:szCs w:val="28"/>
                              </w:rPr>
                            </w:pPr>
                            <w:r w:rsidRPr="008E1799">
                              <w:rPr>
                                <w:rFonts w:ascii="Titillium Web" w:hAnsi="Titillium Web"/>
                                <w:b/>
                                <w:bCs/>
                                <w:sz w:val="28"/>
                                <w:szCs w:val="28"/>
                              </w:rPr>
                              <w:t>Nota</w:t>
                            </w:r>
                            <w:r w:rsidRPr="008E1799">
                              <w:rPr>
                                <w:rFonts w:ascii="Titillium Web" w:hAnsi="Titillium Web"/>
                                <w:sz w:val="28"/>
                                <w:szCs w:val="28"/>
                              </w:rPr>
                              <w:t xml:space="preserve">: </w:t>
                            </w:r>
                            <w:r w:rsidR="00824AC7" w:rsidRPr="008E1799">
                              <w:rPr>
                                <w:rFonts w:ascii="Titillium Web" w:hAnsi="Titillium Web"/>
                                <w:sz w:val="28"/>
                                <w:szCs w:val="28"/>
                              </w:rPr>
                              <w:t>abbiamo mantenuto la numerazione dei vecchi capitoli dell’ultima Deliverable</w:t>
                            </w:r>
                            <w:r w:rsidR="00DD0FC3" w:rsidRPr="008E1799">
                              <w:rPr>
                                <w:rFonts w:ascii="Titillium Web" w:hAnsi="Titillium Web"/>
                                <w:sz w:val="28"/>
                                <w:szCs w:val="28"/>
                              </w:rPr>
                              <w:t>, in modo tale che questi nuovi contributi siano più facilmente riconducibili al lavoro svolto in precedenza.</w:t>
                            </w:r>
                          </w:p>
                          <w:p w14:paraId="5CF695A1" w14:textId="13D46DEB" w:rsidR="00DD0FC3" w:rsidRPr="008E1799" w:rsidRDefault="00DD0FC3" w:rsidP="008E1799">
                            <w:pPr>
                              <w:jc w:val="both"/>
                              <w:rPr>
                                <w:rFonts w:ascii="Titillium Web" w:hAnsi="Titillium Web"/>
                                <w:sz w:val="28"/>
                                <w:szCs w:val="28"/>
                              </w:rPr>
                            </w:pPr>
                            <w:r w:rsidRPr="008E1799">
                              <w:rPr>
                                <w:rFonts w:ascii="Titillium Web" w:hAnsi="Titillium Web"/>
                                <w:sz w:val="28"/>
                                <w:szCs w:val="28"/>
                              </w:rPr>
                              <w:t xml:space="preserve">In particolare, la sezione 6 presenta </w:t>
                            </w:r>
                            <w:r w:rsidR="008E1799" w:rsidRPr="008E1799">
                              <w:rPr>
                                <w:rFonts w:ascii="Titillium Web" w:hAnsi="Titillium Web"/>
                                <w:sz w:val="28"/>
                                <w:szCs w:val="28"/>
                              </w:rPr>
                              <w:t>gli avanzamenti riguardo il modello 5GDHC, mentre la sezione 7 è stata dedicata al calcolo dei fattori di conversione in energia primaria dinamici.</w:t>
                            </w:r>
                          </w:p>
                          <w:p w14:paraId="50495C60" w14:textId="77777777" w:rsidR="008E1799" w:rsidRPr="008E1799" w:rsidRDefault="008E1799" w:rsidP="008E1799">
                            <w:pPr>
                              <w:jc w:val="both"/>
                              <w:rPr>
                                <w:rFonts w:ascii="Titillium Web" w:hAnsi="Titillium Web"/>
                                <w:sz w:val="28"/>
                                <w:szCs w:val="28"/>
                              </w:rPr>
                            </w:pPr>
                          </w:p>
                        </w:txbxContent>
                      </wps:txbx>
                      <wps:bodyPr rot="0" vert="horz" wrap="square" lIns="91440" tIns="45720" rIns="91440" bIns="45720" anchor="t" anchorCtr="0">
                        <a:noAutofit/>
                      </wps:bodyPr>
                    </wps:wsp>
                  </a:graphicData>
                </a:graphic>
              </wp:inline>
            </w:drawing>
          </mc:Choice>
          <mc:Fallback>
            <w:pict>
              <v:shapetype w14:anchorId="43082905" id="_x0000_t202" coordsize="21600,21600" o:spt="202" path="m,l,21600r21600,l21600,xe">
                <v:stroke joinstyle="miter"/>
                <v:path gradientshapeok="t" o:connecttype="rect"/>
              </v:shapetype>
              <v:shape id="Text Box 2" o:spid="_x0000_s1026" type="#_x0000_t202" style="width:492.9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" filled="f" strokecolor="#c00000" strokeweight="3pt">
                <v:textbox>
                  <w:txbxContent>
                    <w:p w14:paraId="194391E0" w14:textId="2AEC4A1E" w:rsidR="005419D2" w:rsidRPr="008E1799" w:rsidRDefault="005419D2" w:rsidP="008E1799">
                      <w:pPr>
                        <w:jc w:val="both"/>
                        <w:rPr>
                          <w:rFonts w:ascii="Titillium Web" w:hAnsi="Titillium Web"/>
                          <w:sz w:val="28"/>
                          <w:szCs w:val="28"/>
                        </w:rPr>
                      </w:pPr>
                      <w:r w:rsidRPr="008E1799">
                        <w:rPr>
                          <w:rFonts w:ascii="Titillium Web" w:hAnsi="Titillium Web"/>
                          <w:b/>
                          <w:bCs/>
                          <w:sz w:val="28"/>
                          <w:szCs w:val="28"/>
                        </w:rPr>
                        <w:t>Nota</w:t>
                      </w:r>
                      <w:r w:rsidRPr="008E1799">
                        <w:rPr>
                          <w:rFonts w:ascii="Titillium Web" w:hAnsi="Titillium Web"/>
                          <w:sz w:val="28"/>
                          <w:szCs w:val="28"/>
                        </w:rPr>
                        <w:t xml:space="preserve">: </w:t>
                      </w:r>
                      <w:r w:rsidR="00824AC7" w:rsidRPr="008E1799">
                        <w:rPr>
                          <w:rFonts w:ascii="Titillium Web" w:hAnsi="Titillium Web"/>
                          <w:sz w:val="28"/>
                          <w:szCs w:val="28"/>
                        </w:rPr>
                        <w:t>abbiamo mantenuto la numerazione dei vecchi capitoli dell’ultima Deliverable</w:t>
                      </w:r>
                      <w:r w:rsidR="00DD0FC3" w:rsidRPr="008E1799">
                        <w:rPr>
                          <w:rFonts w:ascii="Titillium Web" w:hAnsi="Titillium Web"/>
                          <w:sz w:val="28"/>
                          <w:szCs w:val="28"/>
                        </w:rPr>
                        <w:t>, in modo tale che questi nuovi contributi siano più facilmente riconducibili al lavoro svolto in precedenza.</w:t>
                      </w:r>
                    </w:p>
                    <w:p w14:paraId="5CF695A1" w14:textId="13D46DEB" w:rsidR="00DD0FC3" w:rsidRPr="008E1799" w:rsidRDefault="00DD0FC3" w:rsidP="008E1799">
                      <w:pPr>
                        <w:jc w:val="both"/>
                        <w:rPr>
                          <w:rFonts w:ascii="Titillium Web" w:hAnsi="Titillium Web"/>
                          <w:sz w:val="28"/>
                          <w:szCs w:val="28"/>
                        </w:rPr>
                      </w:pPr>
                      <w:r w:rsidRPr="008E1799">
                        <w:rPr>
                          <w:rFonts w:ascii="Titillium Web" w:hAnsi="Titillium Web"/>
                          <w:sz w:val="28"/>
                          <w:szCs w:val="28"/>
                        </w:rPr>
                        <w:t xml:space="preserve">In particolare, la sezione 6 presenta </w:t>
                      </w:r>
                      <w:r w:rsidR="008E1799" w:rsidRPr="008E1799">
                        <w:rPr>
                          <w:rFonts w:ascii="Titillium Web" w:hAnsi="Titillium Web"/>
                          <w:sz w:val="28"/>
                          <w:szCs w:val="28"/>
                        </w:rPr>
                        <w:t>gli avanzamenti riguardo il modello 5GDHC, mentre la sezione 7 è stata dedicata al calcolo dei fattori di conversione in energia primaria dinamici.</w:t>
                      </w:r>
                    </w:p>
                    <w:p w14:paraId="50495C60" w14:textId="77777777" w:rsidR="008E1799" w:rsidRPr="008E1799" w:rsidRDefault="008E1799" w:rsidP="008E1799">
                      <w:pPr>
                        <w:jc w:val="both"/>
                        <w:rPr>
                          <w:rFonts w:ascii="Titillium Web" w:hAnsi="Titillium Web"/>
                          <w:sz w:val="28"/>
                          <w:szCs w:val="28"/>
                        </w:rPr>
                      </w:pPr>
                    </w:p>
                  </w:txbxContent>
                </v:textbox>
                <w10:anchorlock/>
              </v:shape>
            </w:pict>
          </mc:Fallback>
        </mc:AlternateContent>
      </w:r>
    </w:p>
    <w:p w14:paraId="0567EF68" w14:textId="065EFA33" w:rsidR="00E619CB" w:rsidRPr="00562922" w:rsidRDefault="00D01C87" w:rsidP="005419D2">
      <w:pPr>
        <w:spacing w:after="120" w:line="360" w:lineRule="exact"/>
        <w:jc w:val="both"/>
        <w:rPr>
          <w:lang w:val="en-GB"/>
        </w:rPr>
      </w:pPr>
      <w:r w:rsidRPr="00D17A09">
        <w:rPr>
          <w:lang w:val="en-GB"/>
        </w:rPr>
        <w:br w:type="page"/>
      </w:r>
    </w:p>
    <w:p w14:paraId="3465098D" w14:textId="25D324D1" w:rsidR="00230B92" w:rsidRPr="00230B92" w:rsidRDefault="00230B92" w:rsidP="00216E3B">
      <w:pPr>
        <w:pStyle w:val="Titolo1"/>
        <w:rPr>
          <w:lang w:val="en-GB"/>
        </w:rPr>
      </w:pPr>
      <w:bookmarkStart w:id="2" w:name="_Toc172799780"/>
      <w:r w:rsidRPr="00230B92">
        <w:rPr>
          <w:lang w:val="en-GB"/>
        </w:rPr>
        <w:lastRenderedPageBreak/>
        <w:t xml:space="preserve">Numerical approach to model generic fifth-generation district heating and cooling (5GDHC) networks: </w:t>
      </w:r>
      <w:r w:rsidR="006F5764" w:rsidRPr="006F5764">
        <w:rPr>
          <w:lang w:val="en-GB"/>
        </w:rPr>
        <w:t>inputs, model preparation and preliminary applications</w:t>
      </w:r>
      <w:bookmarkEnd w:id="2"/>
      <w:r w:rsidRPr="00230B92">
        <w:rPr>
          <w:lang w:val="en-GB"/>
        </w:rPr>
        <w:t xml:space="preserve"> </w:t>
      </w:r>
    </w:p>
    <w:p w14:paraId="77951FD5" w14:textId="5169E839" w:rsidR="007839CE" w:rsidRDefault="00230B92" w:rsidP="00CA3F16">
      <w:pPr>
        <w:pStyle w:val="NormaleTesto"/>
        <w:rPr>
          <w:lang w:val="en-GB"/>
        </w:rPr>
      </w:pPr>
      <w:r w:rsidRPr="00230B92">
        <w:rPr>
          <w:lang w:val="en-GB"/>
        </w:rPr>
        <w:t>After focusing on the input processing, further development of the UBEM model focuses on the integrated simulation of district energy systems, in particular 5th Generation Heating and Cooling Networks.</w:t>
      </w:r>
    </w:p>
    <w:p w14:paraId="7EB68432" w14:textId="77777777" w:rsidR="00230B92" w:rsidRPr="00E9465A" w:rsidRDefault="00230B92" w:rsidP="00230B92">
      <w:pPr>
        <w:jc w:val="both"/>
        <w:rPr>
          <w:rFonts w:ascii="Times New Roman" w:eastAsia="Times New Roman" w:hAnsi="Times New Roman"/>
          <w:lang w:val="en-GB"/>
        </w:rPr>
      </w:pPr>
    </w:p>
    <w:p w14:paraId="3AFA7D28" w14:textId="08017799" w:rsidR="00230B92" w:rsidRPr="00E9465A" w:rsidRDefault="00230B92" w:rsidP="00E9465A">
      <w:pPr>
        <w:pStyle w:val="Titolo2"/>
        <w:rPr>
          <w:lang w:val="en-GB"/>
        </w:rPr>
      </w:pPr>
      <w:bookmarkStart w:id="3" w:name="_Toc172799781"/>
      <w:r w:rsidRPr="00E9465A">
        <w:rPr>
          <w:lang w:val="en-GB"/>
        </w:rPr>
        <w:t>Overview</w:t>
      </w:r>
      <w:r w:rsidR="00214F30" w:rsidRPr="00214F30">
        <w:rPr>
          <w:lang w:val="en-US"/>
        </w:rPr>
        <w:t xml:space="preserve"> </w:t>
      </w:r>
      <w:r w:rsidR="00214F30" w:rsidRPr="00214F30">
        <w:rPr>
          <w:lang w:val="en-GB"/>
        </w:rPr>
        <w:t>of 5GDHC networks and model framework</w:t>
      </w:r>
      <w:bookmarkEnd w:id="3"/>
    </w:p>
    <w:p w14:paraId="109913B5" w14:textId="77777777" w:rsidR="00226F11" w:rsidRPr="00226F11" w:rsidRDefault="00226F11" w:rsidP="00226F11">
      <w:pPr>
        <w:pStyle w:val="NormaleTesto"/>
        <w:rPr>
          <w:lang w:val="en-GB"/>
        </w:rPr>
      </w:pPr>
      <w:r w:rsidRPr="00226F11">
        <w:rPr>
          <w:lang w:val="en-GB"/>
        </w:rPr>
        <w:t xml:space="preserve">Fifth-generation district heating and cooling (5GDHC) networks are nowadays a major urban design tool, capable of supporting and driving the sustainable and energy-efficient transition of entire </w:t>
      </w:r>
      <w:proofErr w:type="spellStart"/>
      <w:r w:rsidRPr="00226F11">
        <w:rPr>
          <w:lang w:val="en-GB"/>
        </w:rPr>
        <w:t>neighborhoods</w:t>
      </w:r>
      <w:proofErr w:type="spellEnd"/>
      <w:r w:rsidRPr="00226F11">
        <w:rPr>
          <w:lang w:val="en-GB"/>
        </w:rPr>
        <w:t xml:space="preserve">.  These networks represent a shift from traditional district heating methods by utilizing low-temperature heat sources and decentralized heat pumps at individual buildings. 5GDHC networks allow end-users to participate in thermal energy exchange, promoting energy efficiency, electrification and reducing carbon emissions. However, the decentralized and dynamic nature of 5GDHC networks necessitates advanced simulation tools for effective </w:t>
      </w:r>
      <w:proofErr w:type="spellStart"/>
      <w:r w:rsidRPr="00226F11">
        <w:rPr>
          <w:lang w:val="en-GB"/>
        </w:rPr>
        <w:t>modeling</w:t>
      </w:r>
      <w:proofErr w:type="spellEnd"/>
      <w:r w:rsidRPr="00226F11">
        <w:rPr>
          <w:lang w:val="en-GB"/>
        </w:rPr>
        <w:t>, optimization, and performance evaluation, since the experimental validation of these systems is very complex and often requires high investment costs.</w:t>
      </w:r>
    </w:p>
    <w:p w14:paraId="1354F4C8" w14:textId="08FB17F3" w:rsidR="00230B92" w:rsidRDefault="00226F11" w:rsidP="00226F11">
      <w:pPr>
        <w:pStyle w:val="NormaleTesto"/>
        <w:rPr>
          <w:lang w:val="en-GB"/>
        </w:rPr>
      </w:pPr>
      <w:r w:rsidRPr="00226F11">
        <w:rPr>
          <w:lang w:val="en-GB"/>
        </w:rPr>
        <w:t>The model developed for simulating 5GDHC networks has the primary objective of simulating the energy flows dynamics within such systems. Key components of the model include:</w:t>
      </w:r>
    </w:p>
    <w:p w14:paraId="7AC9B397" w14:textId="77777777" w:rsidR="00891D90" w:rsidRPr="00891D90" w:rsidRDefault="00891D90" w:rsidP="00891D90">
      <w:pPr>
        <w:pStyle w:val="NormaleTesto"/>
        <w:numPr>
          <w:ilvl w:val="0"/>
          <w:numId w:val="22"/>
        </w:numPr>
        <w:rPr>
          <w:lang w:val="en-GB"/>
        </w:rPr>
      </w:pPr>
      <w:r w:rsidRPr="00891D90">
        <w:rPr>
          <w:b/>
          <w:bCs/>
          <w:lang w:val="en-GB"/>
        </w:rPr>
        <w:t>Hourly dynamic simulation</w:t>
      </w:r>
      <w:r w:rsidRPr="00891D90">
        <w:rPr>
          <w:lang w:val="en-GB"/>
        </w:rPr>
        <w:t xml:space="preserve">, meaning that the model </w:t>
      </w:r>
      <w:proofErr w:type="gramStart"/>
      <w:r w:rsidRPr="00891D90">
        <w:rPr>
          <w:lang w:val="en-GB"/>
        </w:rPr>
        <w:t>is able to</w:t>
      </w:r>
      <w:proofErr w:type="gramEnd"/>
      <w:r w:rsidRPr="00891D90">
        <w:rPr>
          <w:lang w:val="en-GB"/>
        </w:rPr>
        <w:t xml:space="preserve"> solve energy and mass balance equations on an hourly basis throughout the year.</w:t>
      </w:r>
    </w:p>
    <w:p w14:paraId="26FBA80F" w14:textId="77777777" w:rsidR="00891D90" w:rsidRPr="00891D90" w:rsidRDefault="00891D90" w:rsidP="00891D90">
      <w:pPr>
        <w:pStyle w:val="NormaleTesto"/>
        <w:numPr>
          <w:ilvl w:val="0"/>
          <w:numId w:val="22"/>
        </w:numPr>
        <w:rPr>
          <w:lang w:val="en-GB"/>
        </w:rPr>
      </w:pPr>
      <w:r w:rsidRPr="00891D90">
        <w:rPr>
          <w:b/>
          <w:bCs/>
          <w:lang w:val="en-GB"/>
        </w:rPr>
        <w:t>Modularity</w:t>
      </w:r>
      <w:r w:rsidRPr="00891D90">
        <w:rPr>
          <w:lang w:val="en-GB"/>
        </w:rPr>
        <w:t>, represented by the ability to add or remove users without altering the simulation logic.</w:t>
      </w:r>
    </w:p>
    <w:p w14:paraId="5A1C508E" w14:textId="561C0FE6" w:rsidR="00226F11" w:rsidRDefault="00DF4A3A" w:rsidP="00891D90">
      <w:pPr>
        <w:pStyle w:val="NormaleTesto"/>
        <w:rPr>
          <w:lang w:val="en-GB"/>
        </w:rPr>
      </w:pPr>
      <w:r w:rsidRPr="00DF4A3A">
        <w:rPr>
          <w:lang w:val="en-GB"/>
        </w:rPr>
        <w:t xml:space="preserve">The model, implemented in the MATLAB and Simulink development environment, requires specific input parameters and undergoes several steps, already discussed in previous deliverables and summarized below. Figure </w:t>
      </w:r>
      <w:r>
        <w:rPr>
          <w:lang w:val="en-GB"/>
        </w:rPr>
        <w:t>1</w:t>
      </w:r>
      <w:r w:rsidRPr="00DF4A3A">
        <w:rPr>
          <w:lang w:val="en-GB"/>
        </w:rPr>
        <w:t xml:space="preserve"> summarizes the development phases of the model.</w:t>
      </w:r>
    </w:p>
    <w:p w14:paraId="5D4451F3" w14:textId="77777777" w:rsidR="002A50F0" w:rsidRPr="00E9465A" w:rsidRDefault="002A50F0" w:rsidP="002A50F0">
      <w:pPr>
        <w:pStyle w:val="NormaleTesto"/>
        <w:jc w:val="center"/>
        <w:rPr>
          <w:i/>
          <w:iCs/>
          <w:lang w:val="en-GB"/>
        </w:rPr>
      </w:pPr>
      <w:r w:rsidRPr="00E9465A">
        <w:rPr>
          <w:i/>
          <w:iCs/>
          <w:noProof/>
          <w:lang w:val="en-GB"/>
        </w:rPr>
        <w:lastRenderedPageBreak/>
        <w:drawing>
          <wp:inline distT="0" distB="0" distL="0" distR="0" wp14:anchorId="673489E9" wp14:editId="659BA2CF">
            <wp:extent cx="5138382" cy="3606221"/>
            <wp:effectExtent l="0" t="0" r="5715" b="0"/>
            <wp:docPr id="876643939" name="Immagine 1" descr="A diagram of a grid lev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43939" name="Immagine 1" descr="A diagram of a grid level&#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7285" cy="3612469"/>
                    </a:xfrm>
                    <a:prstGeom prst="rect">
                      <a:avLst/>
                    </a:prstGeom>
                    <a:noFill/>
                  </pic:spPr>
                </pic:pic>
              </a:graphicData>
            </a:graphic>
          </wp:inline>
        </w:drawing>
      </w:r>
    </w:p>
    <w:p w14:paraId="2108BC82" w14:textId="0575A0B0" w:rsidR="002A50F0" w:rsidRPr="00E9465A" w:rsidRDefault="002A50F0" w:rsidP="002A50F0">
      <w:pPr>
        <w:pStyle w:val="NormaleTesto"/>
        <w:jc w:val="center"/>
        <w:rPr>
          <w:i/>
          <w:iCs/>
          <w:lang w:val="en-GB"/>
        </w:rPr>
      </w:pPr>
      <w:r w:rsidRPr="00E9465A">
        <w:rPr>
          <w:i/>
          <w:iCs/>
          <w:lang w:val="en-GB"/>
        </w:rPr>
        <w:t>Figure 1</w:t>
      </w:r>
      <w:r>
        <w:rPr>
          <w:i/>
          <w:iCs/>
          <w:lang w:val="en-GB"/>
        </w:rPr>
        <w:t xml:space="preserve"> </w:t>
      </w:r>
      <w:r w:rsidR="00605184">
        <w:rPr>
          <w:i/>
          <w:iCs/>
          <w:lang w:val="en-GB"/>
        </w:rPr>
        <w:t>–</w:t>
      </w:r>
      <w:r w:rsidRPr="00E9465A">
        <w:rPr>
          <w:i/>
          <w:iCs/>
          <w:lang w:val="en-GB"/>
        </w:rPr>
        <w:t xml:space="preserve"> Model</w:t>
      </w:r>
      <w:r w:rsidR="00605184">
        <w:rPr>
          <w:i/>
          <w:iCs/>
          <w:lang w:val="en-GB"/>
        </w:rPr>
        <w:t xml:space="preserve"> </w:t>
      </w:r>
      <w:r w:rsidRPr="00E9465A">
        <w:rPr>
          <w:i/>
          <w:iCs/>
          <w:lang w:val="en-GB"/>
        </w:rPr>
        <w:t>general framework</w:t>
      </w:r>
    </w:p>
    <w:p w14:paraId="7951A6D7" w14:textId="77777777" w:rsidR="002A50F0" w:rsidRPr="00E9465A" w:rsidRDefault="002A50F0" w:rsidP="002A50F0">
      <w:pPr>
        <w:pStyle w:val="Titolo4"/>
        <w:rPr>
          <w:smallCaps/>
          <w:lang w:val="en-GB"/>
        </w:rPr>
      </w:pPr>
      <w:r w:rsidRPr="00E9465A">
        <w:rPr>
          <w:smallCaps/>
          <w:lang w:val="en-GB"/>
        </w:rPr>
        <w:t>Phase 1: Inputs definition</w:t>
      </w:r>
    </w:p>
    <w:p w14:paraId="7C3A8FED" w14:textId="77777777" w:rsidR="00DA4435" w:rsidRPr="00DA4435" w:rsidRDefault="00DA4435" w:rsidP="00DA4435">
      <w:pPr>
        <w:pStyle w:val="NormaleTesto"/>
        <w:numPr>
          <w:ilvl w:val="0"/>
          <w:numId w:val="16"/>
        </w:numPr>
        <w:rPr>
          <w:lang w:val="en-GB"/>
        </w:rPr>
      </w:pPr>
      <w:r w:rsidRPr="00C45E90">
        <w:rPr>
          <w:b/>
          <w:bCs/>
          <w:lang w:val="en-GB"/>
        </w:rPr>
        <w:t>Weather/Location data</w:t>
      </w:r>
      <w:r w:rsidRPr="00DA4435">
        <w:rPr>
          <w:lang w:val="en-GB"/>
        </w:rPr>
        <w:t>: Hourly outdoor air temperature and physical parameters of the ground.</w:t>
      </w:r>
    </w:p>
    <w:p w14:paraId="6DB0623E" w14:textId="77777777" w:rsidR="00DA4435" w:rsidRPr="00DA4435" w:rsidRDefault="00DA4435" w:rsidP="00DA4435">
      <w:pPr>
        <w:pStyle w:val="NormaleTesto"/>
        <w:numPr>
          <w:ilvl w:val="0"/>
          <w:numId w:val="16"/>
        </w:numPr>
        <w:rPr>
          <w:lang w:val="en-GB"/>
        </w:rPr>
      </w:pPr>
      <w:r w:rsidRPr="00C45E90">
        <w:rPr>
          <w:b/>
          <w:bCs/>
          <w:lang w:val="en-GB"/>
        </w:rPr>
        <w:t>Spatial distribution</w:t>
      </w:r>
      <w:r w:rsidRPr="00DA4435">
        <w:rPr>
          <w:lang w:val="en-GB"/>
        </w:rPr>
        <w:t xml:space="preserve">: Relative distances between users for </w:t>
      </w:r>
      <w:proofErr w:type="spellStart"/>
      <w:r w:rsidRPr="00DA4435">
        <w:rPr>
          <w:lang w:val="en-GB"/>
        </w:rPr>
        <w:t>analyzing</w:t>
      </w:r>
      <w:proofErr w:type="spellEnd"/>
      <w:r w:rsidRPr="00DA4435">
        <w:rPr>
          <w:lang w:val="en-GB"/>
        </w:rPr>
        <w:t xml:space="preserve"> pressure and temperature losses.</w:t>
      </w:r>
    </w:p>
    <w:p w14:paraId="22B5DB23" w14:textId="77777777" w:rsidR="00DA4435" w:rsidRPr="00DA4435" w:rsidRDefault="00DA4435" w:rsidP="00DA4435">
      <w:pPr>
        <w:pStyle w:val="NormaleTesto"/>
        <w:numPr>
          <w:ilvl w:val="0"/>
          <w:numId w:val="16"/>
        </w:numPr>
        <w:rPr>
          <w:lang w:val="en-GB"/>
        </w:rPr>
      </w:pPr>
      <w:r w:rsidRPr="003B0363">
        <w:rPr>
          <w:b/>
          <w:bCs/>
          <w:lang w:val="en-GB"/>
        </w:rPr>
        <w:t>Users’ thermal profiles</w:t>
      </w:r>
      <w:r w:rsidRPr="00DA4435">
        <w:rPr>
          <w:lang w:val="en-GB"/>
        </w:rPr>
        <w:t>: Hourly energy demand profiles for heating, cooling, and domestic hot water (HCD), including potential waste energy contributions.</w:t>
      </w:r>
    </w:p>
    <w:p w14:paraId="492162E8" w14:textId="77777777" w:rsidR="002A50F0" w:rsidRPr="00E9465A" w:rsidRDefault="002A50F0" w:rsidP="002A50F0">
      <w:pPr>
        <w:pStyle w:val="Titolo4"/>
        <w:rPr>
          <w:smallCaps/>
          <w:lang w:val="en-GB"/>
        </w:rPr>
      </w:pPr>
      <w:r w:rsidRPr="00E9465A">
        <w:rPr>
          <w:smallCaps/>
          <w:lang w:val="en-GB"/>
        </w:rPr>
        <w:t>Phase 2: Model preparation</w:t>
      </w:r>
    </w:p>
    <w:p w14:paraId="6AFD4E3A" w14:textId="24C2C1F6" w:rsidR="00C45E90" w:rsidRPr="00C45E90" w:rsidRDefault="00C45E90" w:rsidP="00C45E90">
      <w:pPr>
        <w:pStyle w:val="NormaleTesto"/>
        <w:numPr>
          <w:ilvl w:val="0"/>
          <w:numId w:val="16"/>
        </w:numPr>
        <w:rPr>
          <w:lang w:val="en-GB"/>
        </w:rPr>
      </w:pPr>
      <w:r w:rsidRPr="003B0363">
        <w:rPr>
          <w:b/>
          <w:bCs/>
          <w:lang w:val="en-GB"/>
        </w:rPr>
        <w:t xml:space="preserve">Ground </w:t>
      </w:r>
      <w:r w:rsidRPr="003B0363">
        <w:rPr>
          <w:b/>
          <w:bCs/>
          <w:lang w:val="en-GB"/>
        </w:rPr>
        <w:t>modelling</w:t>
      </w:r>
      <w:r w:rsidRPr="00C45E90">
        <w:rPr>
          <w:lang w:val="en-GB"/>
        </w:rPr>
        <w:t>, that accounts for ground heat losses between the network and the surrounding soil.</w:t>
      </w:r>
    </w:p>
    <w:p w14:paraId="12AEE4F5" w14:textId="77777777" w:rsidR="00C45E90" w:rsidRPr="00C45E90" w:rsidRDefault="00C45E90" w:rsidP="00C45E90">
      <w:pPr>
        <w:pStyle w:val="NormaleTesto"/>
        <w:numPr>
          <w:ilvl w:val="0"/>
          <w:numId w:val="16"/>
        </w:numPr>
        <w:rPr>
          <w:lang w:val="en-GB"/>
        </w:rPr>
      </w:pPr>
      <w:r w:rsidRPr="003B0363">
        <w:rPr>
          <w:b/>
          <w:bCs/>
          <w:lang w:val="en-GB"/>
        </w:rPr>
        <w:t>Grid configuration</w:t>
      </w:r>
      <w:r w:rsidRPr="00C45E90">
        <w:rPr>
          <w:lang w:val="en-GB"/>
        </w:rPr>
        <w:t>, with the aim of evaluating the network's geometry and topology based on input distances.</w:t>
      </w:r>
    </w:p>
    <w:p w14:paraId="26287931" w14:textId="7FE063C4" w:rsidR="002A50F0" w:rsidRPr="00C45E90" w:rsidRDefault="00C45E90" w:rsidP="00C45E90">
      <w:pPr>
        <w:pStyle w:val="NormaleTesto"/>
        <w:numPr>
          <w:ilvl w:val="0"/>
          <w:numId w:val="16"/>
        </w:numPr>
        <w:rPr>
          <w:lang w:val="en-GB"/>
        </w:rPr>
      </w:pPr>
      <w:r w:rsidRPr="003B0363">
        <w:rPr>
          <w:b/>
          <w:bCs/>
          <w:lang w:val="en-GB"/>
        </w:rPr>
        <w:lastRenderedPageBreak/>
        <w:t>WSHP (Water Source Heat Pump)</w:t>
      </w:r>
      <w:r w:rsidRPr="00C45E90">
        <w:rPr>
          <w:lang w:val="en-GB"/>
        </w:rPr>
        <w:t xml:space="preserve"> modelling, including the coupling between users and customized heat pumps based on peak power requirements and performance curves.</w:t>
      </w:r>
    </w:p>
    <w:p w14:paraId="314656AC" w14:textId="24DB518F" w:rsidR="003B0363" w:rsidRPr="00E9465A" w:rsidRDefault="003B0363" w:rsidP="003B0363">
      <w:pPr>
        <w:pStyle w:val="Titolo4"/>
        <w:rPr>
          <w:smallCaps/>
          <w:lang w:val="en-GB"/>
        </w:rPr>
      </w:pPr>
      <w:r w:rsidRPr="00E9465A">
        <w:rPr>
          <w:smallCaps/>
          <w:lang w:val="en-GB"/>
        </w:rPr>
        <w:t xml:space="preserve">Phase </w:t>
      </w:r>
      <w:r>
        <w:rPr>
          <w:smallCaps/>
          <w:lang w:val="en-GB"/>
        </w:rPr>
        <w:t>3</w:t>
      </w:r>
      <w:r w:rsidRPr="00E9465A">
        <w:rPr>
          <w:smallCaps/>
          <w:lang w:val="en-GB"/>
        </w:rPr>
        <w:t xml:space="preserve">: </w:t>
      </w:r>
      <w:r>
        <w:rPr>
          <w:smallCaps/>
          <w:lang w:val="en-GB"/>
        </w:rPr>
        <w:t>Simulation</w:t>
      </w:r>
    </w:p>
    <w:p w14:paraId="50336FE2" w14:textId="7220E9C5" w:rsidR="00363E69" w:rsidRPr="00363E69" w:rsidRDefault="00363E69" w:rsidP="00363E69">
      <w:pPr>
        <w:pStyle w:val="NormaleTesto"/>
        <w:numPr>
          <w:ilvl w:val="0"/>
          <w:numId w:val="16"/>
        </w:numPr>
        <w:rPr>
          <w:lang w:val="en-GB"/>
        </w:rPr>
      </w:pPr>
      <w:r w:rsidRPr="006042A7">
        <w:rPr>
          <w:b/>
          <w:bCs/>
          <w:lang w:val="en-GB"/>
        </w:rPr>
        <w:t xml:space="preserve">Warmup </w:t>
      </w:r>
      <w:r w:rsidR="004377DE" w:rsidRPr="006042A7">
        <w:rPr>
          <w:b/>
          <w:bCs/>
          <w:lang w:val="en-GB"/>
        </w:rPr>
        <w:t>p</w:t>
      </w:r>
      <w:r w:rsidRPr="006042A7">
        <w:rPr>
          <w:b/>
          <w:bCs/>
          <w:lang w:val="en-GB"/>
        </w:rPr>
        <w:t>eriod</w:t>
      </w:r>
      <w:r w:rsidRPr="00363E69">
        <w:rPr>
          <w:lang w:val="en-GB"/>
        </w:rPr>
        <w:t>: Initializing variables with a one-week warmup.</w:t>
      </w:r>
    </w:p>
    <w:p w14:paraId="605817D4" w14:textId="04E0DFCD" w:rsidR="00363E69" w:rsidRPr="00363E69" w:rsidRDefault="00363E69" w:rsidP="00363E69">
      <w:pPr>
        <w:pStyle w:val="NormaleTesto"/>
        <w:numPr>
          <w:ilvl w:val="0"/>
          <w:numId w:val="16"/>
        </w:numPr>
        <w:rPr>
          <w:lang w:val="en-GB"/>
        </w:rPr>
      </w:pPr>
      <w:r w:rsidRPr="004377DE">
        <w:rPr>
          <w:b/>
          <w:bCs/>
          <w:lang w:val="en-GB"/>
        </w:rPr>
        <w:t xml:space="preserve">Hourly </w:t>
      </w:r>
      <w:r w:rsidR="004377DE" w:rsidRPr="004377DE">
        <w:rPr>
          <w:b/>
          <w:bCs/>
          <w:lang w:val="en-GB"/>
        </w:rPr>
        <w:t>s</w:t>
      </w:r>
      <w:r w:rsidRPr="004377DE">
        <w:rPr>
          <w:b/>
          <w:bCs/>
          <w:lang w:val="en-GB"/>
        </w:rPr>
        <w:t>imulation</w:t>
      </w:r>
      <w:r w:rsidRPr="00363E69">
        <w:rPr>
          <w:lang w:val="en-GB"/>
        </w:rPr>
        <w:t>: Calculating energy flows, heat losses, electrical absorption, and network balancing energy.</w:t>
      </w:r>
    </w:p>
    <w:p w14:paraId="3E1BB8F2" w14:textId="77777777" w:rsidR="002A50F0" w:rsidRPr="00E9465A" w:rsidRDefault="002A50F0" w:rsidP="002A50F0">
      <w:pPr>
        <w:pStyle w:val="Titolo4"/>
        <w:rPr>
          <w:smallCaps/>
          <w:lang w:val="en-GB"/>
        </w:rPr>
      </w:pPr>
      <w:r w:rsidRPr="00E9465A">
        <w:rPr>
          <w:smallCaps/>
          <w:lang w:val="en-GB"/>
        </w:rPr>
        <w:t>Phase 4: Outputs</w:t>
      </w:r>
    </w:p>
    <w:p w14:paraId="74A539DA" w14:textId="77777777" w:rsidR="00A253F8" w:rsidRPr="00A253F8" w:rsidRDefault="00A253F8" w:rsidP="00A253F8">
      <w:pPr>
        <w:pStyle w:val="NormaleTesto"/>
        <w:numPr>
          <w:ilvl w:val="0"/>
          <w:numId w:val="16"/>
        </w:numPr>
        <w:rPr>
          <w:lang w:val="en-GB"/>
        </w:rPr>
      </w:pPr>
      <w:r w:rsidRPr="00A253F8">
        <w:rPr>
          <w:b/>
          <w:bCs/>
          <w:lang w:val="en-GB"/>
        </w:rPr>
        <w:t>Global outputs</w:t>
      </w:r>
      <w:r w:rsidRPr="00A253F8">
        <w:rPr>
          <w:lang w:val="en-GB"/>
        </w:rPr>
        <w:t>: Energy balance of the entire network, pumping energy, and general performance indicators.</w:t>
      </w:r>
    </w:p>
    <w:p w14:paraId="48F63E45" w14:textId="3F74C86B" w:rsidR="002A50F0" w:rsidRPr="00A253F8" w:rsidRDefault="00A253F8" w:rsidP="00A253F8">
      <w:pPr>
        <w:pStyle w:val="NormaleTesto"/>
        <w:numPr>
          <w:ilvl w:val="0"/>
          <w:numId w:val="16"/>
        </w:numPr>
        <w:rPr>
          <w:lang w:val="en-GB"/>
        </w:rPr>
      </w:pPr>
      <w:r w:rsidRPr="00A253F8">
        <w:rPr>
          <w:b/>
          <w:bCs/>
          <w:lang w:val="en-GB"/>
        </w:rPr>
        <w:t>Local outputs</w:t>
      </w:r>
      <w:r w:rsidRPr="00A253F8">
        <w:rPr>
          <w:lang w:val="en-GB"/>
        </w:rPr>
        <w:t>: Performance and interaction trends at individual substations, including temperature profiles and WSHP performance trends.</w:t>
      </w:r>
    </w:p>
    <w:p w14:paraId="3E08516E" w14:textId="77777777" w:rsidR="00E9465A" w:rsidRPr="00E9465A" w:rsidRDefault="00E9465A" w:rsidP="00E9465A">
      <w:pPr>
        <w:pStyle w:val="NormaleTesto"/>
        <w:rPr>
          <w:lang w:val="en-GB"/>
        </w:rPr>
      </w:pPr>
    </w:p>
    <w:p w14:paraId="3D3F57ED" w14:textId="52FCD465" w:rsidR="00230B92" w:rsidRPr="00E9465A" w:rsidRDefault="00DE21C8" w:rsidP="00E9465A">
      <w:pPr>
        <w:pStyle w:val="Titolo2"/>
        <w:rPr>
          <w:lang w:val="en-GB"/>
        </w:rPr>
      </w:pPr>
      <w:bookmarkStart w:id="4" w:name="_Toc172799782"/>
      <w:r w:rsidRPr="00DE21C8">
        <w:rPr>
          <w:lang w:val="en-GB"/>
        </w:rPr>
        <w:t>Recent developments on inputs definition and model preparation</w:t>
      </w:r>
      <w:bookmarkEnd w:id="4"/>
    </w:p>
    <w:p w14:paraId="2C841149" w14:textId="69A0F37E" w:rsidR="00D33022" w:rsidRDefault="00D33022" w:rsidP="00D33022">
      <w:pPr>
        <w:pStyle w:val="NormaleTesto"/>
        <w:rPr>
          <w:lang w:val="en-GB"/>
        </w:rPr>
      </w:pPr>
      <w:r w:rsidRPr="00D33022">
        <w:rPr>
          <w:lang w:val="en-GB"/>
        </w:rPr>
        <w:t xml:space="preserve">Recent developments in the research and development of the 5GDHC model have focused on Phase 1 and Phase 2 of the general framework (Figure </w:t>
      </w:r>
      <w:r w:rsidR="00E1513D">
        <w:rPr>
          <w:lang w:val="en-GB"/>
        </w:rPr>
        <w:t>1</w:t>
      </w:r>
      <w:r w:rsidRPr="00D33022">
        <w:rPr>
          <w:lang w:val="en-GB"/>
        </w:rPr>
        <w:t xml:space="preserve">). </w:t>
      </w:r>
      <w:proofErr w:type="gramStart"/>
      <w:r w:rsidRPr="00D33022">
        <w:rPr>
          <w:lang w:val="en-GB"/>
        </w:rPr>
        <w:t>In particular, two</w:t>
      </w:r>
      <w:proofErr w:type="gramEnd"/>
      <w:r w:rsidRPr="00D33022">
        <w:rPr>
          <w:lang w:val="en-GB"/>
        </w:rPr>
        <w:t xml:space="preserve"> tools were developed to enable communication between the urban-scale energy simulation model (</w:t>
      </w:r>
      <w:proofErr w:type="spellStart"/>
      <w:r w:rsidRPr="00D33022">
        <w:rPr>
          <w:lang w:val="en-GB"/>
        </w:rPr>
        <w:t>EUReCA</w:t>
      </w:r>
      <w:proofErr w:type="spellEnd"/>
      <w:r w:rsidRPr="00D33022">
        <w:rPr>
          <w:lang w:val="en-GB"/>
        </w:rPr>
        <w:t xml:space="preserve">) and the 5GDHC model. The first tool allows the results (output) of the </w:t>
      </w:r>
      <w:proofErr w:type="spellStart"/>
      <w:r w:rsidRPr="00D33022">
        <w:rPr>
          <w:lang w:val="en-GB"/>
        </w:rPr>
        <w:t>EUReCA</w:t>
      </w:r>
      <w:proofErr w:type="spellEnd"/>
      <w:r w:rsidRPr="00D33022">
        <w:rPr>
          <w:lang w:val="en-GB"/>
        </w:rPr>
        <w:t xml:space="preserve"> model to be organized </w:t>
      </w:r>
      <w:proofErr w:type="gramStart"/>
      <w:r w:rsidRPr="00D33022">
        <w:rPr>
          <w:lang w:val="en-GB"/>
        </w:rPr>
        <w:t>in order to</w:t>
      </w:r>
      <w:proofErr w:type="gramEnd"/>
      <w:r w:rsidRPr="00D33022">
        <w:rPr>
          <w:lang w:val="en-GB"/>
        </w:rPr>
        <w:t xml:space="preserve"> make them usable as input to the 5GDHC model, both from the point of view of thermal load profiles and climate variables.  The second tool instead, starting from the geospatial coordinates of selected buildings, makes it possible to assume a simplified and ideal topology of the 5GDHC network. In the general view of the project, in fact, the two models will be able to interact through the exchange of functionalities and data. </w:t>
      </w:r>
    </w:p>
    <w:p w14:paraId="7037539F" w14:textId="77777777" w:rsidR="004776DD" w:rsidRDefault="004776DD" w:rsidP="004776DD">
      <w:pPr>
        <w:pStyle w:val="NormaleTesto"/>
        <w:rPr>
          <w:lang w:val="en-GB"/>
        </w:rPr>
      </w:pPr>
      <w:r w:rsidRPr="00D33022">
        <w:rPr>
          <w:lang w:val="en-GB"/>
        </w:rPr>
        <w:t xml:space="preserve">The primary objective of these activities has been to create a robust and reliable interface system between different simulation tools involved in the project, implementing data exchange between initially independent </w:t>
      </w:r>
      <w:r w:rsidRPr="00D33022">
        <w:rPr>
          <w:lang w:val="en-GB"/>
        </w:rPr>
        <w:lastRenderedPageBreak/>
        <w:t>simulation tools. This included integrating urban-scale simulation outputs to create efficient inputs to develop the 5GDHC network model. The key tasks outlined are:</w:t>
      </w:r>
    </w:p>
    <w:p w14:paraId="158FE1B7" w14:textId="77777777" w:rsidR="004776DD" w:rsidRPr="00BC796D" w:rsidRDefault="004776DD" w:rsidP="003D3A6F">
      <w:pPr>
        <w:pStyle w:val="NormaleTesto"/>
        <w:numPr>
          <w:ilvl w:val="0"/>
          <w:numId w:val="31"/>
        </w:numPr>
        <w:rPr>
          <w:lang w:val="en-GB"/>
        </w:rPr>
      </w:pPr>
      <w:r w:rsidRPr="00BC796D">
        <w:rPr>
          <w:b/>
          <w:bCs/>
          <w:lang w:val="en-GB"/>
        </w:rPr>
        <w:t>Data exchange</w:t>
      </w:r>
      <w:r w:rsidRPr="00BC796D">
        <w:rPr>
          <w:lang w:val="en-GB"/>
        </w:rPr>
        <w:t>, processing urban-scale simulation outputs into 5GDHC model inputs</w:t>
      </w:r>
      <w:r>
        <w:rPr>
          <w:lang w:val="en-GB"/>
        </w:rPr>
        <w:t xml:space="preserve"> </w:t>
      </w:r>
      <w:r w:rsidRPr="00BC796D">
        <w:rPr>
          <w:lang w:val="en-GB"/>
        </w:rPr>
        <w:sym w:font="Wingdings" w:char="F0E0"/>
      </w:r>
      <w:r w:rsidRPr="00BC796D">
        <w:rPr>
          <w:lang w:val="en-GB"/>
        </w:rPr>
        <w:t>Tool 1</w:t>
      </w:r>
    </w:p>
    <w:p w14:paraId="4BD2F322" w14:textId="77777777" w:rsidR="004776DD" w:rsidRDefault="004776DD" w:rsidP="003D3A6F">
      <w:pPr>
        <w:pStyle w:val="NormaleTesto"/>
        <w:numPr>
          <w:ilvl w:val="0"/>
          <w:numId w:val="31"/>
        </w:numPr>
        <w:rPr>
          <w:lang w:val="en-GB"/>
        </w:rPr>
      </w:pPr>
      <w:r w:rsidRPr="00BC796D">
        <w:rPr>
          <w:b/>
          <w:bCs/>
          <w:lang w:val="en-GB"/>
        </w:rPr>
        <w:t>Grid preliminary configuration</w:t>
      </w:r>
      <w:r w:rsidRPr="00BC796D">
        <w:rPr>
          <w:lang w:val="en-GB"/>
        </w:rPr>
        <w:t xml:space="preserve">, developing an ideal network topology </w:t>
      </w:r>
      <w:r w:rsidRPr="00BC796D">
        <w:rPr>
          <w:lang w:val="en-GB"/>
        </w:rPr>
        <w:sym w:font="Wingdings" w:char="F0E0"/>
      </w:r>
      <w:r w:rsidRPr="00BC796D">
        <w:rPr>
          <w:lang w:val="en-GB"/>
        </w:rPr>
        <w:t>Tool 2</w:t>
      </w:r>
    </w:p>
    <w:p w14:paraId="76C64E64" w14:textId="77777777" w:rsidR="004776DD" w:rsidRDefault="004776DD" w:rsidP="004776DD">
      <w:pPr>
        <w:pStyle w:val="NormaleTesto"/>
        <w:rPr>
          <w:lang w:val="en-GB"/>
        </w:rPr>
      </w:pPr>
      <w:r w:rsidRPr="00BC796D">
        <w:rPr>
          <w:lang w:val="en-GB"/>
        </w:rPr>
        <w:t xml:space="preserve">The tools developed will interact with Phase 1 and 2 of the 5GDHC model framework, completing the tasks highlighted in Figure </w:t>
      </w:r>
      <w:r>
        <w:rPr>
          <w:lang w:val="en-GB"/>
        </w:rPr>
        <w:t>2</w:t>
      </w:r>
      <w:r w:rsidRPr="00BC796D">
        <w:rPr>
          <w:lang w:val="en-GB"/>
        </w:rPr>
        <w:t>. The following sections describe the developed functions in detail</w:t>
      </w:r>
      <w:r>
        <w:rPr>
          <w:lang w:val="en-GB"/>
        </w:rPr>
        <w:t>.</w:t>
      </w:r>
    </w:p>
    <w:p w14:paraId="10177D87" w14:textId="77777777" w:rsidR="004776DD" w:rsidRDefault="004776DD" w:rsidP="00D33022">
      <w:pPr>
        <w:pStyle w:val="NormaleTesto"/>
        <w:rPr>
          <w:lang w:val="en-GB"/>
        </w:rPr>
      </w:pPr>
    </w:p>
    <w:p w14:paraId="106021AC" w14:textId="0F4A7394" w:rsidR="00A1549F" w:rsidRDefault="00A1549F" w:rsidP="00A1549F">
      <w:pPr>
        <w:jc w:val="both"/>
      </w:pPr>
    </w:p>
    <w:p w14:paraId="52F88618" w14:textId="7BE196A5" w:rsidR="00A1549F" w:rsidRDefault="00A1549F" w:rsidP="00A1549F">
      <w:pPr>
        <w:jc w:val="center"/>
      </w:pPr>
      <w:r>
        <w:rPr>
          <w:noProof/>
        </w:rPr>
        <mc:AlternateContent>
          <mc:Choice Requires="wps">
            <w:drawing>
              <wp:anchor distT="45720" distB="45720" distL="114300" distR="114300" simplePos="0" relativeHeight="251661312" behindDoc="0" locked="0" layoutInCell="1" allowOverlap="1" wp14:anchorId="094EFAF8" wp14:editId="2FBFF8F3">
                <wp:simplePos x="0" y="0"/>
                <wp:positionH relativeFrom="column">
                  <wp:posOffset>1128174</wp:posOffset>
                </wp:positionH>
                <wp:positionV relativeFrom="paragraph">
                  <wp:posOffset>-286441</wp:posOffset>
                </wp:positionV>
                <wp:extent cx="821005" cy="2790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05" cy="279070"/>
                        </a:xfrm>
                        <a:prstGeom prst="rect">
                          <a:avLst/>
                        </a:prstGeom>
                        <a:noFill/>
                        <a:ln w="9525">
                          <a:noFill/>
                          <a:miter lim="800000"/>
                          <a:headEnd/>
                          <a:tailEnd/>
                        </a:ln>
                      </wps:spPr>
                      <wps:txbx>
                        <w:txbxContent>
                          <w:p w14:paraId="4596BDD5" w14:textId="77777777" w:rsidR="00A1549F" w:rsidRPr="00A1549F" w:rsidRDefault="00A1549F" w:rsidP="00A1549F">
                            <w:pPr>
                              <w:rPr>
                                <w:rFonts w:ascii="Titillium Web" w:hAnsi="Titillium Web"/>
                                <w:b/>
                                <w:bCs/>
                                <w:color w:val="C00000"/>
                              </w:rPr>
                            </w:pPr>
                            <w:r w:rsidRPr="00A1549F">
                              <w:rPr>
                                <w:rFonts w:ascii="Titillium Web" w:hAnsi="Titillium Web"/>
                                <w:b/>
                                <w:bCs/>
                                <w:color w:val="C00000"/>
                              </w:rPr>
                              <w:t>Tool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EFAF8" id="_x0000_s1027" type="#_x0000_t202" style="position:absolute;left:0;text-align:left;margin-left:88.85pt;margin-top:-22.55pt;width:64.65pt;height:21.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" filled="f" stroked="f">
                <v:textbox>
                  <w:txbxContent>
                    <w:p w14:paraId="4596BDD5" w14:textId="77777777" w:rsidR="00A1549F" w:rsidRPr="00A1549F" w:rsidRDefault="00A1549F" w:rsidP="00A1549F">
                      <w:pPr>
                        <w:rPr>
                          <w:rFonts w:ascii="Titillium Web" w:hAnsi="Titillium Web"/>
                          <w:b/>
                          <w:bCs/>
                          <w:color w:val="C00000"/>
                        </w:rPr>
                      </w:pPr>
                      <w:r w:rsidRPr="00A1549F">
                        <w:rPr>
                          <w:rFonts w:ascii="Titillium Web" w:hAnsi="Titillium Web"/>
                          <w:b/>
                          <w:bCs/>
                          <w:color w:val="C00000"/>
                        </w:rPr>
                        <w:t>Tool 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9B45838" wp14:editId="181EC1A3">
                <wp:simplePos x="0" y="0"/>
                <wp:positionH relativeFrom="column">
                  <wp:posOffset>1087755</wp:posOffset>
                </wp:positionH>
                <wp:positionV relativeFrom="paragraph">
                  <wp:posOffset>-98121</wp:posOffset>
                </wp:positionV>
                <wp:extent cx="2648585" cy="1115695"/>
                <wp:effectExtent l="19050" t="0" r="18415" b="46355"/>
                <wp:wrapNone/>
                <wp:docPr id="126906639" name="Ovale 1"/>
                <wp:cNvGraphicFramePr/>
                <a:graphic xmlns:a="http://schemas.openxmlformats.org/drawingml/2006/main">
                  <a:graphicData uri="http://schemas.microsoft.com/office/word/2010/wordprocessingShape">
                    <wps:wsp>
                      <wps:cNvSpPr/>
                      <wps:spPr>
                        <a:xfrm>
                          <a:off x="0" y="0"/>
                          <a:ext cx="2648585" cy="1115695"/>
                        </a:xfrm>
                        <a:custGeom>
                          <a:avLst/>
                          <a:gdLst>
                            <a:gd name="connsiteX0" fmla="*/ 0 w 2648940"/>
                            <a:gd name="connsiteY0" fmla="*/ 558141 h 1116281"/>
                            <a:gd name="connsiteX1" fmla="*/ 1324470 w 2648940"/>
                            <a:gd name="connsiteY1" fmla="*/ 0 h 1116281"/>
                            <a:gd name="connsiteX2" fmla="*/ 2648940 w 2648940"/>
                            <a:gd name="connsiteY2" fmla="*/ 558141 h 1116281"/>
                            <a:gd name="connsiteX3" fmla="*/ 1324470 w 2648940"/>
                            <a:gd name="connsiteY3" fmla="*/ 1116282 h 1116281"/>
                            <a:gd name="connsiteX4" fmla="*/ 0 w 2648940"/>
                            <a:gd name="connsiteY4" fmla="*/ 558141 h 11162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8940" h="1116281" extrusionOk="0">
                              <a:moveTo>
                                <a:pt x="0" y="558141"/>
                              </a:moveTo>
                              <a:cubicBezTo>
                                <a:pt x="-42506" y="251706"/>
                                <a:pt x="623011" y="29521"/>
                                <a:pt x="1324470" y="0"/>
                              </a:cubicBezTo>
                              <a:cubicBezTo>
                                <a:pt x="2077891" y="45020"/>
                                <a:pt x="2650871" y="308818"/>
                                <a:pt x="2648940" y="558141"/>
                              </a:cubicBezTo>
                              <a:cubicBezTo>
                                <a:pt x="2597135" y="788235"/>
                                <a:pt x="2074432" y="1138622"/>
                                <a:pt x="1324470" y="1116282"/>
                              </a:cubicBezTo>
                              <a:cubicBezTo>
                                <a:pt x="596314" y="1103901"/>
                                <a:pt x="18962" y="901748"/>
                                <a:pt x="0" y="558141"/>
                              </a:cubicBezTo>
                              <a:close/>
                            </a:path>
                          </a:pathLst>
                        </a:custGeom>
                        <a:noFill/>
                        <a:ln w="19050">
                          <a:solidFill>
                            <a:srgbClr val="C00000"/>
                          </a:solidFill>
                          <a:prstDash val="sysDash"/>
                          <a:extLst>
                            <a:ext uri="{C807C97D-BFC1-408E-A445-0C87EB9F89A2}">
                              <ask:lineSketchStyleProps xmlns:ask="http://schemas.microsoft.com/office/drawing/2018/sketchyshapes" sd="2650216993">
                                <a:prstGeom prst="ellipse">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629EC" id="Ovale 1" o:spid="_x0000_s1026" style="position:absolute;margin-left:85.65pt;margin-top:-7.75pt;width:208.55pt;height:8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" filled="f" strokecolor="#c00000" strokeweight="1.5pt">
                <v:stroke dashstyle="3 1" joinstyle="miter"/>
              </v:oval>
            </w:pict>
          </mc:Fallback>
        </mc:AlternateContent>
      </w:r>
      <w:r>
        <w:rPr>
          <w:noProof/>
        </w:rPr>
        <mc:AlternateContent>
          <mc:Choice Requires="wps">
            <w:drawing>
              <wp:anchor distT="45720" distB="45720" distL="114300" distR="114300" simplePos="0" relativeHeight="251662336" behindDoc="0" locked="0" layoutInCell="1" allowOverlap="1" wp14:anchorId="7778F966" wp14:editId="7D64A42F">
                <wp:simplePos x="0" y="0"/>
                <wp:positionH relativeFrom="column">
                  <wp:posOffset>5056919</wp:posOffset>
                </wp:positionH>
                <wp:positionV relativeFrom="paragraph">
                  <wp:posOffset>-89950</wp:posOffset>
                </wp:positionV>
                <wp:extent cx="821005" cy="279070"/>
                <wp:effectExtent l="0" t="0" r="0" b="0"/>
                <wp:wrapNone/>
                <wp:docPr id="1606278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05" cy="279070"/>
                        </a:xfrm>
                        <a:prstGeom prst="rect">
                          <a:avLst/>
                        </a:prstGeom>
                        <a:noFill/>
                        <a:ln w="9525">
                          <a:noFill/>
                          <a:miter lim="800000"/>
                          <a:headEnd/>
                          <a:tailEnd/>
                        </a:ln>
                      </wps:spPr>
                      <wps:txbx>
                        <w:txbxContent>
                          <w:p w14:paraId="272FDB57" w14:textId="77777777" w:rsidR="00A1549F" w:rsidRPr="00A1549F" w:rsidRDefault="00A1549F" w:rsidP="00A1549F">
                            <w:pPr>
                              <w:rPr>
                                <w:rFonts w:ascii="Titillium Web" w:hAnsi="Titillium Web"/>
                                <w:b/>
                                <w:bCs/>
                                <w:color w:val="C00000"/>
                              </w:rPr>
                            </w:pPr>
                            <w:r w:rsidRPr="00A1549F">
                              <w:rPr>
                                <w:rFonts w:ascii="Titillium Web" w:hAnsi="Titillium Web"/>
                                <w:b/>
                                <w:bCs/>
                                <w:color w:val="C00000"/>
                              </w:rPr>
                              <w:t>Tool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8F966" id="_x0000_s1028" type="#_x0000_t202" style="position:absolute;left:0;text-align:left;margin-left:398.2pt;margin-top:-7.1pt;width:64.65pt;height:21.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" filled="f" stroked="f">
                <v:textbox>
                  <w:txbxContent>
                    <w:p w14:paraId="272FDB57" w14:textId="77777777" w:rsidR="00A1549F" w:rsidRPr="00A1549F" w:rsidRDefault="00A1549F" w:rsidP="00A1549F">
                      <w:pPr>
                        <w:rPr>
                          <w:rFonts w:ascii="Titillium Web" w:hAnsi="Titillium Web"/>
                          <w:b/>
                          <w:bCs/>
                          <w:color w:val="C00000"/>
                        </w:rPr>
                      </w:pPr>
                      <w:r w:rsidRPr="00A1549F">
                        <w:rPr>
                          <w:rFonts w:ascii="Titillium Web" w:hAnsi="Titillium Web"/>
                          <w:b/>
                          <w:bCs/>
                          <w:color w:val="C00000"/>
                        </w:rPr>
                        <w:t>Tool 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DD71FEF" wp14:editId="2B850D85">
                <wp:simplePos x="0" y="0"/>
                <wp:positionH relativeFrom="column">
                  <wp:posOffset>4021317</wp:posOffset>
                </wp:positionH>
                <wp:positionV relativeFrom="paragraph">
                  <wp:posOffset>-2954</wp:posOffset>
                </wp:positionV>
                <wp:extent cx="1393825" cy="1911738"/>
                <wp:effectExtent l="19050" t="0" r="15875" b="31750"/>
                <wp:wrapNone/>
                <wp:docPr id="1138185893" name="Ovale 1"/>
                <wp:cNvGraphicFramePr/>
                <a:graphic xmlns:a="http://schemas.openxmlformats.org/drawingml/2006/main">
                  <a:graphicData uri="http://schemas.microsoft.com/office/word/2010/wordprocessingShape">
                    <wps:wsp>
                      <wps:cNvSpPr/>
                      <wps:spPr>
                        <a:xfrm>
                          <a:off x="0" y="0"/>
                          <a:ext cx="1393825" cy="1911738"/>
                        </a:xfrm>
                        <a:custGeom>
                          <a:avLst/>
                          <a:gdLst>
                            <a:gd name="connsiteX0" fmla="*/ 0 w 1393825"/>
                            <a:gd name="connsiteY0" fmla="*/ 955869 h 1911738"/>
                            <a:gd name="connsiteX1" fmla="*/ 696913 w 1393825"/>
                            <a:gd name="connsiteY1" fmla="*/ 0 h 1911738"/>
                            <a:gd name="connsiteX2" fmla="*/ 1393826 w 1393825"/>
                            <a:gd name="connsiteY2" fmla="*/ 955869 h 1911738"/>
                            <a:gd name="connsiteX3" fmla="*/ 696913 w 1393825"/>
                            <a:gd name="connsiteY3" fmla="*/ 1911738 h 1911738"/>
                            <a:gd name="connsiteX4" fmla="*/ 0 w 1393825"/>
                            <a:gd name="connsiteY4" fmla="*/ 955869 h 19117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93825" h="1911738" extrusionOk="0">
                              <a:moveTo>
                                <a:pt x="0" y="955869"/>
                              </a:moveTo>
                              <a:cubicBezTo>
                                <a:pt x="-53708" y="430254"/>
                                <a:pt x="322829" y="10628"/>
                                <a:pt x="696913" y="0"/>
                              </a:cubicBezTo>
                              <a:cubicBezTo>
                                <a:pt x="1094306" y="25652"/>
                                <a:pt x="1394554" y="450165"/>
                                <a:pt x="1393826" y="955869"/>
                              </a:cubicBezTo>
                              <a:cubicBezTo>
                                <a:pt x="1390074" y="1478121"/>
                                <a:pt x="1089577" y="1921132"/>
                                <a:pt x="696913" y="1911738"/>
                              </a:cubicBezTo>
                              <a:cubicBezTo>
                                <a:pt x="316403" y="1895433"/>
                                <a:pt x="11292" y="1504834"/>
                                <a:pt x="0" y="955869"/>
                              </a:cubicBezTo>
                              <a:close/>
                            </a:path>
                          </a:pathLst>
                        </a:custGeom>
                        <a:noFill/>
                        <a:ln w="19050">
                          <a:solidFill>
                            <a:srgbClr val="C00000"/>
                          </a:solidFill>
                          <a:prstDash val="sysDash"/>
                          <a:extLst>
                            <a:ext uri="{C807C97D-BFC1-408E-A445-0C87EB9F89A2}">
                              <ask:lineSketchStyleProps xmlns:ask="http://schemas.microsoft.com/office/drawing/2018/sketchyshapes" sd="2650216993">
                                <a:prstGeom prst="ellipse">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E7B2F" id="Ovale 1" o:spid="_x0000_s1026" style="position:absolute;margin-left:316.65pt;margin-top:-.25pt;width:109.75pt;height:15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" filled="f" strokecolor="#c00000" strokeweight="1.5pt">
                <v:stroke dashstyle="3 1" joinstyle="miter"/>
              </v:oval>
            </w:pict>
          </mc:Fallback>
        </mc:AlternateContent>
      </w:r>
      <w:r w:rsidRPr="0096448D">
        <w:rPr>
          <w:noProof/>
        </w:rPr>
        <w:drawing>
          <wp:inline distT="0" distB="0" distL="0" distR="0" wp14:anchorId="0806B5AE" wp14:editId="04747AF4">
            <wp:extent cx="4608000" cy="3248262"/>
            <wp:effectExtent l="0" t="0" r="2540" b="0"/>
            <wp:docPr id="94876957"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6957" name="Immagine 1" descr="Immagine che contiene testo, diagramma, Piano, schermata&#10;&#10;Descrizione generata automaticamente"/>
                    <pic:cNvPicPr/>
                  </pic:nvPicPr>
                  <pic:blipFill>
                    <a:blip r:embed="rId15"/>
                    <a:stretch>
                      <a:fillRect/>
                    </a:stretch>
                  </pic:blipFill>
                  <pic:spPr>
                    <a:xfrm>
                      <a:off x="0" y="0"/>
                      <a:ext cx="4608000" cy="3248262"/>
                    </a:xfrm>
                    <a:prstGeom prst="rect">
                      <a:avLst/>
                    </a:prstGeom>
                  </pic:spPr>
                </pic:pic>
              </a:graphicData>
            </a:graphic>
          </wp:inline>
        </w:drawing>
      </w:r>
    </w:p>
    <w:p w14:paraId="233D32EB" w14:textId="479AA77F" w:rsidR="00A1549F" w:rsidRPr="00E9465A" w:rsidRDefault="00A1549F" w:rsidP="00A1549F">
      <w:pPr>
        <w:pStyle w:val="NormaleTesto"/>
        <w:jc w:val="center"/>
        <w:rPr>
          <w:i/>
          <w:iCs/>
          <w:lang w:val="en-GB"/>
        </w:rPr>
      </w:pPr>
      <w:r w:rsidRPr="00E9465A">
        <w:rPr>
          <w:i/>
          <w:iCs/>
          <w:lang w:val="en-GB"/>
        </w:rPr>
        <w:t xml:space="preserve">Figure </w:t>
      </w:r>
      <w:r>
        <w:rPr>
          <w:i/>
          <w:iCs/>
          <w:lang w:val="en-GB"/>
        </w:rPr>
        <w:t>2</w:t>
      </w:r>
      <w:r>
        <w:rPr>
          <w:i/>
          <w:iCs/>
          <w:lang w:val="en-GB"/>
        </w:rPr>
        <w:t xml:space="preserve"> </w:t>
      </w:r>
      <w:r w:rsidR="00605184">
        <w:rPr>
          <w:i/>
          <w:iCs/>
          <w:lang w:val="en-GB"/>
        </w:rPr>
        <w:t>–</w:t>
      </w:r>
      <w:r w:rsidRPr="00E9465A">
        <w:rPr>
          <w:i/>
          <w:iCs/>
          <w:lang w:val="en-GB"/>
        </w:rPr>
        <w:t xml:space="preserve"> Model</w:t>
      </w:r>
      <w:r w:rsidR="00605184">
        <w:rPr>
          <w:i/>
          <w:iCs/>
          <w:lang w:val="en-GB"/>
        </w:rPr>
        <w:t xml:space="preserve"> </w:t>
      </w:r>
      <w:r w:rsidRPr="00E9465A">
        <w:rPr>
          <w:i/>
          <w:iCs/>
          <w:lang w:val="en-GB"/>
        </w:rPr>
        <w:t>general framework</w:t>
      </w:r>
      <w:r>
        <w:rPr>
          <w:i/>
          <w:iCs/>
          <w:lang w:val="en-GB"/>
        </w:rPr>
        <w:t xml:space="preserve"> (highlighted activities developed)</w:t>
      </w:r>
    </w:p>
    <w:p w14:paraId="674D3F07" w14:textId="77777777" w:rsidR="00A1549F" w:rsidRPr="00D33022" w:rsidRDefault="00A1549F" w:rsidP="00D33022">
      <w:pPr>
        <w:pStyle w:val="NormaleTesto"/>
        <w:rPr>
          <w:lang w:val="en-GB"/>
        </w:rPr>
      </w:pPr>
    </w:p>
    <w:p w14:paraId="290FE283" w14:textId="0C9F6754" w:rsidR="00B87248" w:rsidRDefault="003F0861" w:rsidP="00B87248">
      <w:pPr>
        <w:pStyle w:val="Titolo2"/>
        <w:numPr>
          <w:ilvl w:val="2"/>
          <w:numId w:val="6"/>
        </w:numPr>
        <w:rPr>
          <w:lang w:val="en-GB"/>
        </w:rPr>
      </w:pPr>
      <w:bookmarkStart w:id="5" w:name="_Toc172799783"/>
      <w:r w:rsidRPr="003F0861">
        <w:rPr>
          <w:lang w:val="en-GB"/>
        </w:rPr>
        <w:t xml:space="preserve">Interface code for data exchange (Tool </w:t>
      </w:r>
      <w:r>
        <w:rPr>
          <w:lang w:val="en-GB"/>
        </w:rPr>
        <w:t>1)</w:t>
      </w:r>
      <w:bookmarkEnd w:id="5"/>
    </w:p>
    <w:p w14:paraId="53CE454A" w14:textId="77777777" w:rsidR="007B237E" w:rsidRPr="007B237E" w:rsidRDefault="007B237E" w:rsidP="007B237E">
      <w:pPr>
        <w:pStyle w:val="NormaleTesto"/>
        <w:rPr>
          <w:lang w:val="en-GB" w:eastAsia="en-US"/>
        </w:rPr>
      </w:pPr>
      <w:r w:rsidRPr="007B237E">
        <w:rPr>
          <w:lang w:val="en-GB" w:eastAsia="en-US"/>
        </w:rPr>
        <w:t>A key step in developing the 5GDHC model was the creation of an interface code that facilitates the seamless integration of urban-scale simulation data with the 5GDHC model. This code performs the following functions:</w:t>
      </w:r>
    </w:p>
    <w:p w14:paraId="2B44FA28" w14:textId="59F979EB" w:rsidR="007B237E" w:rsidRPr="007B237E" w:rsidRDefault="007B237E" w:rsidP="007B237E">
      <w:pPr>
        <w:pStyle w:val="NormaleTesto"/>
        <w:numPr>
          <w:ilvl w:val="0"/>
          <w:numId w:val="16"/>
        </w:numPr>
        <w:rPr>
          <w:lang w:val="en-GB" w:eastAsia="en-US"/>
        </w:rPr>
      </w:pPr>
      <w:r w:rsidRPr="007B237E">
        <w:rPr>
          <w:b/>
          <w:bCs/>
          <w:lang w:val="en-GB" w:eastAsia="en-US"/>
        </w:rPr>
        <w:lastRenderedPageBreak/>
        <w:t>Reading thermal loads</w:t>
      </w:r>
      <w:r w:rsidRPr="007B237E">
        <w:rPr>
          <w:lang w:val="en-GB" w:eastAsia="en-US"/>
        </w:rPr>
        <w:t xml:space="preserve"> from urban-scale tool, including heating, cooling and domestic hot water load profiles of selected buildings.</w:t>
      </w:r>
    </w:p>
    <w:p w14:paraId="103D94F2" w14:textId="52C70409" w:rsidR="007B237E" w:rsidRPr="007B237E" w:rsidRDefault="007B237E" w:rsidP="007B237E">
      <w:pPr>
        <w:pStyle w:val="NormaleTesto"/>
        <w:numPr>
          <w:ilvl w:val="0"/>
          <w:numId w:val="16"/>
        </w:numPr>
        <w:rPr>
          <w:lang w:val="en-GB" w:eastAsia="en-US"/>
        </w:rPr>
      </w:pPr>
      <w:r w:rsidRPr="007B237E">
        <w:rPr>
          <w:b/>
          <w:bCs/>
          <w:lang w:val="en-GB" w:eastAsia="en-US"/>
        </w:rPr>
        <w:t>Climate data reading</w:t>
      </w:r>
      <w:r w:rsidRPr="007B237E">
        <w:rPr>
          <w:lang w:val="en-GB" w:eastAsia="en-US"/>
        </w:rPr>
        <w:t>, ensuring that the same climate data used for the urban-scale simulation are implemented for subsequent use within the 5GDHC model. This consistency is vital for accurate and comparable results across different simulation stages.</w:t>
      </w:r>
    </w:p>
    <w:p w14:paraId="2587B52C" w14:textId="37F2BB0A" w:rsidR="007B237E" w:rsidRPr="007B237E" w:rsidRDefault="007B237E" w:rsidP="007B237E">
      <w:pPr>
        <w:pStyle w:val="NormaleTesto"/>
        <w:numPr>
          <w:ilvl w:val="0"/>
          <w:numId w:val="16"/>
        </w:numPr>
        <w:rPr>
          <w:lang w:val="en-GB" w:eastAsia="en-US"/>
        </w:rPr>
      </w:pPr>
      <w:r w:rsidRPr="007B237E">
        <w:rPr>
          <w:b/>
          <w:bCs/>
          <w:lang w:val="en-GB" w:eastAsia="en-US"/>
        </w:rPr>
        <w:t>Data parsing</w:t>
      </w:r>
      <w:r w:rsidRPr="007B237E">
        <w:rPr>
          <w:lang w:val="en-GB" w:eastAsia="en-US"/>
        </w:rPr>
        <w:t>, that prepares processed data as input data for the 5GDHC model.</w:t>
      </w:r>
    </w:p>
    <w:p w14:paraId="63B83795" w14:textId="25AEA1E5" w:rsidR="00E14785" w:rsidRDefault="007B237E" w:rsidP="007B237E">
      <w:pPr>
        <w:pStyle w:val="NormaleTesto"/>
        <w:rPr>
          <w:lang w:val="en-GB" w:eastAsia="en-US"/>
        </w:rPr>
      </w:pPr>
      <w:r w:rsidRPr="007B237E">
        <w:rPr>
          <w:lang w:val="en-GB" w:eastAsia="en-US"/>
        </w:rPr>
        <w:t xml:space="preserve">The interface code is designed to read </w:t>
      </w:r>
      <w:proofErr w:type="spellStart"/>
      <w:r w:rsidRPr="007B237E">
        <w:rPr>
          <w:lang w:val="en-GB" w:eastAsia="en-US"/>
        </w:rPr>
        <w:t>EUReCA</w:t>
      </w:r>
      <w:proofErr w:type="spellEnd"/>
      <w:r w:rsidRPr="007B237E">
        <w:rPr>
          <w:lang w:val="en-GB" w:eastAsia="en-US"/>
        </w:rPr>
        <w:t xml:space="preserve"> data formats and organize them efficiently for use within the 5GDHC model, ensuring that the model had all external inputs available to work on the subsequent simulation of the scenario. The code, developed in the MATLAB environment, is made available on the project repository, together with an application of it to a case study to facilitate understanding (see following sections).</w:t>
      </w:r>
    </w:p>
    <w:p w14:paraId="72938717" w14:textId="619474B6" w:rsidR="007B237E" w:rsidRDefault="004B35E1" w:rsidP="007B237E">
      <w:pPr>
        <w:pStyle w:val="Titolo2"/>
        <w:numPr>
          <w:ilvl w:val="2"/>
          <w:numId w:val="6"/>
        </w:numPr>
        <w:rPr>
          <w:lang w:val="en-GB"/>
        </w:rPr>
      </w:pPr>
      <w:bookmarkStart w:id="6" w:name="_Toc172799784"/>
      <w:r w:rsidRPr="004B35E1">
        <w:rPr>
          <w:lang w:val="en-GB"/>
        </w:rPr>
        <w:t xml:space="preserve">Code for estimating network topology (Tool </w:t>
      </w:r>
      <w:r>
        <w:rPr>
          <w:lang w:val="en-GB"/>
        </w:rPr>
        <w:t>2</w:t>
      </w:r>
      <w:r w:rsidR="007B237E">
        <w:rPr>
          <w:lang w:val="en-GB"/>
        </w:rPr>
        <w:t>)</w:t>
      </w:r>
      <w:bookmarkEnd w:id="6"/>
    </w:p>
    <w:p w14:paraId="64D873E0" w14:textId="77777777" w:rsidR="001D7B6F" w:rsidRPr="001D7B6F" w:rsidRDefault="001D7B6F" w:rsidP="001D7B6F">
      <w:pPr>
        <w:pStyle w:val="NormaleTesto"/>
        <w:rPr>
          <w:lang w:val="en-GB" w:eastAsia="en-US"/>
        </w:rPr>
      </w:pPr>
      <w:r w:rsidRPr="001D7B6F">
        <w:rPr>
          <w:lang w:val="en-GB" w:eastAsia="en-US"/>
        </w:rPr>
        <w:t xml:space="preserve">Developing an efficient network topology is crucial for the success of the 5GDHC system and represent a mandatory step to prepare 5GDHC network simulation. A specific code was developed in the MATLAB environment to estimate the optimal/ideal distribution of the network.  This tool </w:t>
      </w:r>
      <w:proofErr w:type="gramStart"/>
      <w:r w:rsidRPr="001D7B6F">
        <w:rPr>
          <w:lang w:val="en-GB" w:eastAsia="en-US"/>
        </w:rPr>
        <w:t>is able to</w:t>
      </w:r>
      <w:proofErr w:type="gramEnd"/>
      <w:r w:rsidRPr="001D7B6F">
        <w:rPr>
          <w:lang w:val="en-GB" w:eastAsia="en-US"/>
        </w:rPr>
        <w:t xml:space="preserve"> work out an ideal path of a possible 5GDHC network, based on the geospatial coordinates associated with each building (latitude and longitude), respecting the basic topology that the model will be able to simulate. This topology is represented by a double side-by-side pipe for supply and return of the heat transfer fluid. Key features of this code include:</w:t>
      </w:r>
    </w:p>
    <w:p w14:paraId="5EE24E50" w14:textId="2E17A1EA" w:rsidR="001D7B6F" w:rsidRPr="001D7B6F" w:rsidRDefault="001D7B6F" w:rsidP="001D7B6F">
      <w:pPr>
        <w:pStyle w:val="NormaleTesto"/>
        <w:numPr>
          <w:ilvl w:val="0"/>
          <w:numId w:val="16"/>
        </w:numPr>
        <w:rPr>
          <w:lang w:val="en-GB" w:eastAsia="en-US"/>
        </w:rPr>
      </w:pPr>
      <w:r w:rsidRPr="001D7B6F">
        <w:rPr>
          <w:b/>
          <w:bCs/>
          <w:lang w:val="en-GB" w:eastAsia="en-US"/>
        </w:rPr>
        <w:t>Geographical input processing</w:t>
      </w:r>
      <w:r w:rsidRPr="001D7B6F">
        <w:rPr>
          <w:lang w:val="en-GB" w:eastAsia="en-US"/>
        </w:rPr>
        <w:t>, reading geospatial coordinates associated with buildings.</w:t>
      </w:r>
    </w:p>
    <w:p w14:paraId="2AE32928" w14:textId="5BAB599C" w:rsidR="001D7B6F" w:rsidRPr="001D7B6F" w:rsidRDefault="001D7B6F" w:rsidP="001D7B6F">
      <w:pPr>
        <w:pStyle w:val="NormaleTesto"/>
        <w:numPr>
          <w:ilvl w:val="0"/>
          <w:numId w:val="16"/>
        </w:numPr>
        <w:rPr>
          <w:lang w:val="en-GB" w:eastAsia="en-US"/>
        </w:rPr>
      </w:pPr>
      <w:r w:rsidRPr="001D7B6F">
        <w:rPr>
          <w:b/>
          <w:bCs/>
          <w:lang w:val="en-GB" w:eastAsia="en-US"/>
        </w:rPr>
        <w:t>Algorithm for shortest path</w:t>
      </w:r>
      <w:r w:rsidRPr="001D7B6F">
        <w:rPr>
          <w:lang w:val="en-GB" w:eastAsia="en-US"/>
        </w:rPr>
        <w:t>, implementing an algorithm to identify the shortest path connecting potential new users of the 5GDHC network. This ensures an ideal network layout, consistent with model topology.</w:t>
      </w:r>
    </w:p>
    <w:p w14:paraId="67AEB20E" w14:textId="57999A13" w:rsidR="001D7B6F" w:rsidRPr="001D7B6F" w:rsidRDefault="001D7B6F" w:rsidP="001D7B6F">
      <w:pPr>
        <w:pStyle w:val="NormaleTesto"/>
        <w:numPr>
          <w:ilvl w:val="0"/>
          <w:numId w:val="16"/>
        </w:numPr>
        <w:rPr>
          <w:lang w:val="en-GB" w:eastAsia="en-US"/>
        </w:rPr>
      </w:pPr>
      <w:r w:rsidRPr="001D7B6F">
        <w:rPr>
          <w:b/>
          <w:bCs/>
          <w:lang w:val="en-GB" w:eastAsia="en-US"/>
        </w:rPr>
        <w:lastRenderedPageBreak/>
        <w:t>Output generation</w:t>
      </w:r>
      <w:r w:rsidRPr="001D7B6F">
        <w:rPr>
          <w:lang w:val="en-GB" w:eastAsia="en-US"/>
        </w:rPr>
        <w:t>: producing a visual layout for the 5GDHC network, identifying relative distances between utilities and their order in the network.</w:t>
      </w:r>
    </w:p>
    <w:p w14:paraId="12794AD4" w14:textId="0E99B78D" w:rsidR="00230B92" w:rsidRDefault="001D7B6F" w:rsidP="001D7B6F">
      <w:pPr>
        <w:pStyle w:val="NormaleTesto"/>
        <w:rPr>
          <w:lang w:val="en-GB"/>
        </w:rPr>
      </w:pPr>
      <w:r w:rsidRPr="001D7B6F">
        <w:rPr>
          <w:lang w:val="en-GB" w:eastAsia="en-US"/>
        </w:rPr>
        <w:t xml:space="preserve">The core of Tool 2 is the algorithm for finding the minimum linear path that the thermal network would have to cover </w:t>
      </w:r>
      <w:proofErr w:type="gramStart"/>
      <w:r w:rsidRPr="001D7B6F">
        <w:rPr>
          <w:lang w:val="en-GB" w:eastAsia="en-US"/>
        </w:rPr>
        <w:t>in order to</w:t>
      </w:r>
      <w:proofErr w:type="gramEnd"/>
      <w:r w:rsidRPr="001D7B6F">
        <w:rPr>
          <w:lang w:val="en-GB" w:eastAsia="en-US"/>
        </w:rPr>
        <w:t xml:space="preserve"> give all buildings (users) access to the thermal source. The following text box shows the commented MATLAB code implemented within the tool. Starting from an array of coordinates expressed as latitude/longitude pairs, the most efficient closed path to realize the network is searched for. The result, although ideal, represents a starting point for the subsequent design and modelling of the </w:t>
      </w:r>
      <w:r w:rsidR="00F9519D" w:rsidRPr="001D7B6F">
        <w:rPr>
          <w:lang w:val="en-GB" w:eastAsia="en-US"/>
        </w:rPr>
        <w:t>network.</w:t>
      </w:r>
    </w:p>
    <w:p w14:paraId="4176E35F" w14:textId="512A6101" w:rsidR="00E9465A" w:rsidRPr="00E9465A" w:rsidRDefault="00F9519D" w:rsidP="00E9465A">
      <w:pPr>
        <w:pStyle w:val="NormaleTesto"/>
        <w:rPr>
          <w:lang w:val="en-GB"/>
        </w:rPr>
      </w:pPr>
      <w:r w:rsidRPr="00F9519D">
        <w:rPr>
          <w:rFonts w:ascii="Aptos" w:eastAsia="Aptos" w:hAnsi="Aptos" w:cs="Arial"/>
          <w:noProof/>
          <w:kern w:val="2"/>
          <w:lang w:val="en-US" w:eastAsia="en-US"/>
          <w14:ligatures w14:val="standardContextual"/>
        </w:rPr>
        <mc:AlternateContent>
          <mc:Choice Requires="wps">
            <w:drawing>
              <wp:inline distT="0" distB="0" distL="0" distR="0" wp14:anchorId="61D83FAC" wp14:editId="701A5C69">
                <wp:extent cx="6222670" cy="5305245"/>
                <wp:effectExtent l="0" t="0" r="26035" b="10160"/>
                <wp:docPr id="1982700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670" cy="5305245"/>
                        </a:xfrm>
                        <a:prstGeom prst="rect">
                          <a:avLst/>
                        </a:prstGeom>
                        <a:solidFill>
                          <a:srgbClr val="FFFFFF"/>
                        </a:solidFill>
                        <a:ln w="9525">
                          <a:solidFill>
                            <a:srgbClr val="000000"/>
                          </a:solidFill>
                          <a:miter lim="800000"/>
                          <a:headEnd/>
                          <a:tailEnd/>
                        </a:ln>
                      </wps:spPr>
                      <wps:txbx>
                        <w:txbxContent>
                          <w:p w14:paraId="3AECC230" w14:textId="77777777" w:rsidR="00F9519D" w:rsidRPr="0010671D" w:rsidRDefault="00F9519D" w:rsidP="00F9519D">
                            <w:pPr>
                              <w:rPr>
                                <w:rFonts w:ascii="Consolas" w:eastAsia="Times New Roman" w:hAnsi="Consolas"/>
                                <w:color w:val="008013"/>
                                <w:sz w:val="18"/>
                                <w:szCs w:val="18"/>
                                <w:lang w:val="en-US"/>
                              </w:rPr>
                            </w:pPr>
                            <w:r w:rsidRPr="0010671D">
                              <w:rPr>
                                <w:rFonts w:ascii="Consolas" w:eastAsia="Times New Roman" w:hAnsi="Consolas"/>
                                <w:color w:val="008013"/>
                                <w:sz w:val="18"/>
                                <w:szCs w:val="18"/>
                                <w:lang w:val="en-US"/>
                              </w:rPr>
                              <w:t>%% Search for the minimum continuous linear path</w:t>
                            </w:r>
                          </w:p>
                          <w:p w14:paraId="27E26F2D" w14:textId="77777777" w:rsidR="00F9519D" w:rsidRPr="0010671D" w:rsidRDefault="00F9519D" w:rsidP="00F9519D">
                            <w:pPr>
                              <w:rPr>
                                <w:rFonts w:ascii="Consolas" w:eastAsia="Times New Roman" w:hAnsi="Consolas"/>
                                <w:color w:val="008013"/>
                                <w:sz w:val="18"/>
                                <w:szCs w:val="18"/>
                                <w:lang w:val="en-US"/>
                              </w:rPr>
                            </w:pPr>
                            <w:r w:rsidRPr="0010671D">
                              <w:rPr>
                                <w:rFonts w:ascii="Consolas" w:eastAsia="Times New Roman" w:hAnsi="Consolas"/>
                                <w:color w:val="008013"/>
                                <w:sz w:val="18"/>
                                <w:szCs w:val="18"/>
                                <w:lang w:val="en-US"/>
                              </w:rPr>
                              <w:t>% The coordinates variable represents the coordinates in latitude and longitude of the points to be considered</w:t>
                            </w:r>
                          </w:p>
                          <w:p w14:paraId="34CFCC9E" w14:textId="77777777" w:rsidR="00F9519D" w:rsidRPr="00F9519D" w:rsidRDefault="00F9519D" w:rsidP="00F9519D">
                            <w:pPr>
                              <w:rPr>
                                <w:rFonts w:ascii="Consolas" w:eastAsia="Times New Roman" w:hAnsi="Consolas"/>
                                <w:color w:val="008013"/>
                                <w:sz w:val="18"/>
                                <w:szCs w:val="18"/>
                                <w:lang w:val="en-US"/>
                              </w:rPr>
                            </w:pPr>
                          </w:p>
                          <w:p w14:paraId="22E996E0" w14:textId="77777777" w:rsidR="00F9519D" w:rsidRPr="0010671D" w:rsidRDefault="00F9519D" w:rsidP="00F9519D">
                            <w:pPr>
                              <w:rPr>
                                <w:rFonts w:ascii="Consolas" w:eastAsia="Times New Roman" w:hAnsi="Consolas"/>
                                <w:color w:val="008013"/>
                                <w:sz w:val="18"/>
                                <w:szCs w:val="18"/>
                                <w:lang w:val="en-US"/>
                              </w:rPr>
                            </w:pPr>
                            <w:r w:rsidRPr="0010671D">
                              <w:rPr>
                                <w:rFonts w:ascii="Consolas" w:eastAsia="Times New Roman" w:hAnsi="Consolas"/>
                                <w:color w:val="008013"/>
                                <w:sz w:val="18"/>
                                <w:szCs w:val="18"/>
                                <w:lang w:val="en-US"/>
                              </w:rPr>
                              <w:t>% Calculates the Euclidean distance between all points</w:t>
                            </w:r>
                          </w:p>
                          <w:p w14:paraId="764DE22B" w14:textId="77777777" w:rsidR="00F9519D" w:rsidRPr="0010671D" w:rsidRDefault="00F9519D" w:rsidP="00F9519D">
                            <w:pPr>
                              <w:rPr>
                                <w:rFonts w:ascii="Consolas" w:eastAsia="Times New Roman" w:hAnsi="Consolas"/>
                                <w:color w:val="008013"/>
                                <w:sz w:val="18"/>
                                <w:szCs w:val="18"/>
                                <w:lang w:val="en-US"/>
                              </w:rPr>
                            </w:pPr>
                            <w:r w:rsidRPr="0010671D">
                              <w:rPr>
                                <w:rFonts w:ascii="Consolas" w:eastAsia="Times New Roman" w:hAnsi="Consolas"/>
                                <w:sz w:val="18"/>
                                <w:szCs w:val="18"/>
                                <w:lang w:val="en-US"/>
                              </w:rPr>
                              <w:t xml:space="preserve">n = </w:t>
                            </w:r>
                            <w:proofErr w:type="gramStart"/>
                            <w:r w:rsidRPr="0010671D">
                              <w:rPr>
                                <w:rFonts w:ascii="Consolas" w:eastAsia="Times New Roman" w:hAnsi="Consolas"/>
                                <w:sz w:val="18"/>
                                <w:szCs w:val="18"/>
                                <w:lang w:val="en-US"/>
                              </w:rPr>
                              <w:t>size(</w:t>
                            </w:r>
                            <w:proofErr w:type="gramEnd"/>
                            <w:r w:rsidRPr="0010671D">
                              <w:rPr>
                                <w:rFonts w:ascii="Consolas" w:eastAsia="Times New Roman" w:hAnsi="Consolas"/>
                                <w:sz w:val="18"/>
                                <w:szCs w:val="18"/>
                                <w:lang w:val="en-US"/>
                              </w:rPr>
                              <w:t xml:space="preserve">coordinates, 1); </w:t>
                            </w:r>
                            <w:r w:rsidRPr="0010671D">
                              <w:rPr>
                                <w:rFonts w:ascii="Consolas" w:eastAsia="Times New Roman" w:hAnsi="Consolas"/>
                                <w:color w:val="008013"/>
                                <w:sz w:val="18"/>
                                <w:szCs w:val="18"/>
                                <w:lang w:val="en-US"/>
                              </w:rPr>
                              <w:t>% Number of points to consider</w:t>
                            </w:r>
                          </w:p>
                          <w:p w14:paraId="24EA80D0" w14:textId="77777777" w:rsidR="00F9519D" w:rsidRPr="00D03B02" w:rsidRDefault="00F9519D" w:rsidP="00F9519D">
                            <w:pPr>
                              <w:rPr>
                                <w:rFonts w:ascii="Consolas" w:eastAsia="Times New Roman" w:hAnsi="Consolas"/>
                                <w:sz w:val="18"/>
                                <w:szCs w:val="18"/>
                                <w:lang w:val="en-US"/>
                              </w:rPr>
                            </w:pPr>
                            <w:r w:rsidRPr="00D03B02">
                              <w:rPr>
                                <w:rFonts w:ascii="Consolas" w:eastAsia="Times New Roman" w:hAnsi="Consolas"/>
                                <w:sz w:val="18"/>
                                <w:szCs w:val="18"/>
                                <w:lang w:val="en-US"/>
                              </w:rPr>
                              <w:t xml:space="preserve">distances = </w:t>
                            </w:r>
                            <w:proofErr w:type="gramStart"/>
                            <w:r w:rsidRPr="00D03B02">
                              <w:rPr>
                                <w:rFonts w:ascii="Consolas" w:eastAsia="Times New Roman" w:hAnsi="Consolas"/>
                                <w:sz w:val="18"/>
                                <w:szCs w:val="18"/>
                                <w:lang w:val="en-US"/>
                              </w:rPr>
                              <w:t>zeros(</w:t>
                            </w:r>
                            <w:proofErr w:type="gramEnd"/>
                            <w:r w:rsidRPr="00D03B02">
                              <w:rPr>
                                <w:rFonts w:ascii="Consolas" w:eastAsia="Times New Roman" w:hAnsi="Consolas"/>
                                <w:sz w:val="18"/>
                                <w:szCs w:val="18"/>
                                <w:lang w:val="en-US"/>
                              </w:rPr>
                              <w:t xml:space="preserve">n, n); </w:t>
                            </w:r>
                            <w:r w:rsidRPr="00D03B02">
                              <w:rPr>
                                <w:rFonts w:ascii="Consolas" w:eastAsia="Times New Roman" w:hAnsi="Consolas"/>
                                <w:color w:val="008013"/>
                                <w:sz w:val="18"/>
                                <w:szCs w:val="18"/>
                                <w:lang w:val="en-US"/>
                              </w:rPr>
                              <w:t xml:space="preserve">% Array distance </w:t>
                            </w:r>
                            <w:r w:rsidRPr="00F9519D">
                              <w:rPr>
                                <w:rFonts w:ascii="Consolas" w:eastAsia="Times New Roman" w:hAnsi="Consolas"/>
                                <w:color w:val="008013"/>
                                <w:sz w:val="18"/>
                                <w:szCs w:val="18"/>
                                <w:lang w:val="en-US"/>
                              </w:rPr>
                              <w:t>initialization</w:t>
                            </w:r>
                          </w:p>
                          <w:p w14:paraId="535C6256"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color w:val="0E00FF"/>
                                <w:sz w:val="18"/>
                                <w:szCs w:val="18"/>
                                <w:lang w:val="en-US"/>
                              </w:rPr>
                              <w:t xml:space="preserve">for </w:t>
                            </w:r>
                            <w:proofErr w:type="spellStart"/>
                            <w:r w:rsidRPr="00F9519D">
                              <w:rPr>
                                <w:rFonts w:ascii="Consolas" w:eastAsia="Times New Roman" w:hAnsi="Consolas"/>
                                <w:sz w:val="18"/>
                                <w:szCs w:val="18"/>
                                <w:lang w:val="en-US"/>
                              </w:rPr>
                              <w:t>i</w:t>
                            </w:r>
                            <w:proofErr w:type="spellEnd"/>
                            <w:r w:rsidRPr="00F9519D">
                              <w:rPr>
                                <w:rFonts w:ascii="Consolas" w:eastAsia="Times New Roman" w:hAnsi="Consolas"/>
                                <w:sz w:val="18"/>
                                <w:szCs w:val="18"/>
                                <w:lang w:val="en-US"/>
                              </w:rPr>
                              <w:t xml:space="preserve"> = </w:t>
                            </w:r>
                            <w:proofErr w:type="gramStart"/>
                            <w:r w:rsidRPr="00F9519D">
                              <w:rPr>
                                <w:rFonts w:ascii="Consolas" w:eastAsia="Times New Roman" w:hAnsi="Consolas"/>
                                <w:sz w:val="18"/>
                                <w:szCs w:val="18"/>
                                <w:lang w:val="en-US"/>
                              </w:rPr>
                              <w:t>1:n</w:t>
                            </w:r>
                            <w:proofErr w:type="gramEnd"/>
                          </w:p>
                          <w:p w14:paraId="1A354E9E"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F9519D">
                              <w:rPr>
                                <w:rFonts w:ascii="Consolas" w:eastAsia="Times New Roman" w:hAnsi="Consolas"/>
                                <w:color w:val="0E00FF"/>
                                <w:sz w:val="18"/>
                                <w:szCs w:val="18"/>
                                <w:lang w:val="en-US"/>
                              </w:rPr>
                              <w:t xml:space="preserve">for </w:t>
                            </w:r>
                            <w:r w:rsidRPr="00F9519D">
                              <w:rPr>
                                <w:rFonts w:ascii="Consolas" w:eastAsia="Times New Roman" w:hAnsi="Consolas"/>
                                <w:sz w:val="18"/>
                                <w:szCs w:val="18"/>
                                <w:lang w:val="en-US"/>
                              </w:rPr>
                              <w:t xml:space="preserve">j = </w:t>
                            </w:r>
                            <w:proofErr w:type="gramStart"/>
                            <w:r w:rsidRPr="00F9519D">
                              <w:rPr>
                                <w:rFonts w:ascii="Consolas" w:eastAsia="Times New Roman" w:hAnsi="Consolas"/>
                                <w:sz w:val="18"/>
                                <w:szCs w:val="18"/>
                                <w:lang w:val="en-US"/>
                              </w:rPr>
                              <w:t>1:n</w:t>
                            </w:r>
                            <w:proofErr w:type="gramEnd"/>
                          </w:p>
                          <w:p w14:paraId="0A15C0EB"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proofErr w:type="gramStart"/>
                            <w:r w:rsidRPr="00F9519D">
                              <w:rPr>
                                <w:rFonts w:ascii="Consolas" w:eastAsia="Times New Roman" w:hAnsi="Consolas"/>
                                <w:sz w:val="18"/>
                                <w:szCs w:val="18"/>
                                <w:lang w:val="en-US"/>
                              </w:rPr>
                              <w:t>distances(</w:t>
                            </w:r>
                            <w:proofErr w:type="spellStart"/>
                            <w:proofErr w:type="gramEnd"/>
                            <w:r w:rsidRPr="00F9519D">
                              <w:rPr>
                                <w:rFonts w:ascii="Consolas" w:eastAsia="Times New Roman" w:hAnsi="Consolas"/>
                                <w:sz w:val="18"/>
                                <w:szCs w:val="18"/>
                                <w:lang w:val="en-US"/>
                              </w:rPr>
                              <w:t>i</w:t>
                            </w:r>
                            <w:proofErr w:type="spellEnd"/>
                            <w:r w:rsidRPr="00F9519D">
                              <w:rPr>
                                <w:rFonts w:ascii="Consolas" w:eastAsia="Times New Roman" w:hAnsi="Consolas"/>
                                <w:sz w:val="18"/>
                                <w:szCs w:val="18"/>
                                <w:lang w:val="en-US"/>
                              </w:rPr>
                              <w:t>, j) = sqrt((coordinates(</w:t>
                            </w:r>
                            <w:proofErr w:type="spellStart"/>
                            <w:r w:rsidRPr="00F9519D">
                              <w:rPr>
                                <w:rFonts w:ascii="Consolas" w:eastAsia="Times New Roman" w:hAnsi="Consolas"/>
                                <w:sz w:val="18"/>
                                <w:szCs w:val="18"/>
                                <w:lang w:val="en-US"/>
                              </w:rPr>
                              <w:t>i</w:t>
                            </w:r>
                            <w:proofErr w:type="spellEnd"/>
                            <w:r w:rsidRPr="00F9519D">
                              <w:rPr>
                                <w:rFonts w:ascii="Consolas" w:eastAsia="Times New Roman" w:hAnsi="Consolas"/>
                                <w:sz w:val="18"/>
                                <w:szCs w:val="18"/>
                                <w:lang w:val="en-US"/>
                              </w:rPr>
                              <w:t>, 1) - coordinates(j, 1))^2 + (coordinates(</w:t>
                            </w:r>
                            <w:proofErr w:type="spellStart"/>
                            <w:r w:rsidRPr="00F9519D">
                              <w:rPr>
                                <w:rFonts w:ascii="Consolas" w:eastAsia="Times New Roman" w:hAnsi="Consolas"/>
                                <w:sz w:val="18"/>
                                <w:szCs w:val="18"/>
                                <w:lang w:val="en-US"/>
                              </w:rPr>
                              <w:t>i</w:t>
                            </w:r>
                            <w:proofErr w:type="spellEnd"/>
                            <w:r w:rsidRPr="00F9519D">
                              <w:rPr>
                                <w:rFonts w:ascii="Consolas" w:eastAsia="Times New Roman" w:hAnsi="Consolas"/>
                                <w:sz w:val="18"/>
                                <w:szCs w:val="18"/>
                                <w:lang w:val="en-US"/>
                              </w:rPr>
                              <w:t>, 2) - coordinates(j, 2))^2);</w:t>
                            </w:r>
                          </w:p>
                          <w:p w14:paraId="7F96AFB7"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F9519D">
                              <w:rPr>
                                <w:rFonts w:ascii="Consolas" w:eastAsia="Times New Roman" w:hAnsi="Consolas"/>
                                <w:color w:val="0E00FF"/>
                                <w:sz w:val="18"/>
                                <w:szCs w:val="18"/>
                                <w:lang w:val="en-US"/>
                              </w:rPr>
                              <w:t>end</w:t>
                            </w:r>
                          </w:p>
                          <w:p w14:paraId="52DFF019"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color w:val="0E00FF"/>
                                <w:sz w:val="18"/>
                                <w:szCs w:val="18"/>
                                <w:lang w:val="en-US"/>
                              </w:rPr>
                              <w:t>end</w:t>
                            </w:r>
                          </w:p>
                          <w:p w14:paraId="740AC938" w14:textId="77777777" w:rsidR="00F9519D" w:rsidRPr="00F9519D" w:rsidRDefault="00F9519D" w:rsidP="00F9519D">
                            <w:pPr>
                              <w:rPr>
                                <w:rFonts w:ascii="Consolas" w:eastAsia="Times New Roman" w:hAnsi="Consolas"/>
                                <w:sz w:val="18"/>
                                <w:szCs w:val="18"/>
                                <w:lang w:val="en-US"/>
                              </w:rPr>
                            </w:pPr>
                          </w:p>
                          <w:p w14:paraId="59A2934E" w14:textId="77777777" w:rsidR="00605184" w:rsidRPr="00D03B02" w:rsidRDefault="00F9519D" w:rsidP="00605184">
                            <w:pPr>
                              <w:rPr>
                                <w:rFonts w:ascii="Consolas" w:eastAsia="Times New Roman" w:hAnsi="Consolas"/>
                                <w:sz w:val="18"/>
                                <w:szCs w:val="18"/>
                                <w:lang w:val="en-US"/>
                              </w:rPr>
                            </w:pPr>
                            <w:r w:rsidRPr="00D03B02">
                              <w:rPr>
                                <w:rFonts w:ascii="Consolas" w:eastAsia="Times New Roman" w:hAnsi="Consolas"/>
                                <w:sz w:val="18"/>
                                <w:szCs w:val="18"/>
                                <w:lang w:val="en-US"/>
                              </w:rPr>
                              <w:t xml:space="preserve">path = </w:t>
                            </w:r>
                            <w:proofErr w:type="gramStart"/>
                            <w:r w:rsidRPr="00D03B02">
                              <w:rPr>
                                <w:rFonts w:ascii="Consolas" w:eastAsia="Times New Roman" w:hAnsi="Consolas"/>
                                <w:sz w:val="18"/>
                                <w:szCs w:val="18"/>
                                <w:lang w:val="en-US"/>
                              </w:rPr>
                              <w:t>1:n</w:t>
                            </w:r>
                            <w:proofErr w:type="gramEnd"/>
                            <w:r w:rsidRPr="00D03B02">
                              <w:rPr>
                                <w:rFonts w:ascii="Consolas" w:eastAsia="Times New Roman" w:hAnsi="Consolas"/>
                                <w:sz w:val="18"/>
                                <w:szCs w:val="18"/>
                                <w:lang w:val="en-US"/>
                              </w:rPr>
                              <w:t>;</w:t>
                            </w:r>
                            <w:r w:rsidR="00605184">
                              <w:rPr>
                                <w:rFonts w:ascii="Consolas" w:eastAsia="Times New Roman" w:hAnsi="Consolas"/>
                                <w:sz w:val="18"/>
                                <w:szCs w:val="18"/>
                                <w:lang w:val="en-US"/>
                              </w:rPr>
                              <w:t xml:space="preserve"> </w:t>
                            </w:r>
                            <w:r w:rsidR="00605184" w:rsidRPr="00D03B02">
                              <w:rPr>
                                <w:rFonts w:ascii="Consolas" w:eastAsia="Times New Roman" w:hAnsi="Consolas"/>
                                <w:color w:val="008013"/>
                                <w:sz w:val="18"/>
                                <w:szCs w:val="18"/>
                                <w:lang w:val="en-US"/>
                              </w:rPr>
                              <w:t xml:space="preserve">% I </w:t>
                            </w:r>
                            <w:r w:rsidR="00605184" w:rsidRPr="00F9519D">
                              <w:rPr>
                                <w:rFonts w:ascii="Consolas" w:eastAsia="Times New Roman" w:hAnsi="Consolas"/>
                                <w:color w:val="008013"/>
                                <w:sz w:val="18"/>
                                <w:szCs w:val="18"/>
                                <w:lang w:val="en-US"/>
                              </w:rPr>
                              <w:t>initialize</w:t>
                            </w:r>
                            <w:r w:rsidR="00605184" w:rsidRPr="00D03B02">
                              <w:rPr>
                                <w:rFonts w:ascii="Consolas" w:eastAsia="Times New Roman" w:hAnsi="Consolas"/>
                                <w:color w:val="008013"/>
                                <w:sz w:val="18"/>
                                <w:szCs w:val="18"/>
                                <w:lang w:val="en-US"/>
                              </w:rPr>
                              <w:t xml:space="preserve"> the </w:t>
                            </w:r>
                            <w:r w:rsidR="00605184" w:rsidRPr="00F9519D">
                              <w:rPr>
                                <w:rFonts w:ascii="Consolas" w:eastAsia="Times New Roman" w:hAnsi="Consolas"/>
                                <w:color w:val="008013"/>
                                <w:sz w:val="18"/>
                                <w:szCs w:val="18"/>
                                <w:lang w:val="en-US"/>
                              </w:rPr>
                              <w:t>path</w:t>
                            </w:r>
                            <w:r w:rsidR="00605184" w:rsidRPr="00D03B02">
                              <w:rPr>
                                <w:rFonts w:ascii="Consolas" w:eastAsia="Times New Roman" w:hAnsi="Consolas"/>
                                <w:color w:val="008013"/>
                                <w:sz w:val="18"/>
                                <w:szCs w:val="18"/>
                                <w:lang w:val="en-US"/>
                              </w:rPr>
                              <w:t xml:space="preserve"> as a sequential </w:t>
                            </w:r>
                            <w:r w:rsidR="00605184" w:rsidRPr="00F9519D">
                              <w:rPr>
                                <w:rFonts w:ascii="Consolas" w:eastAsia="Times New Roman" w:hAnsi="Consolas"/>
                                <w:color w:val="008013"/>
                                <w:sz w:val="18"/>
                                <w:szCs w:val="18"/>
                                <w:lang w:val="en-US"/>
                              </w:rPr>
                              <w:t>path</w:t>
                            </w:r>
                          </w:p>
                          <w:p w14:paraId="3F1688C3" w14:textId="77777777" w:rsidR="00F9519D" w:rsidRPr="00D03B02" w:rsidRDefault="00F9519D" w:rsidP="00F9519D">
                            <w:pPr>
                              <w:rPr>
                                <w:rFonts w:ascii="Consolas" w:eastAsia="Times New Roman" w:hAnsi="Consolas"/>
                                <w:sz w:val="18"/>
                                <w:szCs w:val="18"/>
                                <w:lang w:val="en-US"/>
                              </w:rPr>
                            </w:pPr>
                          </w:p>
                          <w:p w14:paraId="5E897CA0" w14:textId="77777777" w:rsidR="00F9519D" w:rsidRPr="00C71B42" w:rsidRDefault="00F9519D" w:rsidP="00F9519D">
                            <w:pPr>
                              <w:rPr>
                                <w:rFonts w:ascii="Consolas" w:eastAsia="Times New Roman" w:hAnsi="Consolas"/>
                                <w:sz w:val="18"/>
                                <w:szCs w:val="18"/>
                                <w:lang w:val="en-US"/>
                              </w:rPr>
                            </w:pPr>
                            <w:r w:rsidRPr="00C71B42">
                              <w:rPr>
                                <w:rFonts w:ascii="Consolas" w:eastAsia="Times New Roman" w:hAnsi="Consolas"/>
                                <w:color w:val="008013"/>
                                <w:sz w:val="18"/>
                                <w:szCs w:val="18"/>
                                <w:lang w:val="en-US"/>
                              </w:rPr>
                              <w:t xml:space="preserve">% Calculate the total length of the initial </w:t>
                            </w:r>
                            <w:r w:rsidRPr="00F9519D">
                              <w:rPr>
                                <w:rFonts w:ascii="Consolas" w:eastAsia="Times New Roman" w:hAnsi="Consolas"/>
                                <w:color w:val="008013"/>
                                <w:sz w:val="18"/>
                                <w:szCs w:val="18"/>
                                <w:lang w:val="en-US"/>
                              </w:rPr>
                              <w:t>path</w:t>
                            </w:r>
                          </w:p>
                          <w:p w14:paraId="5B7EF385" w14:textId="77777777" w:rsidR="00F9519D" w:rsidRPr="00F9519D" w:rsidRDefault="00F9519D" w:rsidP="00F9519D">
                            <w:pPr>
                              <w:rPr>
                                <w:rFonts w:ascii="Consolas" w:eastAsia="Times New Roman" w:hAnsi="Consolas"/>
                                <w:sz w:val="18"/>
                                <w:szCs w:val="18"/>
                                <w:lang w:val="en-US"/>
                              </w:rPr>
                            </w:pPr>
                            <w:proofErr w:type="spellStart"/>
                            <w:r w:rsidRPr="00F9519D">
                              <w:rPr>
                                <w:rFonts w:ascii="Consolas" w:eastAsia="Times New Roman" w:hAnsi="Consolas"/>
                                <w:sz w:val="18"/>
                                <w:szCs w:val="18"/>
                                <w:lang w:val="en-US"/>
                              </w:rPr>
                              <w:t>total_distance</w:t>
                            </w:r>
                            <w:proofErr w:type="spellEnd"/>
                            <w:r w:rsidRPr="00F9519D">
                              <w:rPr>
                                <w:rFonts w:ascii="Consolas" w:eastAsia="Times New Roman" w:hAnsi="Consolas"/>
                                <w:sz w:val="18"/>
                                <w:szCs w:val="18"/>
                                <w:lang w:val="en-US"/>
                              </w:rPr>
                              <w:t xml:space="preserve"> = sum(distances(sub2ind(size(distances), path, [path(</w:t>
                            </w:r>
                            <w:proofErr w:type="gramStart"/>
                            <w:r w:rsidRPr="00F9519D">
                              <w:rPr>
                                <w:rFonts w:ascii="Consolas" w:eastAsia="Times New Roman" w:hAnsi="Consolas"/>
                                <w:sz w:val="18"/>
                                <w:szCs w:val="18"/>
                                <w:lang w:val="en-US"/>
                              </w:rPr>
                              <w:t>2:end</w:t>
                            </w:r>
                            <w:proofErr w:type="gramEnd"/>
                            <w:r w:rsidRPr="00F9519D">
                              <w:rPr>
                                <w:rFonts w:ascii="Consolas" w:eastAsia="Times New Roman" w:hAnsi="Consolas"/>
                                <w:sz w:val="18"/>
                                <w:szCs w:val="18"/>
                                <w:lang w:val="en-US"/>
                              </w:rPr>
                              <w:t>), path(1)])));</w:t>
                            </w:r>
                          </w:p>
                          <w:p w14:paraId="305116A6" w14:textId="77777777" w:rsidR="00F9519D" w:rsidRPr="00F9519D" w:rsidRDefault="00F9519D" w:rsidP="00F9519D">
                            <w:pPr>
                              <w:rPr>
                                <w:rFonts w:ascii="Consolas" w:eastAsia="Times New Roman" w:hAnsi="Consolas"/>
                                <w:sz w:val="18"/>
                                <w:szCs w:val="18"/>
                                <w:lang w:val="en-US"/>
                              </w:rPr>
                            </w:pPr>
                          </w:p>
                          <w:p w14:paraId="48035859" w14:textId="77777777" w:rsidR="00F9519D" w:rsidRPr="00FA5BE2" w:rsidRDefault="00F9519D" w:rsidP="00F9519D">
                            <w:pPr>
                              <w:rPr>
                                <w:rFonts w:ascii="Consolas" w:eastAsia="Times New Roman" w:hAnsi="Consolas"/>
                                <w:sz w:val="18"/>
                                <w:szCs w:val="18"/>
                                <w:lang w:val="en-US"/>
                              </w:rPr>
                            </w:pPr>
                            <w:r w:rsidRPr="00FA5BE2">
                              <w:rPr>
                                <w:rFonts w:ascii="Consolas" w:eastAsia="Times New Roman" w:hAnsi="Consolas"/>
                                <w:sz w:val="18"/>
                                <w:szCs w:val="18"/>
                                <w:lang w:val="en-US"/>
                              </w:rPr>
                              <w:t xml:space="preserve">improved = true; </w:t>
                            </w:r>
                            <w:r w:rsidRPr="00FA5BE2">
                              <w:rPr>
                                <w:rFonts w:ascii="Consolas" w:eastAsia="Times New Roman" w:hAnsi="Consolas"/>
                                <w:color w:val="008013"/>
                                <w:sz w:val="18"/>
                                <w:szCs w:val="18"/>
                                <w:lang w:val="en-US"/>
                              </w:rPr>
                              <w:t>% flag</w:t>
                            </w:r>
                          </w:p>
                          <w:p w14:paraId="52C7201B" w14:textId="77777777" w:rsidR="00605184" w:rsidRPr="0010008B" w:rsidRDefault="00F9519D" w:rsidP="00605184">
                            <w:pPr>
                              <w:rPr>
                                <w:rFonts w:ascii="Consolas" w:eastAsia="Times New Roman" w:hAnsi="Consolas"/>
                                <w:color w:val="008013"/>
                                <w:sz w:val="18"/>
                                <w:szCs w:val="18"/>
                                <w:lang w:val="en-US"/>
                              </w:rPr>
                            </w:pPr>
                            <w:r w:rsidRPr="00FA5BE2">
                              <w:rPr>
                                <w:rFonts w:ascii="Consolas" w:eastAsia="Times New Roman" w:hAnsi="Consolas"/>
                                <w:color w:val="0E00FF"/>
                                <w:sz w:val="18"/>
                                <w:szCs w:val="18"/>
                                <w:lang w:val="en-US"/>
                              </w:rPr>
                              <w:t xml:space="preserve">while </w:t>
                            </w:r>
                            <w:r w:rsidRPr="00FA5BE2">
                              <w:rPr>
                                <w:rFonts w:ascii="Consolas" w:eastAsia="Times New Roman" w:hAnsi="Consolas"/>
                                <w:sz w:val="18"/>
                                <w:szCs w:val="18"/>
                                <w:lang w:val="en-US"/>
                              </w:rPr>
                              <w:t>improved</w:t>
                            </w:r>
                            <w:r w:rsidR="00605184">
                              <w:rPr>
                                <w:rFonts w:ascii="Consolas" w:eastAsia="Times New Roman" w:hAnsi="Consolas"/>
                                <w:sz w:val="18"/>
                                <w:szCs w:val="18"/>
                                <w:lang w:val="en-US"/>
                              </w:rPr>
                              <w:t xml:space="preserve"> </w:t>
                            </w:r>
                            <w:r w:rsidR="00605184" w:rsidRPr="0010008B">
                              <w:rPr>
                                <w:rFonts w:ascii="Consolas" w:eastAsia="Times New Roman" w:hAnsi="Consolas"/>
                                <w:color w:val="008013"/>
                                <w:sz w:val="18"/>
                                <w:szCs w:val="18"/>
                                <w:lang w:val="en-US"/>
                              </w:rPr>
                              <w:t>% Loop until there is no improvement</w:t>
                            </w:r>
                          </w:p>
                          <w:p w14:paraId="7F6EE740" w14:textId="77777777" w:rsidR="00F9519D" w:rsidRPr="00FA5BE2" w:rsidRDefault="00F9519D" w:rsidP="00F9519D">
                            <w:pPr>
                              <w:rPr>
                                <w:rFonts w:ascii="Consolas" w:eastAsia="Times New Roman" w:hAnsi="Consolas"/>
                                <w:sz w:val="18"/>
                                <w:szCs w:val="18"/>
                                <w:lang w:val="en-US"/>
                              </w:rPr>
                            </w:pPr>
                            <w:r w:rsidRPr="00FA5BE2">
                              <w:rPr>
                                <w:rFonts w:ascii="Consolas" w:eastAsia="Times New Roman" w:hAnsi="Consolas"/>
                                <w:sz w:val="18"/>
                                <w:szCs w:val="18"/>
                                <w:lang w:val="en-US"/>
                              </w:rPr>
                              <w:t xml:space="preserve">    improved = </w:t>
                            </w:r>
                            <w:proofErr w:type="gramStart"/>
                            <w:r w:rsidRPr="00FA5BE2">
                              <w:rPr>
                                <w:rFonts w:ascii="Consolas" w:eastAsia="Times New Roman" w:hAnsi="Consolas"/>
                                <w:sz w:val="18"/>
                                <w:szCs w:val="18"/>
                                <w:lang w:val="en-US"/>
                              </w:rPr>
                              <w:t>false;</w:t>
                            </w:r>
                            <w:proofErr w:type="gramEnd"/>
                          </w:p>
                          <w:p w14:paraId="5CAA7FAE" w14:textId="77777777" w:rsidR="00F9519D" w:rsidRPr="00722F0C" w:rsidRDefault="00F9519D" w:rsidP="00F9519D">
                            <w:pPr>
                              <w:rPr>
                                <w:rFonts w:ascii="Consolas" w:eastAsia="Times New Roman" w:hAnsi="Consolas"/>
                                <w:color w:val="008013"/>
                                <w:sz w:val="18"/>
                                <w:szCs w:val="18"/>
                                <w:lang w:val="en-US"/>
                              </w:rPr>
                            </w:pPr>
                            <w:r w:rsidRPr="00FA5BE2">
                              <w:rPr>
                                <w:rFonts w:ascii="Consolas" w:eastAsia="Times New Roman" w:hAnsi="Consolas"/>
                                <w:sz w:val="18"/>
                                <w:szCs w:val="18"/>
                                <w:lang w:val="en-US"/>
                              </w:rPr>
                              <w:t xml:space="preserve">    </w:t>
                            </w:r>
                            <w:r w:rsidRPr="00722F0C">
                              <w:rPr>
                                <w:rFonts w:ascii="Consolas" w:eastAsia="Times New Roman" w:hAnsi="Consolas"/>
                                <w:color w:val="008013"/>
                                <w:sz w:val="18"/>
                                <w:szCs w:val="18"/>
                                <w:lang w:val="en-US"/>
                              </w:rPr>
                              <w:t>% Loops on all possible exchanges of two points in the path</w:t>
                            </w:r>
                          </w:p>
                          <w:p w14:paraId="13F112C0"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F9519D">
                              <w:rPr>
                                <w:rFonts w:ascii="Consolas" w:eastAsia="Times New Roman" w:hAnsi="Consolas"/>
                                <w:color w:val="0E00FF"/>
                                <w:sz w:val="18"/>
                                <w:szCs w:val="18"/>
                                <w:lang w:val="en-US"/>
                              </w:rPr>
                              <w:t xml:space="preserve">for </w:t>
                            </w:r>
                            <w:proofErr w:type="spellStart"/>
                            <w:r w:rsidRPr="00F9519D">
                              <w:rPr>
                                <w:rFonts w:ascii="Consolas" w:eastAsia="Times New Roman" w:hAnsi="Consolas"/>
                                <w:sz w:val="18"/>
                                <w:szCs w:val="18"/>
                                <w:lang w:val="en-US"/>
                              </w:rPr>
                              <w:t>i</w:t>
                            </w:r>
                            <w:proofErr w:type="spellEnd"/>
                            <w:r w:rsidRPr="00F9519D">
                              <w:rPr>
                                <w:rFonts w:ascii="Consolas" w:eastAsia="Times New Roman" w:hAnsi="Consolas"/>
                                <w:sz w:val="18"/>
                                <w:szCs w:val="18"/>
                                <w:lang w:val="en-US"/>
                              </w:rPr>
                              <w:t xml:space="preserve"> = </w:t>
                            </w:r>
                            <w:proofErr w:type="gramStart"/>
                            <w:r w:rsidRPr="00F9519D">
                              <w:rPr>
                                <w:rFonts w:ascii="Consolas" w:eastAsia="Times New Roman" w:hAnsi="Consolas"/>
                                <w:sz w:val="18"/>
                                <w:szCs w:val="18"/>
                                <w:lang w:val="en-US"/>
                              </w:rPr>
                              <w:t>1:n</w:t>
                            </w:r>
                            <w:proofErr w:type="gramEnd"/>
                            <w:r w:rsidRPr="00F9519D">
                              <w:rPr>
                                <w:rFonts w:ascii="Consolas" w:eastAsia="Times New Roman" w:hAnsi="Consolas"/>
                                <w:sz w:val="18"/>
                                <w:szCs w:val="18"/>
                                <w:lang w:val="en-US"/>
                              </w:rPr>
                              <w:t xml:space="preserve"> - 1</w:t>
                            </w:r>
                          </w:p>
                          <w:p w14:paraId="22690FBE"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F9519D">
                              <w:rPr>
                                <w:rFonts w:ascii="Consolas" w:eastAsia="Times New Roman" w:hAnsi="Consolas"/>
                                <w:color w:val="0E00FF"/>
                                <w:sz w:val="18"/>
                                <w:szCs w:val="18"/>
                                <w:lang w:val="en-US"/>
                              </w:rPr>
                              <w:t xml:space="preserve">for </w:t>
                            </w:r>
                            <w:r w:rsidRPr="00F9519D">
                              <w:rPr>
                                <w:rFonts w:ascii="Consolas" w:eastAsia="Times New Roman" w:hAnsi="Consolas"/>
                                <w:sz w:val="18"/>
                                <w:szCs w:val="18"/>
                                <w:lang w:val="en-US"/>
                              </w:rPr>
                              <w:t xml:space="preserve">j = i + </w:t>
                            </w:r>
                            <w:proofErr w:type="gramStart"/>
                            <w:r w:rsidRPr="00F9519D">
                              <w:rPr>
                                <w:rFonts w:ascii="Consolas" w:eastAsia="Times New Roman" w:hAnsi="Consolas"/>
                                <w:sz w:val="18"/>
                                <w:szCs w:val="18"/>
                                <w:lang w:val="en-US"/>
                              </w:rPr>
                              <w:t>1:n</w:t>
                            </w:r>
                            <w:proofErr w:type="gramEnd"/>
                          </w:p>
                          <w:p w14:paraId="338DA425" w14:textId="77777777" w:rsidR="00F9519D" w:rsidRPr="0010008B"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10008B">
                              <w:rPr>
                                <w:rFonts w:ascii="Consolas" w:eastAsia="Times New Roman" w:hAnsi="Consolas"/>
                                <w:color w:val="008013"/>
                                <w:sz w:val="18"/>
                                <w:szCs w:val="18"/>
                                <w:lang w:val="en-US"/>
                              </w:rPr>
                              <w:t>% Calculates path length after exchange</w:t>
                            </w:r>
                          </w:p>
                          <w:p w14:paraId="5BDEFB27" w14:textId="77777777" w:rsidR="00F9519D" w:rsidRPr="00F9519D" w:rsidRDefault="00F9519D" w:rsidP="00F9519D">
                            <w:pPr>
                              <w:rPr>
                                <w:rFonts w:ascii="Consolas" w:eastAsia="Times New Roman" w:hAnsi="Consolas"/>
                                <w:sz w:val="18"/>
                                <w:szCs w:val="18"/>
                                <w:lang w:val="en-US"/>
                              </w:rPr>
                            </w:pPr>
                            <w:r w:rsidRPr="0010008B">
                              <w:rPr>
                                <w:rFonts w:ascii="Consolas" w:eastAsia="Times New Roman" w:hAnsi="Consolas"/>
                                <w:sz w:val="18"/>
                                <w:szCs w:val="18"/>
                                <w:lang w:val="en-US"/>
                              </w:rPr>
                              <w:t xml:space="preserve">            </w:t>
                            </w:r>
                            <w:proofErr w:type="spellStart"/>
                            <w:r w:rsidRPr="00F9519D">
                              <w:rPr>
                                <w:rFonts w:ascii="Consolas" w:eastAsia="Times New Roman" w:hAnsi="Consolas"/>
                                <w:sz w:val="18"/>
                                <w:szCs w:val="18"/>
                                <w:lang w:val="en-US"/>
                              </w:rPr>
                              <w:t>new_path</w:t>
                            </w:r>
                            <w:proofErr w:type="spellEnd"/>
                            <w:r w:rsidRPr="00F9519D">
                              <w:rPr>
                                <w:rFonts w:ascii="Consolas" w:eastAsia="Times New Roman" w:hAnsi="Consolas"/>
                                <w:sz w:val="18"/>
                                <w:szCs w:val="18"/>
                                <w:lang w:val="en-US"/>
                              </w:rPr>
                              <w:t xml:space="preserve"> = </w:t>
                            </w:r>
                            <w:proofErr w:type="gramStart"/>
                            <w:r w:rsidRPr="00F9519D">
                              <w:rPr>
                                <w:rFonts w:ascii="Consolas" w:eastAsia="Times New Roman" w:hAnsi="Consolas"/>
                                <w:sz w:val="18"/>
                                <w:szCs w:val="18"/>
                                <w:lang w:val="en-US"/>
                              </w:rPr>
                              <w:t>path;</w:t>
                            </w:r>
                            <w:proofErr w:type="gramEnd"/>
                          </w:p>
                          <w:p w14:paraId="1455ED99"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proofErr w:type="spellStart"/>
                            <w:r w:rsidRPr="00F9519D">
                              <w:rPr>
                                <w:rFonts w:ascii="Consolas" w:eastAsia="Times New Roman" w:hAnsi="Consolas"/>
                                <w:sz w:val="18"/>
                                <w:szCs w:val="18"/>
                                <w:lang w:val="en-US"/>
                              </w:rPr>
                              <w:t>new_path</w:t>
                            </w:r>
                            <w:proofErr w:type="spellEnd"/>
                            <w:r w:rsidRPr="00F9519D">
                              <w:rPr>
                                <w:rFonts w:ascii="Consolas" w:eastAsia="Times New Roman" w:hAnsi="Consolas"/>
                                <w:sz w:val="18"/>
                                <w:szCs w:val="18"/>
                                <w:lang w:val="en-US"/>
                              </w:rPr>
                              <w:t>(</w:t>
                            </w:r>
                            <w:proofErr w:type="spellStart"/>
                            <w:proofErr w:type="gramStart"/>
                            <w:r w:rsidRPr="00F9519D">
                              <w:rPr>
                                <w:rFonts w:ascii="Consolas" w:eastAsia="Times New Roman" w:hAnsi="Consolas"/>
                                <w:sz w:val="18"/>
                                <w:szCs w:val="18"/>
                                <w:lang w:val="en-US"/>
                              </w:rPr>
                              <w:t>i:j</w:t>
                            </w:r>
                            <w:proofErr w:type="spellEnd"/>
                            <w:proofErr w:type="gramEnd"/>
                            <w:r w:rsidRPr="00F9519D">
                              <w:rPr>
                                <w:rFonts w:ascii="Consolas" w:eastAsia="Times New Roman" w:hAnsi="Consolas"/>
                                <w:sz w:val="18"/>
                                <w:szCs w:val="18"/>
                                <w:lang w:val="en-US"/>
                              </w:rPr>
                              <w:t>) = path(j:-1:i);</w:t>
                            </w:r>
                          </w:p>
                          <w:p w14:paraId="3F88C5AC"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proofErr w:type="spellStart"/>
                            <w:r w:rsidRPr="00F9519D">
                              <w:rPr>
                                <w:rFonts w:ascii="Consolas" w:eastAsia="Times New Roman" w:hAnsi="Consolas"/>
                                <w:sz w:val="18"/>
                                <w:szCs w:val="18"/>
                                <w:lang w:val="en-US"/>
                              </w:rPr>
                              <w:t>new_distance</w:t>
                            </w:r>
                            <w:proofErr w:type="spellEnd"/>
                            <w:r w:rsidRPr="00F9519D">
                              <w:rPr>
                                <w:rFonts w:ascii="Consolas" w:eastAsia="Times New Roman" w:hAnsi="Consolas"/>
                                <w:sz w:val="18"/>
                                <w:szCs w:val="18"/>
                                <w:lang w:val="en-US"/>
                              </w:rPr>
                              <w:t xml:space="preserve"> = sum(distances(sub2ind(size(distances), </w:t>
                            </w:r>
                            <w:proofErr w:type="spellStart"/>
                            <w:r w:rsidRPr="00F9519D">
                              <w:rPr>
                                <w:rFonts w:ascii="Consolas" w:eastAsia="Times New Roman" w:hAnsi="Consolas"/>
                                <w:sz w:val="18"/>
                                <w:szCs w:val="18"/>
                                <w:lang w:val="en-US"/>
                              </w:rPr>
                              <w:t>new_path</w:t>
                            </w:r>
                            <w:proofErr w:type="spellEnd"/>
                            <w:r w:rsidRPr="00F9519D">
                              <w:rPr>
                                <w:rFonts w:ascii="Consolas" w:eastAsia="Times New Roman" w:hAnsi="Consolas"/>
                                <w:sz w:val="18"/>
                                <w:szCs w:val="18"/>
                                <w:lang w:val="en-US"/>
                              </w:rPr>
                              <w:t>, [</w:t>
                            </w:r>
                            <w:proofErr w:type="spellStart"/>
                            <w:r w:rsidRPr="00F9519D">
                              <w:rPr>
                                <w:rFonts w:ascii="Consolas" w:eastAsia="Times New Roman" w:hAnsi="Consolas"/>
                                <w:sz w:val="18"/>
                                <w:szCs w:val="18"/>
                                <w:lang w:val="en-US"/>
                              </w:rPr>
                              <w:t>new_path</w:t>
                            </w:r>
                            <w:proofErr w:type="spellEnd"/>
                            <w:r w:rsidRPr="00F9519D">
                              <w:rPr>
                                <w:rFonts w:ascii="Consolas" w:eastAsia="Times New Roman" w:hAnsi="Consolas"/>
                                <w:sz w:val="18"/>
                                <w:szCs w:val="18"/>
                                <w:lang w:val="en-US"/>
                              </w:rPr>
                              <w:t>(</w:t>
                            </w:r>
                            <w:proofErr w:type="gramStart"/>
                            <w:r w:rsidRPr="00F9519D">
                              <w:rPr>
                                <w:rFonts w:ascii="Consolas" w:eastAsia="Times New Roman" w:hAnsi="Consolas"/>
                                <w:sz w:val="18"/>
                                <w:szCs w:val="18"/>
                                <w:lang w:val="en-US"/>
                              </w:rPr>
                              <w:t>2:end</w:t>
                            </w:r>
                            <w:proofErr w:type="gramEnd"/>
                            <w:r w:rsidRPr="00F9519D">
                              <w:rPr>
                                <w:rFonts w:ascii="Consolas" w:eastAsia="Times New Roman" w:hAnsi="Consolas"/>
                                <w:sz w:val="18"/>
                                <w:szCs w:val="18"/>
                                <w:lang w:val="en-US"/>
                              </w:rPr>
                              <w:t xml:space="preserve">), </w:t>
                            </w:r>
                            <w:proofErr w:type="spellStart"/>
                            <w:r w:rsidRPr="00F9519D">
                              <w:rPr>
                                <w:rFonts w:ascii="Consolas" w:eastAsia="Times New Roman" w:hAnsi="Consolas"/>
                                <w:sz w:val="18"/>
                                <w:szCs w:val="18"/>
                                <w:lang w:val="en-US"/>
                              </w:rPr>
                              <w:t>new_path</w:t>
                            </w:r>
                            <w:proofErr w:type="spellEnd"/>
                            <w:r w:rsidRPr="00F9519D">
                              <w:rPr>
                                <w:rFonts w:ascii="Consolas" w:eastAsia="Times New Roman" w:hAnsi="Consolas"/>
                                <w:sz w:val="18"/>
                                <w:szCs w:val="18"/>
                                <w:lang w:val="en-US"/>
                              </w:rPr>
                              <w:t>(1)])));</w:t>
                            </w:r>
                          </w:p>
                          <w:p w14:paraId="7D142F12" w14:textId="77777777" w:rsidR="00F9519D" w:rsidRPr="00947973"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947973">
                              <w:rPr>
                                <w:rFonts w:ascii="Consolas" w:eastAsia="Times New Roman" w:hAnsi="Consolas"/>
                                <w:color w:val="008013"/>
                                <w:sz w:val="18"/>
                                <w:szCs w:val="18"/>
                                <w:lang w:val="en-US"/>
                              </w:rPr>
                              <w:t>% If the length of the path after the exchange is shorter, make the exchange</w:t>
                            </w:r>
                          </w:p>
                          <w:p w14:paraId="0A5ED2B5" w14:textId="77777777" w:rsidR="00F9519D" w:rsidRPr="00F9519D" w:rsidRDefault="00F9519D" w:rsidP="00F9519D">
                            <w:pPr>
                              <w:rPr>
                                <w:rFonts w:ascii="Consolas" w:eastAsia="Times New Roman" w:hAnsi="Consolas"/>
                                <w:sz w:val="18"/>
                                <w:szCs w:val="18"/>
                                <w:lang w:val="en-US"/>
                              </w:rPr>
                            </w:pPr>
                            <w:r w:rsidRPr="00947973">
                              <w:rPr>
                                <w:rFonts w:ascii="Consolas" w:eastAsia="Times New Roman" w:hAnsi="Consolas"/>
                                <w:sz w:val="18"/>
                                <w:szCs w:val="18"/>
                                <w:lang w:val="en-US"/>
                              </w:rPr>
                              <w:t xml:space="preserve">            </w:t>
                            </w:r>
                            <w:r w:rsidRPr="00F9519D">
                              <w:rPr>
                                <w:rFonts w:ascii="Consolas" w:eastAsia="Times New Roman" w:hAnsi="Consolas"/>
                                <w:color w:val="0E00FF"/>
                                <w:sz w:val="18"/>
                                <w:szCs w:val="18"/>
                                <w:lang w:val="en-US"/>
                              </w:rPr>
                              <w:t xml:space="preserve">if </w:t>
                            </w:r>
                            <w:proofErr w:type="spellStart"/>
                            <w:r w:rsidRPr="00F9519D">
                              <w:rPr>
                                <w:rFonts w:ascii="Consolas" w:eastAsia="Times New Roman" w:hAnsi="Consolas"/>
                                <w:sz w:val="18"/>
                                <w:szCs w:val="18"/>
                                <w:lang w:val="en-US"/>
                              </w:rPr>
                              <w:t>new_distance</w:t>
                            </w:r>
                            <w:proofErr w:type="spellEnd"/>
                            <w:r w:rsidRPr="00F9519D">
                              <w:rPr>
                                <w:rFonts w:ascii="Consolas" w:eastAsia="Times New Roman" w:hAnsi="Consolas"/>
                                <w:sz w:val="18"/>
                                <w:szCs w:val="18"/>
                                <w:lang w:val="en-US"/>
                              </w:rPr>
                              <w:t xml:space="preserve"> &lt; </w:t>
                            </w:r>
                            <w:proofErr w:type="spellStart"/>
                            <w:r w:rsidRPr="00F9519D">
                              <w:rPr>
                                <w:rFonts w:ascii="Consolas" w:eastAsia="Times New Roman" w:hAnsi="Consolas"/>
                                <w:sz w:val="18"/>
                                <w:szCs w:val="18"/>
                                <w:lang w:val="en-US"/>
                              </w:rPr>
                              <w:t>total_distance</w:t>
                            </w:r>
                            <w:proofErr w:type="spellEnd"/>
                          </w:p>
                          <w:p w14:paraId="72C62552"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path = </w:t>
                            </w:r>
                            <w:proofErr w:type="spellStart"/>
                            <w:r w:rsidRPr="00F9519D">
                              <w:rPr>
                                <w:rFonts w:ascii="Consolas" w:eastAsia="Times New Roman" w:hAnsi="Consolas"/>
                                <w:sz w:val="18"/>
                                <w:szCs w:val="18"/>
                                <w:lang w:val="en-US"/>
                              </w:rPr>
                              <w:t>new_</w:t>
                            </w:r>
                            <w:proofErr w:type="gramStart"/>
                            <w:r w:rsidRPr="00F9519D">
                              <w:rPr>
                                <w:rFonts w:ascii="Consolas" w:eastAsia="Times New Roman" w:hAnsi="Consolas"/>
                                <w:sz w:val="18"/>
                                <w:szCs w:val="18"/>
                                <w:lang w:val="en-US"/>
                              </w:rPr>
                              <w:t>path</w:t>
                            </w:r>
                            <w:proofErr w:type="spellEnd"/>
                            <w:r w:rsidRPr="00F9519D">
                              <w:rPr>
                                <w:rFonts w:ascii="Consolas" w:eastAsia="Times New Roman" w:hAnsi="Consolas"/>
                                <w:sz w:val="18"/>
                                <w:szCs w:val="18"/>
                                <w:lang w:val="en-US"/>
                              </w:rPr>
                              <w:t>;</w:t>
                            </w:r>
                            <w:proofErr w:type="gramEnd"/>
                          </w:p>
                          <w:p w14:paraId="3692A424"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proofErr w:type="spellStart"/>
                            <w:r w:rsidRPr="00F9519D">
                              <w:rPr>
                                <w:rFonts w:ascii="Consolas" w:eastAsia="Times New Roman" w:hAnsi="Consolas"/>
                                <w:sz w:val="18"/>
                                <w:szCs w:val="18"/>
                                <w:lang w:val="en-US"/>
                              </w:rPr>
                              <w:t>total_distance</w:t>
                            </w:r>
                            <w:proofErr w:type="spellEnd"/>
                            <w:r w:rsidRPr="00F9519D">
                              <w:rPr>
                                <w:rFonts w:ascii="Consolas" w:eastAsia="Times New Roman" w:hAnsi="Consolas"/>
                                <w:sz w:val="18"/>
                                <w:szCs w:val="18"/>
                                <w:lang w:val="en-US"/>
                              </w:rPr>
                              <w:t xml:space="preserve"> = </w:t>
                            </w:r>
                            <w:proofErr w:type="spellStart"/>
                            <w:r w:rsidRPr="00F9519D">
                              <w:rPr>
                                <w:rFonts w:ascii="Consolas" w:eastAsia="Times New Roman" w:hAnsi="Consolas"/>
                                <w:sz w:val="18"/>
                                <w:szCs w:val="18"/>
                                <w:lang w:val="en-US"/>
                              </w:rPr>
                              <w:t>new_</w:t>
                            </w:r>
                            <w:proofErr w:type="gramStart"/>
                            <w:r w:rsidRPr="00F9519D">
                              <w:rPr>
                                <w:rFonts w:ascii="Consolas" w:eastAsia="Times New Roman" w:hAnsi="Consolas"/>
                                <w:sz w:val="18"/>
                                <w:szCs w:val="18"/>
                                <w:lang w:val="en-US"/>
                              </w:rPr>
                              <w:t>distance</w:t>
                            </w:r>
                            <w:proofErr w:type="spellEnd"/>
                            <w:r w:rsidRPr="00F9519D">
                              <w:rPr>
                                <w:rFonts w:ascii="Consolas" w:eastAsia="Times New Roman" w:hAnsi="Consolas"/>
                                <w:sz w:val="18"/>
                                <w:szCs w:val="18"/>
                                <w:lang w:val="en-US"/>
                              </w:rPr>
                              <w:t>;</w:t>
                            </w:r>
                            <w:proofErr w:type="gramEnd"/>
                          </w:p>
                          <w:p w14:paraId="32AFBB8A"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improved = </w:t>
                            </w:r>
                            <w:proofErr w:type="gramStart"/>
                            <w:r w:rsidRPr="00F9519D">
                              <w:rPr>
                                <w:rFonts w:ascii="Consolas" w:eastAsia="Times New Roman" w:hAnsi="Consolas"/>
                                <w:sz w:val="18"/>
                                <w:szCs w:val="18"/>
                                <w:lang w:val="en-US"/>
                              </w:rPr>
                              <w:t>true;</w:t>
                            </w:r>
                            <w:proofErr w:type="gramEnd"/>
                          </w:p>
                          <w:p w14:paraId="1ABA7B65" w14:textId="77777777" w:rsidR="00F9519D" w:rsidRPr="00392670" w:rsidRDefault="00F9519D" w:rsidP="00F9519D">
                            <w:pPr>
                              <w:rPr>
                                <w:rFonts w:ascii="Consolas" w:eastAsia="Times New Roman" w:hAnsi="Consolas"/>
                                <w:sz w:val="18"/>
                                <w:szCs w:val="18"/>
                              </w:rPr>
                            </w:pPr>
                            <w:r w:rsidRPr="00F9519D">
                              <w:rPr>
                                <w:rFonts w:ascii="Consolas" w:eastAsia="Times New Roman" w:hAnsi="Consolas"/>
                                <w:sz w:val="18"/>
                                <w:szCs w:val="18"/>
                                <w:lang w:val="en-US"/>
                              </w:rPr>
                              <w:t xml:space="preserve">            </w:t>
                            </w:r>
                            <w:r w:rsidRPr="00392670">
                              <w:rPr>
                                <w:rFonts w:ascii="Consolas" w:eastAsia="Times New Roman" w:hAnsi="Consolas"/>
                                <w:color w:val="0E00FF"/>
                                <w:sz w:val="18"/>
                                <w:szCs w:val="18"/>
                              </w:rPr>
                              <w:t>end</w:t>
                            </w:r>
                          </w:p>
                          <w:p w14:paraId="7F1C987F" w14:textId="77777777" w:rsidR="00F9519D" w:rsidRPr="00392670" w:rsidRDefault="00F9519D" w:rsidP="00F9519D">
                            <w:pPr>
                              <w:rPr>
                                <w:rFonts w:ascii="Consolas" w:eastAsia="Times New Roman" w:hAnsi="Consolas"/>
                                <w:sz w:val="18"/>
                                <w:szCs w:val="18"/>
                              </w:rPr>
                            </w:pPr>
                            <w:r w:rsidRPr="00392670">
                              <w:rPr>
                                <w:rFonts w:ascii="Consolas" w:eastAsia="Times New Roman" w:hAnsi="Consolas"/>
                                <w:sz w:val="18"/>
                                <w:szCs w:val="18"/>
                              </w:rPr>
                              <w:t xml:space="preserve">        </w:t>
                            </w:r>
                            <w:r w:rsidRPr="00392670">
                              <w:rPr>
                                <w:rFonts w:ascii="Consolas" w:eastAsia="Times New Roman" w:hAnsi="Consolas"/>
                                <w:color w:val="0E00FF"/>
                                <w:sz w:val="18"/>
                                <w:szCs w:val="18"/>
                              </w:rPr>
                              <w:t>end</w:t>
                            </w:r>
                          </w:p>
                          <w:p w14:paraId="071332EE" w14:textId="77777777" w:rsidR="00F9519D" w:rsidRPr="00392670" w:rsidRDefault="00F9519D" w:rsidP="00F9519D">
                            <w:pPr>
                              <w:rPr>
                                <w:rFonts w:ascii="Consolas" w:eastAsia="Times New Roman" w:hAnsi="Consolas"/>
                                <w:sz w:val="18"/>
                                <w:szCs w:val="18"/>
                              </w:rPr>
                            </w:pPr>
                            <w:r w:rsidRPr="00392670">
                              <w:rPr>
                                <w:rFonts w:ascii="Consolas" w:eastAsia="Times New Roman" w:hAnsi="Consolas"/>
                                <w:sz w:val="18"/>
                                <w:szCs w:val="18"/>
                              </w:rPr>
                              <w:t xml:space="preserve">    </w:t>
                            </w:r>
                            <w:r w:rsidRPr="00392670">
                              <w:rPr>
                                <w:rFonts w:ascii="Consolas" w:eastAsia="Times New Roman" w:hAnsi="Consolas"/>
                                <w:color w:val="0E00FF"/>
                                <w:sz w:val="18"/>
                                <w:szCs w:val="18"/>
                              </w:rPr>
                              <w:t>end</w:t>
                            </w:r>
                          </w:p>
                          <w:p w14:paraId="0695926E" w14:textId="77777777" w:rsidR="00F9519D" w:rsidRPr="00392670" w:rsidRDefault="00F9519D" w:rsidP="00F9519D">
                            <w:pPr>
                              <w:rPr>
                                <w:rFonts w:ascii="Consolas" w:eastAsia="Times New Roman" w:hAnsi="Consolas"/>
                                <w:sz w:val="18"/>
                                <w:szCs w:val="18"/>
                              </w:rPr>
                            </w:pPr>
                            <w:r w:rsidRPr="00392670">
                              <w:rPr>
                                <w:rFonts w:ascii="Consolas" w:eastAsia="Times New Roman" w:hAnsi="Consolas"/>
                                <w:color w:val="0E00FF"/>
                                <w:sz w:val="18"/>
                                <w:szCs w:val="18"/>
                              </w:rPr>
                              <w:t>end</w:t>
                            </w:r>
                          </w:p>
                        </w:txbxContent>
                      </wps:txbx>
                      <wps:bodyPr rot="0" vert="horz" wrap="square" lIns="91440" tIns="45720" rIns="91440" bIns="45720" anchor="t" anchorCtr="0">
                        <a:noAutofit/>
                      </wps:bodyPr>
                    </wps:wsp>
                  </a:graphicData>
                </a:graphic>
              </wp:inline>
            </w:drawing>
          </mc:Choice>
          <mc:Fallback>
            <w:pict>
              <v:shape w14:anchorId="61D83FAC" id="_x0000_s1029" type="#_x0000_t202" style="width:489.95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">
                <v:textbox>
                  <w:txbxContent>
                    <w:p w14:paraId="3AECC230" w14:textId="77777777" w:rsidR="00F9519D" w:rsidRPr="0010671D" w:rsidRDefault="00F9519D" w:rsidP="00F9519D">
                      <w:pPr>
                        <w:rPr>
                          <w:rFonts w:ascii="Consolas" w:eastAsia="Times New Roman" w:hAnsi="Consolas"/>
                          <w:color w:val="008013"/>
                          <w:sz w:val="18"/>
                          <w:szCs w:val="18"/>
                          <w:lang w:val="en-US"/>
                        </w:rPr>
                      </w:pPr>
                      <w:r w:rsidRPr="0010671D">
                        <w:rPr>
                          <w:rFonts w:ascii="Consolas" w:eastAsia="Times New Roman" w:hAnsi="Consolas"/>
                          <w:color w:val="008013"/>
                          <w:sz w:val="18"/>
                          <w:szCs w:val="18"/>
                          <w:lang w:val="en-US"/>
                        </w:rPr>
                        <w:t>%% Search for the minimum continuous linear path</w:t>
                      </w:r>
                    </w:p>
                    <w:p w14:paraId="27E26F2D" w14:textId="77777777" w:rsidR="00F9519D" w:rsidRPr="0010671D" w:rsidRDefault="00F9519D" w:rsidP="00F9519D">
                      <w:pPr>
                        <w:rPr>
                          <w:rFonts w:ascii="Consolas" w:eastAsia="Times New Roman" w:hAnsi="Consolas"/>
                          <w:color w:val="008013"/>
                          <w:sz w:val="18"/>
                          <w:szCs w:val="18"/>
                          <w:lang w:val="en-US"/>
                        </w:rPr>
                      </w:pPr>
                      <w:r w:rsidRPr="0010671D">
                        <w:rPr>
                          <w:rFonts w:ascii="Consolas" w:eastAsia="Times New Roman" w:hAnsi="Consolas"/>
                          <w:color w:val="008013"/>
                          <w:sz w:val="18"/>
                          <w:szCs w:val="18"/>
                          <w:lang w:val="en-US"/>
                        </w:rPr>
                        <w:t>% The coordinates variable represents the coordinates in latitude and longitude of the points to be considered</w:t>
                      </w:r>
                    </w:p>
                    <w:p w14:paraId="34CFCC9E" w14:textId="77777777" w:rsidR="00F9519D" w:rsidRPr="00F9519D" w:rsidRDefault="00F9519D" w:rsidP="00F9519D">
                      <w:pPr>
                        <w:rPr>
                          <w:rFonts w:ascii="Consolas" w:eastAsia="Times New Roman" w:hAnsi="Consolas"/>
                          <w:color w:val="008013"/>
                          <w:sz w:val="18"/>
                          <w:szCs w:val="18"/>
                          <w:lang w:val="en-US"/>
                        </w:rPr>
                      </w:pPr>
                    </w:p>
                    <w:p w14:paraId="22E996E0" w14:textId="77777777" w:rsidR="00F9519D" w:rsidRPr="0010671D" w:rsidRDefault="00F9519D" w:rsidP="00F9519D">
                      <w:pPr>
                        <w:rPr>
                          <w:rFonts w:ascii="Consolas" w:eastAsia="Times New Roman" w:hAnsi="Consolas"/>
                          <w:color w:val="008013"/>
                          <w:sz w:val="18"/>
                          <w:szCs w:val="18"/>
                          <w:lang w:val="en-US"/>
                        </w:rPr>
                      </w:pPr>
                      <w:r w:rsidRPr="0010671D">
                        <w:rPr>
                          <w:rFonts w:ascii="Consolas" w:eastAsia="Times New Roman" w:hAnsi="Consolas"/>
                          <w:color w:val="008013"/>
                          <w:sz w:val="18"/>
                          <w:szCs w:val="18"/>
                          <w:lang w:val="en-US"/>
                        </w:rPr>
                        <w:t>% Calculates the Euclidean distance between all points</w:t>
                      </w:r>
                    </w:p>
                    <w:p w14:paraId="764DE22B" w14:textId="77777777" w:rsidR="00F9519D" w:rsidRPr="0010671D" w:rsidRDefault="00F9519D" w:rsidP="00F9519D">
                      <w:pPr>
                        <w:rPr>
                          <w:rFonts w:ascii="Consolas" w:eastAsia="Times New Roman" w:hAnsi="Consolas"/>
                          <w:color w:val="008013"/>
                          <w:sz w:val="18"/>
                          <w:szCs w:val="18"/>
                          <w:lang w:val="en-US"/>
                        </w:rPr>
                      </w:pPr>
                      <w:r w:rsidRPr="0010671D">
                        <w:rPr>
                          <w:rFonts w:ascii="Consolas" w:eastAsia="Times New Roman" w:hAnsi="Consolas"/>
                          <w:sz w:val="18"/>
                          <w:szCs w:val="18"/>
                          <w:lang w:val="en-US"/>
                        </w:rPr>
                        <w:t xml:space="preserve">n = </w:t>
                      </w:r>
                      <w:proofErr w:type="gramStart"/>
                      <w:r w:rsidRPr="0010671D">
                        <w:rPr>
                          <w:rFonts w:ascii="Consolas" w:eastAsia="Times New Roman" w:hAnsi="Consolas"/>
                          <w:sz w:val="18"/>
                          <w:szCs w:val="18"/>
                          <w:lang w:val="en-US"/>
                        </w:rPr>
                        <w:t>size(</w:t>
                      </w:r>
                      <w:proofErr w:type="gramEnd"/>
                      <w:r w:rsidRPr="0010671D">
                        <w:rPr>
                          <w:rFonts w:ascii="Consolas" w:eastAsia="Times New Roman" w:hAnsi="Consolas"/>
                          <w:sz w:val="18"/>
                          <w:szCs w:val="18"/>
                          <w:lang w:val="en-US"/>
                        </w:rPr>
                        <w:t xml:space="preserve">coordinates, 1); </w:t>
                      </w:r>
                      <w:r w:rsidRPr="0010671D">
                        <w:rPr>
                          <w:rFonts w:ascii="Consolas" w:eastAsia="Times New Roman" w:hAnsi="Consolas"/>
                          <w:color w:val="008013"/>
                          <w:sz w:val="18"/>
                          <w:szCs w:val="18"/>
                          <w:lang w:val="en-US"/>
                        </w:rPr>
                        <w:t>% Number of points to consider</w:t>
                      </w:r>
                    </w:p>
                    <w:p w14:paraId="24EA80D0" w14:textId="77777777" w:rsidR="00F9519D" w:rsidRPr="00D03B02" w:rsidRDefault="00F9519D" w:rsidP="00F9519D">
                      <w:pPr>
                        <w:rPr>
                          <w:rFonts w:ascii="Consolas" w:eastAsia="Times New Roman" w:hAnsi="Consolas"/>
                          <w:sz w:val="18"/>
                          <w:szCs w:val="18"/>
                          <w:lang w:val="en-US"/>
                        </w:rPr>
                      </w:pPr>
                      <w:r w:rsidRPr="00D03B02">
                        <w:rPr>
                          <w:rFonts w:ascii="Consolas" w:eastAsia="Times New Roman" w:hAnsi="Consolas"/>
                          <w:sz w:val="18"/>
                          <w:szCs w:val="18"/>
                          <w:lang w:val="en-US"/>
                        </w:rPr>
                        <w:t xml:space="preserve">distances = </w:t>
                      </w:r>
                      <w:proofErr w:type="gramStart"/>
                      <w:r w:rsidRPr="00D03B02">
                        <w:rPr>
                          <w:rFonts w:ascii="Consolas" w:eastAsia="Times New Roman" w:hAnsi="Consolas"/>
                          <w:sz w:val="18"/>
                          <w:szCs w:val="18"/>
                          <w:lang w:val="en-US"/>
                        </w:rPr>
                        <w:t>zeros(</w:t>
                      </w:r>
                      <w:proofErr w:type="gramEnd"/>
                      <w:r w:rsidRPr="00D03B02">
                        <w:rPr>
                          <w:rFonts w:ascii="Consolas" w:eastAsia="Times New Roman" w:hAnsi="Consolas"/>
                          <w:sz w:val="18"/>
                          <w:szCs w:val="18"/>
                          <w:lang w:val="en-US"/>
                        </w:rPr>
                        <w:t xml:space="preserve">n, n); </w:t>
                      </w:r>
                      <w:r w:rsidRPr="00D03B02">
                        <w:rPr>
                          <w:rFonts w:ascii="Consolas" w:eastAsia="Times New Roman" w:hAnsi="Consolas"/>
                          <w:color w:val="008013"/>
                          <w:sz w:val="18"/>
                          <w:szCs w:val="18"/>
                          <w:lang w:val="en-US"/>
                        </w:rPr>
                        <w:t xml:space="preserve">% Array distance </w:t>
                      </w:r>
                      <w:r w:rsidRPr="00F9519D">
                        <w:rPr>
                          <w:rFonts w:ascii="Consolas" w:eastAsia="Times New Roman" w:hAnsi="Consolas"/>
                          <w:color w:val="008013"/>
                          <w:sz w:val="18"/>
                          <w:szCs w:val="18"/>
                          <w:lang w:val="en-US"/>
                        </w:rPr>
                        <w:t>initialization</w:t>
                      </w:r>
                    </w:p>
                    <w:p w14:paraId="535C6256"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color w:val="0E00FF"/>
                          <w:sz w:val="18"/>
                          <w:szCs w:val="18"/>
                          <w:lang w:val="en-US"/>
                        </w:rPr>
                        <w:t xml:space="preserve">for </w:t>
                      </w:r>
                      <w:proofErr w:type="spellStart"/>
                      <w:r w:rsidRPr="00F9519D">
                        <w:rPr>
                          <w:rFonts w:ascii="Consolas" w:eastAsia="Times New Roman" w:hAnsi="Consolas"/>
                          <w:sz w:val="18"/>
                          <w:szCs w:val="18"/>
                          <w:lang w:val="en-US"/>
                        </w:rPr>
                        <w:t>i</w:t>
                      </w:r>
                      <w:proofErr w:type="spellEnd"/>
                      <w:r w:rsidRPr="00F9519D">
                        <w:rPr>
                          <w:rFonts w:ascii="Consolas" w:eastAsia="Times New Roman" w:hAnsi="Consolas"/>
                          <w:sz w:val="18"/>
                          <w:szCs w:val="18"/>
                          <w:lang w:val="en-US"/>
                        </w:rPr>
                        <w:t xml:space="preserve"> = </w:t>
                      </w:r>
                      <w:proofErr w:type="gramStart"/>
                      <w:r w:rsidRPr="00F9519D">
                        <w:rPr>
                          <w:rFonts w:ascii="Consolas" w:eastAsia="Times New Roman" w:hAnsi="Consolas"/>
                          <w:sz w:val="18"/>
                          <w:szCs w:val="18"/>
                          <w:lang w:val="en-US"/>
                        </w:rPr>
                        <w:t>1:n</w:t>
                      </w:r>
                      <w:proofErr w:type="gramEnd"/>
                    </w:p>
                    <w:p w14:paraId="1A354E9E"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F9519D">
                        <w:rPr>
                          <w:rFonts w:ascii="Consolas" w:eastAsia="Times New Roman" w:hAnsi="Consolas"/>
                          <w:color w:val="0E00FF"/>
                          <w:sz w:val="18"/>
                          <w:szCs w:val="18"/>
                          <w:lang w:val="en-US"/>
                        </w:rPr>
                        <w:t xml:space="preserve">for </w:t>
                      </w:r>
                      <w:r w:rsidRPr="00F9519D">
                        <w:rPr>
                          <w:rFonts w:ascii="Consolas" w:eastAsia="Times New Roman" w:hAnsi="Consolas"/>
                          <w:sz w:val="18"/>
                          <w:szCs w:val="18"/>
                          <w:lang w:val="en-US"/>
                        </w:rPr>
                        <w:t xml:space="preserve">j = </w:t>
                      </w:r>
                      <w:proofErr w:type="gramStart"/>
                      <w:r w:rsidRPr="00F9519D">
                        <w:rPr>
                          <w:rFonts w:ascii="Consolas" w:eastAsia="Times New Roman" w:hAnsi="Consolas"/>
                          <w:sz w:val="18"/>
                          <w:szCs w:val="18"/>
                          <w:lang w:val="en-US"/>
                        </w:rPr>
                        <w:t>1:n</w:t>
                      </w:r>
                      <w:proofErr w:type="gramEnd"/>
                    </w:p>
                    <w:p w14:paraId="0A15C0EB"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proofErr w:type="gramStart"/>
                      <w:r w:rsidRPr="00F9519D">
                        <w:rPr>
                          <w:rFonts w:ascii="Consolas" w:eastAsia="Times New Roman" w:hAnsi="Consolas"/>
                          <w:sz w:val="18"/>
                          <w:szCs w:val="18"/>
                          <w:lang w:val="en-US"/>
                        </w:rPr>
                        <w:t>distances(</w:t>
                      </w:r>
                      <w:proofErr w:type="spellStart"/>
                      <w:proofErr w:type="gramEnd"/>
                      <w:r w:rsidRPr="00F9519D">
                        <w:rPr>
                          <w:rFonts w:ascii="Consolas" w:eastAsia="Times New Roman" w:hAnsi="Consolas"/>
                          <w:sz w:val="18"/>
                          <w:szCs w:val="18"/>
                          <w:lang w:val="en-US"/>
                        </w:rPr>
                        <w:t>i</w:t>
                      </w:r>
                      <w:proofErr w:type="spellEnd"/>
                      <w:r w:rsidRPr="00F9519D">
                        <w:rPr>
                          <w:rFonts w:ascii="Consolas" w:eastAsia="Times New Roman" w:hAnsi="Consolas"/>
                          <w:sz w:val="18"/>
                          <w:szCs w:val="18"/>
                          <w:lang w:val="en-US"/>
                        </w:rPr>
                        <w:t>, j) = sqrt((coordinates(</w:t>
                      </w:r>
                      <w:proofErr w:type="spellStart"/>
                      <w:r w:rsidRPr="00F9519D">
                        <w:rPr>
                          <w:rFonts w:ascii="Consolas" w:eastAsia="Times New Roman" w:hAnsi="Consolas"/>
                          <w:sz w:val="18"/>
                          <w:szCs w:val="18"/>
                          <w:lang w:val="en-US"/>
                        </w:rPr>
                        <w:t>i</w:t>
                      </w:r>
                      <w:proofErr w:type="spellEnd"/>
                      <w:r w:rsidRPr="00F9519D">
                        <w:rPr>
                          <w:rFonts w:ascii="Consolas" w:eastAsia="Times New Roman" w:hAnsi="Consolas"/>
                          <w:sz w:val="18"/>
                          <w:szCs w:val="18"/>
                          <w:lang w:val="en-US"/>
                        </w:rPr>
                        <w:t>, 1) - coordinates(j, 1))^2 + (coordinates(</w:t>
                      </w:r>
                      <w:proofErr w:type="spellStart"/>
                      <w:r w:rsidRPr="00F9519D">
                        <w:rPr>
                          <w:rFonts w:ascii="Consolas" w:eastAsia="Times New Roman" w:hAnsi="Consolas"/>
                          <w:sz w:val="18"/>
                          <w:szCs w:val="18"/>
                          <w:lang w:val="en-US"/>
                        </w:rPr>
                        <w:t>i</w:t>
                      </w:r>
                      <w:proofErr w:type="spellEnd"/>
                      <w:r w:rsidRPr="00F9519D">
                        <w:rPr>
                          <w:rFonts w:ascii="Consolas" w:eastAsia="Times New Roman" w:hAnsi="Consolas"/>
                          <w:sz w:val="18"/>
                          <w:szCs w:val="18"/>
                          <w:lang w:val="en-US"/>
                        </w:rPr>
                        <w:t>, 2) - coordinates(j, 2))^2);</w:t>
                      </w:r>
                    </w:p>
                    <w:p w14:paraId="7F96AFB7"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F9519D">
                        <w:rPr>
                          <w:rFonts w:ascii="Consolas" w:eastAsia="Times New Roman" w:hAnsi="Consolas"/>
                          <w:color w:val="0E00FF"/>
                          <w:sz w:val="18"/>
                          <w:szCs w:val="18"/>
                          <w:lang w:val="en-US"/>
                        </w:rPr>
                        <w:t>end</w:t>
                      </w:r>
                    </w:p>
                    <w:p w14:paraId="52DFF019"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color w:val="0E00FF"/>
                          <w:sz w:val="18"/>
                          <w:szCs w:val="18"/>
                          <w:lang w:val="en-US"/>
                        </w:rPr>
                        <w:t>end</w:t>
                      </w:r>
                    </w:p>
                    <w:p w14:paraId="740AC938" w14:textId="77777777" w:rsidR="00F9519D" w:rsidRPr="00F9519D" w:rsidRDefault="00F9519D" w:rsidP="00F9519D">
                      <w:pPr>
                        <w:rPr>
                          <w:rFonts w:ascii="Consolas" w:eastAsia="Times New Roman" w:hAnsi="Consolas"/>
                          <w:sz w:val="18"/>
                          <w:szCs w:val="18"/>
                          <w:lang w:val="en-US"/>
                        </w:rPr>
                      </w:pPr>
                    </w:p>
                    <w:p w14:paraId="59A2934E" w14:textId="77777777" w:rsidR="00605184" w:rsidRPr="00D03B02" w:rsidRDefault="00F9519D" w:rsidP="00605184">
                      <w:pPr>
                        <w:rPr>
                          <w:rFonts w:ascii="Consolas" w:eastAsia="Times New Roman" w:hAnsi="Consolas"/>
                          <w:sz w:val="18"/>
                          <w:szCs w:val="18"/>
                          <w:lang w:val="en-US"/>
                        </w:rPr>
                      </w:pPr>
                      <w:r w:rsidRPr="00D03B02">
                        <w:rPr>
                          <w:rFonts w:ascii="Consolas" w:eastAsia="Times New Roman" w:hAnsi="Consolas"/>
                          <w:sz w:val="18"/>
                          <w:szCs w:val="18"/>
                          <w:lang w:val="en-US"/>
                        </w:rPr>
                        <w:t xml:space="preserve">path = </w:t>
                      </w:r>
                      <w:proofErr w:type="gramStart"/>
                      <w:r w:rsidRPr="00D03B02">
                        <w:rPr>
                          <w:rFonts w:ascii="Consolas" w:eastAsia="Times New Roman" w:hAnsi="Consolas"/>
                          <w:sz w:val="18"/>
                          <w:szCs w:val="18"/>
                          <w:lang w:val="en-US"/>
                        </w:rPr>
                        <w:t>1:n</w:t>
                      </w:r>
                      <w:proofErr w:type="gramEnd"/>
                      <w:r w:rsidRPr="00D03B02">
                        <w:rPr>
                          <w:rFonts w:ascii="Consolas" w:eastAsia="Times New Roman" w:hAnsi="Consolas"/>
                          <w:sz w:val="18"/>
                          <w:szCs w:val="18"/>
                          <w:lang w:val="en-US"/>
                        </w:rPr>
                        <w:t>;</w:t>
                      </w:r>
                      <w:r w:rsidR="00605184">
                        <w:rPr>
                          <w:rFonts w:ascii="Consolas" w:eastAsia="Times New Roman" w:hAnsi="Consolas"/>
                          <w:sz w:val="18"/>
                          <w:szCs w:val="18"/>
                          <w:lang w:val="en-US"/>
                        </w:rPr>
                        <w:t xml:space="preserve"> </w:t>
                      </w:r>
                      <w:r w:rsidR="00605184" w:rsidRPr="00D03B02">
                        <w:rPr>
                          <w:rFonts w:ascii="Consolas" w:eastAsia="Times New Roman" w:hAnsi="Consolas"/>
                          <w:color w:val="008013"/>
                          <w:sz w:val="18"/>
                          <w:szCs w:val="18"/>
                          <w:lang w:val="en-US"/>
                        </w:rPr>
                        <w:t xml:space="preserve">% I </w:t>
                      </w:r>
                      <w:r w:rsidR="00605184" w:rsidRPr="00F9519D">
                        <w:rPr>
                          <w:rFonts w:ascii="Consolas" w:eastAsia="Times New Roman" w:hAnsi="Consolas"/>
                          <w:color w:val="008013"/>
                          <w:sz w:val="18"/>
                          <w:szCs w:val="18"/>
                          <w:lang w:val="en-US"/>
                        </w:rPr>
                        <w:t>initialize</w:t>
                      </w:r>
                      <w:r w:rsidR="00605184" w:rsidRPr="00D03B02">
                        <w:rPr>
                          <w:rFonts w:ascii="Consolas" w:eastAsia="Times New Roman" w:hAnsi="Consolas"/>
                          <w:color w:val="008013"/>
                          <w:sz w:val="18"/>
                          <w:szCs w:val="18"/>
                          <w:lang w:val="en-US"/>
                        </w:rPr>
                        <w:t xml:space="preserve"> the </w:t>
                      </w:r>
                      <w:r w:rsidR="00605184" w:rsidRPr="00F9519D">
                        <w:rPr>
                          <w:rFonts w:ascii="Consolas" w:eastAsia="Times New Roman" w:hAnsi="Consolas"/>
                          <w:color w:val="008013"/>
                          <w:sz w:val="18"/>
                          <w:szCs w:val="18"/>
                          <w:lang w:val="en-US"/>
                        </w:rPr>
                        <w:t>path</w:t>
                      </w:r>
                      <w:r w:rsidR="00605184" w:rsidRPr="00D03B02">
                        <w:rPr>
                          <w:rFonts w:ascii="Consolas" w:eastAsia="Times New Roman" w:hAnsi="Consolas"/>
                          <w:color w:val="008013"/>
                          <w:sz w:val="18"/>
                          <w:szCs w:val="18"/>
                          <w:lang w:val="en-US"/>
                        </w:rPr>
                        <w:t xml:space="preserve"> as a sequential </w:t>
                      </w:r>
                      <w:r w:rsidR="00605184" w:rsidRPr="00F9519D">
                        <w:rPr>
                          <w:rFonts w:ascii="Consolas" w:eastAsia="Times New Roman" w:hAnsi="Consolas"/>
                          <w:color w:val="008013"/>
                          <w:sz w:val="18"/>
                          <w:szCs w:val="18"/>
                          <w:lang w:val="en-US"/>
                        </w:rPr>
                        <w:t>path</w:t>
                      </w:r>
                    </w:p>
                    <w:p w14:paraId="3F1688C3" w14:textId="77777777" w:rsidR="00F9519D" w:rsidRPr="00D03B02" w:rsidRDefault="00F9519D" w:rsidP="00F9519D">
                      <w:pPr>
                        <w:rPr>
                          <w:rFonts w:ascii="Consolas" w:eastAsia="Times New Roman" w:hAnsi="Consolas"/>
                          <w:sz w:val="18"/>
                          <w:szCs w:val="18"/>
                          <w:lang w:val="en-US"/>
                        </w:rPr>
                      </w:pPr>
                    </w:p>
                    <w:p w14:paraId="5E897CA0" w14:textId="77777777" w:rsidR="00F9519D" w:rsidRPr="00C71B42" w:rsidRDefault="00F9519D" w:rsidP="00F9519D">
                      <w:pPr>
                        <w:rPr>
                          <w:rFonts w:ascii="Consolas" w:eastAsia="Times New Roman" w:hAnsi="Consolas"/>
                          <w:sz w:val="18"/>
                          <w:szCs w:val="18"/>
                          <w:lang w:val="en-US"/>
                        </w:rPr>
                      </w:pPr>
                      <w:r w:rsidRPr="00C71B42">
                        <w:rPr>
                          <w:rFonts w:ascii="Consolas" w:eastAsia="Times New Roman" w:hAnsi="Consolas"/>
                          <w:color w:val="008013"/>
                          <w:sz w:val="18"/>
                          <w:szCs w:val="18"/>
                          <w:lang w:val="en-US"/>
                        </w:rPr>
                        <w:t xml:space="preserve">% Calculate the total length of the initial </w:t>
                      </w:r>
                      <w:r w:rsidRPr="00F9519D">
                        <w:rPr>
                          <w:rFonts w:ascii="Consolas" w:eastAsia="Times New Roman" w:hAnsi="Consolas"/>
                          <w:color w:val="008013"/>
                          <w:sz w:val="18"/>
                          <w:szCs w:val="18"/>
                          <w:lang w:val="en-US"/>
                        </w:rPr>
                        <w:t>path</w:t>
                      </w:r>
                    </w:p>
                    <w:p w14:paraId="5B7EF385" w14:textId="77777777" w:rsidR="00F9519D" w:rsidRPr="00F9519D" w:rsidRDefault="00F9519D" w:rsidP="00F9519D">
                      <w:pPr>
                        <w:rPr>
                          <w:rFonts w:ascii="Consolas" w:eastAsia="Times New Roman" w:hAnsi="Consolas"/>
                          <w:sz w:val="18"/>
                          <w:szCs w:val="18"/>
                          <w:lang w:val="en-US"/>
                        </w:rPr>
                      </w:pPr>
                      <w:proofErr w:type="spellStart"/>
                      <w:r w:rsidRPr="00F9519D">
                        <w:rPr>
                          <w:rFonts w:ascii="Consolas" w:eastAsia="Times New Roman" w:hAnsi="Consolas"/>
                          <w:sz w:val="18"/>
                          <w:szCs w:val="18"/>
                          <w:lang w:val="en-US"/>
                        </w:rPr>
                        <w:t>total_distance</w:t>
                      </w:r>
                      <w:proofErr w:type="spellEnd"/>
                      <w:r w:rsidRPr="00F9519D">
                        <w:rPr>
                          <w:rFonts w:ascii="Consolas" w:eastAsia="Times New Roman" w:hAnsi="Consolas"/>
                          <w:sz w:val="18"/>
                          <w:szCs w:val="18"/>
                          <w:lang w:val="en-US"/>
                        </w:rPr>
                        <w:t xml:space="preserve"> = sum(distances(sub2ind(size(distances), path, [path(</w:t>
                      </w:r>
                      <w:proofErr w:type="gramStart"/>
                      <w:r w:rsidRPr="00F9519D">
                        <w:rPr>
                          <w:rFonts w:ascii="Consolas" w:eastAsia="Times New Roman" w:hAnsi="Consolas"/>
                          <w:sz w:val="18"/>
                          <w:szCs w:val="18"/>
                          <w:lang w:val="en-US"/>
                        </w:rPr>
                        <w:t>2:end</w:t>
                      </w:r>
                      <w:proofErr w:type="gramEnd"/>
                      <w:r w:rsidRPr="00F9519D">
                        <w:rPr>
                          <w:rFonts w:ascii="Consolas" w:eastAsia="Times New Roman" w:hAnsi="Consolas"/>
                          <w:sz w:val="18"/>
                          <w:szCs w:val="18"/>
                          <w:lang w:val="en-US"/>
                        </w:rPr>
                        <w:t>), path(1)])));</w:t>
                      </w:r>
                    </w:p>
                    <w:p w14:paraId="305116A6" w14:textId="77777777" w:rsidR="00F9519D" w:rsidRPr="00F9519D" w:rsidRDefault="00F9519D" w:rsidP="00F9519D">
                      <w:pPr>
                        <w:rPr>
                          <w:rFonts w:ascii="Consolas" w:eastAsia="Times New Roman" w:hAnsi="Consolas"/>
                          <w:sz w:val="18"/>
                          <w:szCs w:val="18"/>
                          <w:lang w:val="en-US"/>
                        </w:rPr>
                      </w:pPr>
                    </w:p>
                    <w:p w14:paraId="48035859" w14:textId="77777777" w:rsidR="00F9519D" w:rsidRPr="00FA5BE2" w:rsidRDefault="00F9519D" w:rsidP="00F9519D">
                      <w:pPr>
                        <w:rPr>
                          <w:rFonts w:ascii="Consolas" w:eastAsia="Times New Roman" w:hAnsi="Consolas"/>
                          <w:sz w:val="18"/>
                          <w:szCs w:val="18"/>
                          <w:lang w:val="en-US"/>
                        </w:rPr>
                      </w:pPr>
                      <w:r w:rsidRPr="00FA5BE2">
                        <w:rPr>
                          <w:rFonts w:ascii="Consolas" w:eastAsia="Times New Roman" w:hAnsi="Consolas"/>
                          <w:sz w:val="18"/>
                          <w:szCs w:val="18"/>
                          <w:lang w:val="en-US"/>
                        </w:rPr>
                        <w:t xml:space="preserve">improved = true; </w:t>
                      </w:r>
                      <w:r w:rsidRPr="00FA5BE2">
                        <w:rPr>
                          <w:rFonts w:ascii="Consolas" w:eastAsia="Times New Roman" w:hAnsi="Consolas"/>
                          <w:color w:val="008013"/>
                          <w:sz w:val="18"/>
                          <w:szCs w:val="18"/>
                          <w:lang w:val="en-US"/>
                        </w:rPr>
                        <w:t>% flag</w:t>
                      </w:r>
                    </w:p>
                    <w:p w14:paraId="52C7201B" w14:textId="77777777" w:rsidR="00605184" w:rsidRPr="0010008B" w:rsidRDefault="00F9519D" w:rsidP="00605184">
                      <w:pPr>
                        <w:rPr>
                          <w:rFonts w:ascii="Consolas" w:eastAsia="Times New Roman" w:hAnsi="Consolas"/>
                          <w:color w:val="008013"/>
                          <w:sz w:val="18"/>
                          <w:szCs w:val="18"/>
                          <w:lang w:val="en-US"/>
                        </w:rPr>
                      </w:pPr>
                      <w:r w:rsidRPr="00FA5BE2">
                        <w:rPr>
                          <w:rFonts w:ascii="Consolas" w:eastAsia="Times New Roman" w:hAnsi="Consolas"/>
                          <w:color w:val="0E00FF"/>
                          <w:sz w:val="18"/>
                          <w:szCs w:val="18"/>
                          <w:lang w:val="en-US"/>
                        </w:rPr>
                        <w:t xml:space="preserve">while </w:t>
                      </w:r>
                      <w:r w:rsidRPr="00FA5BE2">
                        <w:rPr>
                          <w:rFonts w:ascii="Consolas" w:eastAsia="Times New Roman" w:hAnsi="Consolas"/>
                          <w:sz w:val="18"/>
                          <w:szCs w:val="18"/>
                          <w:lang w:val="en-US"/>
                        </w:rPr>
                        <w:t>improved</w:t>
                      </w:r>
                      <w:r w:rsidR="00605184">
                        <w:rPr>
                          <w:rFonts w:ascii="Consolas" w:eastAsia="Times New Roman" w:hAnsi="Consolas"/>
                          <w:sz w:val="18"/>
                          <w:szCs w:val="18"/>
                          <w:lang w:val="en-US"/>
                        </w:rPr>
                        <w:t xml:space="preserve"> </w:t>
                      </w:r>
                      <w:r w:rsidR="00605184" w:rsidRPr="0010008B">
                        <w:rPr>
                          <w:rFonts w:ascii="Consolas" w:eastAsia="Times New Roman" w:hAnsi="Consolas"/>
                          <w:color w:val="008013"/>
                          <w:sz w:val="18"/>
                          <w:szCs w:val="18"/>
                          <w:lang w:val="en-US"/>
                        </w:rPr>
                        <w:t>% Loop until there is no improvement</w:t>
                      </w:r>
                    </w:p>
                    <w:p w14:paraId="7F6EE740" w14:textId="77777777" w:rsidR="00F9519D" w:rsidRPr="00FA5BE2" w:rsidRDefault="00F9519D" w:rsidP="00F9519D">
                      <w:pPr>
                        <w:rPr>
                          <w:rFonts w:ascii="Consolas" w:eastAsia="Times New Roman" w:hAnsi="Consolas"/>
                          <w:sz w:val="18"/>
                          <w:szCs w:val="18"/>
                          <w:lang w:val="en-US"/>
                        </w:rPr>
                      </w:pPr>
                      <w:r w:rsidRPr="00FA5BE2">
                        <w:rPr>
                          <w:rFonts w:ascii="Consolas" w:eastAsia="Times New Roman" w:hAnsi="Consolas"/>
                          <w:sz w:val="18"/>
                          <w:szCs w:val="18"/>
                          <w:lang w:val="en-US"/>
                        </w:rPr>
                        <w:t xml:space="preserve">    improved = </w:t>
                      </w:r>
                      <w:proofErr w:type="gramStart"/>
                      <w:r w:rsidRPr="00FA5BE2">
                        <w:rPr>
                          <w:rFonts w:ascii="Consolas" w:eastAsia="Times New Roman" w:hAnsi="Consolas"/>
                          <w:sz w:val="18"/>
                          <w:szCs w:val="18"/>
                          <w:lang w:val="en-US"/>
                        </w:rPr>
                        <w:t>false;</w:t>
                      </w:r>
                      <w:proofErr w:type="gramEnd"/>
                    </w:p>
                    <w:p w14:paraId="5CAA7FAE" w14:textId="77777777" w:rsidR="00F9519D" w:rsidRPr="00722F0C" w:rsidRDefault="00F9519D" w:rsidP="00F9519D">
                      <w:pPr>
                        <w:rPr>
                          <w:rFonts w:ascii="Consolas" w:eastAsia="Times New Roman" w:hAnsi="Consolas"/>
                          <w:color w:val="008013"/>
                          <w:sz w:val="18"/>
                          <w:szCs w:val="18"/>
                          <w:lang w:val="en-US"/>
                        </w:rPr>
                      </w:pPr>
                      <w:r w:rsidRPr="00FA5BE2">
                        <w:rPr>
                          <w:rFonts w:ascii="Consolas" w:eastAsia="Times New Roman" w:hAnsi="Consolas"/>
                          <w:sz w:val="18"/>
                          <w:szCs w:val="18"/>
                          <w:lang w:val="en-US"/>
                        </w:rPr>
                        <w:t xml:space="preserve">    </w:t>
                      </w:r>
                      <w:r w:rsidRPr="00722F0C">
                        <w:rPr>
                          <w:rFonts w:ascii="Consolas" w:eastAsia="Times New Roman" w:hAnsi="Consolas"/>
                          <w:color w:val="008013"/>
                          <w:sz w:val="18"/>
                          <w:szCs w:val="18"/>
                          <w:lang w:val="en-US"/>
                        </w:rPr>
                        <w:t>% Loops on all possible exchanges of two points in the path</w:t>
                      </w:r>
                    </w:p>
                    <w:p w14:paraId="13F112C0"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F9519D">
                        <w:rPr>
                          <w:rFonts w:ascii="Consolas" w:eastAsia="Times New Roman" w:hAnsi="Consolas"/>
                          <w:color w:val="0E00FF"/>
                          <w:sz w:val="18"/>
                          <w:szCs w:val="18"/>
                          <w:lang w:val="en-US"/>
                        </w:rPr>
                        <w:t xml:space="preserve">for </w:t>
                      </w:r>
                      <w:proofErr w:type="spellStart"/>
                      <w:r w:rsidRPr="00F9519D">
                        <w:rPr>
                          <w:rFonts w:ascii="Consolas" w:eastAsia="Times New Roman" w:hAnsi="Consolas"/>
                          <w:sz w:val="18"/>
                          <w:szCs w:val="18"/>
                          <w:lang w:val="en-US"/>
                        </w:rPr>
                        <w:t>i</w:t>
                      </w:r>
                      <w:proofErr w:type="spellEnd"/>
                      <w:r w:rsidRPr="00F9519D">
                        <w:rPr>
                          <w:rFonts w:ascii="Consolas" w:eastAsia="Times New Roman" w:hAnsi="Consolas"/>
                          <w:sz w:val="18"/>
                          <w:szCs w:val="18"/>
                          <w:lang w:val="en-US"/>
                        </w:rPr>
                        <w:t xml:space="preserve"> = </w:t>
                      </w:r>
                      <w:proofErr w:type="gramStart"/>
                      <w:r w:rsidRPr="00F9519D">
                        <w:rPr>
                          <w:rFonts w:ascii="Consolas" w:eastAsia="Times New Roman" w:hAnsi="Consolas"/>
                          <w:sz w:val="18"/>
                          <w:szCs w:val="18"/>
                          <w:lang w:val="en-US"/>
                        </w:rPr>
                        <w:t>1:n</w:t>
                      </w:r>
                      <w:proofErr w:type="gramEnd"/>
                      <w:r w:rsidRPr="00F9519D">
                        <w:rPr>
                          <w:rFonts w:ascii="Consolas" w:eastAsia="Times New Roman" w:hAnsi="Consolas"/>
                          <w:sz w:val="18"/>
                          <w:szCs w:val="18"/>
                          <w:lang w:val="en-US"/>
                        </w:rPr>
                        <w:t xml:space="preserve"> - 1</w:t>
                      </w:r>
                    </w:p>
                    <w:p w14:paraId="22690FBE"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F9519D">
                        <w:rPr>
                          <w:rFonts w:ascii="Consolas" w:eastAsia="Times New Roman" w:hAnsi="Consolas"/>
                          <w:color w:val="0E00FF"/>
                          <w:sz w:val="18"/>
                          <w:szCs w:val="18"/>
                          <w:lang w:val="en-US"/>
                        </w:rPr>
                        <w:t xml:space="preserve">for </w:t>
                      </w:r>
                      <w:r w:rsidRPr="00F9519D">
                        <w:rPr>
                          <w:rFonts w:ascii="Consolas" w:eastAsia="Times New Roman" w:hAnsi="Consolas"/>
                          <w:sz w:val="18"/>
                          <w:szCs w:val="18"/>
                          <w:lang w:val="en-US"/>
                        </w:rPr>
                        <w:t xml:space="preserve">j = i + </w:t>
                      </w:r>
                      <w:proofErr w:type="gramStart"/>
                      <w:r w:rsidRPr="00F9519D">
                        <w:rPr>
                          <w:rFonts w:ascii="Consolas" w:eastAsia="Times New Roman" w:hAnsi="Consolas"/>
                          <w:sz w:val="18"/>
                          <w:szCs w:val="18"/>
                          <w:lang w:val="en-US"/>
                        </w:rPr>
                        <w:t>1:n</w:t>
                      </w:r>
                      <w:proofErr w:type="gramEnd"/>
                    </w:p>
                    <w:p w14:paraId="338DA425" w14:textId="77777777" w:rsidR="00F9519D" w:rsidRPr="0010008B"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10008B">
                        <w:rPr>
                          <w:rFonts w:ascii="Consolas" w:eastAsia="Times New Roman" w:hAnsi="Consolas"/>
                          <w:color w:val="008013"/>
                          <w:sz w:val="18"/>
                          <w:szCs w:val="18"/>
                          <w:lang w:val="en-US"/>
                        </w:rPr>
                        <w:t>% Calculates path length after exchange</w:t>
                      </w:r>
                    </w:p>
                    <w:p w14:paraId="5BDEFB27" w14:textId="77777777" w:rsidR="00F9519D" w:rsidRPr="00F9519D" w:rsidRDefault="00F9519D" w:rsidP="00F9519D">
                      <w:pPr>
                        <w:rPr>
                          <w:rFonts w:ascii="Consolas" w:eastAsia="Times New Roman" w:hAnsi="Consolas"/>
                          <w:sz w:val="18"/>
                          <w:szCs w:val="18"/>
                          <w:lang w:val="en-US"/>
                        </w:rPr>
                      </w:pPr>
                      <w:r w:rsidRPr="0010008B">
                        <w:rPr>
                          <w:rFonts w:ascii="Consolas" w:eastAsia="Times New Roman" w:hAnsi="Consolas"/>
                          <w:sz w:val="18"/>
                          <w:szCs w:val="18"/>
                          <w:lang w:val="en-US"/>
                        </w:rPr>
                        <w:t xml:space="preserve">            </w:t>
                      </w:r>
                      <w:proofErr w:type="spellStart"/>
                      <w:r w:rsidRPr="00F9519D">
                        <w:rPr>
                          <w:rFonts w:ascii="Consolas" w:eastAsia="Times New Roman" w:hAnsi="Consolas"/>
                          <w:sz w:val="18"/>
                          <w:szCs w:val="18"/>
                          <w:lang w:val="en-US"/>
                        </w:rPr>
                        <w:t>new_path</w:t>
                      </w:r>
                      <w:proofErr w:type="spellEnd"/>
                      <w:r w:rsidRPr="00F9519D">
                        <w:rPr>
                          <w:rFonts w:ascii="Consolas" w:eastAsia="Times New Roman" w:hAnsi="Consolas"/>
                          <w:sz w:val="18"/>
                          <w:szCs w:val="18"/>
                          <w:lang w:val="en-US"/>
                        </w:rPr>
                        <w:t xml:space="preserve"> = </w:t>
                      </w:r>
                      <w:proofErr w:type="gramStart"/>
                      <w:r w:rsidRPr="00F9519D">
                        <w:rPr>
                          <w:rFonts w:ascii="Consolas" w:eastAsia="Times New Roman" w:hAnsi="Consolas"/>
                          <w:sz w:val="18"/>
                          <w:szCs w:val="18"/>
                          <w:lang w:val="en-US"/>
                        </w:rPr>
                        <w:t>path;</w:t>
                      </w:r>
                      <w:proofErr w:type="gramEnd"/>
                    </w:p>
                    <w:p w14:paraId="1455ED99"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proofErr w:type="spellStart"/>
                      <w:r w:rsidRPr="00F9519D">
                        <w:rPr>
                          <w:rFonts w:ascii="Consolas" w:eastAsia="Times New Roman" w:hAnsi="Consolas"/>
                          <w:sz w:val="18"/>
                          <w:szCs w:val="18"/>
                          <w:lang w:val="en-US"/>
                        </w:rPr>
                        <w:t>new_path</w:t>
                      </w:r>
                      <w:proofErr w:type="spellEnd"/>
                      <w:r w:rsidRPr="00F9519D">
                        <w:rPr>
                          <w:rFonts w:ascii="Consolas" w:eastAsia="Times New Roman" w:hAnsi="Consolas"/>
                          <w:sz w:val="18"/>
                          <w:szCs w:val="18"/>
                          <w:lang w:val="en-US"/>
                        </w:rPr>
                        <w:t>(</w:t>
                      </w:r>
                      <w:proofErr w:type="spellStart"/>
                      <w:proofErr w:type="gramStart"/>
                      <w:r w:rsidRPr="00F9519D">
                        <w:rPr>
                          <w:rFonts w:ascii="Consolas" w:eastAsia="Times New Roman" w:hAnsi="Consolas"/>
                          <w:sz w:val="18"/>
                          <w:szCs w:val="18"/>
                          <w:lang w:val="en-US"/>
                        </w:rPr>
                        <w:t>i:j</w:t>
                      </w:r>
                      <w:proofErr w:type="spellEnd"/>
                      <w:proofErr w:type="gramEnd"/>
                      <w:r w:rsidRPr="00F9519D">
                        <w:rPr>
                          <w:rFonts w:ascii="Consolas" w:eastAsia="Times New Roman" w:hAnsi="Consolas"/>
                          <w:sz w:val="18"/>
                          <w:szCs w:val="18"/>
                          <w:lang w:val="en-US"/>
                        </w:rPr>
                        <w:t>) = path(j:-1:i);</w:t>
                      </w:r>
                    </w:p>
                    <w:p w14:paraId="3F88C5AC"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proofErr w:type="spellStart"/>
                      <w:r w:rsidRPr="00F9519D">
                        <w:rPr>
                          <w:rFonts w:ascii="Consolas" w:eastAsia="Times New Roman" w:hAnsi="Consolas"/>
                          <w:sz w:val="18"/>
                          <w:szCs w:val="18"/>
                          <w:lang w:val="en-US"/>
                        </w:rPr>
                        <w:t>new_distance</w:t>
                      </w:r>
                      <w:proofErr w:type="spellEnd"/>
                      <w:r w:rsidRPr="00F9519D">
                        <w:rPr>
                          <w:rFonts w:ascii="Consolas" w:eastAsia="Times New Roman" w:hAnsi="Consolas"/>
                          <w:sz w:val="18"/>
                          <w:szCs w:val="18"/>
                          <w:lang w:val="en-US"/>
                        </w:rPr>
                        <w:t xml:space="preserve"> = sum(distances(sub2ind(size(distances), </w:t>
                      </w:r>
                      <w:proofErr w:type="spellStart"/>
                      <w:r w:rsidRPr="00F9519D">
                        <w:rPr>
                          <w:rFonts w:ascii="Consolas" w:eastAsia="Times New Roman" w:hAnsi="Consolas"/>
                          <w:sz w:val="18"/>
                          <w:szCs w:val="18"/>
                          <w:lang w:val="en-US"/>
                        </w:rPr>
                        <w:t>new_path</w:t>
                      </w:r>
                      <w:proofErr w:type="spellEnd"/>
                      <w:r w:rsidRPr="00F9519D">
                        <w:rPr>
                          <w:rFonts w:ascii="Consolas" w:eastAsia="Times New Roman" w:hAnsi="Consolas"/>
                          <w:sz w:val="18"/>
                          <w:szCs w:val="18"/>
                          <w:lang w:val="en-US"/>
                        </w:rPr>
                        <w:t>, [</w:t>
                      </w:r>
                      <w:proofErr w:type="spellStart"/>
                      <w:r w:rsidRPr="00F9519D">
                        <w:rPr>
                          <w:rFonts w:ascii="Consolas" w:eastAsia="Times New Roman" w:hAnsi="Consolas"/>
                          <w:sz w:val="18"/>
                          <w:szCs w:val="18"/>
                          <w:lang w:val="en-US"/>
                        </w:rPr>
                        <w:t>new_path</w:t>
                      </w:r>
                      <w:proofErr w:type="spellEnd"/>
                      <w:r w:rsidRPr="00F9519D">
                        <w:rPr>
                          <w:rFonts w:ascii="Consolas" w:eastAsia="Times New Roman" w:hAnsi="Consolas"/>
                          <w:sz w:val="18"/>
                          <w:szCs w:val="18"/>
                          <w:lang w:val="en-US"/>
                        </w:rPr>
                        <w:t>(</w:t>
                      </w:r>
                      <w:proofErr w:type="gramStart"/>
                      <w:r w:rsidRPr="00F9519D">
                        <w:rPr>
                          <w:rFonts w:ascii="Consolas" w:eastAsia="Times New Roman" w:hAnsi="Consolas"/>
                          <w:sz w:val="18"/>
                          <w:szCs w:val="18"/>
                          <w:lang w:val="en-US"/>
                        </w:rPr>
                        <w:t>2:end</w:t>
                      </w:r>
                      <w:proofErr w:type="gramEnd"/>
                      <w:r w:rsidRPr="00F9519D">
                        <w:rPr>
                          <w:rFonts w:ascii="Consolas" w:eastAsia="Times New Roman" w:hAnsi="Consolas"/>
                          <w:sz w:val="18"/>
                          <w:szCs w:val="18"/>
                          <w:lang w:val="en-US"/>
                        </w:rPr>
                        <w:t xml:space="preserve">), </w:t>
                      </w:r>
                      <w:proofErr w:type="spellStart"/>
                      <w:r w:rsidRPr="00F9519D">
                        <w:rPr>
                          <w:rFonts w:ascii="Consolas" w:eastAsia="Times New Roman" w:hAnsi="Consolas"/>
                          <w:sz w:val="18"/>
                          <w:szCs w:val="18"/>
                          <w:lang w:val="en-US"/>
                        </w:rPr>
                        <w:t>new_path</w:t>
                      </w:r>
                      <w:proofErr w:type="spellEnd"/>
                      <w:r w:rsidRPr="00F9519D">
                        <w:rPr>
                          <w:rFonts w:ascii="Consolas" w:eastAsia="Times New Roman" w:hAnsi="Consolas"/>
                          <w:sz w:val="18"/>
                          <w:szCs w:val="18"/>
                          <w:lang w:val="en-US"/>
                        </w:rPr>
                        <w:t>(1)])));</w:t>
                      </w:r>
                    </w:p>
                    <w:p w14:paraId="7D142F12" w14:textId="77777777" w:rsidR="00F9519D" w:rsidRPr="00947973"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r w:rsidRPr="00947973">
                        <w:rPr>
                          <w:rFonts w:ascii="Consolas" w:eastAsia="Times New Roman" w:hAnsi="Consolas"/>
                          <w:color w:val="008013"/>
                          <w:sz w:val="18"/>
                          <w:szCs w:val="18"/>
                          <w:lang w:val="en-US"/>
                        </w:rPr>
                        <w:t>% If the length of the path after the exchange is shorter, make the exchange</w:t>
                      </w:r>
                    </w:p>
                    <w:p w14:paraId="0A5ED2B5" w14:textId="77777777" w:rsidR="00F9519D" w:rsidRPr="00F9519D" w:rsidRDefault="00F9519D" w:rsidP="00F9519D">
                      <w:pPr>
                        <w:rPr>
                          <w:rFonts w:ascii="Consolas" w:eastAsia="Times New Roman" w:hAnsi="Consolas"/>
                          <w:sz w:val="18"/>
                          <w:szCs w:val="18"/>
                          <w:lang w:val="en-US"/>
                        </w:rPr>
                      </w:pPr>
                      <w:r w:rsidRPr="00947973">
                        <w:rPr>
                          <w:rFonts w:ascii="Consolas" w:eastAsia="Times New Roman" w:hAnsi="Consolas"/>
                          <w:sz w:val="18"/>
                          <w:szCs w:val="18"/>
                          <w:lang w:val="en-US"/>
                        </w:rPr>
                        <w:t xml:space="preserve">            </w:t>
                      </w:r>
                      <w:r w:rsidRPr="00F9519D">
                        <w:rPr>
                          <w:rFonts w:ascii="Consolas" w:eastAsia="Times New Roman" w:hAnsi="Consolas"/>
                          <w:color w:val="0E00FF"/>
                          <w:sz w:val="18"/>
                          <w:szCs w:val="18"/>
                          <w:lang w:val="en-US"/>
                        </w:rPr>
                        <w:t xml:space="preserve">if </w:t>
                      </w:r>
                      <w:proofErr w:type="spellStart"/>
                      <w:r w:rsidRPr="00F9519D">
                        <w:rPr>
                          <w:rFonts w:ascii="Consolas" w:eastAsia="Times New Roman" w:hAnsi="Consolas"/>
                          <w:sz w:val="18"/>
                          <w:szCs w:val="18"/>
                          <w:lang w:val="en-US"/>
                        </w:rPr>
                        <w:t>new_distance</w:t>
                      </w:r>
                      <w:proofErr w:type="spellEnd"/>
                      <w:r w:rsidRPr="00F9519D">
                        <w:rPr>
                          <w:rFonts w:ascii="Consolas" w:eastAsia="Times New Roman" w:hAnsi="Consolas"/>
                          <w:sz w:val="18"/>
                          <w:szCs w:val="18"/>
                          <w:lang w:val="en-US"/>
                        </w:rPr>
                        <w:t xml:space="preserve"> &lt; </w:t>
                      </w:r>
                      <w:proofErr w:type="spellStart"/>
                      <w:r w:rsidRPr="00F9519D">
                        <w:rPr>
                          <w:rFonts w:ascii="Consolas" w:eastAsia="Times New Roman" w:hAnsi="Consolas"/>
                          <w:sz w:val="18"/>
                          <w:szCs w:val="18"/>
                          <w:lang w:val="en-US"/>
                        </w:rPr>
                        <w:t>total_distance</w:t>
                      </w:r>
                      <w:proofErr w:type="spellEnd"/>
                    </w:p>
                    <w:p w14:paraId="72C62552"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path = </w:t>
                      </w:r>
                      <w:proofErr w:type="spellStart"/>
                      <w:r w:rsidRPr="00F9519D">
                        <w:rPr>
                          <w:rFonts w:ascii="Consolas" w:eastAsia="Times New Roman" w:hAnsi="Consolas"/>
                          <w:sz w:val="18"/>
                          <w:szCs w:val="18"/>
                          <w:lang w:val="en-US"/>
                        </w:rPr>
                        <w:t>new_</w:t>
                      </w:r>
                      <w:proofErr w:type="gramStart"/>
                      <w:r w:rsidRPr="00F9519D">
                        <w:rPr>
                          <w:rFonts w:ascii="Consolas" w:eastAsia="Times New Roman" w:hAnsi="Consolas"/>
                          <w:sz w:val="18"/>
                          <w:szCs w:val="18"/>
                          <w:lang w:val="en-US"/>
                        </w:rPr>
                        <w:t>path</w:t>
                      </w:r>
                      <w:proofErr w:type="spellEnd"/>
                      <w:r w:rsidRPr="00F9519D">
                        <w:rPr>
                          <w:rFonts w:ascii="Consolas" w:eastAsia="Times New Roman" w:hAnsi="Consolas"/>
                          <w:sz w:val="18"/>
                          <w:szCs w:val="18"/>
                          <w:lang w:val="en-US"/>
                        </w:rPr>
                        <w:t>;</w:t>
                      </w:r>
                      <w:proofErr w:type="gramEnd"/>
                    </w:p>
                    <w:p w14:paraId="3692A424"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w:t>
                      </w:r>
                      <w:proofErr w:type="spellStart"/>
                      <w:r w:rsidRPr="00F9519D">
                        <w:rPr>
                          <w:rFonts w:ascii="Consolas" w:eastAsia="Times New Roman" w:hAnsi="Consolas"/>
                          <w:sz w:val="18"/>
                          <w:szCs w:val="18"/>
                          <w:lang w:val="en-US"/>
                        </w:rPr>
                        <w:t>total_distance</w:t>
                      </w:r>
                      <w:proofErr w:type="spellEnd"/>
                      <w:r w:rsidRPr="00F9519D">
                        <w:rPr>
                          <w:rFonts w:ascii="Consolas" w:eastAsia="Times New Roman" w:hAnsi="Consolas"/>
                          <w:sz w:val="18"/>
                          <w:szCs w:val="18"/>
                          <w:lang w:val="en-US"/>
                        </w:rPr>
                        <w:t xml:space="preserve"> = </w:t>
                      </w:r>
                      <w:proofErr w:type="spellStart"/>
                      <w:r w:rsidRPr="00F9519D">
                        <w:rPr>
                          <w:rFonts w:ascii="Consolas" w:eastAsia="Times New Roman" w:hAnsi="Consolas"/>
                          <w:sz w:val="18"/>
                          <w:szCs w:val="18"/>
                          <w:lang w:val="en-US"/>
                        </w:rPr>
                        <w:t>new_</w:t>
                      </w:r>
                      <w:proofErr w:type="gramStart"/>
                      <w:r w:rsidRPr="00F9519D">
                        <w:rPr>
                          <w:rFonts w:ascii="Consolas" w:eastAsia="Times New Roman" w:hAnsi="Consolas"/>
                          <w:sz w:val="18"/>
                          <w:szCs w:val="18"/>
                          <w:lang w:val="en-US"/>
                        </w:rPr>
                        <w:t>distance</w:t>
                      </w:r>
                      <w:proofErr w:type="spellEnd"/>
                      <w:r w:rsidRPr="00F9519D">
                        <w:rPr>
                          <w:rFonts w:ascii="Consolas" w:eastAsia="Times New Roman" w:hAnsi="Consolas"/>
                          <w:sz w:val="18"/>
                          <w:szCs w:val="18"/>
                          <w:lang w:val="en-US"/>
                        </w:rPr>
                        <w:t>;</w:t>
                      </w:r>
                      <w:proofErr w:type="gramEnd"/>
                    </w:p>
                    <w:p w14:paraId="32AFBB8A" w14:textId="77777777" w:rsidR="00F9519D" w:rsidRPr="00F9519D" w:rsidRDefault="00F9519D" w:rsidP="00F9519D">
                      <w:pPr>
                        <w:rPr>
                          <w:rFonts w:ascii="Consolas" w:eastAsia="Times New Roman" w:hAnsi="Consolas"/>
                          <w:sz w:val="18"/>
                          <w:szCs w:val="18"/>
                          <w:lang w:val="en-US"/>
                        </w:rPr>
                      </w:pPr>
                      <w:r w:rsidRPr="00F9519D">
                        <w:rPr>
                          <w:rFonts w:ascii="Consolas" w:eastAsia="Times New Roman" w:hAnsi="Consolas"/>
                          <w:sz w:val="18"/>
                          <w:szCs w:val="18"/>
                          <w:lang w:val="en-US"/>
                        </w:rPr>
                        <w:t xml:space="preserve">                improved = </w:t>
                      </w:r>
                      <w:proofErr w:type="gramStart"/>
                      <w:r w:rsidRPr="00F9519D">
                        <w:rPr>
                          <w:rFonts w:ascii="Consolas" w:eastAsia="Times New Roman" w:hAnsi="Consolas"/>
                          <w:sz w:val="18"/>
                          <w:szCs w:val="18"/>
                          <w:lang w:val="en-US"/>
                        </w:rPr>
                        <w:t>true;</w:t>
                      </w:r>
                      <w:proofErr w:type="gramEnd"/>
                    </w:p>
                    <w:p w14:paraId="1ABA7B65" w14:textId="77777777" w:rsidR="00F9519D" w:rsidRPr="00392670" w:rsidRDefault="00F9519D" w:rsidP="00F9519D">
                      <w:pPr>
                        <w:rPr>
                          <w:rFonts w:ascii="Consolas" w:eastAsia="Times New Roman" w:hAnsi="Consolas"/>
                          <w:sz w:val="18"/>
                          <w:szCs w:val="18"/>
                        </w:rPr>
                      </w:pPr>
                      <w:r w:rsidRPr="00F9519D">
                        <w:rPr>
                          <w:rFonts w:ascii="Consolas" w:eastAsia="Times New Roman" w:hAnsi="Consolas"/>
                          <w:sz w:val="18"/>
                          <w:szCs w:val="18"/>
                          <w:lang w:val="en-US"/>
                        </w:rPr>
                        <w:t xml:space="preserve">            </w:t>
                      </w:r>
                      <w:r w:rsidRPr="00392670">
                        <w:rPr>
                          <w:rFonts w:ascii="Consolas" w:eastAsia="Times New Roman" w:hAnsi="Consolas"/>
                          <w:color w:val="0E00FF"/>
                          <w:sz w:val="18"/>
                          <w:szCs w:val="18"/>
                        </w:rPr>
                        <w:t>end</w:t>
                      </w:r>
                    </w:p>
                    <w:p w14:paraId="7F1C987F" w14:textId="77777777" w:rsidR="00F9519D" w:rsidRPr="00392670" w:rsidRDefault="00F9519D" w:rsidP="00F9519D">
                      <w:pPr>
                        <w:rPr>
                          <w:rFonts w:ascii="Consolas" w:eastAsia="Times New Roman" w:hAnsi="Consolas"/>
                          <w:sz w:val="18"/>
                          <w:szCs w:val="18"/>
                        </w:rPr>
                      </w:pPr>
                      <w:r w:rsidRPr="00392670">
                        <w:rPr>
                          <w:rFonts w:ascii="Consolas" w:eastAsia="Times New Roman" w:hAnsi="Consolas"/>
                          <w:sz w:val="18"/>
                          <w:szCs w:val="18"/>
                        </w:rPr>
                        <w:t xml:space="preserve">        </w:t>
                      </w:r>
                      <w:r w:rsidRPr="00392670">
                        <w:rPr>
                          <w:rFonts w:ascii="Consolas" w:eastAsia="Times New Roman" w:hAnsi="Consolas"/>
                          <w:color w:val="0E00FF"/>
                          <w:sz w:val="18"/>
                          <w:szCs w:val="18"/>
                        </w:rPr>
                        <w:t>end</w:t>
                      </w:r>
                    </w:p>
                    <w:p w14:paraId="071332EE" w14:textId="77777777" w:rsidR="00F9519D" w:rsidRPr="00392670" w:rsidRDefault="00F9519D" w:rsidP="00F9519D">
                      <w:pPr>
                        <w:rPr>
                          <w:rFonts w:ascii="Consolas" w:eastAsia="Times New Roman" w:hAnsi="Consolas"/>
                          <w:sz w:val="18"/>
                          <w:szCs w:val="18"/>
                        </w:rPr>
                      </w:pPr>
                      <w:r w:rsidRPr="00392670">
                        <w:rPr>
                          <w:rFonts w:ascii="Consolas" w:eastAsia="Times New Roman" w:hAnsi="Consolas"/>
                          <w:sz w:val="18"/>
                          <w:szCs w:val="18"/>
                        </w:rPr>
                        <w:t xml:space="preserve">    </w:t>
                      </w:r>
                      <w:r w:rsidRPr="00392670">
                        <w:rPr>
                          <w:rFonts w:ascii="Consolas" w:eastAsia="Times New Roman" w:hAnsi="Consolas"/>
                          <w:color w:val="0E00FF"/>
                          <w:sz w:val="18"/>
                          <w:szCs w:val="18"/>
                        </w:rPr>
                        <w:t>end</w:t>
                      </w:r>
                    </w:p>
                    <w:p w14:paraId="0695926E" w14:textId="77777777" w:rsidR="00F9519D" w:rsidRPr="00392670" w:rsidRDefault="00F9519D" w:rsidP="00F9519D">
                      <w:pPr>
                        <w:rPr>
                          <w:rFonts w:ascii="Consolas" w:eastAsia="Times New Roman" w:hAnsi="Consolas"/>
                          <w:sz w:val="18"/>
                          <w:szCs w:val="18"/>
                        </w:rPr>
                      </w:pPr>
                      <w:r w:rsidRPr="00392670">
                        <w:rPr>
                          <w:rFonts w:ascii="Consolas" w:eastAsia="Times New Roman" w:hAnsi="Consolas"/>
                          <w:color w:val="0E00FF"/>
                          <w:sz w:val="18"/>
                          <w:szCs w:val="18"/>
                        </w:rPr>
                        <w:t>end</w:t>
                      </w:r>
                    </w:p>
                  </w:txbxContent>
                </v:textbox>
                <w10:anchorlock/>
              </v:shape>
            </w:pict>
          </mc:Fallback>
        </mc:AlternateContent>
      </w:r>
    </w:p>
    <w:p w14:paraId="2667AA55" w14:textId="77777777" w:rsidR="00E9465A" w:rsidRPr="00E9465A" w:rsidRDefault="00E9465A" w:rsidP="00E9465A">
      <w:pPr>
        <w:pStyle w:val="NormaleTesto"/>
        <w:rPr>
          <w:lang w:val="en-GB"/>
        </w:rPr>
      </w:pPr>
    </w:p>
    <w:p w14:paraId="49BB67BD" w14:textId="77777777" w:rsidR="00F953B6" w:rsidRPr="00F953B6" w:rsidRDefault="00F953B6" w:rsidP="00F953B6">
      <w:pPr>
        <w:pStyle w:val="NormaleTesto"/>
        <w:rPr>
          <w:lang w:val="en-GB"/>
        </w:rPr>
      </w:pPr>
      <w:r w:rsidRPr="00F953B6">
        <w:rPr>
          <w:lang w:val="en-GB"/>
        </w:rPr>
        <w:t xml:space="preserve">In its current form, the output produced by the tool does not </w:t>
      </w:r>
      <w:proofErr w:type="gramStart"/>
      <w:r w:rsidRPr="00F953B6">
        <w:rPr>
          <w:lang w:val="en-GB"/>
        </w:rPr>
        <w:t>take into account</w:t>
      </w:r>
      <w:proofErr w:type="gramEnd"/>
      <w:r w:rsidRPr="00F953B6">
        <w:rPr>
          <w:lang w:val="en-GB"/>
        </w:rPr>
        <w:t xml:space="preserve"> roads and any obstacles in the area. However, its purpose is to provide a reliable and optimized estimate of the distances between buildings in a district, a fundamental parameter for estimating network pumping consumption and heat losses. </w:t>
      </w:r>
    </w:p>
    <w:p w14:paraId="6D3E94B1" w14:textId="67A07304" w:rsidR="00230B92" w:rsidRPr="00206ED8" w:rsidRDefault="00F953B6" w:rsidP="00F953B6">
      <w:pPr>
        <w:pStyle w:val="NormaleTesto"/>
        <w:rPr>
          <w:lang w:val="en-GB"/>
        </w:rPr>
      </w:pPr>
      <w:r w:rsidRPr="00F953B6">
        <w:rPr>
          <w:lang w:val="en-GB"/>
        </w:rPr>
        <w:t xml:space="preserve">The MATLAB code of this tool has been made available on the project repository and a preliminary application to a case study is presented in the following </w:t>
      </w:r>
      <w:r w:rsidRPr="00F953B6">
        <w:rPr>
          <w:lang w:val="en-GB"/>
        </w:rPr>
        <w:t>section.</w:t>
      </w:r>
    </w:p>
    <w:p w14:paraId="540B2E34" w14:textId="5DCCB9A9" w:rsidR="00BE18AE" w:rsidRDefault="002461F9" w:rsidP="00BE18AE">
      <w:pPr>
        <w:pStyle w:val="Titolo2"/>
        <w:rPr>
          <w:lang w:val="en-GB"/>
        </w:rPr>
      </w:pPr>
      <w:bookmarkStart w:id="7" w:name="_Toc172799785"/>
      <w:r w:rsidRPr="002461F9">
        <w:rPr>
          <w:lang w:val="en-GB"/>
        </w:rPr>
        <w:t xml:space="preserve">Case study application: Padova historical </w:t>
      </w:r>
      <w:r w:rsidR="0028256B" w:rsidRPr="002461F9">
        <w:rPr>
          <w:lang w:val="en-GB"/>
        </w:rPr>
        <w:t>centre</w:t>
      </w:r>
      <w:bookmarkEnd w:id="7"/>
    </w:p>
    <w:p w14:paraId="2C22D691" w14:textId="784157EF" w:rsidR="00B15514" w:rsidRPr="00B15514" w:rsidRDefault="00B15514" w:rsidP="00B15514">
      <w:pPr>
        <w:pStyle w:val="NormaleTesto"/>
        <w:rPr>
          <w:lang w:val="en-GB" w:eastAsia="en-US"/>
        </w:rPr>
      </w:pPr>
      <w:r w:rsidRPr="00B15514">
        <w:rPr>
          <w:lang w:val="en-GB" w:eastAsia="en-US"/>
        </w:rPr>
        <w:t xml:space="preserve">The developed interface tools were applied to a case study, represented by the historic </w:t>
      </w:r>
      <w:r w:rsidR="0028256B" w:rsidRPr="00B15514">
        <w:rPr>
          <w:lang w:val="en-GB" w:eastAsia="en-US"/>
        </w:rPr>
        <w:t>centre</w:t>
      </w:r>
      <w:r w:rsidRPr="00B15514">
        <w:rPr>
          <w:lang w:val="en-GB" w:eastAsia="en-US"/>
        </w:rPr>
        <w:t xml:space="preserve"> of Padova. This district represents one of the case studies of the whole project and the urban-scale thermal energy simulation of the district had already been carried out in previous deliverables.</w:t>
      </w:r>
    </w:p>
    <w:p w14:paraId="460C543F" w14:textId="18AE4528" w:rsidR="00B15514" w:rsidRDefault="00B15514" w:rsidP="00B15514">
      <w:pPr>
        <w:pStyle w:val="NormaleTesto"/>
        <w:rPr>
          <w:lang w:val="en-GB" w:eastAsia="en-US"/>
        </w:rPr>
      </w:pPr>
      <w:r w:rsidRPr="00B15514">
        <w:rPr>
          <w:lang w:val="en-GB" w:eastAsia="en-US"/>
        </w:rPr>
        <w:t xml:space="preserve">Within the historical </w:t>
      </w:r>
      <w:r w:rsidR="0028256B" w:rsidRPr="00B15514">
        <w:rPr>
          <w:lang w:val="en-GB" w:eastAsia="en-US"/>
        </w:rPr>
        <w:t>centre</w:t>
      </w:r>
      <w:r w:rsidRPr="00B15514">
        <w:rPr>
          <w:lang w:val="en-GB" w:eastAsia="en-US"/>
        </w:rPr>
        <w:t xml:space="preserve"> of Padova, 38 buildings were selected. The </w:t>
      </w:r>
      <w:r w:rsidR="0028256B" w:rsidRPr="00B15514">
        <w:rPr>
          <w:lang w:val="en-GB" w:eastAsia="en-US"/>
        </w:rPr>
        <w:t>neighbourhood</w:t>
      </w:r>
      <w:r w:rsidRPr="00B15514">
        <w:rPr>
          <w:lang w:val="en-GB" w:eastAsia="en-US"/>
        </w:rPr>
        <w:t xml:space="preserve"> is limited to “Via Cadorna” to the east, “Via Santa Maria in Vanzo” to the west, “Via </w:t>
      </w:r>
      <w:proofErr w:type="spellStart"/>
      <w:r w:rsidRPr="00B15514">
        <w:rPr>
          <w:lang w:val="en-GB" w:eastAsia="en-US"/>
        </w:rPr>
        <w:t>Dimesse</w:t>
      </w:r>
      <w:proofErr w:type="spellEnd"/>
      <w:r w:rsidRPr="00B15514">
        <w:rPr>
          <w:lang w:val="en-GB" w:eastAsia="en-US"/>
        </w:rPr>
        <w:t xml:space="preserve">” to the north, and “Via </w:t>
      </w:r>
      <w:proofErr w:type="spellStart"/>
      <w:r w:rsidRPr="00B15514">
        <w:rPr>
          <w:lang w:val="en-GB" w:eastAsia="en-US"/>
        </w:rPr>
        <w:t>Thaon</w:t>
      </w:r>
      <w:proofErr w:type="spellEnd"/>
      <w:r w:rsidRPr="00B15514">
        <w:rPr>
          <w:lang w:val="en-GB" w:eastAsia="en-US"/>
        </w:rPr>
        <w:t xml:space="preserve"> di Revel” to the south. Based on 2011 census, it hosted 375 residents at time. There are different end uses for the buildings in this area, reported in Figure </w:t>
      </w:r>
      <w:r w:rsidR="003F0716">
        <w:rPr>
          <w:lang w:val="en-GB" w:eastAsia="en-US"/>
        </w:rPr>
        <w:t>3</w:t>
      </w:r>
      <w:r w:rsidRPr="00B15514">
        <w:rPr>
          <w:lang w:val="en-GB" w:eastAsia="en-US"/>
        </w:rPr>
        <w:t>.</w:t>
      </w:r>
    </w:p>
    <w:p w14:paraId="49BE3FE7" w14:textId="22A65211" w:rsidR="003F0716" w:rsidRPr="00B15514" w:rsidRDefault="003F0716" w:rsidP="003F0716">
      <w:pPr>
        <w:pStyle w:val="NormaleTesto"/>
        <w:jc w:val="center"/>
        <w:rPr>
          <w:lang w:val="en-GB" w:eastAsia="en-US"/>
        </w:rPr>
      </w:pPr>
      <w:r w:rsidRPr="006B4E0E">
        <w:rPr>
          <w:noProof/>
        </w:rPr>
        <w:drawing>
          <wp:inline distT="0" distB="0" distL="0" distR="0" wp14:anchorId="61A72526" wp14:editId="64490DE0">
            <wp:extent cx="2086851" cy="1543080"/>
            <wp:effectExtent l="0" t="0" r="8890" b="0"/>
            <wp:docPr id="2" name="Immagine 2" descr="Immagine che contiene testo, diagramma, mapp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diagramma, mappa, Carattere&#10;&#10;Descrizione generata automaticamente"/>
                    <pic:cNvPicPr/>
                  </pic:nvPicPr>
                  <pic:blipFill rotWithShape="1">
                    <a:blip r:embed="rId16"/>
                    <a:srcRect t="7869" b="15418"/>
                    <a:stretch/>
                  </pic:blipFill>
                  <pic:spPr bwMode="auto">
                    <a:xfrm>
                      <a:off x="0" y="0"/>
                      <a:ext cx="2094215" cy="1548525"/>
                    </a:xfrm>
                    <a:prstGeom prst="rect">
                      <a:avLst/>
                    </a:prstGeom>
                    <a:ln>
                      <a:noFill/>
                    </a:ln>
                    <a:extLst>
                      <a:ext uri="{53640926-AAD7-44D8-BBD7-CCE9431645EC}">
                        <a14:shadowObscured xmlns:a14="http://schemas.microsoft.com/office/drawing/2010/main"/>
                      </a:ext>
                    </a:extLst>
                  </pic:spPr>
                </pic:pic>
              </a:graphicData>
            </a:graphic>
          </wp:inline>
        </w:drawing>
      </w:r>
    </w:p>
    <w:p w14:paraId="392B269D" w14:textId="0CE355FA" w:rsidR="00230B92" w:rsidRPr="00206ED8" w:rsidRDefault="00230B92" w:rsidP="00206ED8">
      <w:pPr>
        <w:pStyle w:val="NormaleTesto"/>
        <w:jc w:val="center"/>
        <w:rPr>
          <w:i/>
          <w:iCs/>
          <w:lang w:val="en-GB"/>
        </w:rPr>
      </w:pPr>
      <w:r w:rsidRPr="00206ED8">
        <w:rPr>
          <w:i/>
          <w:iCs/>
          <w:lang w:val="en-GB"/>
        </w:rPr>
        <w:t>Figure</w:t>
      </w:r>
      <w:r w:rsidR="00206ED8" w:rsidRPr="00206ED8">
        <w:rPr>
          <w:i/>
          <w:iCs/>
          <w:lang w:val="en-GB"/>
        </w:rPr>
        <w:t xml:space="preserve"> </w:t>
      </w:r>
      <w:r w:rsidR="003F0716">
        <w:rPr>
          <w:i/>
          <w:iCs/>
          <w:lang w:val="en-GB"/>
        </w:rPr>
        <w:t>3</w:t>
      </w:r>
      <w:r w:rsidR="00206ED8" w:rsidRPr="00206ED8">
        <w:rPr>
          <w:i/>
          <w:iCs/>
          <w:lang w:val="en-GB"/>
        </w:rPr>
        <w:t xml:space="preserve"> </w:t>
      </w:r>
      <w:r w:rsidR="00A001EF">
        <w:rPr>
          <w:i/>
          <w:iCs/>
          <w:lang w:val="en-GB"/>
        </w:rPr>
        <w:t>–</w:t>
      </w:r>
      <w:r w:rsidRPr="00206ED8">
        <w:rPr>
          <w:i/>
          <w:iCs/>
          <w:lang w:val="en-GB"/>
        </w:rPr>
        <w:t xml:space="preserve"> </w:t>
      </w:r>
      <w:r w:rsidR="00605184" w:rsidRPr="00605184">
        <w:rPr>
          <w:i/>
          <w:iCs/>
          <w:lang w:val="en-GB"/>
        </w:rPr>
        <w:t>End use distribution in the area</w:t>
      </w:r>
    </w:p>
    <w:p w14:paraId="356521F4" w14:textId="77777777" w:rsidR="00C45720" w:rsidRDefault="00C45720" w:rsidP="00CA3F16">
      <w:pPr>
        <w:pStyle w:val="NormaleTesto"/>
        <w:rPr>
          <w:lang w:val="en-GB"/>
        </w:rPr>
      </w:pPr>
    </w:p>
    <w:p w14:paraId="117F8A48" w14:textId="67DA1BB0" w:rsidR="00230B92" w:rsidRDefault="003F719A" w:rsidP="00CA3F16">
      <w:pPr>
        <w:pStyle w:val="NormaleTesto"/>
        <w:rPr>
          <w:lang w:val="en-GB"/>
        </w:rPr>
      </w:pPr>
      <w:r w:rsidRPr="003F719A">
        <w:rPr>
          <w:lang w:val="en-GB"/>
        </w:rPr>
        <w:t xml:space="preserve">By applying Tool 1 it was possible to read the outputs produced by </w:t>
      </w:r>
      <w:proofErr w:type="spellStart"/>
      <w:r w:rsidRPr="003F719A">
        <w:rPr>
          <w:lang w:val="en-GB"/>
        </w:rPr>
        <w:t>EUReCA</w:t>
      </w:r>
      <w:proofErr w:type="spellEnd"/>
      <w:r w:rsidRPr="003F719A">
        <w:rPr>
          <w:lang w:val="en-GB"/>
        </w:rPr>
        <w:t xml:space="preserve"> to identify building thermal loads and external climatic conditions. By reading and parsing the data, the variables needed for the 5GDHC model </w:t>
      </w:r>
      <w:r w:rsidRPr="003F719A">
        <w:rPr>
          <w:lang w:val="en-GB"/>
        </w:rPr>
        <w:lastRenderedPageBreak/>
        <w:t xml:space="preserve">were created. Figure </w:t>
      </w:r>
      <w:r>
        <w:rPr>
          <w:lang w:val="en-GB"/>
        </w:rPr>
        <w:t>4</w:t>
      </w:r>
      <w:r w:rsidRPr="003F719A">
        <w:rPr>
          <w:lang w:val="en-GB"/>
        </w:rPr>
        <w:t xml:space="preserve"> gives an example representation of some of the values printed out by Tool 1, including cooling and heating thermal load and outdoor temperature</w:t>
      </w:r>
      <w:r>
        <w:rPr>
          <w:lang w:val="en-GB"/>
        </w:rPr>
        <w:t>.</w:t>
      </w:r>
    </w:p>
    <w:p w14:paraId="1B337982" w14:textId="20C93E87" w:rsidR="00EC5ADA" w:rsidRDefault="00EC5ADA" w:rsidP="00CA3F16">
      <w:pPr>
        <w:pStyle w:val="NormaleTesto"/>
        <w:rPr>
          <w:lang w:val="en-GB"/>
        </w:rPr>
      </w:pPr>
      <w:r w:rsidRPr="003A5EF9">
        <w:drawing>
          <wp:inline distT="0" distB="0" distL="0" distR="0" wp14:anchorId="637093C3" wp14:editId="70E18E0F">
            <wp:extent cx="6120130" cy="3142615"/>
            <wp:effectExtent l="0" t="0" r="0" b="635"/>
            <wp:docPr id="631172682" name="Immagine 2" descr="Immagine che contiene testo, schermata, Diagramma, Carattere&#10;&#10;Descrizione generata automaticamente">
              <a:extLst xmlns:a="http://schemas.openxmlformats.org/drawingml/2006/main">
                <a:ext uri="{FF2B5EF4-FFF2-40B4-BE49-F238E27FC236}">
                  <a16:creationId xmlns:a16="http://schemas.microsoft.com/office/drawing/2014/main" id="{0D92F9EB-2708-116A-FA08-E4713B491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72682" name="Immagine 2" descr="Immagine che contiene testo, schermata, Diagramma, Carattere&#10;&#10;Descrizione generata automaticamente">
                      <a:extLst>
                        <a:ext uri="{FF2B5EF4-FFF2-40B4-BE49-F238E27FC236}">
                          <a16:creationId xmlns:a16="http://schemas.microsoft.com/office/drawing/2014/main" id="{0D92F9EB-2708-116A-FA08-E4713B4912AD}"/>
                        </a:ext>
                      </a:extLst>
                    </pic:cNvPr>
                    <pic:cNvPicPr>
                      <a:picLocks noChangeAspect="1"/>
                    </pic:cNvPicPr>
                  </pic:nvPicPr>
                  <pic:blipFill>
                    <a:blip r:embed="rId17">
                      <a:clrChange>
                        <a:clrFrom>
                          <a:srgbClr val="F0F0F0"/>
                        </a:clrFrom>
                        <a:clrTo>
                          <a:srgbClr val="F0F0F0">
                            <a:alpha val="0"/>
                          </a:srgbClr>
                        </a:clrTo>
                      </a:clrChange>
                    </a:blip>
                    <a:stretch>
                      <a:fillRect/>
                    </a:stretch>
                  </pic:blipFill>
                  <pic:spPr>
                    <a:xfrm>
                      <a:off x="0" y="0"/>
                      <a:ext cx="6120130" cy="3142615"/>
                    </a:xfrm>
                    <a:prstGeom prst="rect">
                      <a:avLst/>
                    </a:prstGeom>
                  </pic:spPr>
                </pic:pic>
              </a:graphicData>
            </a:graphic>
          </wp:inline>
        </w:drawing>
      </w:r>
    </w:p>
    <w:p w14:paraId="6AEEA31C" w14:textId="309B8C19" w:rsidR="00EC5ADA" w:rsidRPr="00206ED8" w:rsidRDefault="00EC5ADA" w:rsidP="00EC5ADA">
      <w:pPr>
        <w:pStyle w:val="NormaleTesto"/>
        <w:jc w:val="center"/>
        <w:rPr>
          <w:i/>
          <w:iCs/>
          <w:lang w:val="en-GB"/>
        </w:rPr>
      </w:pPr>
      <w:r w:rsidRPr="00206ED8">
        <w:rPr>
          <w:i/>
          <w:iCs/>
          <w:lang w:val="en-GB"/>
        </w:rPr>
        <w:t xml:space="preserve">Figure </w:t>
      </w:r>
      <w:r w:rsidR="00EA69FD">
        <w:rPr>
          <w:i/>
          <w:iCs/>
          <w:lang w:val="en-GB"/>
        </w:rPr>
        <w:t>4</w:t>
      </w:r>
      <w:r w:rsidRPr="00206ED8">
        <w:rPr>
          <w:i/>
          <w:iCs/>
          <w:lang w:val="en-GB"/>
        </w:rPr>
        <w:t xml:space="preserve"> </w:t>
      </w:r>
      <w:r w:rsidR="00A001EF">
        <w:rPr>
          <w:i/>
          <w:iCs/>
          <w:lang w:val="en-GB"/>
        </w:rPr>
        <w:t>–</w:t>
      </w:r>
      <w:r w:rsidRPr="00206ED8">
        <w:rPr>
          <w:i/>
          <w:iCs/>
          <w:lang w:val="en-GB"/>
        </w:rPr>
        <w:t xml:space="preserve"> </w:t>
      </w:r>
      <w:r w:rsidR="00EA69FD" w:rsidRPr="00EA69FD">
        <w:rPr>
          <w:i/>
          <w:iCs/>
          <w:lang w:val="en-GB"/>
        </w:rPr>
        <w:t>Thermal</w:t>
      </w:r>
      <w:r w:rsidR="00A001EF">
        <w:rPr>
          <w:i/>
          <w:iCs/>
          <w:lang w:val="en-GB"/>
        </w:rPr>
        <w:t xml:space="preserve"> </w:t>
      </w:r>
      <w:r w:rsidR="00EA69FD" w:rsidRPr="00EA69FD">
        <w:rPr>
          <w:i/>
          <w:iCs/>
          <w:lang w:val="en-GB"/>
        </w:rPr>
        <w:t>load and outdoor temperature from the case study selected</w:t>
      </w:r>
    </w:p>
    <w:p w14:paraId="19AA1312" w14:textId="77777777" w:rsidR="00E11AEE" w:rsidRDefault="00E11AEE" w:rsidP="00CA3F16">
      <w:pPr>
        <w:pStyle w:val="NormaleTesto"/>
        <w:rPr>
          <w:lang w:val="en-GB"/>
        </w:rPr>
      </w:pPr>
    </w:p>
    <w:p w14:paraId="3907B82A" w14:textId="0CE92917" w:rsidR="003F719A" w:rsidRDefault="00E11AEE" w:rsidP="00CA3F16">
      <w:pPr>
        <w:pStyle w:val="NormaleTesto"/>
        <w:rPr>
          <w:lang w:val="en-GB"/>
        </w:rPr>
      </w:pPr>
      <w:r w:rsidRPr="00E11AEE">
        <w:rPr>
          <w:lang w:val="en-GB"/>
        </w:rPr>
        <w:t xml:space="preserve">On the other hand, the application of Tool 2 made it possible to move from the geo-spatial coordinates of the buildings to a preliminary proposal of a 5GDHC network, identifying an ideal route by minimizing the distances between users. Figure </w:t>
      </w:r>
      <w:r>
        <w:rPr>
          <w:lang w:val="en-GB"/>
        </w:rPr>
        <w:t>5</w:t>
      </w:r>
      <w:r w:rsidRPr="00E11AEE">
        <w:rPr>
          <w:lang w:val="en-GB"/>
        </w:rPr>
        <w:t xml:space="preserve"> represents the input (a) and output (b) of the application of Tool 2 to the case study of the historical </w:t>
      </w:r>
      <w:r w:rsidR="00C45720" w:rsidRPr="00E11AEE">
        <w:rPr>
          <w:lang w:val="en-GB"/>
        </w:rPr>
        <w:t>centre</w:t>
      </w:r>
      <w:r w:rsidRPr="00E11AEE">
        <w:rPr>
          <w:lang w:val="en-GB"/>
        </w:rPr>
        <w:t xml:space="preserve"> of Padova.</w:t>
      </w:r>
    </w:p>
    <w:p w14:paraId="132E26D1" w14:textId="678E499C" w:rsidR="001D252D" w:rsidRPr="00206ED8" w:rsidRDefault="001D252D" w:rsidP="001D252D">
      <w:pPr>
        <w:pStyle w:val="NormaleTesto"/>
        <w:jc w:val="center"/>
        <w:rPr>
          <w:i/>
          <w:iCs/>
          <w:lang w:val="en-GB"/>
        </w:rPr>
      </w:pPr>
      <w:r>
        <w:rPr>
          <w:noProof/>
        </w:rPr>
        <w:lastRenderedPageBreak/>
        <w:drawing>
          <wp:inline distT="0" distB="0" distL="0" distR="0" wp14:anchorId="04BBD54B" wp14:editId="34F25A44">
            <wp:extent cx="3024000" cy="2291061"/>
            <wp:effectExtent l="0" t="0" r="5080" b="0"/>
            <wp:docPr id="12948896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8966" name="Immagine 129488966"/>
                    <pic:cNvPicPr/>
                  </pic:nvPicPr>
                  <pic:blipFill>
                    <a:blip r:embed="rId18"/>
                    <a:stretch>
                      <a:fillRect/>
                    </a:stretch>
                  </pic:blipFill>
                  <pic:spPr>
                    <a:xfrm>
                      <a:off x="0" y="0"/>
                      <a:ext cx="3024000" cy="2291061"/>
                    </a:xfrm>
                    <a:prstGeom prst="rect">
                      <a:avLst/>
                    </a:prstGeom>
                  </pic:spPr>
                </pic:pic>
              </a:graphicData>
            </a:graphic>
          </wp:inline>
        </w:drawing>
      </w:r>
      <w:r>
        <w:rPr>
          <w:noProof/>
        </w:rPr>
        <w:drawing>
          <wp:inline distT="0" distB="0" distL="0" distR="0" wp14:anchorId="507DA923" wp14:editId="7FCE73A9">
            <wp:extent cx="3024000" cy="2294954"/>
            <wp:effectExtent l="0" t="0" r="5080" b="0"/>
            <wp:docPr id="20714218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21816" name="Immagine 2071421816"/>
                    <pic:cNvPicPr/>
                  </pic:nvPicPr>
                  <pic:blipFill>
                    <a:blip r:embed="rId19"/>
                    <a:stretch>
                      <a:fillRect/>
                    </a:stretch>
                  </pic:blipFill>
                  <pic:spPr>
                    <a:xfrm>
                      <a:off x="0" y="0"/>
                      <a:ext cx="3024000" cy="2294954"/>
                    </a:xfrm>
                    <a:prstGeom prst="rect">
                      <a:avLst/>
                    </a:prstGeom>
                  </pic:spPr>
                </pic:pic>
              </a:graphicData>
            </a:graphic>
          </wp:inline>
        </w:drawing>
      </w:r>
      <w:r w:rsidRPr="007B5A61">
        <w:rPr>
          <w:lang w:val="en-US"/>
        </w:rPr>
        <w:br w:type="textWrapping" w:clear="all"/>
      </w:r>
      <w:r w:rsidRPr="00206ED8">
        <w:rPr>
          <w:i/>
          <w:iCs/>
          <w:lang w:val="en-GB"/>
        </w:rPr>
        <w:t xml:space="preserve">Figure </w:t>
      </w:r>
      <w:r>
        <w:rPr>
          <w:i/>
          <w:iCs/>
          <w:lang w:val="en-GB"/>
        </w:rPr>
        <w:t>5</w:t>
      </w:r>
      <w:r w:rsidRPr="00206ED8">
        <w:rPr>
          <w:i/>
          <w:iCs/>
          <w:lang w:val="en-GB"/>
        </w:rPr>
        <w:t xml:space="preserve"> </w:t>
      </w:r>
      <w:r w:rsidR="00A001EF">
        <w:rPr>
          <w:i/>
          <w:iCs/>
          <w:lang w:val="en-GB"/>
        </w:rPr>
        <w:t>–</w:t>
      </w:r>
      <w:r w:rsidRPr="00206ED8">
        <w:rPr>
          <w:i/>
          <w:iCs/>
          <w:lang w:val="en-GB"/>
        </w:rPr>
        <w:t xml:space="preserve"> </w:t>
      </w:r>
      <w:r w:rsidR="00C45720" w:rsidRPr="00C45720">
        <w:rPr>
          <w:i/>
          <w:iCs/>
          <w:lang w:val="en-GB"/>
        </w:rPr>
        <w:t>Application</w:t>
      </w:r>
      <w:r w:rsidR="00A001EF">
        <w:rPr>
          <w:i/>
          <w:iCs/>
          <w:lang w:val="en-GB"/>
        </w:rPr>
        <w:t xml:space="preserve"> </w:t>
      </w:r>
      <w:r w:rsidR="00C45720" w:rsidRPr="00C45720">
        <w:rPr>
          <w:i/>
          <w:iCs/>
          <w:lang w:val="en-GB"/>
        </w:rPr>
        <w:t xml:space="preserve">of the minimum distance algorithm from geo-spatial data (a) to generate an ideal network (b) for the historical </w:t>
      </w:r>
      <w:r w:rsidR="00C45720" w:rsidRPr="00C45720">
        <w:rPr>
          <w:i/>
          <w:iCs/>
          <w:lang w:val="en-GB"/>
        </w:rPr>
        <w:t>centre</w:t>
      </w:r>
      <w:r w:rsidR="00C45720" w:rsidRPr="00C45720">
        <w:rPr>
          <w:i/>
          <w:iCs/>
          <w:lang w:val="en-GB"/>
        </w:rPr>
        <w:t xml:space="preserve"> of Padova</w:t>
      </w:r>
    </w:p>
    <w:p w14:paraId="5E8A0667" w14:textId="77777777" w:rsidR="0014024C" w:rsidRDefault="0014024C" w:rsidP="0014024C">
      <w:pPr>
        <w:pStyle w:val="NormaleTesto"/>
        <w:rPr>
          <w:lang w:val="en-GB"/>
        </w:rPr>
      </w:pPr>
    </w:p>
    <w:p w14:paraId="43A26F8B" w14:textId="124F4567" w:rsidR="0014024C" w:rsidRPr="0014024C" w:rsidRDefault="0028256B" w:rsidP="0028256B">
      <w:pPr>
        <w:pStyle w:val="Titolo2"/>
        <w:rPr>
          <w:lang w:val="en-GB"/>
        </w:rPr>
      </w:pPr>
      <w:bookmarkStart w:id="8" w:name="_Toc172799786"/>
      <w:r w:rsidRPr="0028256B">
        <w:rPr>
          <w:lang w:val="en-GB"/>
        </w:rPr>
        <w:t>Future developments and next steps</w:t>
      </w:r>
      <w:bookmarkEnd w:id="8"/>
    </w:p>
    <w:p w14:paraId="0E194AD1" w14:textId="7024851E" w:rsidR="0014024C" w:rsidRPr="0014024C" w:rsidRDefault="0014024C" w:rsidP="0014024C">
      <w:pPr>
        <w:pStyle w:val="NormaleTesto"/>
        <w:rPr>
          <w:lang w:val="en-GB"/>
        </w:rPr>
      </w:pPr>
      <w:r w:rsidRPr="0014024C">
        <w:rPr>
          <w:lang w:val="en-GB"/>
        </w:rPr>
        <w:t xml:space="preserve">Following the development of the interface and topological estimation codes, these tools were integrated into the 5GDHC model. The integrated model was then subjected to initial testing phases, which included data validation, simulation runs and preliminary results analysis. The initial tests have shown promising results, demonstrating the potential of the developed tools to accurately model the 5GDHC network for the historic </w:t>
      </w:r>
      <w:proofErr w:type="spellStart"/>
      <w:r w:rsidRPr="0014024C">
        <w:rPr>
          <w:lang w:val="en-GB"/>
        </w:rPr>
        <w:t>center</w:t>
      </w:r>
      <w:proofErr w:type="spellEnd"/>
      <w:r w:rsidRPr="0014024C">
        <w:rPr>
          <w:lang w:val="en-GB"/>
        </w:rPr>
        <w:t xml:space="preserve"> of Padova.</w:t>
      </w:r>
    </w:p>
    <w:p w14:paraId="7B57F1AA" w14:textId="77777777" w:rsidR="0014024C" w:rsidRPr="0014024C" w:rsidRDefault="0014024C" w:rsidP="0014024C">
      <w:pPr>
        <w:pStyle w:val="NormaleTesto"/>
        <w:rPr>
          <w:lang w:val="en-GB"/>
        </w:rPr>
      </w:pPr>
      <w:r w:rsidRPr="0014024C">
        <w:rPr>
          <w:lang w:val="en-GB"/>
        </w:rPr>
        <w:t>The following steps are planned to further advance the development of the 5GDHC model:</w:t>
      </w:r>
    </w:p>
    <w:p w14:paraId="77DEFA5E" w14:textId="3861D033" w:rsidR="0014024C" w:rsidRPr="0014024C" w:rsidRDefault="0014024C" w:rsidP="0014024C">
      <w:pPr>
        <w:pStyle w:val="NormaleTesto"/>
        <w:numPr>
          <w:ilvl w:val="0"/>
          <w:numId w:val="29"/>
        </w:numPr>
        <w:rPr>
          <w:lang w:val="en-GB"/>
        </w:rPr>
      </w:pPr>
      <w:r w:rsidRPr="0014024C">
        <w:rPr>
          <w:b/>
          <w:bCs/>
          <w:lang w:val="en-GB"/>
        </w:rPr>
        <w:t>Detailed network design</w:t>
      </w:r>
      <w:r w:rsidRPr="0014024C">
        <w:rPr>
          <w:lang w:val="en-GB"/>
        </w:rPr>
        <w:t>, with the aim of refining the network topology based on initial simulation results and practical considerations. This step also necessitates that the input data from the urban-scale simulation was accurately read and processed by the 5GDHC model.</w:t>
      </w:r>
    </w:p>
    <w:p w14:paraId="4037F2D7" w14:textId="34179BFC" w:rsidR="0014024C" w:rsidRPr="0014024C" w:rsidRDefault="0014024C" w:rsidP="0014024C">
      <w:pPr>
        <w:pStyle w:val="NormaleTesto"/>
        <w:numPr>
          <w:ilvl w:val="0"/>
          <w:numId w:val="29"/>
        </w:numPr>
        <w:rPr>
          <w:lang w:val="en-GB"/>
        </w:rPr>
      </w:pPr>
      <w:r w:rsidRPr="0014024C">
        <w:rPr>
          <w:b/>
          <w:bCs/>
          <w:lang w:val="en-GB"/>
        </w:rPr>
        <w:t>Extended simulation testing</w:t>
      </w:r>
      <w:r w:rsidRPr="0014024C">
        <w:rPr>
          <w:lang w:val="en-GB"/>
        </w:rPr>
        <w:t xml:space="preserve">, </w:t>
      </w:r>
      <w:proofErr w:type="gramStart"/>
      <w:r w:rsidRPr="0014024C">
        <w:rPr>
          <w:lang w:val="en-GB"/>
        </w:rPr>
        <w:t>in order to</w:t>
      </w:r>
      <w:proofErr w:type="gramEnd"/>
      <w:r w:rsidRPr="0014024C">
        <w:rPr>
          <w:lang w:val="en-GB"/>
        </w:rPr>
        <w:t xml:space="preserve"> conduct more extensive testing to explore the model potential under various scenarios and conditions. This step will include a careful analysis of results in term of specific KPIs and optimization of input variables.</w:t>
      </w:r>
    </w:p>
    <w:p w14:paraId="3D6C0456" w14:textId="08C7DADB" w:rsidR="0014024C" w:rsidRPr="0014024C" w:rsidRDefault="0014024C" w:rsidP="0014024C">
      <w:pPr>
        <w:pStyle w:val="NormaleTesto"/>
        <w:numPr>
          <w:ilvl w:val="0"/>
          <w:numId w:val="29"/>
        </w:numPr>
        <w:rPr>
          <w:lang w:val="en-GB"/>
        </w:rPr>
      </w:pPr>
      <w:r w:rsidRPr="0014024C">
        <w:rPr>
          <w:b/>
          <w:bCs/>
          <w:lang w:val="en-GB"/>
        </w:rPr>
        <w:lastRenderedPageBreak/>
        <w:t>Case studies extension</w:t>
      </w:r>
      <w:r w:rsidRPr="0014024C">
        <w:rPr>
          <w:lang w:val="en-GB"/>
        </w:rPr>
        <w:t xml:space="preserve">, to include tests on different scenarios consisting of urban </w:t>
      </w:r>
      <w:proofErr w:type="spellStart"/>
      <w:r w:rsidRPr="0014024C">
        <w:rPr>
          <w:lang w:val="en-GB"/>
        </w:rPr>
        <w:t>neighborhood</w:t>
      </w:r>
      <w:proofErr w:type="spellEnd"/>
      <w:r w:rsidRPr="0014024C">
        <w:rPr>
          <w:lang w:val="en-GB"/>
        </w:rPr>
        <w:t xml:space="preserve"> with different characteristics in terms of buildings use and climatic conditions.</w:t>
      </w:r>
    </w:p>
    <w:p w14:paraId="6C93D1D3" w14:textId="69F0AE7C" w:rsidR="001D252D" w:rsidRDefault="0014024C" w:rsidP="0028256B">
      <w:pPr>
        <w:pStyle w:val="NormaleTesto"/>
        <w:numPr>
          <w:ilvl w:val="0"/>
          <w:numId w:val="29"/>
        </w:numPr>
        <w:rPr>
          <w:lang w:val="en-GB"/>
        </w:rPr>
      </w:pPr>
      <w:r w:rsidRPr="0014024C">
        <w:rPr>
          <w:b/>
          <w:bCs/>
          <w:lang w:val="en-GB"/>
        </w:rPr>
        <w:t>Stakeholder review</w:t>
      </w:r>
      <w:r w:rsidRPr="0014024C">
        <w:rPr>
          <w:lang w:val="en-GB"/>
        </w:rPr>
        <w:t>, and important process to engage with stakeholders to review the proposed network design and gather feedback for further refinement.</w:t>
      </w:r>
    </w:p>
    <w:p w14:paraId="665F4707" w14:textId="7DE58ACD" w:rsidR="00E11AEE" w:rsidRDefault="00E11AEE" w:rsidP="00CA3F16">
      <w:pPr>
        <w:pStyle w:val="NormaleTesto"/>
        <w:rPr>
          <w:lang w:val="en-GB"/>
        </w:rPr>
      </w:pPr>
    </w:p>
    <w:p w14:paraId="1DBE7D76" w14:textId="2FDFCD38" w:rsidR="00206ED8" w:rsidRDefault="00206ED8" w:rsidP="00CA3F16">
      <w:pPr>
        <w:pStyle w:val="NormaleTesto"/>
        <w:rPr>
          <w:lang w:val="en-GB"/>
        </w:rPr>
      </w:pPr>
    </w:p>
    <w:p w14:paraId="5933843C" w14:textId="464578EF" w:rsidR="00206ED8" w:rsidRPr="00206ED8" w:rsidRDefault="00206ED8" w:rsidP="00206ED8">
      <w:pPr>
        <w:pStyle w:val="Titolo1"/>
        <w:rPr>
          <w:lang w:val="en-GB"/>
        </w:rPr>
      </w:pPr>
      <w:bookmarkStart w:id="9" w:name="_Toc172799787"/>
      <w:r w:rsidRPr="00206ED8">
        <w:rPr>
          <w:lang w:val="en-GB"/>
        </w:rPr>
        <w:t xml:space="preserve">UBEM </w:t>
      </w:r>
      <w:r w:rsidR="00614A0B">
        <w:rPr>
          <w:lang w:val="en-GB"/>
        </w:rPr>
        <w:t>o</w:t>
      </w:r>
      <w:r w:rsidRPr="00206ED8">
        <w:rPr>
          <w:lang w:val="en-GB"/>
        </w:rPr>
        <w:t>utput</w:t>
      </w:r>
      <w:r w:rsidR="00614A0B">
        <w:rPr>
          <w:lang w:val="en-GB"/>
        </w:rPr>
        <w:t>s: focus on transient Primary Energy conve</w:t>
      </w:r>
      <w:r w:rsidR="00FD1E67">
        <w:rPr>
          <w:lang w:val="en-GB"/>
        </w:rPr>
        <w:t>rsion Factors (PEF)</w:t>
      </w:r>
      <w:bookmarkEnd w:id="9"/>
    </w:p>
    <w:p w14:paraId="588C13DC" w14:textId="4E3E477C" w:rsidR="00614A0B" w:rsidRPr="00614A0B" w:rsidRDefault="00774347" w:rsidP="00774347">
      <w:pPr>
        <w:spacing w:line="360" w:lineRule="auto"/>
        <w:jc w:val="both"/>
        <w:rPr>
          <w:rFonts w:ascii="Titillium Web" w:eastAsia="Times New Roman" w:hAnsi="Titillium Web"/>
          <w:sz w:val="22"/>
          <w:szCs w:val="22"/>
          <w:lang w:val="en-US"/>
        </w:rPr>
      </w:pPr>
      <w:r>
        <w:rPr>
          <w:rFonts w:ascii="Titillium Web" w:eastAsia="Times New Roman" w:hAnsi="Titillium Web"/>
          <w:sz w:val="22"/>
          <w:szCs w:val="22"/>
          <w:lang w:val="en-US"/>
        </w:rPr>
        <w:t>In t</w:t>
      </w:r>
      <w:r w:rsidR="00614A0B" w:rsidRPr="00614A0B">
        <w:rPr>
          <w:rFonts w:ascii="Titillium Web" w:eastAsia="Times New Roman" w:hAnsi="Titillium Web"/>
          <w:sz w:val="22"/>
          <w:szCs w:val="22"/>
          <w:lang w:val="en-US"/>
        </w:rPr>
        <w:t xml:space="preserve">he previous </w:t>
      </w:r>
      <w:r>
        <w:rPr>
          <w:rFonts w:ascii="Titillium Web" w:eastAsia="Times New Roman" w:hAnsi="Titillium Web"/>
          <w:sz w:val="22"/>
          <w:szCs w:val="22"/>
          <w:lang w:val="en-US"/>
        </w:rPr>
        <w:t xml:space="preserve">deliverable, </w:t>
      </w:r>
      <w:r w:rsidR="00614A0B" w:rsidRPr="00614A0B">
        <w:rPr>
          <w:rFonts w:ascii="Titillium Web" w:eastAsia="Times New Roman" w:hAnsi="Titillium Web"/>
          <w:sz w:val="22"/>
          <w:szCs w:val="22"/>
          <w:lang w:val="en-US"/>
        </w:rPr>
        <w:t xml:space="preserve">the introduction of </w:t>
      </w:r>
      <w:r w:rsidR="00FD1E67">
        <w:rPr>
          <w:rFonts w:ascii="Titillium Web" w:eastAsia="Times New Roman" w:hAnsi="Titillium Web"/>
          <w:sz w:val="22"/>
          <w:szCs w:val="22"/>
          <w:lang w:val="en-US"/>
        </w:rPr>
        <w:t>t</w:t>
      </w:r>
      <w:r w:rsidR="00614A0B" w:rsidRPr="00614A0B">
        <w:rPr>
          <w:rFonts w:ascii="Titillium Web" w:eastAsia="Times New Roman" w:hAnsi="Titillium Web"/>
          <w:sz w:val="22"/>
          <w:szCs w:val="22"/>
          <w:lang w:val="en-US"/>
        </w:rPr>
        <w:t>ransient Primary Energy Factors (PEFs) in the context of Urban Building Energy Modeling (UBEM)</w:t>
      </w:r>
      <w:r>
        <w:rPr>
          <w:rFonts w:ascii="Titillium Web" w:eastAsia="Times New Roman" w:hAnsi="Titillium Web"/>
          <w:sz w:val="22"/>
          <w:szCs w:val="22"/>
          <w:lang w:val="en-US"/>
        </w:rPr>
        <w:t xml:space="preserve"> was discussed</w:t>
      </w:r>
      <w:r w:rsidR="00614A0B" w:rsidRPr="00614A0B">
        <w:rPr>
          <w:rFonts w:ascii="Titillium Web" w:eastAsia="Times New Roman" w:hAnsi="Titillium Web"/>
          <w:sz w:val="22"/>
          <w:szCs w:val="22"/>
          <w:lang w:val="en-US"/>
        </w:rPr>
        <w:t xml:space="preserve">. </w:t>
      </w:r>
      <w:r w:rsidR="00F54457" w:rsidRPr="00F54457">
        <w:rPr>
          <w:rFonts w:ascii="Titillium Web" w:eastAsia="Times New Roman" w:hAnsi="Titillium Web"/>
          <w:sz w:val="22"/>
          <w:szCs w:val="22"/>
          <w:lang w:val="en-US"/>
        </w:rPr>
        <w:t>The use of PEF is necessary to convert final energy consumption into primary energy, which is a key indicator of a district's overall energy performance</w:t>
      </w:r>
      <w:r w:rsidR="00614A0B" w:rsidRPr="00614A0B">
        <w:rPr>
          <w:rFonts w:ascii="Titillium Web" w:eastAsia="Times New Roman" w:hAnsi="Titillium Web"/>
          <w:sz w:val="22"/>
          <w:szCs w:val="22"/>
          <w:lang w:val="en-US"/>
        </w:rPr>
        <w:t xml:space="preserve">. The need for dynamic PEFs </w:t>
      </w:r>
      <w:r w:rsidR="00F54457">
        <w:rPr>
          <w:rFonts w:ascii="Titillium Web" w:eastAsia="Times New Roman" w:hAnsi="Titillium Web"/>
          <w:sz w:val="22"/>
          <w:szCs w:val="22"/>
          <w:lang w:val="en-US"/>
        </w:rPr>
        <w:t xml:space="preserve">is driven by </w:t>
      </w:r>
      <w:r w:rsidR="00614A0B" w:rsidRPr="00614A0B">
        <w:rPr>
          <w:rFonts w:ascii="Titillium Web" w:eastAsia="Times New Roman" w:hAnsi="Titillium Web"/>
          <w:sz w:val="22"/>
          <w:szCs w:val="22"/>
          <w:lang w:val="en-US"/>
        </w:rPr>
        <w:t>the complex energy interactions in modern buildings, especially those acting as prosumers within interconnected energy distribution networks.</w:t>
      </w:r>
    </w:p>
    <w:p w14:paraId="10E2D1DD" w14:textId="77777777" w:rsidR="00614A0B" w:rsidRPr="00614A0B" w:rsidRDefault="00614A0B" w:rsidP="00614A0B">
      <w:pPr>
        <w:spacing w:line="360" w:lineRule="auto"/>
        <w:rPr>
          <w:rFonts w:ascii="Titillium Web" w:eastAsia="Times New Roman" w:hAnsi="Titillium Web"/>
          <w:sz w:val="22"/>
          <w:szCs w:val="22"/>
          <w:lang w:val="en-US"/>
        </w:rPr>
      </w:pPr>
    </w:p>
    <w:p w14:paraId="6899D72F" w14:textId="72329942" w:rsidR="00614A0B" w:rsidRPr="00614A0B" w:rsidRDefault="00786F23" w:rsidP="004130D5">
      <w:pPr>
        <w:spacing w:line="360" w:lineRule="auto"/>
        <w:jc w:val="both"/>
        <w:rPr>
          <w:rFonts w:ascii="Titillium Web" w:eastAsia="Times New Roman" w:hAnsi="Titillium Web"/>
          <w:sz w:val="22"/>
          <w:szCs w:val="22"/>
          <w:lang w:val="en-US"/>
        </w:rPr>
      </w:pPr>
      <w:r>
        <w:rPr>
          <w:rFonts w:ascii="Titillium Web" w:eastAsia="Times New Roman" w:hAnsi="Titillium Web"/>
          <w:sz w:val="22"/>
          <w:szCs w:val="22"/>
          <w:lang w:val="en-US"/>
        </w:rPr>
        <w:t>In addition</w:t>
      </w:r>
      <w:r w:rsidRPr="00786F23">
        <w:rPr>
          <w:rFonts w:ascii="Titillium Web" w:eastAsia="Times New Roman" w:hAnsi="Titillium Web"/>
          <w:sz w:val="22"/>
          <w:szCs w:val="22"/>
          <w:lang w:val="en-US"/>
        </w:rPr>
        <w:t xml:space="preserve">, the third </w:t>
      </w:r>
      <w:r>
        <w:rPr>
          <w:rFonts w:ascii="Titillium Web" w:eastAsia="Times New Roman" w:hAnsi="Titillium Web"/>
          <w:sz w:val="22"/>
          <w:szCs w:val="22"/>
          <w:lang w:val="en-US"/>
        </w:rPr>
        <w:t xml:space="preserve">recast </w:t>
      </w:r>
      <w:r w:rsidRPr="00786F23">
        <w:rPr>
          <w:rFonts w:ascii="Titillium Web" w:eastAsia="Times New Roman" w:hAnsi="Titillium Web"/>
          <w:sz w:val="22"/>
          <w:szCs w:val="22"/>
          <w:lang w:val="en-US"/>
        </w:rPr>
        <w:t xml:space="preserve">of the European Performance of Buildings Directive (EPBD) proposes the </w:t>
      </w:r>
      <w:r w:rsidRPr="00786F23">
        <w:rPr>
          <w:rFonts w:ascii="Titillium Web" w:eastAsia="Times New Roman" w:hAnsi="Titillium Web"/>
          <w:sz w:val="22"/>
          <w:szCs w:val="22"/>
          <w:lang w:val="en-US"/>
        </w:rPr>
        <w:t>utilization</w:t>
      </w:r>
      <w:r w:rsidRPr="00786F23">
        <w:rPr>
          <w:rFonts w:ascii="Titillium Web" w:eastAsia="Times New Roman" w:hAnsi="Titillium Web"/>
          <w:sz w:val="22"/>
          <w:szCs w:val="22"/>
          <w:lang w:val="en-US"/>
        </w:rPr>
        <w:t xml:space="preserve"> of dynamic PEFs for each energy vector when evaluating the energy performance of nearly Zero Emission Buildings (</w:t>
      </w:r>
      <w:proofErr w:type="spellStart"/>
      <w:r w:rsidRPr="00786F23">
        <w:rPr>
          <w:rFonts w:ascii="Titillium Web" w:eastAsia="Times New Roman" w:hAnsi="Titillium Web"/>
          <w:sz w:val="22"/>
          <w:szCs w:val="22"/>
          <w:lang w:val="en-US"/>
        </w:rPr>
        <w:t>nZEBs</w:t>
      </w:r>
      <w:proofErr w:type="spellEnd"/>
      <w:r w:rsidRPr="00786F23">
        <w:rPr>
          <w:rFonts w:ascii="Titillium Web" w:eastAsia="Times New Roman" w:hAnsi="Titillium Web"/>
          <w:sz w:val="22"/>
          <w:szCs w:val="22"/>
          <w:lang w:val="en-US"/>
        </w:rPr>
        <w:t xml:space="preserve">). These buildings require a high degree of flexibility in energy demand, necessitating a precise match between energy supply and demand. </w:t>
      </w:r>
      <w:r>
        <w:rPr>
          <w:rFonts w:ascii="Titillium Web" w:eastAsia="Times New Roman" w:hAnsi="Titillium Web"/>
          <w:sz w:val="22"/>
          <w:szCs w:val="22"/>
          <w:lang w:val="en-US"/>
        </w:rPr>
        <w:t>Previous deliverable also provided t</w:t>
      </w:r>
      <w:r w:rsidRPr="00786F23">
        <w:rPr>
          <w:rFonts w:ascii="Titillium Web" w:eastAsia="Times New Roman" w:hAnsi="Titillium Web"/>
          <w:sz w:val="22"/>
          <w:szCs w:val="22"/>
          <w:lang w:val="en-US"/>
        </w:rPr>
        <w:t xml:space="preserve">he equations for calculating the non-renewable and renewable shares of PEFs, with detailed explanations of the variables involved. </w:t>
      </w:r>
      <w:r w:rsidR="0014684B">
        <w:rPr>
          <w:rFonts w:ascii="Titillium Web" w:eastAsia="Times New Roman" w:hAnsi="Titillium Web"/>
          <w:sz w:val="22"/>
          <w:szCs w:val="22"/>
          <w:lang w:val="en-US"/>
        </w:rPr>
        <w:t>With this context, the use</w:t>
      </w:r>
      <w:r w:rsidRPr="00786F23">
        <w:rPr>
          <w:rFonts w:ascii="Titillium Web" w:eastAsia="Times New Roman" w:hAnsi="Titillium Web"/>
          <w:sz w:val="22"/>
          <w:szCs w:val="22"/>
          <w:lang w:val="en-US"/>
        </w:rPr>
        <w:t xml:space="preserve"> of </w:t>
      </w:r>
      <w:r w:rsidR="0014684B" w:rsidRPr="00786F23">
        <w:rPr>
          <w:rFonts w:ascii="Titillium Web" w:eastAsia="Times New Roman" w:hAnsi="Titillium Web"/>
          <w:sz w:val="22"/>
          <w:szCs w:val="22"/>
          <w:lang w:val="en-US"/>
        </w:rPr>
        <w:t>standardized</w:t>
      </w:r>
      <w:r w:rsidRPr="00786F23">
        <w:rPr>
          <w:rFonts w:ascii="Titillium Web" w:eastAsia="Times New Roman" w:hAnsi="Titillium Web"/>
          <w:sz w:val="22"/>
          <w:szCs w:val="22"/>
          <w:lang w:val="en-US"/>
        </w:rPr>
        <w:t xml:space="preserve"> data and assumption</w:t>
      </w:r>
      <w:r w:rsidR="00023BD8">
        <w:rPr>
          <w:rFonts w:ascii="Titillium Web" w:eastAsia="Times New Roman" w:hAnsi="Titillium Web"/>
          <w:sz w:val="22"/>
          <w:szCs w:val="22"/>
          <w:lang w:val="en-US"/>
        </w:rPr>
        <w:t>s</w:t>
      </w:r>
      <w:r w:rsidRPr="00786F23">
        <w:rPr>
          <w:rFonts w:ascii="Titillium Web" w:eastAsia="Times New Roman" w:hAnsi="Titillium Web"/>
          <w:sz w:val="22"/>
          <w:szCs w:val="22"/>
          <w:lang w:val="en-US"/>
        </w:rPr>
        <w:t xml:space="preserve"> is essential for the accurate calculation of </w:t>
      </w:r>
      <w:r w:rsidR="00023BD8" w:rsidRPr="00786F23">
        <w:rPr>
          <w:rFonts w:ascii="Titillium Web" w:eastAsia="Times New Roman" w:hAnsi="Titillium Web"/>
          <w:sz w:val="22"/>
          <w:szCs w:val="22"/>
          <w:lang w:val="en-US"/>
        </w:rPr>
        <w:t>PEFs.</w:t>
      </w:r>
    </w:p>
    <w:p w14:paraId="70E12659" w14:textId="4FA963D5" w:rsidR="00614A0B" w:rsidRPr="006741B3" w:rsidRDefault="006741B3" w:rsidP="006741B3">
      <w:pPr>
        <w:pStyle w:val="Titolo2"/>
        <w:rPr>
          <w:lang w:val="en-GB"/>
        </w:rPr>
      </w:pPr>
      <w:bookmarkStart w:id="10" w:name="_Toc172799788"/>
      <w:r w:rsidRPr="006741B3">
        <w:rPr>
          <w:lang w:val="en-GB"/>
        </w:rPr>
        <w:lastRenderedPageBreak/>
        <w:t>Example of determination of dynamic primary energy factors: the Italian 2022 data</w:t>
      </w:r>
      <w:bookmarkEnd w:id="10"/>
    </w:p>
    <w:p w14:paraId="38C7E5C4" w14:textId="7B5B7EC5" w:rsidR="001B4A54" w:rsidRDefault="007B76A3" w:rsidP="001B4A54">
      <w:pPr>
        <w:pStyle w:val="NormaleTesto"/>
        <w:rPr>
          <w:lang w:val="en-US"/>
        </w:rPr>
      </w:pPr>
      <w:r w:rsidRPr="007B76A3">
        <w:rPr>
          <w:rFonts w:eastAsia="Times New Roman"/>
          <w:lang w:val="en-US"/>
        </w:rPr>
        <w:t>This section examines a specific case, useful for the purposes of the project, for the determination of dynamic primary energy conversion factors.</w:t>
      </w:r>
      <w:r w:rsidR="001B4A54">
        <w:rPr>
          <w:rFonts w:eastAsia="Times New Roman"/>
          <w:lang w:val="en-US"/>
        </w:rPr>
        <w:t xml:space="preserve"> </w:t>
      </w:r>
      <w:r w:rsidR="00F72CCC" w:rsidRPr="00F72CCC">
        <w:rPr>
          <w:lang w:val="en-US"/>
        </w:rPr>
        <w:t xml:space="preserve">Part of the contents of this section were presented during the 53rd International Conference </w:t>
      </w:r>
      <w:proofErr w:type="spellStart"/>
      <w:r w:rsidR="00F72CCC" w:rsidRPr="00F72CCC">
        <w:rPr>
          <w:lang w:val="en-US"/>
        </w:rPr>
        <w:t>AiCARR</w:t>
      </w:r>
      <w:proofErr w:type="spellEnd"/>
      <w:r w:rsidR="00F72CCC" w:rsidRPr="00F72CCC">
        <w:rPr>
          <w:lang w:val="en-US"/>
        </w:rPr>
        <w:t xml:space="preserve">, 12-14 March 2024 in </w:t>
      </w:r>
      <w:r w:rsidR="00F72CCC" w:rsidRPr="00F72CCC">
        <w:rPr>
          <w:lang w:val="en-US"/>
        </w:rPr>
        <w:t>Milan</w:t>
      </w:r>
      <w:r w:rsidR="009E1A2F">
        <w:rPr>
          <w:lang w:val="en-US"/>
        </w:rPr>
        <w:t xml:space="preserve"> </w:t>
      </w:r>
      <w:r w:rsidR="001756C8">
        <w:rPr>
          <w:lang w:val="en-US"/>
        </w:rPr>
        <w:t>a</w:t>
      </w:r>
      <w:r w:rsidR="001756C8" w:rsidRPr="001756C8">
        <w:rPr>
          <w:lang w:val="en-US"/>
        </w:rPr>
        <w:t xml:space="preserve">nd </w:t>
      </w:r>
      <w:r w:rsidR="001756C8">
        <w:rPr>
          <w:lang w:val="en-US"/>
        </w:rPr>
        <w:t xml:space="preserve">are now </w:t>
      </w:r>
      <w:r w:rsidR="001756C8" w:rsidRPr="001756C8">
        <w:rPr>
          <w:lang w:val="en-US"/>
        </w:rPr>
        <w:t>published in the conference proceedings</w:t>
      </w:r>
      <w:r w:rsidR="001756C8">
        <w:rPr>
          <w:lang w:val="en-US"/>
        </w:rPr>
        <w:t>.</w:t>
      </w:r>
    </w:p>
    <w:p w14:paraId="7A2CB9F6" w14:textId="77777777" w:rsidR="006F120A" w:rsidRPr="00AE1DF9" w:rsidRDefault="006F120A" w:rsidP="001B4A54">
      <w:pPr>
        <w:pStyle w:val="NormaleTesto"/>
        <w:rPr>
          <w:lang w:val="en-GB"/>
        </w:rPr>
      </w:pPr>
    </w:p>
    <w:p w14:paraId="683FDC72" w14:textId="3BCD68F2" w:rsidR="007F39A9" w:rsidRPr="007F39A9" w:rsidRDefault="007F39A9" w:rsidP="007F39A9">
      <w:pPr>
        <w:spacing w:line="360" w:lineRule="auto"/>
        <w:jc w:val="both"/>
        <w:rPr>
          <w:rFonts w:ascii="Titillium Web" w:eastAsia="Times New Roman" w:hAnsi="Titillium Web"/>
          <w:sz w:val="22"/>
          <w:szCs w:val="22"/>
          <w:lang w:val="en-US"/>
        </w:rPr>
      </w:pPr>
      <w:r>
        <w:rPr>
          <w:rFonts w:ascii="Titillium Web" w:eastAsia="Times New Roman" w:hAnsi="Titillium Web"/>
          <w:sz w:val="22"/>
          <w:szCs w:val="22"/>
          <w:lang w:val="en-US"/>
        </w:rPr>
        <w:t xml:space="preserve"> </w:t>
      </w:r>
      <w:r w:rsidRPr="007F39A9">
        <w:rPr>
          <w:rFonts w:ascii="Titillium Web" w:eastAsia="Times New Roman" w:hAnsi="Titillium Web"/>
          <w:sz w:val="22"/>
          <w:szCs w:val="22"/>
          <w:lang w:val="en-US"/>
        </w:rPr>
        <w:t xml:space="preserve">Through the application of one of the methods </w:t>
      </w:r>
      <w:r w:rsidR="006F120A">
        <w:rPr>
          <w:rFonts w:ascii="Titillium Web" w:eastAsia="Times New Roman" w:hAnsi="Titillium Web"/>
          <w:sz w:val="22"/>
          <w:szCs w:val="22"/>
          <w:lang w:val="en-US"/>
        </w:rPr>
        <w:t xml:space="preserve">proposed by </w:t>
      </w:r>
      <w:r w:rsidRPr="007F39A9">
        <w:rPr>
          <w:rFonts w:ascii="Titillium Web" w:eastAsia="Times New Roman" w:hAnsi="Titillium Web"/>
          <w:sz w:val="22"/>
          <w:szCs w:val="22"/>
          <w:lang w:val="en-US"/>
        </w:rPr>
        <w:t xml:space="preserve">the UNI EN 17423:2021 standard, the hourly trend of the primary energy factor for the electric carrier in Italy during the year 2022 was evaluated. As regards the physical boundary for the PEFs calculation, considering the data availability, the whole Italian territory should be retained since more refined and local data of energy import, export and production are not available at sufficiently lower time steps. The results were analyzed </w:t>
      </w:r>
      <w:proofErr w:type="gramStart"/>
      <w:r w:rsidRPr="007F39A9">
        <w:rPr>
          <w:rFonts w:ascii="Titillium Web" w:eastAsia="Times New Roman" w:hAnsi="Titillium Web"/>
          <w:sz w:val="22"/>
          <w:szCs w:val="22"/>
          <w:lang w:val="en-US"/>
        </w:rPr>
        <w:t>in order to</w:t>
      </w:r>
      <w:proofErr w:type="gramEnd"/>
      <w:r w:rsidRPr="007F39A9">
        <w:rPr>
          <w:rFonts w:ascii="Titillium Web" w:eastAsia="Times New Roman" w:hAnsi="Titillium Web"/>
          <w:sz w:val="22"/>
          <w:szCs w:val="22"/>
          <w:lang w:val="en-US"/>
        </w:rPr>
        <w:t xml:space="preserve"> obtain the relationship between its renewable and non-renewable shares and how such dynamic factor may be predicted for future time steps. The PEFs obtained were then applied to a case study of a residential building, evaluating the primary energy needs under different final energy conversion scenarios.</w:t>
      </w:r>
    </w:p>
    <w:p w14:paraId="45E02072" w14:textId="3FB48D9D" w:rsidR="007B76A3" w:rsidRDefault="007F39A9" w:rsidP="007F39A9">
      <w:pPr>
        <w:spacing w:line="360" w:lineRule="auto"/>
        <w:jc w:val="both"/>
        <w:rPr>
          <w:rFonts w:ascii="Titillium Web" w:eastAsia="Times New Roman" w:hAnsi="Titillium Web"/>
          <w:sz w:val="22"/>
          <w:szCs w:val="22"/>
          <w:lang w:val="en-US"/>
        </w:rPr>
      </w:pPr>
      <w:r w:rsidRPr="007F39A9">
        <w:rPr>
          <w:rFonts w:ascii="Titillium Web" w:eastAsia="Times New Roman" w:hAnsi="Titillium Web"/>
          <w:sz w:val="22"/>
          <w:szCs w:val="22"/>
          <w:lang w:val="en-US"/>
        </w:rPr>
        <w:t xml:space="preserve">The hourly values for the Italian renewable and non-renewable PEFs were obtained for the entire year 2022, and then the total PEF were obtained (see Figure </w:t>
      </w:r>
      <w:r>
        <w:rPr>
          <w:rFonts w:ascii="Titillium Web" w:eastAsia="Times New Roman" w:hAnsi="Titillium Web"/>
          <w:sz w:val="22"/>
          <w:szCs w:val="22"/>
          <w:lang w:val="en-US"/>
        </w:rPr>
        <w:t>6</w:t>
      </w:r>
      <w:r w:rsidRPr="007F39A9">
        <w:rPr>
          <w:rFonts w:ascii="Titillium Web" w:eastAsia="Times New Roman" w:hAnsi="Titillium Web"/>
          <w:sz w:val="22"/>
          <w:szCs w:val="22"/>
          <w:lang w:val="en-US"/>
        </w:rPr>
        <w:t>).</w:t>
      </w:r>
    </w:p>
    <w:p w14:paraId="60A681E0" w14:textId="6DC4F689" w:rsidR="007F39A9" w:rsidRDefault="00F26821" w:rsidP="00F26821">
      <w:pPr>
        <w:spacing w:line="360" w:lineRule="auto"/>
        <w:jc w:val="center"/>
        <w:rPr>
          <w:rFonts w:ascii="Titillium Web" w:eastAsia="Times New Roman" w:hAnsi="Titillium Web"/>
          <w:sz w:val="22"/>
          <w:szCs w:val="22"/>
          <w:lang w:val="en-US"/>
        </w:rPr>
      </w:pPr>
      <w:r w:rsidRPr="00EE5360">
        <w:rPr>
          <w:noProof/>
        </w:rPr>
        <w:lastRenderedPageBreak/>
        <w:drawing>
          <wp:inline distT="0" distB="0" distL="0" distR="0" wp14:anchorId="3A356388" wp14:editId="177C8F0B">
            <wp:extent cx="5175850" cy="2762713"/>
            <wp:effectExtent l="0" t="0" r="6350" b="0"/>
            <wp:docPr id="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5850" cy="2762713"/>
                    </a:xfrm>
                    <a:prstGeom prst="rect">
                      <a:avLst/>
                    </a:prstGeom>
                    <a:noFill/>
                  </pic:spPr>
                </pic:pic>
              </a:graphicData>
            </a:graphic>
          </wp:inline>
        </w:drawing>
      </w:r>
    </w:p>
    <w:p w14:paraId="2AAA028D" w14:textId="750C0F44" w:rsidR="00477CE3" w:rsidRDefault="00F26821" w:rsidP="00F26821">
      <w:pPr>
        <w:spacing w:line="360" w:lineRule="auto"/>
        <w:jc w:val="center"/>
        <w:rPr>
          <w:rFonts w:ascii="Titillium Web" w:eastAsia="Times New Roman" w:hAnsi="Titillium Web"/>
          <w:sz w:val="22"/>
          <w:szCs w:val="22"/>
          <w:lang w:val="en-US"/>
        </w:rPr>
      </w:pPr>
      <w:r w:rsidRPr="00206ED8">
        <w:rPr>
          <w:i/>
          <w:iCs/>
          <w:lang w:val="en-GB"/>
        </w:rPr>
        <w:t xml:space="preserve">Figure </w:t>
      </w:r>
      <w:r>
        <w:rPr>
          <w:i/>
          <w:iCs/>
          <w:lang w:val="en-GB"/>
        </w:rPr>
        <w:t>6</w:t>
      </w:r>
      <w:r w:rsidRPr="00206ED8">
        <w:rPr>
          <w:i/>
          <w:iCs/>
          <w:lang w:val="en-GB"/>
        </w:rPr>
        <w:t xml:space="preserve"> </w:t>
      </w:r>
      <w:r w:rsidR="00A001EF">
        <w:rPr>
          <w:i/>
          <w:iCs/>
          <w:lang w:val="en-GB"/>
        </w:rPr>
        <w:t>–</w:t>
      </w:r>
      <w:r w:rsidRPr="00206ED8">
        <w:rPr>
          <w:i/>
          <w:iCs/>
          <w:lang w:val="en-GB"/>
        </w:rPr>
        <w:t xml:space="preserve"> </w:t>
      </w:r>
      <w:r w:rsidR="00EB769B" w:rsidRPr="00EB769B">
        <w:rPr>
          <w:i/>
          <w:iCs/>
          <w:lang w:val="en-GB"/>
        </w:rPr>
        <w:t>Time</w:t>
      </w:r>
      <w:r w:rsidR="00A001EF">
        <w:rPr>
          <w:i/>
          <w:iCs/>
          <w:lang w:val="en-GB"/>
        </w:rPr>
        <w:t xml:space="preserve"> </w:t>
      </w:r>
      <w:r w:rsidR="00EB769B" w:rsidRPr="00EB769B">
        <w:rPr>
          <w:i/>
          <w:iCs/>
          <w:lang w:val="en-GB"/>
        </w:rPr>
        <w:t>plot of the electricity PEFs for 2022 in Italy and comparison with the static legislative values</w:t>
      </w:r>
    </w:p>
    <w:p w14:paraId="10F461B4" w14:textId="77777777" w:rsidR="00C5677E" w:rsidRDefault="00C5677E" w:rsidP="00C5677E">
      <w:pPr>
        <w:spacing w:line="360" w:lineRule="auto"/>
        <w:jc w:val="both"/>
        <w:rPr>
          <w:rFonts w:ascii="Titillium Web" w:hAnsi="Titillium Web"/>
          <w:sz w:val="22"/>
          <w:szCs w:val="22"/>
          <w:lang w:val="en-GB"/>
        </w:rPr>
      </w:pPr>
      <w:r w:rsidRPr="00C5677E">
        <w:rPr>
          <w:rFonts w:ascii="Titillium Web" w:hAnsi="Titillium Web"/>
          <w:sz w:val="22"/>
          <w:szCs w:val="22"/>
          <w:lang w:val="en-GB"/>
        </w:rPr>
        <w:t xml:space="preserve">First, it can be observed that the average values are significantly lower than those envisaged by Italian legislation. In fact, the </w:t>
      </w:r>
      <w:proofErr w:type="spellStart"/>
      <w:proofErr w:type="gramStart"/>
      <w:r w:rsidRPr="00C5677E">
        <w:rPr>
          <w:rFonts w:ascii="Titillium Web" w:hAnsi="Titillium Web"/>
          <w:sz w:val="22"/>
          <w:szCs w:val="22"/>
          <w:lang w:val="en-GB"/>
        </w:rPr>
        <w:t>fp,ren</w:t>
      </w:r>
      <w:proofErr w:type="gramEnd"/>
      <w:r w:rsidRPr="00C5677E">
        <w:rPr>
          <w:rFonts w:ascii="Titillium Web" w:hAnsi="Titillium Web"/>
          <w:sz w:val="22"/>
          <w:szCs w:val="22"/>
          <w:lang w:val="en-GB"/>
        </w:rPr>
        <w:t>,el</w:t>
      </w:r>
      <w:proofErr w:type="spellEnd"/>
      <w:r w:rsidRPr="00C5677E">
        <w:rPr>
          <w:rFonts w:ascii="Titillium Web" w:hAnsi="Titillium Web"/>
          <w:sz w:val="22"/>
          <w:szCs w:val="22"/>
          <w:lang w:val="en-GB"/>
        </w:rPr>
        <w:t xml:space="preserve"> takes on an average value of 0.34, significantly lower than the 0.47 required by the legislation. Similarly, the value of </w:t>
      </w:r>
      <w:proofErr w:type="spellStart"/>
      <w:proofErr w:type="gramStart"/>
      <w:r w:rsidRPr="00C5677E">
        <w:rPr>
          <w:rFonts w:ascii="Titillium Web" w:hAnsi="Titillium Web"/>
          <w:sz w:val="22"/>
          <w:szCs w:val="22"/>
          <w:lang w:val="en-GB"/>
        </w:rPr>
        <w:t>fp,nren</w:t>
      </w:r>
      <w:proofErr w:type="gramEnd"/>
      <w:r w:rsidRPr="00C5677E">
        <w:rPr>
          <w:rFonts w:ascii="Titillium Web" w:hAnsi="Titillium Web"/>
          <w:sz w:val="22"/>
          <w:szCs w:val="22"/>
          <w:lang w:val="en-GB"/>
        </w:rPr>
        <w:t>,el</w:t>
      </w:r>
      <w:proofErr w:type="spellEnd"/>
      <w:r w:rsidRPr="00C5677E">
        <w:rPr>
          <w:rFonts w:ascii="Titillium Web" w:hAnsi="Titillium Web"/>
          <w:sz w:val="22"/>
          <w:szCs w:val="22"/>
          <w:lang w:val="en-GB"/>
        </w:rPr>
        <w:t xml:space="preserve"> has a value of 1.51 which is significantly lower than 1.95 envisaged by the Minimum Requirements Ministerial Decree of 2015. This leads to a value of the total average annual (2022) PEF for electricity of 1.85.</w:t>
      </w:r>
    </w:p>
    <w:p w14:paraId="39EAD67F" w14:textId="77777777" w:rsidR="00C5677E" w:rsidRPr="00C5677E" w:rsidRDefault="00C5677E" w:rsidP="00C5677E">
      <w:pPr>
        <w:spacing w:line="360" w:lineRule="auto"/>
        <w:jc w:val="both"/>
        <w:rPr>
          <w:rFonts w:ascii="Titillium Web" w:hAnsi="Titillium Web"/>
          <w:sz w:val="22"/>
          <w:szCs w:val="22"/>
          <w:lang w:val="en-GB"/>
        </w:rPr>
      </w:pPr>
    </w:p>
    <w:p w14:paraId="0A54F436" w14:textId="77777777" w:rsidR="00C5677E" w:rsidRDefault="00C5677E" w:rsidP="00C5677E">
      <w:pPr>
        <w:spacing w:line="360" w:lineRule="auto"/>
        <w:jc w:val="both"/>
        <w:rPr>
          <w:rFonts w:ascii="Titillium Web" w:hAnsi="Titillium Web"/>
          <w:sz w:val="22"/>
          <w:szCs w:val="22"/>
          <w:lang w:val="en-GB"/>
        </w:rPr>
      </w:pPr>
      <w:r w:rsidRPr="00C5677E">
        <w:rPr>
          <w:rFonts w:ascii="Titillium Web" w:hAnsi="Titillium Web"/>
          <w:sz w:val="22"/>
          <w:szCs w:val="22"/>
          <w:lang w:val="en-GB"/>
        </w:rPr>
        <w:t xml:space="preserve">The main objective of this work is to compute PEFs values that can be dynamic and not static, to highlight how these are sometimes higher or lower than the values prescribed by the standard just mentioned. </w:t>
      </w:r>
      <w:proofErr w:type="spellStart"/>
      <w:r w:rsidRPr="00C5677E">
        <w:rPr>
          <w:rFonts w:ascii="Titillium Web" w:hAnsi="Titillium Web"/>
          <w:sz w:val="22"/>
          <w:szCs w:val="22"/>
          <w:lang w:val="en-GB"/>
        </w:rPr>
        <w:t>Analyzing</w:t>
      </w:r>
      <w:proofErr w:type="spellEnd"/>
      <w:r w:rsidRPr="00C5677E">
        <w:rPr>
          <w:rFonts w:ascii="Titillium Web" w:hAnsi="Titillium Web"/>
          <w:sz w:val="22"/>
          <w:szCs w:val="22"/>
          <w:lang w:val="en-GB"/>
        </w:rPr>
        <w:t xml:space="preserve"> the results obtained in Figure 1 that report the time evolution of the 2022 PEFs for electricity in Italy, </w:t>
      </w:r>
      <w:proofErr w:type="gramStart"/>
      <w:r w:rsidRPr="00C5677E">
        <w:rPr>
          <w:rFonts w:ascii="Titillium Web" w:hAnsi="Titillium Web"/>
          <w:sz w:val="22"/>
          <w:szCs w:val="22"/>
          <w:lang w:val="en-GB"/>
        </w:rPr>
        <w:t>it can be seen that they</w:t>
      </w:r>
      <w:proofErr w:type="gramEnd"/>
      <w:r w:rsidRPr="00C5677E">
        <w:rPr>
          <w:rFonts w:ascii="Titillium Web" w:hAnsi="Titillium Web"/>
          <w:sz w:val="22"/>
          <w:szCs w:val="22"/>
          <w:lang w:val="en-GB"/>
        </w:rPr>
        <w:t xml:space="preserve"> have a fairly high fluctuation, not only over the course of the year, but also within the same day.</w:t>
      </w:r>
    </w:p>
    <w:p w14:paraId="52EF2E4A" w14:textId="77777777" w:rsidR="00C5677E" w:rsidRPr="00C5677E" w:rsidRDefault="00C5677E" w:rsidP="00C5677E">
      <w:pPr>
        <w:spacing w:line="360" w:lineRule="auto"/>
        <w:jc w:val="both"/>
        <w:rPr>
          <w:rFonts w:ascii="Titillium Web" w:hAnsi="Titillium Web"/>
          <w:sz w:val="22"/>
          <w:szCs w:val="22"/>
          <w:lang w:val="en-GB"/>
        </w:rPr>
      </w:pPr>
    </w:p>
    <w:p w14:paraId="78296978" w14:textId="77777777" w:rsidR="00C5677E" w:rsidRPr="00C5677E" w:rsidRDefault="00C5677E" w:rsidP="00C5677E">
      <w:pPr>
        <w:spacing w:line="360" w:lineRule="auto"/>
        <w:jc w:val="both"/>
        <w:rPr>
          <w:rFonts w:ascii="Titillium Web" w:hAnsi="Titillium Web"/>
          <w:sz w:val="22"/>
          <w:szCs w:val="22"/>
          <w:lang w:val="en-GB"/>
        </w:rPr>
      </w:pPr>
      <w:r w:rsidRPr="00C5677E">
        <w:rPr>
          <w:rFonts w:ascii="Titillium Web" w:hAnsi="Titillium Web"/>
          <w:sz w:val="22"/>
          <w:szCs w:val="22"/>
          <w:lang w:val="en-GB"/>
        </w:rPr>
        <w:lastRenderedPageBreak/>
        <w:t xml:space="preserve">This leaves room for the possibility of being able to carry out different </w:t>
      </w:r>
      <w:proofErr w:type="spellStart"/>
      <w:r w:rsidRPr="00C5677E">
        <w:rPr>
          <w:rFonts w:ascii="Titillium Web" w:hAnsi="Titillium Web"/>
          <w:sz w:val="22"/>
          <w:szCs w:val="22"/>
          <w:lang w:val="en-GB"/>
        </w:rPr>
        <w:t>analyzes</w:t>
      </w:r>
      <w:proofErr w:type="spellEnd"/>
      <w:r w:rsidRPr="00C5677E">
        <w:rPr>
          <w:rFonts w:ascii="Titillium Web" w:hAnsi="Titillium Web"/>
          <w:sz w:val="22"/>
          <w:szCs w:val="22"/>
          <w:lang w:val="en-GB"/>
        </w:rPr>
        <w:t xml:space="preserve"> from the results obtained </w:t>
      </w:r>
      <w:proofErr w:type="gramStart"/>
      <w:r w:rsidRPr="00C5677E">
        <w:rPr>
          <w:rFonts w:ascii="Titillium Web" w:hAnsi="Titillium Web"/>
          <w:sz w:val="22"/>
          <w:szCs w:val="22"/>
          <w:lang w:val="en-GB"/>
        </w:rPr>
        <w:t>in order to</w:t>
      </w:r>
      <w:proofErr w:type="gramEnd"/>
      <w:r w:rsidRPr="00C5677E">
        <w:rPr>
          <w:rFonts w:ascii="Titillium Web" w:hAnsi="Titillium Web"/>
          <w:sz w:val="22"/>
          <w:szCs w:val="22"/>
          <w:lang w:val="en-GB"/>
        </w:rPr>
        <w:t xml:space="preserve"> exploit the additional knowledge that arises. </w:t>
      </w:r>
      <w:proofErr w:type="gramStart"/>
      <w:r w:rsidRPr="00C5677E">
        <w:rPr>
          <w:rFonts w:ascii="Titillium Web" w:hAnsi="Titillium Web"/>
          <w:sz w:val="22"/>
          <w:szCs w:val="22"/>
          <w:lang w:val="en-GB"/>
        </w:rPr>
        <w:t>During the course of</w:t>
      </w:r>
      <w:proofErr w:type="gramEnd"/>
      <w:r w:rsidRPr="00C5677E">
        <w:rPr>
          <w:rFonts w:ascii="Titillium Web" w:hAnsi="Titillium Web"/>
          <w:sz w:val="22"/>
          <w:szCs w:val="22"/>
          <w:lang w:val="en-GB"/>
        </w:rPr>
        <w:t xml:space="preserve"> the year, there are very few results that exceed the limit of the legislative static total PEF. In fact, the calculated values relating to the total PEF that assume a result higher than 2.42 are only 3, equal to 0.03%.</w:t>
      </w:r>
    </w:p>
    <w:p w14:paraId="67C02717" w14:textId="77777777" w:rsidR="00C5677E" w:rsidRPr="00C5677E" w:rsidRDefault="00C5677E" w:rsidP="00C5677E">
      <w:pPr>
        <w:spacing w:line="360" w:lineRule="auto"/>
        <w:jc w:val="both"/>
        <w:rPr>
          <w:rFonts w:ascii="Titillium Web" w:hAnsi="Titillium Web"/>
          <w:sz w:val="22"/>
          <w:szCs w:val="22"/>
          <w:lang w:val="en-GB"/>
        </w:rPr>
      </w:pPr>
    </w:p>
    <w:p w14:paraId="51A878FE" w14:textId="361C9984" w:rsidR="00C5677E" w:rsidRPr="00C5677E" w:rsidRDefault="00C5677E" w:rsidP="00C5677E">
      <w:pPr>
        <w:spacing w:line="360" w:lineRule="auto"/>
        <w:jc w:val="both"/>
        <w:rPr>
          <w:rFonts w:ascii="Titillium Web" w:hAnsi="Titillium Web"/>
          <w:sz w:val="22"/>
          <w:szCs w:val="22"/>
          <w:lang w:val="en-GB"/>
        </w:rPr>
      </w:pPr>
      <w:proofErr w:type="gramStart"/>
      <w:r w:rsidRPr="00C5677E">
        <w:rPr>
          <w:rFonts w:ascii="Titillium Web" w:hAnsi="Titillium Web"/>
          <w:sz w:val="22"/>
          <w:szCs w:val="22"/>
          <w:lang w:val="en-GB"/>
        </w:rPr>
        <w:t>In order to</w:t>
      </w:r>
      <w:proofErr w:type="gramEnd"/>
      <w:r w:rsidRPr="00C5677E">
        <w:rPr>
          <w:rFonts w:ascii="Titillium Web" w:hAnsi="Titillium Web"/>
          <w:sz w:val="22"/>
          <w:szCs w:val="22"/>
          <w:lang w:val="en-GB"/>
        </w:rPr>
        <w:t xml:space="preserve"> understand the daily variation, the following box-plot analysis was performed and reported in Figure </w:t>
      </w:r>
      <w:r>
        <w:rPr>
          <w:rFonts w:ascii="Titillium Web" w:hAnsi="Titillium Web"/>
          <w:sz w:val="22"/>
          <w:szCs w:val="22"/>
          <w:lang w:val="en-GB"/>
        </w:rPr>
        <w:t>7</w:t>
      </w:r>
      <w:r w:rsidRPr="00C5677E">
        <w:rPr>
          <w:rFonts w:ascii="Titillium Web" w:hAnsi="Titillium Web"/>
          <w:sz w:val="22"/>
          <w:szCs w:val="22"/>
          <w:lang w:val="en-GB"/>
        </w:rPr>
        <w:t xml:space="preserve">. In the box plots of the renewable (left) and non-renewable (right) PEF, the average annual value assumed by the renewable PEF for each hour of the day, the values of the 1st and 3rd quartile and the two error bars to arrive at to the minimum and maximum values assumed during the 2022 year are reported. For the non-renewable PEFs, it can be observed how the trend of the box plots over the day creates a concavity with the peak at the minimum point identified at midday; this is </w:t>
      </w:r>
      <w:proofErr w:type="gramStart"/>
      <w:r w:rsidRPr="00C5677E">
        <w:rPr>
          <w:rFonts w:ascii="Titillium Web" w:hAnsi="Titillium Web"/>
          <w:sz w:val="22"/>
          <w:szCs w:val="22"/>
          <w:lang w:val="en-GB"/>
        </w:rPr>
        <w:t>due to the fact that</w:t>
      </w:r>
      <w:proofErr w:type="gramEnd"/>
      <w:r w:rsidRPr="00C5677E">
        <w:rPr>
          <w:rFonts w:ascii="Titillium Web" w:hAnsi="Titillium Web"/>
          <w:sz w:val="22"/>
          <w:szCs w:val="22"/>
          <w:lang w:val="en-GB"/>
        </w:rPr>
        <w:t xml:space="preserve"> in the central hours of the day the contribution of renewable sources is greater, mainly given by the large share produced through solar photovoltaic. From 6 pm until midnight the average value assumed by the non-renewable PEF is almost constant and then progressively increases its value up to the maximum that is reached at 6 am.</w:t>
      </w:r>
    </w:p>
    <w:p w14:paraId="1AE67C05" w14:textId="473687BB" w:rsidR="00206ED8" w:rsidRDefault="00C5677E" w:rsidP="00C5677E">
      <w:pPr>
        <w:spacing w:line="360" w:lineRule="auto"/>
        <w:jc w:val="both"/>
        <w:rPr>
          <w:rFonts w:ascii="Titillium Web" w:hAnsi="Titillium Web"/>
          <w:sz w:val="22"/>
          <w:szCs w:val="22"/>
          <w:lang w:val="en-GB"/>
        </w:rPr>
      </w:pPr>
      <w:r w:rsidRPr="00C5677E">
        <w:rPr>
          <w:rFonts w:ascii="Titillium Web" w:hAnsi="Titillium Web"/>
          <w:sz w:val="22"/>
          <w:szCs w:val="22"/>
          <w:lang w:val="en-GB"/>
        </w:rPr>
        <w:t>Similarly, what was observed for the non-renewable PEF is reflected in the renewable one: the curve has a convexity in the central hours of the day, with a maximum at midday. As regards the other hourly values reported, it can be observed how the same constancy of the values taken in the final hours of the day but how this is also present in the first hours of the day</w:t>
      </w:r>
      <w:r w:rsidR="00206ED8" w:rsidRPr="00206ED8">
        <w:rPr>
          <w:rFonts w:ascii="Titillium Web" w:hAnsi="Titillium Web"/>
          <w:sz w:val="22"/>
          <w:szCs w:val="22"/>
          <w:lang w:val="en-GB"/>
        </w:rPr>
        <w:t>.</w:t>
      </w:r>
    </w:p>
    <w:p w14:paraId="512A5BB8" w14:textId="77777777" w:rsidR="00C5677E" w:rsidRDefault="00C5677E" w:rsidP="00C5677E">
      <w:pPr>
        <w:spacing w:line="360" w:lineRule="auto"/>
        <w:jc w:val="both"/>
        <w:rPr>
          <w:rFonts w:ascii="Titillium Web" w:hAnsi="Titillium Web"/>
          <w:sz w:val="22"/>
          <w:szCs w:val="22"/>
          <w:lang w:val="en-GB"/>
        </w:rPr>
      </w:pPr>
    </w:p>
    <w:tbl>
      <w:tblPr>
        <w:tblW w:w="0" w:type="auto"/>
        <w:tblLook w:val="04A0" w:firstRow="1" w:lastRow="0" w:firstColumn="1" w:lastColumn="0" w:noHBand="0" w:noVBand="1"/>
      </w:tblPr>
      <w:tblGrid>
        <w:gridCol w:w="4746"/>
        <w:gridCol w:w="4716"/>
      </w:tblGrid>
      <w:tr w:rsidR="008751BA" w:rsidRPr="00E952DE" w14:paraId="6F9FD261" w14:textId="77777777" w:rsidTr="00F2078C">
        <w:tc>
          <w:tcPr>
            <w:tcW w:w="3587" w:type="dxa"/>
            <w:shd w:val="clear" w:color="auto" w:fill="auto"/>
          </w:tcPr>
          <w:p w14:paraId="1314E2CD" w14:textId="77777777" w:rsidR="008751BA" w:rsidRPr="00E952DE" w:rsidRDefault="008751BA" w:rsidP="00F2078C">
            <w:pPr>
              <w:suppressAutoHyphens/>
              <w:jc w:val="center"/>
            </w:pPr>
            <w:bookmarkStart w:id="11" w:name="_Hlk164200676"/>
            <w:r w:rsidRPr="00E952DE">
              <w:rPr>
                <w:noProof/>
              </w:rPr>
              <w:drawing>
                <wp:inline distT="0" distB="0" distL="0" distR="0" wp14:anchorId="6156C042" wp14:editId="26C055F3">
                  <wp:extent cx="2873367" cy="1663700"/>
                  <wp:effectExtent l="0" t="0" r="3810" b="0"/>
                  <wp:docPr id="3" name="Immagine 5"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5" descr="Immagine che contiene testo, diagramma, schermata, Diagramma&#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9962" cy="1667519"/>
                          </a:xfrm>
                          <a:prstGeom prst="rect">
                            <a:avLst/>
                          </a:prstGeom>
                          <a:noFill/>
                        </pic:spPr>
                      </pic:pic>
                    </a:graphicData>
                  </a:graphic>
                </wp:inline>
              </w:drawing>
            </w:r>
          </w:p>
        </w:tc>
        <w:tc>
          <w:tcPr>
            <w:tcW w:w="3557" w:type="dxa"/>
            <w:shd w:val="clear" w:color="auto" w:fill="auto"/>
          </w:tcPr>
          <w:p w14:paraId="234D82CE" w14:textId="77777777" w:rsidR="008751BA" w:rsidRPr="00E952DE" w:rsidRDefault="008751BA" w:rsidP="00F2078C">
            <w:pPr>
              <w:suppressAutoHyphens/>
              <w:jc w:val="center"/>
            </w:pPr>
            <w:r w:rsidRPr="00E952DE">
              <w:rPr>
                <w:noProof/>
              </w:rPr>
              <w:drawing>
                <wp:inline distT="0" distB="0" distL="0" distR="0" wp14:anchorId="0D02F976" wp14:editId="3BAE0D84">
                  <wp:extent cx="2857500" cy="1659035"/>
                  <wp:effectExtent l="0" t="0" r="0" b="0"/>
                  <wp:docPr id="4" name="Immagine 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diagramma, schermata, Diagramma&#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4993" cy="1669192"/>
                          </a:xfrm>
                          <a:prstGeom prst="rect">
                            <a:avLst/>
                          </a:prstGeom>
                          <a:noFill/>
                        </pic:spPr>
                      </pic:pic>
                    </a:graphicData>
                  </a:graphic>
                </wp:inline>
              </w:drawing>
            </w:r>
          </w:p>
        </w:tc>
      </w:tr>
    </w:tbl>
    <w:bookmarkEnd w:id="11"/>
    <w:p w14:paraId="6AF1D055" w14:textId="082AE9E1" w:rsidR="00C5677E" w:rsidRDefault="00C5677E" w:rsidP="00C5677E">
      <w:pPr>
        <w:spacing w:line="360" w:lineRule="auto"/>
        <w:jc w:val="center"/>
        <w:rPr>
          <w:i/>
          <w:iCs/>
          <w:lang w:val="en-GB"/>
        </w:rPr>
      </w:pPr>
      <w:r w:rsidRPr="00206ED8">
        <w:rPr>
          <w:i/>
          <w:iCs/>
          <w:lang w:val="en-GB"/>
        </w:rPr>
        <w:lastRenderedPageBreak/>
        <w:t xml:space="preserve">Figure </w:t>
      </w:r>
      <w:r w:rsidR="008751BA">
        <w:rPr>
          <w:i/>
          <w:iCs/>
          <w:lang w:val="en-GB"/>
        </w:rPr>
        <w:t>7</w:t>
      </w:r>
      <w:r w:rsidRPr="00206ED8">
        <w:rPr>
          <w:i/>
          <w:iCs/>
          <w:lang w:val="en-GB"/>
        </w:rPr>
        <w:t xml:space="preserve"> </w:t>
      </w:r>
      <w:r w:rsidR="007C07AA" w:rsidRPr="007C07AA">
        <w:rPr>
          <w:i/>
          <w:iCs/>
          <w:lang w:val="en-GB"/>
        </w:rPr>
        <w:t>– Box plot of the electricity renewable and non-renewable PEFs for 2022 in Italy</w:t>
      </w:r>
    </w:p>
    <w:p w14:paraId="2779BBE8" w14:textId="77777777" w:rsidR="00C27FC5" w:rsidRDefault="00C27FC5" w:rsidP="00C27FC5">
      <w:pPr>
        <w:spacing w:line="360" w:lineRule="auto"/>
        <w:jc w:val="both"/>
        <w:rPr>
          <w:rFonts w:ascii="Titillium Web" w:hAnsi="Titillium Web"/>
          <w:sz w:val="22"/>
          <w:szCs w:val="22"/>
          <w:lang w:val="en-GB"/>
        </w:rPr>
      </w:pPr>
    </w:p>
    <w:p w14:paraId="5EA32118" w14:textId="4F87CABE" w:rsidR="00C27FC5" w:rsidRPr="00C27FC5" w:rsidRDefault="00C27FC5" w:rsidP="00C27FC5">
      <w:pPr>
        <w:spacing w:line="360" w:lineRule="auto"/>
        <w:jc w:val="both"/>
        <w:rPr>
          <w:rFonts w:ascii="Titillium Web" w:hAnsi="Titillium Web"/>
          <w:sz w:val="22"/>
          <w:szCs w:val="22"/>
          <w:lang w:val="en-GB"/>
        </w:rPr>
      </w:pPr>
      <w:r w:rsidRPr="00C27FC5">
        <w:rPr>
          <w:rFonts w:ascii="Titillium Web" w:hAnsi="Titillium Web"/>
          <w:sz w:val="22"/>
          <w:szCs w:val="22"/>
          <w:lang w:val="en-GB"/>
        </w:rPr>
        <w:t xml:space="preserve">After having verified that there is a general correlation between the non-renewable PEF and the renewable one, it was decided to carry out a more detailed analysis by representing, through heatmaps created with the </w:t>
      </w:r>
      <w:proofErr w:type="spellStart"/>
      <w:r w:rsidRPr="00C27FC5">
        <w:rPr>
          <w:rFonts w:ascii="Titillium Web" w:hAnsi="Titillium Web"/>
          <w:sz w:val="22"/>
          <w:szCs w:val="22"/>
          <w:lang w:val="en-GB"/>
        </w:rPr>
        <w:t>Rstudio</w:t>
      </w:r>
      <w:proofErr w:type="spellEnd"/>
      <w:r w:rsidRPr="00C27FC5">
        <w:rPr>
          <w:rFonts w:ascii="Titillium Web" w:hAnsi="Titillium Web"/>
          <w:sz w:val="22"/>
          <w:szCs w:val="22"/>
          <w:lang w:val="en-GB"/>
        </w:rPr>
        <w:t xml:space="preserve"> software, the values of both PEFs for all the days of the year (Figures </w:t>
      </w:r>
      <w:r>
        <w:rPr>
          <w:rFonts w:ascii="Titillium Web" w:hAnsi="Titillium Web"/>
          <w:sz w:val="22"/>
          <w:szCs w:val="22"/>
          <w:lang w:val="en-GB"/>
        </w:rPr>
        <w:t>8</w:t>
      </w:r>
      <w:r w:rsidRPr="00C27FC5">
        <w:rPr>
          <w:rFonts w:ascii="Titillium Web" w:hAnsi="Titillium Web"/>
          <w:sz w:val="22"/>
          <w:szCs w:val="22"/>
          <w:lang w:val="en-GB"/>
        </w:rPr>
        <w:t xml:space="preserve"> and </w:t>
      </w:r>
      <w:r>
        <w:rPr>
          <w:rFonts w:ascii="Titillium Web" w:hAnsi="Titillium Web"/>
          <w:sz w:val="22"/>
          <w:szCs w:val="22"/>
          <w:lang w:val="en-GB"/>
        </w:rPr>
        <w:t>9</w:t>
      </w:r>
      <w:r w:rsidRPr="00C27FC5">
        <w:rPr>
          <w:rFonts w:ascii="Titillium Web" w:hAnsi="Titillium Web"/>
          <w:sz w:val="22"/>
          <w:szCs w:val="22"/>
          <w:lang w:val="en-GB"/>
        </w:rPr>
        <w:t>) trying to find days that could best express a correspondence between the two quantities (</w:t>
      </w:r>
      <w:proofErr w:type="spellStart"/>
      <w:r w:rsidRPr="00C27FC5">
        <w:rPr>
          <w:rFonts w:ascii="Titillium Web" w:hAnsi="Titillium Web"/>
          <w:sz w:val="22"/>
          <w:szCs w:val="22"/>
          <w:lang w:val="en-GB"/>
        </w:rPr>
        <w:t>nren</w:t>
      </w:r>
      <w:proofErr w:type="spellEnd"/>
      <w:r w:rsidRPr="00C27FC5">
        <w:rPr>
          <w:rFonts w:ascii="Titillium Web" w:hAnsi="Titillium Web"/>
          <w:sz w:val="22"/>
          <w:szCs w:val="22"/>
          <w:lang w:val="en-GB"/>
        </w:rPr>
        <w:t xml:space="preserve"> and ren) and may be studied in detail. The highest values assumed by the non-renewable PEF are found during the night hours and especially in the early hours of the morning (around 6 and 7 am) and to which correspond relatively low values of the renewable PEF. If we instead observe the maximum renewable PEF, they are reached during the central hours of the day, always due to the photovoltaic share reaching the maximum of its electrical producibility, highlighting the presence of days in which very high values of the renewable PEF are reached.</w:t>
      </w:r>
    </w:p>
    <w:p w14:paraId="5AC5E59A" w14:textId="5CF73210" w:rsidR="00C27FC5" w:rsidRDefault="00C27FC5" w:rsidP="00C27FC5">
      <w:pPr>
        <w:spacing w:line="360" w:lineRule="auto"/>
        <w:jc w:val="both"/>
        <w:rPr>
          <w:i/>
          <w:iCs/>
          <w:lang w:val="en-GB"/>
        </w:rPr>
      </w:pPr>
      <w:r w:rsidRPr="00C27FC5">
        <w:rPr>
          <w:rFonts w:ascii="Titillium Web" w:hAnsi="Titillium Web"/>
          <w:sz w:val="22"/>
          <w:szCs w:val="22"/>
          <w:lang w:val="en-GB"/>
        </w:rPr>
        <w:t>From the two graphs, this is quite evident for the days of 17 and 18 April, in which there are the highest values of the renewable PEF and the lowest values for the non-renewable PEF</w:t>
      </w:r>
      <w:r>
        <w:rPr>
          <w:rFonts w:ascii="Titillium Web" w:hAnsi="Titillium Web"/>
          <w:sz w:val="22"/>
          <w:szCs w:val="22"/>
          <w:lang w:val="en-GB"/>
        </w:rPr>
        <w:t>.</w:t>
      </w:r>
    </w:p>
    <w:p w14:paraId="11091E69" w14:textId="6B0EEB4C" w:rsidR="00C5677E" w:rsidRDefault="00890253" w:rsidP="00890253">
      <w:pPr>
        <w:spacing w:line="360" w:lineRule="auto"/>
        <w:jc w:val="center"/>
        <w:rPr>
          <w:rFonts w:ascii="Titillium Web" w:hAnsi="Titillium Web"/>
          <w:sz w:val="22"/>
          <w:szCs w:val="22"/>
          <w:lang w:val="en-US"/>
        </w:rPr>
      </w:pPr>
      <w:r w:rsidRPr="00FC2567">
        <w:rPr>
          <w:noProof/>
        </w:rPr>
        <w:drawing>
          <wp:inline distT="0" distB="0" distL="0" distR="0" wp14:anchorId="3665C1C4" wp14:editId="4BEAFDA1">
            <wp:extent cx="3273773" cy="3132000"/>
            <wp:effectExtent l="19050" t="19050" r="22225" b="11430"/>
            <wp:docPr id="27" name="Immagine 1" descr="Immagine che contiene schermata, testo, Policrom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1" descr="Immagine che contiene schermata, testo, Policromia, line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l="3192" t="3961" b="3210"/>
                    <a:stretch>
                      <a:fillRect/>
                    </a:stretch>
                  </pic:blipFill>
                  <pic:spPr bwMode="auto">
                    <a:xfrm>
                      <a:off x="0" y="0"/>
                      <a:ext cx="3273773" cy="3132000"/>
                    </a:xfrm>
                    <a:prstGeom prst="rect">
                      <a:avLst/>
                    </a:prstGeom>
                    <a:noFill/>
                    <a:ln w="9525" cmpd="sng">
                      <a:solidFill>
                        <a:srgbClr val="D0CECE"/>
                      </a:solidFill>
                      <a:miter lim="800000"/>
                      <a:headEnd/>
                      <a:tailEnd/>
                    </a:ln>
                    <a:effectLst/>
                  </pic:spPr>
                </pic:pic>
              </a:graphicData>
            </a:graphic>
          </wp:inline>
        </w:drawing>
      </w:r>
    </w:p>
    <w:p w14:paraId="0072D0CE" w14:textId="294CAB1F" w:rsidR="00C5677E" w:rsidRDefault="00C5677E" w:rsidP="00C5677E">
      <w:pPr>
        <w:spacing w:line="360" w:lineRule="auto"/>
        <w:jc w:val="center"/>
        <w:rPr>
          <w:rFonts w:ascii="Titillium Web" w:eastAsia="Times New Roman" w:hAnsi="Titillium Web"/>
          <w:sz w:val="22"/>
          <w:szCs w:val="22"/>
          <w:lang w:val="en-US"/>
        </w:rPr>
      </w:pPr>
      <w:r w:rsidRPr="00206ED8">
        <w:rPr>
          <w:i/>
          <w:iCs/>
          <w:lang w:val="en-GB"/>
        </w:rPr>
        <w:t xml:space="preserve">Figure </w:t>
      </w:r>
      <w:r w:rsidR="007C07AA">
        <w:rPr>
          <w:i/>
          <w:iCs/>
          <w:lang w:val="en-GB"/>
        </w:rPr>
        <w:t>8</w:t>
      </w:r>
      <w:r w:rsidRPr="00206ED8">
        <w:rPr>
          <w:i/>
          <w:iCs/>
          <w:lang w:val="en-GB"/>
        </w:rPr>
        <w:t xml:space="preserve"> </w:t>
      </w:r>
      <w:r w:rsidR="007C07AA">
        <w:rPr>
          <w:i/>
          <w:iCs/>
          <w:lang w:val="en-GB"/>
        </w:rPr>
        <w:t>–</w:t>
      </w:r>
      <w:r w:rsidRPr="00206ED8">
        <w:rPr>
          <w:i/>
          <w:iCs/>
          <w:lang w:val="en-GB"/>
        </w:rPr>
        <w:t xml:space="preserve"> </w:t>
      </w:r>
      <w:r w:rsidR="00AA6670" w:rsidRPr="0050560B">
        <w:rPr>
          <w:rFonts w:ascii="Titillium Web" w:hAnsi="Titillium Web"/>
          <w:iCs/>
          <w:sz w:val="22"/>
          <w:szCs w:val="22"/>
          <w:lang w:val="en-GB"/>
        </w:rPr>
        <w:t>Heatmap of the electricity renewable PEFs for 2022</w:t>
      </w:r>
    </w:p>
    <w:p w14:paraId="7FB93D55" w14:textId="27C997FB" w:rsidR="00C5677E" w:rsidRDefault="00CC18E1" w:rsidP="00CC18E1">
      <w:pPr>
        <w:spacing w:line="360" w:lineRule="auto"/>
        <w:jc w:val="center"/>
        <w:rPr>
          <w:rFonts w:ascii="Titillium Web" w:hAnsi="Titillium Web"/>
          <w:sz w:val="22"/>
          <w:szCs w:val="22"/>
          <w:lang w:val="en-US"/>
        </w:rPr>
      </w:pPr>
      <w:r w:rsidRPr="00FC2567">
        <w:rPr>
          <w:noProof/>
        </w:rPr>
        <w:lastRenderedPageBreak/>
        <w:drawing>
          <wp:inline distT="0" distB="0" distL="0" distR="0" wp14:anchorId="7BD84668" wp14:editId="7B2E47ED">
            <wp:extent cx="3284782" cy="3132000"/>
            <wp:effectExtent l="19050" t="19050" r="11430" b="11430"/>
            <wp:docPr id="28" name="Immagine 1" descr="Immagine che contiene testo, schermata, Policrom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1" descr="Immagine che contiene testo, schermata, Policromia,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l="2881" t="4083" b="3191"/>
                    <a:stretch>
                      <a:fillRect/>
                    </a:stretch>
                  </pic:blipFill>
                  <pic:spPr bwMode="auto">
                    <a:xfrm>
                      <a:off x="0" y="0"/>
                      <a:ext cx="3284782" cy="3132000"/>
                    </a:xfrm>
                    <a:prstGeom prst="rect">
                      <a:avLst/>
                    </a:prstGeom>
                    <a:noFill/>
                    <a:ln w="9525" cmpd="sng">
                      <a:solidFill>
                        <a:srgbClr val="D0CECE"/>
                      </a:solidFill>
                      <a:miter lim="800000"/>
                      <a:headEnd/>
                      <a:tailEnd/>
                    </a:ln>
                    <a:effectLst/>
                  </pic:spPr>
                </pic:pic>
              </a:graphicData>
            </a:graphic>
          </wp:inline>
        </w:drawing>
      </w:r>
    </w:p>
    <w:p w14:paraId="2AAF6622" w14:textId="6A6E0468" w:rsidR="007C07AA" w:rsidRDefault="007C07AA" w:rsidP="007C07AA">
      <w:pPr>
        <w:spacing w:line="360" w:lineRule="auto"/>
        <w:jc w:val="center"/>
        <w:rPr>
          <w:rFonts w:ascii="Titillium Web" w:eastAsia="Times New Roman" w:hAnsi="Titillium Web"/>
          <w:sz w:val="22"/>
          <w:szCs w:val="22"/>
          <w:lang w:val="en-US"/>
        </w:rPr>
      </w:pPr>
      <w:r w:rsidRPr="00206ED8">
        <w:rPr>
          <w:i/>
          <w:iCs/>
          <w:lang w:val="en-GB"/>
        </w:rPr>
        <w:t xml:space="preserve">Figure </w:t>
      </w:r>
      <w:r>
        <w:rPr>
          <w:i/>
          <w:iCs/>
          <w:lang w:val="en-GB"/>
        </w:rPr>
        <w:t>9</w:t>
      </w:r>
      <w:r w:rsidRPr="00206ED8">
        <w:rPr>
          <w:i/>
          <w:iCs/>
          <w:lang w:val="en-GB"/>
        </w:rPr>
        <w:t xml:space="preserve"> </w:t>
      </w:r>
      <w:r>
        <w:rPr>
          <w:i/>
          <w:iCs/>
          <w:lang w:val="en-GB"/>
        </w:rPr>
        <w:t>–</w:t>
      </w:r>
      <w:r w:rsidRPr="00206ED8">
        <w:rPr>
          <w:i/>
          <w:iCs/>
          <w:lang w:val="en-GB"/>
        </w:rPr>
        <w:t xml:space="preserve"> </w:t>
      </w:r>
      <w:r w:rsidR="005E533C" w:rsidRPr="005E533C">
        <w:rPr>
          <w:i/>
          <w:iCs/>
          <w:lang w:val="en-GB"/>
        </w:rPr>
        <w:t>Heatmap of the electricity non-renewable PEFs for 2022</w:t>
      </w:r>
    </w:p>
    <w:p w14:paraId="20E9214E" w14:textId="77777777" w:rsidR="007C07AA" w:rsidRDefault="007C07AA" w:rsidP="00C5677E">
      <w:pPr>
        <w:spacing w:line="360" w:lineRule="auto"/>
        <w:jc w:val="both"/>
        <w:rPr>
          <w:rFonts w:ascii="Titillium Web" w:hAnsi="Titillium Web"/>
          <w:sz w:val="22"/>
          <w:szCs w:val="22"/>
          <w:lang w:val="en-US"/>
        </w:rPr>
      </w:pPr>
    </w:p>
    <w:p w14:paraId="13F1475E" w14:textId="77777777" w:rsidR="00115D1D" w:rsidRDefault="00115D1D" w:rsidP="00115D1D">
      <w:pPr>
        <w:spacing w:line="360" w:lineRule="auto"/>
        <w:jc w:val="both"/>
        <w:rPr>
          <w:rFonts w:ascii="Titillium Web" w:hAnsi="Titillium Web"/>
          <w:sz w:val="22"/>
          <w:szCs w:val="22"/>
          <w:lang w:val="en-US"/>
        </w:rPr>
      </w:pPr>
      <w:r w:rsidRPr="00115D1D">
        <w:rPr>
          <w:rFonts w:ascii="Titillium Web" w:hAnsi="Titillium Web"/>
          <w:sz w:val="22"/>
          <w:szCs w:val="22"/>
          <w:lang w:val="en-US"/>
        </w:rPr>
        <w:t xml:space="preserve">These two days correspond respectively to Easter and Easter Monday 2022. Therefore, from here on, by choosing as a reference the day of 18 April 2022 and the following working day, we will try to find a correspondence between the values assumed by the PEFs and the load profiles of the same days, made available by the data collected by Terna. </w:t>
      </w:r>
    </w:p>
    <w:p w14:paraId="59B4CCD6" w14:textId="77777777" w:rsidR="00115D1D" w:rsidRPr="00115D1D" w:rsidRDefault="00115D1D" w:rsidP="00115D1D">
      <w:pPr>
        <w:spacing w:line="360" w:lineRule="auto"/>
        <w:jc w:val="both"/>
        <w:rPr>
          <w:rFonts w:ascii="Titillium Web" w:hAnsi="Titillium Web"/>
          <w:sz w:val="22"/>
          <w:szCs w:val="22"/>
          <w:lang w:val="en-US"/>
        </w:rPr>
      </w:pPr>
    </w:p>
    <w:p w14:paraId="2A4B8E68" w14:textId="74269B3B" w:rsidR="00115D1D" w:rsidRDefault="00115D1D" w:rsidP="00115D1D">
      <w:pPr>
        <w:spacing w:line="360" w:lineRule="auto"/>
        <w:jc w:val="both"/>
        <w:rPr>
          <w:rFonts w:ascii="Titillium Web" w:hAnsi="Titillium Web"/>
          <w:sz w:val="22"/>
          <w:szCs w:val="22"/>
          <w:lang w:val="en-US"/>
        </w:rPr>
      </w:pPr>
      <w:r w:rsidRPr="00115D1D">
        <w:rPr>
          <w:rFonts w:ascii="Titillium Web" w:hAnsi="Titillium Web"/>
          <w:sz w:val="22"/>
          <w:szCs w:val="22"/>
          <w:lang w:val="en-US"/>
        </w:rPr>
        <w:t xml:space="preserve">Looking at the trends of the renewable and non-renewable PEFs during April 18 and 19 in Figure </w:t>
      </w:r>
      <w:r>
        <w:rPr>
          <w:rFonts w:ascii="Titillium Web" w:hAnsi="Titillium Web"/>
          <w:sz w:val="22"/>
          <w:szCs w:val="22"/>
          <w:lang w:val="en-US"/>
        </w:rPr>
        <w:t>10</w:t>
      </w:r>
      <w:r w:rsidRPr="00115D1D">
        <w:rPr>
          <w:rFonts w:ascii="Titillium Web" w:hAnsi="Titillium Web"/>
          <w:sz w:val="22"/>
          <w:szCs w:val="22"/>
          <w:lang w:val="en-US"/>
        </w:rPr>
        <w:t xml:space="preserve">, completely different values and trends can be seen. In fact, taking Easter Monday into consideration (April 18), we observe how the values assumed by the load are relatively low because the production of electricity from renewable sources </w:t>
      </w:r>
      <w:proofErr w:type="gramStart"/>
      <w:r w:rsidRPr="00115D1D">
        <w:rPr>
          <w:rFonts w:ascii="Titillium Web" w:hAnsi="Titillium Web"/>
          <w:sz w:val="22"/>
          <w:szCs w:val="22"/>
          <w:lang w:val="en-US"/>
        </w:rPr>
        <w:t>is able to</w:t>
      </w:r>
      <w:proofErr w:type="gramEnd"/>
      <w:r w:rsidRPr="00115D1D">
        <w:rPr>
          <w:rFonts w:ascii="Titillium Web" w:hAnsi="Titillium Web"/>
          <w:sz w:val="22"/>
          <w:szCs w:val="22"/>
          <w:lang w:val="en-US"/>
        </w:rPr>
        <w:t xml:space="preserve"> almost completely cover the energy demand during the central hours of the day, making it necessary to have a low participation of non-renewable sources in the electricity generation process considering the very low load (Figure </w:t>
      </w:r>
      <w:r>
        <w:rPr>
          <w:rFonts w:ascii="Titillium Web" w:hAnsi="Titillium Web"/>
          <w:sz w:val="22"/>
          <w:szCs w:val="22"/>
          <w:lang w:val="en-US"/>
        </w:rPr>
        <w:t>11</w:t>
      </w:r>
      <w:r w:rsidRPr="00115D1D">
        <w:rPr>
          <w:rFonts w:ascii="Titillium Web" w:hAnsi="Titillium Web"/>
          <w:sz w:val="22"/>
          <w:szCs w:val="22"/>
          <w:lang w:val="en-US"/>
        </w:rPr>
        <w:t xml:space="preserve">). As regards the non-renewable energy there </w:t>
      </w:r>
      <w:r w:rsidRPr="00115D1D">
        <w:rPr>
          <w:rFonts w:ascii="Titillium Web" w:hAnsi="Titillium Web"/>
          <w:sz w:val="22"/>
          <w:szCs w:val="22"/>
          <w:lang w:val="en-US"/>
        </w:rPr>
        <w:lastRenderedPageBreak/>
        <w:t>are very low values during the central part of the day, as a large production of energy from these sources is not necessary, making the corresponding PEF value low.</w:t>
      </w:r>
    </w:p>
    <w:p w14:paraId="18A9B873" w14:textId="77777777" w:rsidR="00115D1D" w:rsidRPr="00115D1D" w:rsidRDefault="00115D1D" w:rsidP="00115D1D">
      <w:pPr>
        <w:spacing w:line="360" w:lineRule="auto"/>
        <w:jc w:val="both"/>
        <w:rPr>
          <w:rFonts w:ascii="Titillium Web" w:hAnsi="Titillium Web"/>
          <w:sz w:val="22"/>
          <w:szCs w:val="22"/>
          <w:lang w:val="en-US"/>
        </w:rPr>
      </w:pPr>
    </w:p>
    <w:p w14:paraId="1D9CB71F" w14:textId="081E0BE4" w:rsidR="00115D1D" w:rsidRDefault="00115D1D" w:rsidP="00115D1D">
      <w:pPr>
        <w:spacing w:line="360" w:lineRule="auto"/>
        <w:jc w:val="both"/>
        <w:rPr>
          <w:rFonts w:ascii="Titillium Web" w:hAnsi="Titillium Web"/>
          <w:sz w:val="22"/>
          <w:szCs w:val="22"/>
          <w:lang w:val="en-US"/>
        </w:rPr>
      </w:pPr>
      <w:r w:rsidRPr="00115D1D">
        <w:rPr>
          <w:rFonts w:ascii="Titillium Web" w:hAnsi="Titillium Web"/>
          <w:sz w:val="22"/>
          <w:szCs w:val="22"/>
          <w:lang w:val="en-US"/>
        </w:rPr>
        <w:t>However, if we observe the day of April 19th, since the values assumed by the load are higher than those of the previous day, we have clearly different PEF values</w:t>
      </w:r>
      <w:r>
        <w:rPr>
          <w:rFonts w:ascii="Titillium Web" w:hAnsi="Titillium Web"/>
          <w:sz w:val="22"/>
          <w:szCs w:val="22"/>
          <w:lang w:val="en-US"/>
        </w:rPr>
        <w:t>.</w:t>
      </w:r>
    </w:p>
    <w:p w14:paraId="7EA7165D" w14:textId="75BE38FA" w:rsidR="007C07AA" w:rsidRDefault="00044066" w:rsidP="00044066">
      <w:pPr>
        <w:spacing w:line="360" w:lineRule="auto"/>
        <w:jc w:val="center"/>
        <w:rPr>
          <w:rFonts w:ascii="Titillium Web" w:hAnsi="Titillium Web"/>
          <w:sz w:val="22"/>
          <w:szCs w:val="22"/>
          <w:lang w:val="en-US"/>
        </w:rPr>
      </w:pPr>
      <w:r>
        <w:rPr>
          <w:noProof/>
          <w:color w:val="FF0000"/>
        </w:rPr>
        <w:drawing>
          <wp:inline distT="0" distB="0" distL="0" distR="0" wp14:anchorId="7FD91A9C" wp14:editId="59A3B4E5">
            <wp:extent cx="5760000" cy="1953140"/>
            <wp:effectExtent l="0" t="0" r="0" b="9525"/>
            <wp:docPr id="17" name="Immagine 3" descr="Immagine che contiene linea,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3" descr="Immagine che contiene linea, schermata, Carattere, Diagramma&#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1953140"/>
                    </a:xfrm>
                    <a:prstGeom prst="rect">
                      <a:avLst/>
                    </a:prstGeom>
                    <a:noFill/>
                  </pic:spPr>
                </pic:pic>
              </a:graphicData>
            </a:graphic>
          </wp:inline>
        </w:drawing>
      </w:r>
    </w:p>
    <w:p w14:paraId="6DABC264" w14:textId="35A0A5DE" w:rsidR="007C07AA" w:rsidRDefault="007C07AA" w:rsidP="007C07AA">
      <w:pPr>
        <w:spacing w:line="360" w:lineRule="auto"/>
        <w:jc w:val="center"/>
        <w:rPr>
          <w:rFonts w:ascii="Titillium Web" w:eastAsia="Times New Roman" w:hAnsi="Titillium Web"/>
          <w:sz w:val="22"/>
          <w:szCs w:val="22"/>
          <w:lang w:val="en-US"/>
        </w:rPr>
      </w:pPr>
      <w:r w:rsidRPr="00206ED8">
        <w:rPr>
          <w:i/>
          <w:iCs/>
          <w:lang w:val="en-GB"/>
        </w:rPr>
        <w:t xml:space="preserve">Figure </w:t>
      </w:r>
      <w:r>
        <w:rPr>
          <w:i/>
          <w:iCs/>
          <w:lang w:val="en-GB"/>
        </w:rPr>
        <w:t>10</w:t>
      </w:r>
      <w:r w:rsidRPr="00206ED8">
        <w:rPr>
          <w:i/>
          <w:iCs/>
          <w:lang w:val="en-GB"/>
        </w:rPr>
        <w:t xml:space="preserve"> </w:t>
      </w:r>
      <w:r>
        <w:rPr>
          <w:i/>
          <w:iCs/>
          <w:lang w:val="en-GB"/>
        </w:rPr>
        <w:t>–</w:t>
      </w:r>
      <w:r w:rsidRPr="00206ED8">
        <w:rPr>
          <w:i/>
          <w:iCs/>
          <w:lang w:val="en-GB"/>
        </w:rPr>
        <w:t xml:space="preserve"> </w:t>
      </w:r>
      <w:r w:rsidR="00D16C30" w:rsidRPr="00D16C30">
        <w:rPr>
          <w:i/>
          <w:iCs/>
          <w:lang w:val="en-GB"/>
        </w:rPr>
        <w:t>Italian electricity loads of two subsequent days in April 2022</w:t>
      </w:r>
    </w:p>
    <w:p w14:paraId="27547225" w14:textId="77777777" w:rsidR="007C07AA" w:rsidRDefault="007C07AA" w:rsidP="00C5677E">
      <w:pPr>
        <w:spacing w:line="360" w:lineRule="auto"/>
        <w:jc w:val="both"/>
        <w:rPr>
          <w:rFonts w:ascii="Titillium Web" w:hAnsi="Titillium Web"/>
          <w:sz w:val="22"/>
          <w:szCs w:val="22"/>
          <w:lang w:val="en-US"/>
        </w:rPr>
      </w:pPr>
    </w:p>
    <w:p w14:paraId="4C3CCA33" w14:textId="2A6B6755" w:rsidR="007C07AA" w:rsidRDefault="004F16C2" w:rsidP="004F16C2">
      <w:pPr>
        <w:spacing w:line="360" w:lineRule="auto"/>
        <w:jc w:val="center"/>
        <w:rPr>
          <w:rFonts w:ascii="Titillium Web" w:hAnsi="Titillium Web"/>
          <w:sz w:val="22"/>
          <w:szCs w:val="22"/>
          <w:lang w:val="en-US"/>
        </w:rPr>
      </w:pPr>
      <w:r>
        <w:rPr>
          <w:noProof/>
          <w:color w:val="FF0000"/>
        </w:rPr>
        <w:drawing>
          <wp:inline distT="0" distB="0" distL="0" distR="0" wp14:anchorId="7567F0EE" wp14:editId="7ED1BC52">
            <wp:extent cx="5760000" cy="2035744"/>
            <wp:effectExtent l="0" t="0" r="0" b="3175"/>
            <wp:docPr id="16" name="Immagine 2" descr="Immagine che contiene Diagramma, linea,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 descr="Immagine che contiene Diagramma, linea, testo, schermata&#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2035744"/>
                    </a:xfrm>
                    <a:prstGeom prst="rect">
                      <a:avLst/>
                    </a:prstGeom>
                    <a:noFill/>
                  </pic:spPr>
                </pic:pic>
              </a:graphicData>
            </a:graphic>
          </wp:inline>
        </w:drawing>
      </w:r>
    </w:p>
    <w:p w14:paraId="789A1106" w14:textId="4906D478" w:rsidR="007C07AA" w:rsidRDefault="007C07AA" w:rsidP="007C07AA">
      <w:pPr>
        <w:spacing w:line="360" w:lineRule="auto"/>
        <w:jc w:val="center"/>
        <w:rPr>
          <w:rFonts w:ascii="Titillium Web" w:eastAsia="Times New Roman" w:hAnsi="Titillium Web"/>
          <w:sz w:val="22"/>
          <w:szCs w:val="22"/>
          <w:lang w:val="en-US"/>
        </w:rPr>
      </w:pPr>
      <w:r w:rsidRPr="00206ED8">
        <w:rPr>
          <w:i/>
          <w:iCs/>
          <w:lang w:val="en-GB"/>
        </w:rPr>
        <w:t xml:space="preserve">Figure </w:t>
      </w:r>
      <w:r>
        <w:rPr>
          <w:i/>
          <w:iCs/>
          <w:lang w:val="en-GB"/>
        </w:rPr>
        <w:t>11</w:t>
      </w:r>
      <w:r w:rsidRPr="00206ED8">
        <w:rPr>
          <w:i/>
          <w:iCs/>
          <w:lang w:val="en-GB"/>
        </w:rPr>
        <w:t xml:space="preserve"> </w:t>
      </w:r>
      <w:r>
        <w:rPr>
          <w:i/>
          <w:iCs/>
          <w:lang w:val="en-GB"/>
        </w:rPr>
        <w:t>–</w:t>
      </w:r>
      <w:r w:rsidRPr="00206ED8">
        <w:rPr>
          <w:i/>
          <w:iCs/>
          <w:lang w:val="en-GB"/>
        </w:rPr>
        <w:t xml:space="preserve"> </w:t>
      </w:r>
      <w:r w:rsidR="001C1094" w:rsidRPr="001C1094">
        <w:rPr>
          <w:i/>
          <w:iCs/>
          <w:lang w:val="en-GB"/>
        </w:rPr>
        <w:t>Italian electricity PEFs of two subsequent days in April 2022</w:t>
      </w:r>
    </w:p>
    <w:p w14:paraId="08A2EC98" w14:textId="77777777" w:rsidR="00A001EF" w:rsidRDefault="00A001EF" w:rsidP="00A001EF">
      <w:pPr>
        <w:spacing w:line="360" w:lineRule="auto"/>
        <w:jc w:val="both"/>
        <w:rPr>
          <w:rFonts w:ascii="Titillium Web" w:hAnsi="Titillium Web"/>
          <w:sz w:val="22"/>
          <w:szCs w:val="22"/>
          <w:lang w:val="en-US"/>
        </w:rPr>
      </w:pPr>
    </w:p>
    <w:p w14:paraId="7F51F7E4" w14:textId="54DBA056" w:rsidR="00A001EF" w:rsidRPr="00A001EF" w:rsidRDefault="00A001EF" w:rsidP="00A001EF">
      <w:pPr>
        <w:spacing w:line="360" w:lineRule="auto"/>
        <w:jc w:val="both"/>
        <w:rPr>
          <w:rFonts w:ascii="Titillium Web" w:hAnsi="Titillium Web"/>
          <w:sz w:val="22"/>
          <w:szCs w:val="22"/>
          <w:lang w:val="en-US"/>
        </w:rPr>
      </w:pPr>
      <w:r w:rsidRPr="00A001EF">
        <w:rPr>
          <w:rFonts w:ascii="Titillium Web" w:hAnsi="Titillium Web"/>
          <w:sz w:val="22"/>
          <w:szCs w:val="22"/>
          <w:lang w:val="en-US"/>
        </w:rPr>
        <w:t xml:space="preserve">In fact, during daytime hours the energy required takes on higher values, meaning that the production of renewable sources is unable to reach the same percentage of coverage as on 18 April, making it necessary </w:t>
      </w:r>
      <w:r w:rsidRPr="00A001EF">
        <w:rPr>
          <w:rFonts w:ascii="Titillium Web" w:hAnsi="Titillium Web"/>
          <w:sz w:val="22"/>
          <w:szCs w:val="22"/>
          <w:lang w:val="en-US"/>
        </w:rPr>
        <w:lastRenderedPageBreak/>
        <w:t>to produce a large amount of energy from non-renewable sources. Consequently, a more constant renewable PEF value is observed throughout the entire day but with lower values than those of the previous day; instead, the non-renewable PEF takes on higher values, as it is responsible for the need to produce the amount of energy to fill the gap between energy produced from renewable sources and the required load.</w:t>
      </w:r>
    </w:p>
    <w:p w14:paraId="618742BA" w14:textId="77777777" w:rsidR="00A001EF" w:rsidRDefault="00A001EF" w:rsidP="00A001EF">
      <w:pPr>
        <w:spacing w:line="360" w:lineRule="auto"/>
        <w:jc w:val="both"/>
        <w:rPr>
          <w:rFonts w:ascii="Titillium Web" w:hAnsi="Titillium Web"/>
          <w:sz w:val="22"/>
          <w:szCs w:val="22"/>
          <w:lang w:val="en-US"/>
        </w:rPr>
      </w:pPr>
    </w:p>
    <w:p w14:paraId="069FD2B4" w14:textId="6D5B4587" w:rsidR="00A001EF" w:rsidRPr="00A001EF" w:rsidRDefault="00A001EF" w:rsidP="00A001EF">
      <w:pPr>
        <w:spacing w:line="360" w:lineRule="auto"/>
        <w:jc w:val="both"/>
        <w:rPr>
          <w:rFonts w:ascii="Titillium Web" w:hAnsi="Titillium Web"/>
          <w:sz w:val="22"/>
          <w:szCs w:val="22"/>
          <w:lang w:val="en-US"/>
        </w:rPr>
      </w:pPr>
      <w:r w:rsidRPr="00A001EF">
        <w:rPr>
          <w:rFonts w:ascii="Titillium Web" w:hAnsi="Titillium Web"/>
          <w:sz w:val="22"/>
          <w:szCs w:val="22"/>
          <w:lang w:val="en-US"/>
        </w:rPr>
        <w:t>Applying the methodology proposed by the UNI EN 17423 standard, the renewable, non-renewable and total hourly PEFs of the electricity carrier for Italy in 2022 were determined. The results highlighted a discrepancy between the calculated values and the PEFs currently envisaged by Italian legislation, making clear the need for an urgent reevaluation of these values. In fact, analyzing the dynamic trend of the PEFs, an average value of 1.85 was reached, significantly lower than the value of 2.42 required by Italian legislation, it was observed that only a few values during the entire 2022 are greater than the regulatory value. Consequently, even the renewable and non-renewable fractions, which take on an average calculated value of 0.34 and 1.51, are decidedly lower than what is foreseen by the Minimum Requirements Ministerial Decree of 2015.</w:t>
      </w:r>
    </w:p>
    <w:p w14:paraId="3C62F405" w14:textId="77777777" w:rsidR="00A001EF" w:rsidRDefault="00A001EF" w:rsidP="00A001EF">
      <w:pPr>
        <w:spacing w:line="360" w:lineRule="auto"/>
        <w:jc w:val="both"/>
        <w:rPr>
          <w:rFonts w:ascii="Titillium Web" w:hAnsi="Titillium Web"/>
          <w:sz w:val="22"/>
          <w:szCs w:val="22"/>
          <w:lang w:val="en-US"/>
        </w:rPr>
      </w:pPr>
      <w:r w:rsidRPr="00A001EF">
        <w:rPr>
          <w:rFonts w:ascii="Titillium Web" w:hAnsi="Titillium Web"/>
          <w:sz w:val="22"/>
          <w:szCs w:val="22"/>
          <w:lang w:val="en-US"/>
        </w:rPr>
        <w:t xml:space="preserve">It can be deduced that priority should be given to updating the PEFs envisaged by the Minimum Requirements Ministerial Decree of 2015, to be replaced with new factors that are more truthful than those proposed by the legislation, as it is observed that the use of PEFs that are dated compared to those determined in the processed has a huge impact on primary energy consumption. </w:t>
      </w:r>
    </w:p>
    <w:p w14:paraId="5EA40188" w14:textId="77777777" w:rsidR="00A001EF" w:rsidRPr="00A001EF" w:rsidRDefault="00A001EF" w:rsidP="00A001EF">
      <w:pPr>
        <w:spacing w:line="360" w:lineRule="auto"/>
        <w:jc w:val="both"/>
        <w:rPr>
          <w:rFonts w:ascii="Titillium Web" w:hAnsi="Titillium Web"/>
          <w:sz w:val="22"/>
          <w:szCs w:val="22"/>
          <w:lang w:val="en-US"/>
        </w:rPr>
      </w:pPr>
    </w:p>
    <w:p w14:paraId="6FE67EC4" w14:textId="12CD4CDA" w:rsidR="007C07AA" w:rsidRDefault="00A001EF" w:rsidP="00A001EF">
      <w:pPr>
        <w:spacing w:line="360" w:lineRule="auto"/>
        <w:jc w:val="both"/>
        <w:rPr>
          <w:rFonts w:ascii="Titillium Web" w:hAnsi="Titillium Web"/>
          <w:sz w:val="22"/>
          <w:szCs w:val="22"/>
          <w:lang w:val="en-US"/>
        </w:rPr>
      </w:pPr>
      <w:r w:rsidRPr="00A001EF">
        <w:rPr>
          <w:rFonts w:ascii="Titillium Web" w:hAnsi="Titillium Web"/>
          <w:sz w:val="22"/>
          <w:szCs w:val="22"/>
          <w:lang w:val="en-US"/>
        </w:rPr>
        <w:t xml:space="preserve">Then, </w:t>
      </w:r>
      <w:proofErr w:type="gramStart"/>
      <w:r w:rsidRPr="00A001EF">
        <w:rPr>
          <w:rFonts w:ascii="Titillium Web" w:hAnsi="Titillium Web"/>
          <w:sz w:val="22"/>
          <w:szCs w:val="22"/>
          <w:lang w:val="en-US"/>
        </w:rPr>
        <w:t>it is clear that the</w:t>
      </w:r>
      <w:proofErr w:type="gramEnd"/>
      <w:r w:rsidRPr="00A001EF">
        <w:rPr>
          <w:rFonts w:ascii="Titillium Web" w:hAnsi="Titillium Web"/>
          <w:sz w:val="22"/>
          <w:szCs w:val="22"/>
          <w:lang w:val="en-US"/>
        </w:rPr>
        <w:t xml:space="preserve"> concept of time-variation of PEFs cannot be neglected, as it allows the additional information deriving from this approach to further optimize and reduce the use of electricity, in accordance with what is described by the 3rd EPBD recast in case of district of buildings and highly interlinked energy networks. The hourly dynamic analysis of PEFs is crucial to understand the daily variability of the conversion </w:t>
      </w:r>
      <w:r w:rsidRPr="00A001EF">
        <w:rPr>
          <w:rFonts w:ascii="Titillium Web" w:hAnsi="Titillium Web"/>
          <w:sz w:val="22"/>
          <w:szCs w:val="22"/>
          <w:lang w:val="en-US"/>
        </w:rPr>
        <w:lastRenderedPageBreak/>
        <w:t xml:space="preserve">factors and to be able to implement optimization strategies aimed at minimizing the primary energy requirement of district of </w:t>
      </w:r>
      <w:proofErr w:type="gramStart"/>
      <w:r w:rsidRPr="00A001EF">
        <w:rPr>
          <w:rFonts w:ascii="Titillium Web" w:hAnsi="Titillium Web"/>
          <w:sz w:val="22"/>
          <w:szCs w:val="22"/>
          <w:lang w:val="en-US"/>
        </w:rPr>
        <w:t>buildings</w:t>
      </w:r>
      <w:r w:rsidR="006F120A">
        <w:rPr>
          <w:rFonts w:ascii="Titillium Web" w:hAnsi="Titillium Web"/>
          <w:sz w:val="22"/>
          <w:szCs w:val="22"/>
          <w:lang w:val="en-US"/>
        </w:rPr>
        <w:t>..</w:t>
      </w:r>
      <w:proofErr w:type="gramEnd"/>
    </w:p>
    <w:sectPr w:rsidR="007C07AA" w:rsidSect="00A52D56">
      <w:headerReference w:type="default" r:id="rId27"/>
      <w:pgSz w:w="11900" w:h="16840"/>
      <w:pgMar w:top="2410" w:right="907" w:bottom="2268" w:left="1134" w:header="68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AB98D" w14:textId="77777777" w:rsidR="004C6685" w:rsidRDefault="004C6685" w:rsidP="001F28F1">
      <w:r>
        <w:separator/>
      </w:r>
    </w:p>
  </w:endnote>
  <w:endnote w:type="continuationSeparator" w:id="0">
    <w:p w14:paraId="779E8DD3" w14:textId="77777777" w:rsidR="004C6685" w:rsidRDefault="004C6685" w:rsidP="001F2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eb">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tillium Web SemiBold">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AB5CD" w14:textId="77777777" w:rsidR="001F28F1" w:rsidRDefault="00BF3108">
    <w:pPr>
      <w:pStyle w:val="Pidipagina"/>
    </w:pPr>
    <w:r>
      <w:rPr>
        <w:noProof/>
      </w:rPr>
      <mc:AlternateContent>
        <mc:Choice Requires="wps">
          <w:drawing>
            <wp:anchor distT="0" distB="0" distL="114300" distR="114300" simplePos="0" relativeHeight="251653120" behindDoc="0" locked="0" layoutInCell="1" allowOverlap="1" wp14:anchorId="56392DD9" wp14:editId="33DF971D">
              <wp:simplePos x="0" y="0"/>
              <wp:positionH relativeFrom="margin">
                <wp:posOffset>-178435</wp:posOffset>
              </wp:positionH>
              <wp:positionV relativeFrom="paragraph">
                <wp:posOffset>-337185</wp:posOffset>
              </wp:positionV>
              <wp:extent cx="6525260" cy="387350"/>
              <wp:effectExtent l="0" t="0" r="0" b="0"/>
              <wp:wrapNone/>
              <wp:docPr id="542818410"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5260" cy="387350"/>
                      </a:xfrm>
                      <a:prstGeom prst="rect">
                        <a:avLst/>
                      </a:prstGeom>
                      <a:noFill/>
                      <a:ln w="6350">
                        <a:noFill/>
                      </a:ln>
                    </wps:spPr>
                    <wps:txbx>
                      <w:txbxContent>
                        <w:p w14:paraId="2E7BDD0F" w14:textId="77777777" w:rsidR="008C5471" w:rsidRPr="008C5471" w:rsidRDefault="008C5471" w:rsidP="0047587C">
                          <w:pPr>
                            <w:rPr>
                              <w:rFonts w:ascii="Titillium Web SemiBold" w:eastAsia="Times New Roman" w:hAnsi="Titillium Web SemiBold"/>
                              <w:b/>
                              <w:bCs/>
                              <w:color w:val="284973"/>
                              <w:sz w:val="19"/>
                              <w:szCs w:val="19"/>
                              <w:lang w:eastAsia="it-IT"/>
                            </w:rPr>
                          </w:pPr>
                          <w:r w:rsidRPr="008C5471">
                            <w:rPr>
                              <w:rFonts w:ascii="Titillium Web SemiBold" w:eastAsia="Times New Roman" w:hAnsi="Titillium Web SemiBold"/>
                              <w:b/>
                              <w:bCs/>
                              <w:color w:val="284973"/>
                              <w:sz w:val="19"/>
                              <w:szCs w:val="19"/>
                              <w:lang w:eastAsia="it-IT"/>
                            </w:rPr>
                            <w:t xml:space="preserve">Fondazione di Partecipazione “Network 4 Energy Sustainable </w:t>
                          </w:r>
                          <w:proofErr w:type="spellStart"/>
                          <w:r w:rsidRPr="008C5471">
                            <w:rPr>
                              <w:rFonts w:ascii="Titillium Web SemiBold" w:eastAsia="Times New Roman" w:hAnsi="Titillium Web SemiBold"/>
                              <w:b/>
                              <w:bCs/>
                              <w:color w:val="284973"/>
                              <w:sz w:val="19"/>
                              <w:szCs w:val="19"/>
                              <w:lang w:eastAsia="it-IT"/>
                            </w:rPr>
                            <w:t>Transition</w:t>
                          </w:r>
                          <w:proofErr w:type="spellEnd"/>
                          <w:r w:rsidRPr="008C5471">
                            <w:rPr>
                              <w:rFonts w:ascii="Titillium Web SemiBold" w:eastAsia="Times New Roman" w:hAnsi="Titillium Web SemiBold"/>
                              <w:b/>
                              <w:bCs/>
                              <w:color w:val="284973"/>
                              <w:sz w:val="19"/>
                              <w:szCs w:val="19"/>
                              <w:lang w:eastAsia="it-IT"/>
                            </w:rPr>
                            <w:t>” – NEST</w:t>
                          </w:r>
                        </w:p>
                        <w:p w14:paraId="60DC57B9" w14:textId="77777777" w:rsidR="0047587C" w:rsidRPr="0047587C" w:rsidRDefault="0047587C" w:rsidP="0047587C">
                          <w:pPr>
                            <w:rPr>
                              <w:rFonts w:ascii="Titillium Web" w:eastAsia="Times New Roman" w:hAnsi="Titillium Web"/>
                              <w:color w:val="284973"/>
                              <w:sz w:val="19"/>
                              <w:szCs w:val="19"/>
                              <w:lang w:eastAsia="it-IT"/>
                            </w:rPr>
                          </w:pPr>
                          <w:r w:rsidRPr="008C5471">
                            <w:rPr>
                              <w:rFonts w:ascii="Titillium Web SemiBold" w:eastAsia="Times New Roman" w:hAnsi="Titillium Web SemiBold"/>
                              <w:b/>
                              <w:bCs/>
                              <w:color w:val="284973"/>
                              <w:sz w:val="19"/>
                              <w:szCs w:val="19"/>
                              <w:lang w:eastAsia="it-IT"/>
                            </w:rPr>
                            <w:t>Sede legale:</w:t>
                          </w:r>
                          <w:r w:rsidRPr="008C5471">
                            <w:rPr>
                              <w:rFonts w:ascii="Titillium Web" w:eastAsia="Times New Roman" w:hAnsi="Titillium Web"/>
                              <w:color w:val="284973"/>
                              <w:sz w:val="19"/>
                              <w:szCs w:val="19"/>
                              <w:lang w:eastAsia="it-IT"/>
                            </w:rPr>
                            <w:t xml:space="preserve"> Via Amendola 126/B, 70126 Bari</w:t>
                          </w:r>
                          <w:r w:rsidRPr="0047587C">
                            <w:rPr>
                              <w:rFonts w:ascii="Titillium Web" w:eastAsia="Times New Roman" w:hAnsi="Titillium Web"/>
                              <w:color w:val="284973"/>
                              <w:sz w:val="19"/>
                              <w:szCs w:val="19"/>
                              <w:lang w:eastAsia="it-IT"/>
                            </w:rPr>
                            <w:t xml:space="preserve">   </w:t>
                          </w:r>
                          <w:proofErr w:type="gramStart"/>
                          <w:r w:rsidRPr="0047587C">
                            <w:rPr>
                              <w:rFonts w:ascii="Titillium Web" w:eastAsia="Times New Roman" w:hAnsi="Titillium Web"/>
                              <w:color w:val="284973"/>
                              <w:sz w:val="19"/>
                              <w:szCs w:val="19"/>
                              <w:lang w:eastAsia="it-IT"/>
                            </w:rPr>
                            <w:t xml:space="preserve">|  </w:t>
                          </w:r>
                          <w:r w:rsidRPr="008C5471">
                            <w:rPr>
                              <w:rFonts w:ascii="Titillium Web SemiBold" w:eastAsia="Times New Roman" w:hAnsi="Titillium Web SemiBold"/>
                              <w:b/>
                              <w:bCs/>
                              <w:color w:val="284973"/>
                              <w:sz w:val="19"/>
                              <w:szCs w:val="19"/>
                              <w:lang w:eastAsia="it-IT"/>
                            </w:rPr>
                            <w:t>CF</w:t>
                          </w:r>
                          <w:proofErr w:type="gramEnd"/>
                          <w:r w:rsidRPr="008C5471">
                            <w:rPr>
                              <w:rFonts w:ascii="Titillium Web SemiBold" w:eastAsia="Times New Roman" w:hAnsi="Titillium Web SemiBold"/>
                              <w:b/>
                              <w:bCs/>
                              <w:color w:val="284973"/>
                              <w:sz w:val="19"/>
                              <w:szCs w:val="19"/>
                              <w:lang w:eastAsia="it-IT"/>
                            </w:rPr>
                            <w:t>:</w:t>
                          </w:r>
                          <w:r w:rsidRPr="008C5471">
                            <w:rPr>
                              <w:rFonts w:ascii="Titillium Web" w:eastAsia="Times New Roman" w:hAnsi="Titillium Web"/>
                              <w:color w:val="284973"/>
                              <w:sz w:val="19"/>
                              <w:szCs w:val="19"/>
                              <w:lang w:eastAsia="it-IT"/>
                            </w:rPr>
                            <w:t xml:space="preserve"> 93534190728</w:t>
                          </w:r>
                          <w:r w:rsidRPr="0047587C">
                            <w:rPr>
                              <w:rFonts w:ascii="Titillium Web" w:eastAsia="Times New Roman" w:hAnsi="Titillium Web"/>
                              <w:color w:val="284973"/>
                              <w:sz w:val="19"/>
                              <w:szCs w:val="19"/>
                              <w:lang w:eastAsia="it-IT"/>
                            </w:rPr>
                            <w:t xml:space="preserve"> - </w:t>
                          </w:r>
                          <w:r w:rsidRPr="008C5471">
                            <w:rPr>
                              <w:rFonts w:ascii="Titillium Web SemiBold" w:eastAsia="Times New Roman" w:hAnsi="Titillium Web SemiBold"/>
                              <w:b/>
                              <w:bCs/>
                              <w:color w:val="284973"/>
                              <w:sz w:val="19"/>
                              <w:szCs w:val="19"/>
                              <w:lang w:eastAsia="it-IT"/>
                            </w:rPr>
                            <w:t>P.IVA:</w:t>
                          </w:r>
                          <w:r w:rsidRPr="008C5471">
                            <w:rPr>
                              <w:rFonts w:ascii="Titillium Web" w:eastAsia="Times New Roman" w:hAnsi="Titillium Web"/>
                              <w:color w:val="284973"/>
                              <w:sz w:val="19"/>
                              <w:szCs w:val="19"/>
                              <w:lang w:eastAsia="it-IT"/>
                            </w:rPr>
                            <w:t xml:space="preserve"> 08757160729 </w:t>
                          </w:r>
                          <w:r w:rsidRPr="0047587C">
                            <w:rPr>
                              <w:rFonts w:ascii="Titillium Web" w:eastAsia="Times New Roman" w:hAnsi="Titillium Web"/>
                              <w:color w:val="284973"/>
                              <w:sz w:val="19"/>
                              <w:szCs w:val="19"/>
                              <w:lang w:eastAsia="it-IT"/>
                            </w:rPr>
                            <w:t xml:space="preserve">  |  </w:t>
                          </w:r>
                          <w:r w:rsidRPr="008C5471">
                            <w:rPr>
                              <w:rFonts w:ascii="Titillium Web SemiBold" w:eastAsia="Times New Roman" w:hAnsi="Titillium Web SemiBold"/>
                              <w:b/>
                              <w:bCs/>
                              <w:color w:val="284973"/>
                              <w:sz w:val="19"/>
                              <w:szCs w:val="19"/>
                              <w:lang w:eastAsia="it-IT"/>
                            </w:rPr>
                            <w:t>PEC:</w:t>
                          </w:r>
                          <w:r w:rsidRPr="0047587C">
                            <w:rPr>
                              <w:rFonts w:ascii="Titillium Web" w:eastAsia="Times New Roman" w:hAnsi="Titillium Web"/>
                              <w:color w:val="284973"/>
                              <w:sz w:val="19"/>
                              <w:szCs w:val="19"/>
                              <w:lang w:eastAsia="it-IT"/>
                            </w:rPr>
                            <w:t xml:space="preserve"> </w:t>
                          </w:r>
                          <w:hyperlink r:id="rId1" w:history="1">
                            <w:r w:rsidRPr="008C5471">
                              <w:rPr>
                                <w:rStyle w:val="Collegamentoipertestuale"/>
                                <w:rFonts w:ascii="Titillium Web" w:eastAsia="Times New Roman" w:hAnsi="Titillium Web"/>
                                <w:color w:val="284973"/>
                                <w:sz w:val="19"/>
                                <w:szCs w:val="19"/>
                                <w:lang w:eastAsia="it-IT"/>
                              </w:rPr>
                              <w:t>fondazionenest@legalmail.it</w:t>
                            </w:r>
                          </w:hyperlink>
                        </w:p>
                        <w:p w14:paraId="001E34CB" w14:textId="77777777" w:rsidR="008C5471" w:rsidRPr="0047587C" w:rsidRDefault="008C5471" w:rsidP="0047587C">
                          <w:pPr>
                            <w:rPr>
                              <w:color w:val="284973"/>
                              <w:sz w:val="19"/>
                              <w:szCs w:val="19"/>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92DD9" id="_x0000_t202" coordsize="21600,21600" o:spt="202" path="m,l,21600r21600,l21600,xe">
              <v:stroke joinstyle="miter"/>
              <v:path gradientshapeok="t" o:connecttype="rect"/>
            </v:shapetype>
            <v:shape id="Casella di testo 5" o:spid="_x0000_s1031" type="#_x0000_t202" style="position:absolute;margin-left:-14.05pt;margin-top:-26.55pt;width:513.8pt;height:30.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" filled="f" stroked="f" strokeweight=".5pt">
              <v:textbox inset="0,0,0,0">
                <w:txbxContent>
                  <w:p w14:paraId="2E7BDD0F" w14:textId="77777777" w:rsidR="008C5471" w:rsidRPr="008C5471" w:rsidRDefault="008C5471" w:rsidP="0047587C">
                    <w:pPr>
                      <w:rPr>
                        <w:rFonts w:ascii="Titillium Web SemiBold" w:eastAsia="Times New Roman" w:hAnsi="Titillium Web SemiBold"/>
                        <w:b/>
                        <w:bCs/>
                        <w:color w:val="284973"/>
                        <w:sz w:val="19"/>
                        <w:szCs w:val="19"/>
                        <w:lang w:eastAsia="it-IT"/>
                      </w:rPr>
                    </w:pPr>
                    <w:r w:rsidRPr="008C5471">
                      <w:rPr>
                        <w:rFonts w:ascii="Titillium Web SemiBold" w:eastAsia="Times New Roman" w:hAnsi="Titillium Web SemiBold"/>
                        <w:b/>
                        <w:bCs/>
                        <w:color w:val="284973"/>
                        <w:sz w:val="19"/>
                        <w:szCs w:val="19"/>
                        <w:lang w:eastAsia="it-IT"/>
                      </w:rPr>
                      <w:t xml:space="preserve">Fondazione di Partecipazione “Network 4 Energy Sustainable </w:t>
                    </w:r>
                    <w:proofErr w:type="spellStart"/>
                    <w:r w:rsidRPr="008C5471">
                      <w:rPr>
                        <w:rFonts w:ascii="Titillium Web SemiBold" w:eastAsia="Times New Roman" w:hAnsi="Titillium Web SemiBold"/>
                        <w:b/>
                        <w:bCs/>
                        <w:color w:val="284973"/>
                        <w:sz w:val="19"/>
                        <w:szCs w:val="19"/>
                        <w:lang w:eastAsia="it-IT"/>
                      </w:rPr>
                      <w:t>Transition</w:t>
                    </w:r>
                    <w:proofErr w:type="spellEnd"/>
                    <w:r w:rsidRPr="008C5471">
                      <w:rPr>
                        <w:rFonts w:ascii="Titillium Web SemiBold" w:eastAsia="Times New Roman" w:hAnsi="Titillium Web SemiBold"/>
                        <w:b/>
                        <w:bCs/>
                        <w:color w:val="284973"/>
                        <w:sz w:val="19"/>
                        <w:szCs w:val="19"/>
                        <w:lang w:eastAsia="it-IT"/>
                      </w:rPr>
                      <w:t>” – NEST</w:t>
                    </w:r>
                  </w:p>
                  <w:p w14:paraId="60DC57B9" w14:textId="77777777" w:rsidR="0047587C" w:rsidRPr="0047587C" w:rsidRDefault="0047587C" w:rsidP="0047587C">
                    <w:pPr>
                      <w:rPr>
                        <w:rFonts w:ascii="Titillium Web" w:eastAsia="Times New Roman" w:hAnsi="Titillium Web"/>
                        <w:color w:val="284973"/>
                        <w:sz w:val="19"/>
                        <w:szCs w:val="19"/>
                        <w:lang w:eastAsia="it-IT"/>
                      </w:rPr>
                    </w:pPr>
                    <w:r w:rsidRPr="008C5471">
                      <w:rPr>
                        <w:rFonts w:ascii="Titillium Web SemiBold" w:eastAsia="Times New Roman" w:hAnsi="Titillium Web SemiBold"/>
                        <w:b/>
                        <w:bCs/>
                        <w:color w:val="284973"/>
                        <w:sz w:val="19"/>
                        <w:szCs w:val="19"/>
                        <w:lang w:eastAsia="it-IT"/>
                      </w:rPr>
                      <w:t>Sede legale:</w:t>
                    </w:r>
                    <w:r w:rsidRPr="008C5471">
                      <w:rPr>
                        <w:rFonts w:ascii="Titillium Web" w:eastAsia="Times New Roman" w:hAnsi="Titillium Web"/>
                        <w:color w:val="284973"/>
                        <w:sz w:val="19"/>
                        <w:szCs w:val="19"/>
                        <w:lang w:eastAsia="it-IT"/>
                      </w:rPr>
                      <w:t xml:space="preserve"> Via Amendola 126/B, 70126 Bari</w:t>
                    </w:r>
                    <w:r w:rsidRPr="0047587C">
                      <w:rPr>
                        <w:rFonts w:ascii="Titillium Web" w:eastAsia="Times New Roman" w:hAnsi="Titillium Web"/>
                        <w:color w:val="284973"/>
                        <w:sz w:val="19"/>
                        <w:szCs w:val="19"/>
                        <w:lang w:eastAsia="it-IT"/>
                      </w:rPr>
                      <w:t xml:space="preserve">   </w:t>
                    </w:r>
                    <w:proofErr w:type="gramStart"/>
                    <w:r w:rsidRPr="0047587C">
                      <w:rPr>
                        <w:rFonts w:ascii="Titillium Web" w:eastAsia="Times New Roman" w:hAnsi="Titillium Web"/>
                        <w:color w:val="284973"/>
                        <w:sz w:val="19"/>
                        <w:szCs w:val="19"/>
                        <w:lang w:eastAsia="it-IT"/>
                      </w:rPr>
                      <w:t xml:space="preserve">|  </w:t>
                    </w:r>
                    <w:r w:rsidRPr="008C5471">
                      <w:rPr>
                        <w:rFonts w:ascii="Titillium Web SemiBold" w:eastAsia="Times New Roman" w:hAnsi="Titillium Web SemiBold"/>
                        <w:b/>
                        <w:bCs/>
                        <w:color w:val="284973"/>
                        <w:sz w:val="19"/>
                        <w:szCs w:val="19"/>
                        <w:lang w:eastAsia="it-IT"/>
                      </w:rPr>
                      <w:t>CF</w:t>
                    </w:r>
                    <w:proofErr w:type="gramEnd"/>
                    <w:r w:rsidRPr="008C5471">
                      <w:rPr>
                        <w:rFonts w:ascii="Titillium Web SemiBold" w:eastAsia="Times New Roman" w:hAnsi="Titillium Web SemiBold"/>
                        <w:b/>
                        <w:bCs/>
                        <w:color w:val="284973"/>
                        <w:sz w:val="19"/>
                        <w:szCs w:val="19"/>
                        <w:lang w:eastAsia="it-IT"/>
                      </w:rPr>
                      <w:t>:</w:t>
                    </w:r>
                    <w:r w:rsidRPr="008C5471">
                      <w:rPr>
                        <w:rFonts w:ascii="Titillium Web" w:eastAsia="Times New Roman" w:hAnsi="Titillium Web"/>
                        <w:color w:val="284973"/>
                        <w:sz w:val="19"/>
                        <w:szCs w:val="19"/>
                        <w:lang w:eastAsia="it-IT"/>
                      </w:rPr>
                      <w:t xml:space="preserve"> 93534190728</w:t>
                    </w:r>
                    <w:r w:rsidRPr="0047587C">
                      <w:rPr>
                        <w:rFonts w:ascii="Titillium Web" w:eastAsia="Times New Roman" w:hAnsi="Titillium Web"/>
                        <w:color w:val="284973"/>
                        <w:sz w:val="19"/>
                        <w:szCs w:val="19"/>
                        <w:lang w:eastAsia="it-IT"/>
                      </w:rPr>
                      <w:t xml:space="preserve"> - </w:t>
                    </w:r>
                    <w:r w:rsidRPr="008C5471">
                      <w:rPr>
                        <w:rFonts w:ascii="Titillium Web SemiBold" w:eastAsia="Times New Roman" w:hAnsi="Titillium Web SemiBold"/>
                        <w:b/>
                        <w:bCs/>
                        <w:color w:val="284973"/>
                        <w:sz w:val="19"/>
                        <w:szCs w:val="19"/>
                        <w:lang w:eastAsia="it-IT"/>
                      </w:rPr>
                      <w:t>P.IVA:</w:t>
                    </w:r>
                    <w:r w:rsidRPr="008C5471">
                      <w:rPr>
                        <w:rFonts w:ascii="Titillium Web" w:eastAsia="Times New Roman" w:hAnsi="Titillium Web"/>
                        <w:color w:val="284973"/>
                        <w:sz w:val="19"/>
                        <w:szCs w:val="19"/>
                        <w:lang w:eastAsia="it-IT"/>
                      </w:rPr>
                      <w:t xml:space="preserve"> 08757160729 </w:t>
                    </w:r>
                    <w:r w:rsidRPr="0047587C">
                      <w:rPr>
                        <w:rFonts w:ascii="Titillium Web" w:eastAsia="Times New Roman" w:hAnsi="Titillium Web"/>
                        <w:color w:val="284973"/>
                        <w:sz w:val="19"/>
                        <w:szCs w:val="19"/>
                        <w:lang w:eastAsia="it-IT"/>
                      </w:rPr>
                      <w:t xml:space="preserve">  |  </w:t>
                    </w:r>
                    <w:r w:rsidRPr="008C5471">
                      <w:rPr>
                        <w:rFonts w:ascii="Titillium Web SemiBold" w:eastAsia="Times New Roman" w:hAnsi="Titillium Web SemiBold"/>
                        <w:b/>
                        <w:bCs/>
                        <w:color w:val="284973"/>
                        <w:sz w:val="19"/>
                        <w:szCs w:val="19"/>
                        <w:lang w:eastAsia="it-IT"/>
                      </w:rPr>
                      <w:t>PEC:</w:t>
                    </w:r>
                    <w:r w:rsidRPr="0047587C">
                      <w:rPr>
                        <w:rFonts w:ascii="Titillium Web" w:eastAsia="Times New Roman" w:hAnsi="Titillium Web"/>
                        <w:color w:val="284973"/>
                        <w:sz w:val="19"/>
                        <w:szCs w:val="19"/>
                        <w:lang w:eastAsia="it-IT"/>
                      </w:rPr>
                      <w:t xml:space="preserve"> </w:t>
                    </w:r>
                    <w:hyperlink r:id="rId2" w:history="1">
                      <w:r w:rsidRPr="008C5471">
                        <w:rPr>
                          <w:rStyle w:val="Collegamentoipertestuale"/>
                          <w:rFonts w:ascii="Titillium Web" w:eastAsia="Times New Roman" w:hAnsi="Titillium Web"/>
                          <w:color w:val="284973"/>
                          <w:sz w:val="19"/>
                          <w:szCs w:val="19"/>
                          <w:lang w:eastAsia="it-IT"/>
                        </w:rPr>
                        <w:t>fondazionenest@legalmail.it</w:t>
                      </w:r>
                    </w:hyperlink>
                  </w:p>
                  <w:p w14:paraId="001E34CB" w14:textId="77777777" w:rsidR="008C5471" w:rsidRPr="0047587C" w:rsidRDefault="008C5471" w:rsidP="0047587C">
                    <w:pPr>
                      <w:rPr>
                        <w:color w:val="284973"/>
                        <w:sz w:val="19"/>
                        <w:szCs w:val="19"/>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785F2" w14:textId="77777777" w:rsidR="004C6685" w:rsidRDefault="004C6685" w:rsidP="001F28F1">
      <w:r>
        <w:separator/>
      </w:r>
    </w:p>
  </w:footnote>
  <w:footnote w:type="continuationSeparator" w:id="0">
    <w:p w14:paraId="776741CE" w14:textId="77777777" w:rsidR="004C6685" w:rsidRDefault="004C6685" w:rsidP="001F2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387EE" w14:textId="77777777" w:rsidR="00081D21" w:rsidRDefault="008E1799">
    <w:pPr>
      <w:pStyle w:val="Intestazione"/>
    </w:pPr>
    <w:r>
      <w:rPr>
        <w:noProof/>
      </w:rPr>
      <w:pict w14:anchorId="7F7E7E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29968" o:spid="_x0000_s2052" type="#_x0000_t75" alt="" style="position:absolute;margin-left:0;margin-top:0;width:620.5pt;height:877pt;z-index:-251661312;mso-wrap-edited:f;mso-width-percent:0;mso-height-percent:0;mso-position-horizontal:center;mso-position-horizontal-relative:margin;mso-position-vertical:center;mso-position-vertical-relative:margin;mso-width-percent:0;mso-height-percent:0" o:allowincell="f">
          <v:imagedata r:id="rId1" o:titl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3E0CE" w14:textId="77777777" w:rsidR="001F28F1" w:rsidRDefault="00BF3108">
    <w:pPr>
      <w:pStyle w:val="Intestazione"/>
    </w:pPr>
    <w:r>
      <w:rPr>
        <w:noProof/>
      </w:rPr>
      <w:drawing>
        <wp:anchor distT="0" distB="0" distL="114300" distR="114300" simplePos="0" relativeHeight="251652096" behindDoc="0" locked="0" layoutInCell="1" allowOverlap="1" wp14:anchorId="1B1CA6AB" wp14:editId="343EEA6A">
          <wp:simplePos x="0" y="0"/>
          <wp:positionH relativeFrom="column">
            <wp:posOffset>-180340</wp:posOffset>
          </wp:positionH>
          <wp:positionV relativeFrom="paragraph">
            <wp:posOffset>-4445</wp:posOffset>
          </wp:positionV>
          <wp:extent cx="1346200" cy="589915"/>
          <wp:effectExtent l="0" t="0" r="0" b="0"/>
          <wp:wrapNone/>
          <wp:docPr id="23" name="Immagin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36"/>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6200" cy="589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59264" behindDoc="0" locked="0" layoutInCell="1" allowOverlap="1" wp14:anchorId="45C74BBB" wp14:editId="4572088C">
          <wp:simplePos x="0" y="0"/>
          <wp:positionH relativeFrom="column">
            <wp:posOffset>4432935</wp:posOffset>
          </wp:positionH>
          <wp:positionV relativeFrom="paragraph">
            <wp:posOffset>738505</wp:posOffset>
          </wp:positionV>
          <wp:extent cx="1635760" cy="561975"/>
          <wp:effectExtent l="0" t="0" r="0" b="0"/>
          <wp:wrapNone/>
          <wp:docPr id="22"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60288" behindDoc="0" locked="0" layoutInCell="1" allowOverlap="1" wp14:anchorId="0462B04C" wp14:editId="4C431ADA">
          <wp:simplePos x="0" y="0"/>
          <wp:positionH relativeFrom="margin">
            <wp:posOffset>638175</wp:posOffset>
          </wp:positionH>
          <wp:positionV relativeFrom="paragraph">
            <wp:posOffset>798830</wp:posOffset>
          </wp:positionV>
          <wp:extent cx="1750060" cy="541655"/>
          <wp:effectExtent l="0" t="0" r="0" b="0"/>
          <wp:wrapNone/>
          <wp:docPr id="21" name="imag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g"/>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50060" cy="54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8240" behindDoc="0" locked="0" layoutInCell="1" allowOverlap="1" wp14:anchorId="7B1D645F" wp14:editId="415676BA">
          <wp:simplePos x="0" y="0"/>
          <wp:positionH relativeFrom="column">
            <wp:posOffset>2653665</wp:posOffset>
          </wp:positionH>
          <wp:positionV relativeFrom="paragraph">
            <wp:posOffset>854710</wp:posOffset>
          </wp:positionV>
          <wp:extent cx="1471295" cy="398145"/>
          <wp:effectExtent l="0" t="0" r="0" b="0"/>
          <wp:wrapNone/>
          <wp:docPr id="20" name="image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jpg"/>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71295"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6" behindDoc="0" locked="0" layoutInCell="1" allowOverlap="1" wp14:anchorId="1C8B955F" wp14:editId="7353A3B4">
              <wp:simplePos x="0" y="0"/>
              <wp:positionH relativeFrom="column">
                <wp:posOffset>2307590</wp:posOffset>
              </wp:positionH>
              <wp:positionV relativeFrom="paragraph">
                <wp:posOffset>127635</wp:posOffset>
              </wp:positionV>
              <wp:extent cx="3973830" cy="643255"/>
              <wp:effectExtent l="0" t="0" r="0" b="0"/>
              <wp:wrapNone/>
              <wp:docPr id="264484804" name="Casella di tes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3830" cy="643255"/>
                      </a:xfrm>
                      <a:prstGeom prst="rect">
                        <a:avLst/>
                      </a:prstGeom>
                      <a:noFill/>
                      <a:ln w="6350">
                        <a:noFill/>
                      </a:ln>
                    </wps:spPr>
                    <wps:txbx>
                      <w:txbxContent>
                        <w:p w14:paraId="66C7A495" w14:textId="77777777" w:rsidR="002A4E61" w:rsidRDefault="002A4E61" w:rsidP="002A4E61">
                          <w:pPr>
                            <w:jc w:val="right"/>
                            <w:rPr>
                              <w:rFonts w:ascii="Titillium Web" w:hAnsi="Titillium Web"/>
                              <w:color w:val="284973"/>
                              <w:sz w:val="16"/>
                              <w:szCs w:val="16"/>
                            </w:rPr>
                          </w:pPr>
                          <w:r w:rsidRPr="002A4E61">
                            <w:rPr>
                              <w:rFonts w:ascii="Titillium Web" w:hAnsi="Titillium Web"/>
                              <w:color w:val="284973"/>
                              <w:sz w:val="16"/>
                              <w:szCs w:val="16"/>
                            </w:rPr>
                            <w:t xml:space="preserve">Progetto finanziato dall’Unione Europea </w:t>
                          </w:r>
                          <w:r>
                            <w:rPr>
                              <w:rFonts w:ascii="Titillium Web" w:hAnsi="Titillium Web"/>
                              <w:color w:val="284973"/>
                              <w:sz w:val="16"/>
                              <w:szCs w:val="16"/>
                            </w:rPr>
                            <w:t>–</w:t>
                          </w:r>
                          <w:r w:rsidRPr="002A4E61">
                            <w:rPr>
                              <w:rFonts w:ascii="Titillium Web" w:hAnsi="Titillium Web"/>
                              <w:color w:val="284973"/>
                              <w:sz w:val="16"/>
                              <w:szCs w:val="16"/>
                            </w:rPr>
                            <w:t xml:space="preserve"> </w:t>
                          </w:r>
                          <w:proofErr w:type="spellStart"/>
                          <w:r w:rsidRPr="002A4E61">
                            <w:rPr>
                              <w:rFonts w:ascii="Titillium Web" w:hAnsi="Titillium Web"/>
                              <w:color w:val="284973"/>
                              <w:sz w:val="16"/>
                              <w:szCs w:val="16"/>
                            </w:rPr>
                            <w:t>NextGenerationEU</w:t>
                          </w:r>
                          <w:proofErr w:type="spellEnd"/>
                          <w:r>
                            <w:rPr>
                              <w:rFonts w:ascii="Titillium Web" w:hAnsi="Titillium Web"/>
                              <w:color w:val="284973"/>
                              <w:sz w:val="16"/>
                              <w:szCs w:val="16"/>
                            </w:rPr>
                            <w:br/>
                          </w:r>
                          <w:r w:rsidRPr="002A4E61">
                            <w:rPr>
                              <w:rFonts w:ascii="Titillium Web" w:hAnsi="Titillium Web"/>
                              <w:color w:val="284973"/>
                              <w:sz w:val="16"/>
                              <w:szCs w:val="16"/>
                            </w:rPr>
                            <w:t xml:space="preserve">Piano Nazionale di Ripresa e Resilienza (PNRR) </w:t>
                          </w:r>
                          <w:r>
                            <w:rPr>
                              <w:rFonts w:ascii="Titillium Web" w:hAnsi="Titillium Web"/>
                              <w:color w:val="284973"/>
                              <w:sz w:val="16"/>
                              <w:szCs w:val="16"/>
                            </w:rPr>
                            <w:br/>
                          </w:r>
                          <w:r w:rsidRPr="002A4E61">
                            <w:rPr>
                              <w:rFonts w:ascii="Titillium Web" w:hAnsi="Titillium Web"/>
                              <w:color w:val="284973"/>
                              <w:sz w:val="16"/>
                              <w:szCs w:val="16"/>
                            </w:rPr>
                            <w:t xml:space="preserve">Missione 4 Componente 2 Investimento 1.3 </w:t>
                          </w:r>
                        </w:p>
                        <w:p w14:paraId="1401E842" w14:textId="77777777" w:rsidR="002A4E61" w:rsidRPr="002A4E61" w:rsidRDefault="002A4E61" w:rsidP="002A4E61">
                          <w:pPr>
                            <w:jc w:val="right"/>
                            <w:rPr>
                              <w:rFonts w:ascii="Titillium Web" w:hAnsi="Titillium Web"/>
                              <w:color w:val="284973"/>
                              <w:sz w:val="16"/>
                              <w:szCs w:val="16"/>
                            </w:rPr>
                          </w:pPr>
                          <w:r w:rsidRPr="002A4E61">
                            <w:rPr>
                              <w:rFonts w:ascii="Titillium Web" w:hAnsi="Titillium Web"/>
                              <w:color w:val="284973"/>
                              <w:sz w:val="16"/>
                              <w:szCs w:val="16"/>
                            </w:rPr>
                            <w:t>Avviso N. 341 del 15.03.2022 del Ministero dell’Università e della Ricerca (MUR)</w:t>
                          </w:r>
                        </w:p>
                        <w:p w14:paraId="2837F6AF" w14:textId="77777777" w:rsidR="002A4E61" w:rsidRDefault="002A4E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C8B955F" id="_x0000_t202" coordsize="21600,21600" o:spt="202" path="m,l,21600r21600,l21600,xe">
              <v:stroke joinstyle="miter"/>
              <v:path gradientshapeok="t" o:connecttype="rect"/>
            </v:shapetype>
            <v:shape id="Casella di testo 6" o:spid="_x0000_s1030" type="#_x0000_t202" style="position:absolute;margin-left:181.7pt;margin-top:10.05pt;width:312.9pt;height:50.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" filled="f" stroked="f" strokeweight=".5pt">
              <v:textbox inset="0,0,0,0">
                <w:txbxContent>
                  <w:p w14:paraId="66C7A495" w14:textId="77777777" w:rsidR="002A4E61" w:rsidRDefault="002A4E61" w:rsidP="002A4E61">
                    <w:pPr>
                      <w:jc w:val="right"/>
                      <w:rPr>
                        <w:rFonts w:ascii="Titillium Web" w:hAnsi="Titillium Web"/>
                        <w:color w:val="284973"/>
                        <w:sz w:val="16"/>
                        <w:szCs w:val="16"/>
                      </w:rPr>
                    </w:pPr>
                    <w:r w:rsidRPr="002A4E61">
                      <w:rPr>
                        <w:rFonts w:ascii="Titillium Web" w:hAnsi="Titillium Web"/>
                        <w:color w:val="284973"/>
                        <w:sz w:val="16"/>
                        <w:szCs w:val="16"/>
                      </w:rPr>
                      <w:t xml:space="preserve">Progetto finanziato dall’Unione Europea </w:t>
                    </w:r>
                    <w:r>
                      <w:rPr>
                        <w:rFonts w:ascii="Titillium Web" w:hAnsi="Titillium Web"/>
                        <w:color w:val="284973"/>
                        <w:sz w:val="16"/>
                        <w:szCs w:val="16"/>
                      </w:rPr>
                      <w:t>–</w:t>
                    </w:r>
                    <w:r w:rsidRPr="002A4E61">
                      <w:rPr>
                        <w:rFonts w:ascii="Titillium Web" w:hAnsi="Titillium Web"/>
                        <w:color w:val="284973"/>
                        <w:sz w:val="16"/>
                        <w:szCs w:val="16"/>
                      </w:rPr>
                      <w:t xml:space="preserve"> </w:t>
                    </w:r>
                    <w:proofErr w:type="spellStart"/>
                    <w:r w:rsidRPr="002A4E61">
                      <w:rPr>
                        <w:rFonts w:ascii="Titillium Web" w:hAnsi="Titillium Web"/>
                        <w:color w:val="284973"/>
                        <w:sz w:val="16"/>
                        <w:szCs w:val="16"/>
                      </w:rPr>
                      <w:t>NextGenerationEU</w:t>
                    </w:r>
                    <w:proofErr w:type="spellEnd"/>
                    <w:r>
                      <w:rPr>
                        <w:rFonts w:ascii="Titillium Web" w:hAnsi="Titillium Web"/>
                        <w:color w:val="284973"/>
                        <w:sz w:val="16"/>
                        <w:szCs w:val="16"/>
                      </w:rPr>
                      <w:br/>
                    </w:r>
                    <w:r w:rsidRPr="002A4E61">
                      <w:rPr>
                        <w:rFonts w:ascii="Titillium Web" w:hAnsi="Titillium Web"/>
                        <w:color w:val="284973"/>
                        <w:sz w:val="16"/>
                        <w:szCs w:val="16"/>
                      </w:rPr>
                      <w:t xml:space="preserve">Piano Nazionale di Ripresa e Resilienza (PNRR) </w:t>
                    </w:r>
                    <w:r>
                      <w:rPr>
                        <w:rFonts w:ascii="Titillium Web" w:hAnsi="Titillium Web"/>
                        <w:color w:val="284973"/>
                        <w:sz w:val="16"/>
                        <w:szCs w:val="16"/>
                      </w:rPr>
                      <w:br/>
                    </w:r>
                    <w:r w:rsidRPr="002A4E61">
                      <w:rPr>
                        <w:rFonts w:ascii="Titillium Web" w:hAnsi="Titillium Web"/>
                        <w:color w:val="284973"/>
                        <w:sz w:val="16"/>
                        <w:szCs w:val="16"/>
                      </w:rPr>
                      <w:t xml:space="preserve">Missione 4 Componente 2 Investimento 1.3 </w:t>
                    </w:r>
                  </w:p>
                  <w:p w14:paraId="1401E842" w14:textId="77777777" w:rsidR="002A4E61" w:rsidRPr="002A4E61" w:rsidRDefault="002A4E61" w:rsidP="002A4E61">
                    <w:pPr>
                      <w:jc w:val="right"/>
                      <w:rPr>
                        <w:rFonts w:ascii="Titillium Web" w:hAnsi="Titillium Web"/>
                        <w:color w:val="284973"/>
                        <w:sz w:val="16"/>
                        <w:szCs w:val="16"/>
                      </w:rPr>
                    </w:pPr>
                    <w:r w:rsidRPr="002A4E61">
                      <w:rPr>
                        <w:rFonts w:ascii="Titillium Web" w:hAnsi="Titillium Web"/>
                        <w:color w:val="284973"/>
                        <w:sz w:val="16"/>
                        <w:szCs w:val="16"/>
                      </w:rPr>
                      <w:t>Avviso N. 341 del 15.03.2022 del Ministero dell’Università e della Ricerca (MUR)</w:t>
                    </w:r>
                  </w:p>
                  <w:p w14:paraId="2837F6AF" w14:textId="77777777" w:rsidR="002A4E61" w:rsidRDefault="002A4E61"/>
                </w:txbxContent>
              </v:textbox>
            </v:shape>
          </w:pict>
        </mc:Fallback>
      </mc:AlternateContent>
    </w:r>
    <w:r w:rsidR="008E1799">
      <w:rPr>
        <w:noProof/>
      </w:rPr>
      <w:pict w14:anchorId="131B1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29969" o:spid="_x0000_s2051" type="#_x0000_t75" alt="" style="position:absolute;margin-left:0;margin-top:0;width:620.5pt;height:877pt;z-index:-251660288;mso-wrap-edited:f;mso-width-percent:0;mso-height-percent:0;mso-position-horizontal:center;mso-position-horizontal-relative:margin;mso-position-vertical:center;mso-position-vertical-relative:margin;mso-width-percent:0;mso-height-percent:0" o:allowincell="f">
          <v:imagedata r:id="rId5" o:titl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B2247" w14:textId="77777777" w:rsidR="00081D21" w:rsidRDefault="008E1799">
    <w:pPr>
      <w:pStyle w:val="Intestazione"/>
    </w:pPr>
    <w:r>
      <w:rPr>
        <w:noProof/>
      </w:rPr>
      <w:pict w14:anchorId="54DA7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29967" o:spid="_x0000_s2050" type="#_x0000_t75" alt="" style="position:absolute;margin-left:0;margin-top:0;width:620.5pt;height:877pt;z-index:-251662336;mso-wrap-edited:f;mso-width-percent:0;mso-height-percent:0;mso-position-horizontal:center;mso-position-horizontal-relative:margin;mso-position-vertical:center;mso-position-vertical-relative:margin;mso-width-percent:0;mso-height-percent:0" o:allowincell="f">
          <v:imagedata r:id="rId1" o:title=""/>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BF87E" w14:textId="77777777" w:rsidR="0075524F" w:rsidRDefault="00BF3108">
    <w:pPr>
      <w:pStyle w:val="Intestazione"/>
    </w:pPr>
    <w:r>
      <w:rPr>
        <w:noProof/>
      </w:rPr>
      <w:drawing>
        <wp:anchor distT="0" distB="0" distL="114300" distR="114300" simplePos="0" relativeHeight="251661312" behindDoc="0" locked="0" layoutInCell="1" allowOverlap="1" wp14:anchorId="4A27EB82" wp14:editId="1EF9C441">
          <wp:simplePos x="0" y="0"/>
          <wp:positionH relativeFrom="column">
            <wp:posOffset>-180340</wp:posOffset>
          </wp:positionH>
          <wp:positionV relativeFrom="paragraph">
            <wp:posOffset>-4445</wp:posOffset>
          </wp:positionV>
          <wp:extent cx="1346200" cy="589915"/>
          <wp:effectExtent l="0" t="0" r="0" b="0"/>
          <wp:wrapNone/>
          <wp:docPr id="15" name="Immagin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36"/>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6200" cy="589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413AC07D" wp14:editId="5B192D12">
              <wp:simplePos x="0" y="0"/>
              <wp:positionH relativeFrom="column">
                <wp:posOffset>2307590</wp:posOffset>
              </wp:positionH>
              <wp:positionV relativeFrom="paragraph">
                <wp:posOffset>127635</wp:posOffset>
              </wp:positionV>
              <wp:extent cx="3973830" cy="643255"/>
              <wp:effectExtent l="0" t="0" r="0" b="0"/>
              <wp:wrapNone/>
              <wp:docPr id="1813380748" name="Casella di tes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3830" cy="643255"/>
                      </a:xfrm>
                      <a:prstGeom prst="rect">
                        <a:avLst/>
                      </a:prstGeom>
                      <a:noFill/>
                      <a:ln w="6350">
                        <a:noFill/>
                      </a:ln>
                    </wps:spPr>
                    <wps:txbx>
                      <w:txbxContent>
                        <w:p w14:paraId="113ACA76" w14:textId="77777777" w:rsidR="0075524F" w:rsidRDefault="0075524F" w:rsidP="002A4E61">
                          <w:pPr>
                            <w:jc w:val="right"/>
                            <w:rPr>
                              <w:rFonts w:ascii="Titillium Web" w:hAnsi="Titillium Web"/>
                              <w:color w:val="284973"/>
                              <w:sz w:val="16"/>
                              <w:szCs w:val="16"/>
                            </w:rPr>
                          </w:pPr>
                          <w:r w:rsidRPr="002A4E61">
                            <w:rPr>
                              <w:rFonts w:ascii="Titillium Web" w:hAnsi="Titillium Web"/>
                              <w:color w:val="284973"/>
                              <w:sz w:val="16"/>
                              <w:szCs w:val="16"/>
                            </w:rPr>
                            <w:t xml:space="preserve">Progetto finanziato dall’Unione Europea </w:t>
                          </w:r>
                          <w:r>
                            <w:rPr>
                              <w:rFonts w:ascii="Titillium Web" w:hAnsi="Titillium Web"/>
                              <w:color w:val="284973"/>
                              <w:sz w:val="16"/>
                              <w:szCs w:val="16"/>
                            </w:rPr>
                            <w:t>–</w:t>
                          </w:r>
                          <w:r w:rsidRPr="002A4E61">
                            <w:rPr>
                              <w:rFonts w:ascii="Titillium Web" w:hAnsi="Titillium Web"/>
                              <w:color w:val="284973"/>
                              <w:sz w:val="16"/>
                              <w:szCs w:val="16"/>
                            </w:rPr>
                            <w:t xml:space="preserve"> </w:t>
                          </w:r>
                          <w:proofErr w:type="spellStart"/>
                          <w:r w:rsidRPr="002A4E61">
                            <w:rPr>
                              <w:rFonts w:ascii="Titillium Web" w:hAnsi="Titillium Web"/>
                              <w:color w:val="284973"/>
                              <w:sz w:val="16"/>
                              <w:szCs w:val="16"/>
                            </w:rPr>
                            <w:t>NextGenerationEU</w:t>
                          </w:r>
                          <w:proofErr w:type="spellEnd"/>
                          <w:r>
                            <w:rPr>
                              <w:rFonts w:ascii="Titillium Web" w:hAnsi="Titillium Web"/>
                              <w:color w:val="284973"/>
                              <w:sz w:val="16"/>
                              <w:szCs w:val="16"/>
                            </w:rPr>
                            <w:br/>
                          </w:r>
                          <w:r w:rsidRPr="002A4E61">
                            <w:rPr>
                              <w:rFonts w:ascii="Titillium Web" w:hAnsi="Titillium Web"/>
                              <w:color w:val="284973"/>
                              <w:sz w:val="16"/>
                              <w:szCs w:val="16"/>
                            </w:rPr>
                            <w:t xml:space="preserve">Piano Nazionale di Ripresa e Resilienza (PNRR) </w:t>
                          </w:r>
                          <w:r>
                            <w:rPr>
                              <w:rFonts w:ascii="Titillium Web" w:hAnsi="Titillium Web"/>
                              <w:color w:val="284973"/>
                              <w:sz w:val="16"/>
                              <w:szCs w:val="16"/>
                            </w:rPr>
                            <w:br/>
                          </w:r>
                          <w:r w:rsidRPr="002A4E61">
                            <w:rPr>
                              <w:rFonts w:ascii="Titillium Web" w:hAnsi="Titillium Web"/>
                              <w:color w:val="284973"/>
                              <w:sz w:val="16"/>
                              <w:szCs w:val="16"/>
                            </w:rPr>
                            <w:t xml:space="preserve">Missione 4 Componente 2 Investimento 1.3 </w:t>
                          </w:r>
                        </w:p>
                        <w:p w14:paraId="1775C279" w14:textId="77777777" w:rsidR="0075524F" w:rsidRPr="002A4E61" w:rsidRDefault="0075524F" w:rsidP="002A4E61">
                          <w:pPr>
                            <w:jc w:val="right"/>
                            <w:rPr>
                              <w:rFonts w:ascii="Titillium Web" w:hAnsi="Titillium Web"/>
                              <w:color w:val="284973"/>
                              <w:sz w:val="16"/>
                              <w:szCs w:val="16"/>
                            </w:rPr>
                          </w:pPr>
                          <w:r w:rsidRPr="002A4E61">
                            <w:rPr>
                              <w:rFonts w:ascii="Titillium Web" w:hAnsi="Titillium Web"/>
                              <w:color w:val="284973"/>
                              <w:sz w:val="16"/>
                              <w:szCs w:val="16"/>
                            </w:rPr>
                            <w:t>Avviso N. 341 del 15.03.2022 del Ministero dell’Università e della Ricerca (MUR)</w:t>
                          </w:r>
                        </w:p>
                        <w:p w14:paraId="1BB258E0" w14:textId="77777777" w:rsidR="0075524F" w:rsidRDefault="0075524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13AC07D" id="_x0000_t202" coordsize="21600,21600" o:spt="202" path="m,l,21600r21600,l21600,xe">
              <v:stroke joinstyle="miter"/>
              <v:path gradientshapeok="t" o:connecttype="rect"/>
            </v:shapetype>
            <v:shape id="Casella di testo 4" o:spid="_x0000_s1032" type="#_x0000_t202" style="position:absolute;margin-left:181.7pt;margin-top:10.05pt;width:312.9pt;height:5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" filled="f" stroked="f" strokeweight=".5pt">
              <v:textbox inset="0,0,0,0">
                <w:txbxContent>
                  <w:p w14:paraId="113ACA76" w14:textId="77777777" w:rsidR="0075524F" w:rsidRDefault="0075524F" w:rsidP="002A4E61">
                    <w:pPr>
                      <w:jc w:val="right"/>
                      <w:rPr>
                        <w:rFonts w:ascii="Titillium Web" w:hAnsi="Titillium Web"/>
                        <w:color w:val="284973"/>
                        <w:sz w:val="16"/>
                        <w:szCs w:val="16"/>
                      </w:rPr>
                    </w:pPr>
                    <w:r w:rsidRPr="002A4E61">
                      <w:rPr>
                        <w:rFonts w:ascii="Titillium Web" w:hAnsi="Titillium Web"/>
                        <w:color w:val="284973"/>
                        <w:sz w:val="16"/>
                        <w:szCs w:val="16"/>
                      </w:rPr>
                      <w:t xml:space="preserve">Progetto finanziato dall’Unione Europea </w:t>
                    </w:r>
                    <w:r>
                      <w:rPr>
                        <w:rFonts w:ascii="Titillium Web" w:hAnsi="Titillium Web"/>
                        <w:color w:val="284973"/>
                        <w:sz w:val="16"/>
                        <w:szCs w:val="16"/>
                      </w:rPr>
                      <w:t>–</w:t>
                    </w:r>
                    <w:r w:rsidRPr="002A4E61">
                      <w:rPr>
                        <w:rFonts w:ascii="Titillium Web" w:hAnsi="Titillium Web"/>
                        <w:color w:val="284973"/>
                        <w:sz w:val="16"/>
                        <w:szCs w:val="16"/>
                      </w:rPr>
                      <w:t xml:space="preserve"> </w:t>
                    </w:r>
                    <w:proofErr w:type="spellStart"/>
                    <w:r w:rsidRPr="002A4E61">
                      <w:rPr>
                        <w:rFonts w:ascii="Titillium Web" w:hAnsi="Titillium Web"/>
                        <w:color w:val="284973"/>
                        <w:sz w:val="16"/>
                        <w:szCs w:val="16"/>
                      </w:rPr>
                      <w:t>NextGenerationEU</w:t>
                    </w:r>
                    <w:proofErr w:type="spellEnd"/>
                    <w:r>
                      <w:rPr>
                        <w:rFonts w:ascii="Titillium Web" w:hAnsi="Titillium Web"/>
                        <w:color w:val="284973"/>
                        <w:sz w:val="16"/>
                        <w:szCs w:val="16"/>
                      </w:rPr>
                      <w:br/>
                    </w:r>
                    <w:r w:rsidRPr="002A4E61">
                      <w:rPr>
                        <w:rFonts w:ascii="Titillium Web" w:hAnsi="Titillium Web"/>
                        <w:color w:val="284973"/>
                        <w:sz w:val="16"/>
                        <w:szCs w:val="16"/>
                      </w:rPr>
                      <w:t xml:space="preserve">Piano Nazionale di Ripresa e Resilienza (PNRR) </w:t>
                    </w:r>
                    <w:r>
                      <w:rPr>
                        <w:rFonts w:ascii="Titillium Web" w:hAnsi="Titillium Web"/>
                        <w:color w:val="284973"/>
                        <w:sz w:val="16"/>
                        <w:szCs w:val="16"/>
                      </w:rPr>
                      <w:br/>
                    </w:r>
                    <w:r w:rsidRPr="002A4E61">
                      <w:rPr>
                        <w:rFonts w:ascii="Titillium Web" w:hAnsi="Titillium Web"/>
                        <w:color w:val="284973"/>
                        <w:sz w:val="16"/>
                        <w:szCs w:val="16"/>
                      </w:rPr>
                      <w:t xml:space="preserve">Missione 4 Componente 2 Investimento 1.3 </w:t>
                    </w:r>
                  </w:p>
                  <w:p w14:paraId="1775C279" w14:textId="77777777" w:rsidR="0075524F" w:rsidRPr="002A4E61" w:rsidRDefault="0075524F" w:rsidP="002A4E61">
                    <w:pPr>
                      <w:jc w:val="right"/>
                      <w:rPr>
                        <w:rFonts w:ascii="Titillium Web" w:hAnsi="Titillium Web"/>
                        <w:color w:val="284973"/>
                        <w:sz w:val="16"/>
                        <w:szCs w:val="16"/>
                      </w:rPr>
                    </w:pPr>
                    <w:r w:rsidRPr="002A4E61">
                      <w:rPr>
                        <w:rFonts w:ascii="Titillium Web" w:hAnsi="Titillium Web"/>
                        <w:color w:val="284973"/>
                        <w:sz w:val="16"/>
                        <w:szCs w:val="16"/>
                      </w:rPr>
                      <w:t>Avviso N. 341 del 15.03.2022 del Ministero dell’Università e della Ricerca (MUR)</w:t>
                    </w:r>
                  </w:p>
                  <w:p w14:paraId="1BB258E0" w14:textId="77777777" w:rsidR="0075524F" w:rsidRDefault="0075524F"/>
                </w:txbxContent>
              </v:textbox>
            </v:shape>
          </w:pict>
        </mc:Fallback>
      </mc:AlternateContent>
    </w:r>
    <w:r w:rsidR="008E1799">
      <w:rPr>
        <w:noProof/>
      </w:rPr>
      <w:pict w14:anchorId="3E96CB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 style="position:absolute;margin-left:0;margin-top:0;width:620.5pt;height:877pt;z-index:-251654144;mso-wrap-edited:f;mso-width-percent:0;mso-height-percent:0;mso-position-horizontal:center;mso-position-horizontal-relative:margin;mso-position-vertical:center;mso-position-vertical-relative:margin;mso-width-percent:0;mso-height-percent:0" o:allowincell="f">
          <v:imagedata r:id="rId2" o:titl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2091"/>
    <w:multiLevelType w:val="hybridMultilevel"/>
    <w:tmpl w:val="4574FC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B073B7"/>
    <w:multiLevelType w:val="hybridMultilevel"/>
    <w:tmpl w:val="3A72B922"/>
    <w:lvl w:ilvl="0" w:tplc="9EA0E07A">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7020F"/>
    <w:multiLevelType w:val="multilevel"/>
    <w:tmpl w:val="881C3BCE"/>
    <w:styleLink w:val="Elencocorrente1"/>
    <w:lvl w:ilvl="0">
      <w:start w:val="1"/>
      <w:numFmt w:val="decimal"/>
      <w:lvlText w:val="%1."/>
      <w:lvlJc w:val="left"/>
      <w:pPr>
        <w:ind w:left="720" w:hanging="360"/>
      </w:pPr>
      <w:rPr>
        <w:rFonts w:hint="default"/>
      </w:rPr>
    </w:lvl>
    <w:lvl w:ilvl="1">
      <w:start w:val="1"/>
      <w:numFmt w:val="decimal"/>
      <w:isLgl/>
      <w:lvlText w:val="%1.%2"/>
      <w:lvlJc w:val="left"/>
      <w:pPr>
        <w:ind w:left="1074" w:hanging="71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864AE5"/>
    <w:multiLevelType w:val="hybridMultilevel"/>
    <w:tmpl w:val="5CEC6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2A5CE5"/>
    <w:multiLevelType w:val="hybridMultilevel"/>
    <w:tmpl w:val="DD605D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DE69EA"/>
    <w:multiLevelType w:val="hybridMultilevel"/>
    <w:tmpl w:val="EC24A2EE"/>
    <w:lvl w:ilvl="0" w:tplc="71EE1522">
      <w:start w:val="3"/>
      <w:numFmt w:val="bullet"/>
      <w:lvlText w:val="•"/>
      <w:lvlJc w:val="left"/>
      <w:pPr>
        <w:ind w:left="1065" w:hanging="705"/>
      </w:pPr>
      <w:rPr>
        <w:rFonts w:ascii="Titillium Web" w:eastAsia="Calibri" w:hAnsi="Titillium Web"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A17DEF"/>
    <w:multiLevelType w:val="hybridMultilevel"/>
    <w:tmpl w:val="12E66912"/>
    <w:lvl w:ilvl="0" w:tplc="71EE1522">
      <w:start w:val="3"/>
      <w:numFmt w:val="bullet"/>
      <w:lvlText w:val="•"/>
      <w:lvlJc w:val="left"/>
      <w:pPr>
        <w:ind w:left="1065" w:hanging="705"/>
      </w:pPr>
      <w:rPr>
        <w:rFonts w:ascii="Titillium Web" w:eastAsia="Calibri" w:hAnsi="Titillium Web"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8194686"/>
    <w:multiLevelType w:val="hybridMultilevel"/>
    <w:tmpl w:val="881E47DA"/>
    <w:lvl w:ilvl="0" w:tplc="9EA0E07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BE48D4"/>
    <w:multiLevelType w:val="hybridMultilevel"/>
    <w:tmpl w:val="BAA60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47619D"/>
    <w:multiLevelType w:val="hybridMultilevel"/>
    <w:tmpl w:val="15E42A1A"/>
    <w:lvl w:ilvl="0" w:tplc="71EE1522">
      <w:start w:val="3"/>
      <w:numFmt w:val="bullet"/>
      <w:lvlText w:val="•"/>
      <w:lvlJc w:val="left"/>
      <w:pPr>
        <w:ind w:left="1065" w:hanging="705"/>
      </w:pPr>
      <w:rPr>
        <w:rFonts w:ascii="Titillium Web" w:eastAsia="Calibri" w:hAnsi="Titillium Web"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F2018D"/>
    <w:multiLevelType w:val="multilevel"/>
    <w:tmpl w:val="8CF29B40"/>
    <w:lvl w:ilvl="0">
      <w:start w:val="6"/>
      <w:numFmt w:val="decimal"/>
      <w:pStyle w:val="Titolo1"/>
      <w:lvlText w:val="%1."/>
      <w:lvlJc w:val="left"/>
      <w:pPr>
        <w:ind w:left="720" w:hanging="360"/>
      </w:pPr>
      <w:rPr>
        <w:rFonts w:hint="default"/>
      </w:rPr>
    </w:lvl>
    <w:lvl w:ilvl="1">
      <w:start w:val="1"/>
      <w:numFmt w:val="decimal"/>
      <w:pStyle w:val="Titolo2"/>
      <w:isLgl/>
      <w:lvlText w:val="%1.%2"/>
      <w:lvlJc w:val="left"/>
      <w:pPr>
        <w:ind w:left="1074" w:hanging="71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FB65ADB"/>
    <w:multiLevelType w:val="hybridMultilevel"/>
    <w:tmpl w:val="8A020B40"/>
    <w:lvl w:ilvl="0" w:tplc="90241BAA">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6B67207"/>
    <w:multiLevelType w:val="hybridMultilevel"/>
    <w:tmpl w:val="81C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5F5287"/>
    <w:multiLevelType w:val="hybridMultilevel"/>
    <w:tmpl w:val="D9288856"/>
    <w:lvl w:ilvl="0" w:tplc="A0182CEC">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8F22424"/>
    <w:multiLevelType w:val="hybridMultilevel"/>
    <w:tmpl w:val="823A7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A938F4"/>
    <w:multiLevelType w:val="hybridMultilevel"/>
    <w:tmpl w:val="6CD22DA0"/>
    <w:lvl w:ilvl="0" w:tplc="04100001">
      <w:start w:val="1"/>
      <w:numFmt w:val="bullet"/>
      <w:lvlText w:val=""/>
      <w:lvlJc w:val="left"/>
      <w:pPr>
        <w:ind w:left="107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7E1C27"/>
    <w:multiLevelType w:val="hybridMultilevel"/>
    <w:tmpl w:val="5BF09AE2"/>
    <w:lvl w:ilvl="0" w:tplc="A85C4A06">
      <w:start w:val="2"/>
      <w:numFmt w:val="bullet"/>
      <w:lvlText w:val="-"/>
      <w:lvlJc w:val="left"/>
      <w:pPr>
        <w:ind w:left="814"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3CB5B63"/>
    <w:multiLevelType w:val="hybridMultilevel"/>
    <w:tmpl w:val="4F2A6D3A"/>
    <w:lvl w:ilvl="0" w:tplc="71EE1522">
      <w:start w:val="3"/>
      <w:numFmt w:val="bullet"/>
      <w:lvlText w:val="•"/>
      <w:lvlJc w:val="left"/>
      <w:pPr>
        <w:ind w:left="1065" w:hanging="705"/>
      </w:pPr>
      <w:rPr>
        <w:rFonts w:ascii="Titillium Web" w:eastAsia="Calibri" w:hAnsi="Titillium Web"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E3D261F"/>
    <w:multiLevelType w:val="hybridMultilevel"/>
    <w:tmpl w:val="63485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804FFC"/>
    <w:multiLevelType w:val="hybridMultilevel"/>
    <w:tmpl w:val="5980DA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ABC0CB3"/>
    <w:multiLevelType w:val="hybridMultilevel"/>
    <w:tmpl w:val="F3BACB50"/>
    <w:lvl w:ilvl="0" w:tplc="E4D68E82">
      <w:numFmt w:val="bullet"/>
      <w:lvlText w:val="-"/>
      <w:lvlJc w:val="left"/>
      <w:pPr>
        <w:ind w:left="720" w:hanging="360"/>
      </w:pPr>
      <w:rPr>
        <w:rFonts w:ascii="Titillium Web" w:eastAsia="Times New Roman" w:hAnsi="Titillium Web" w:cs="Open Sans" w:hint="default"/>
      </w:rPr>
    </w:lvl>
    <w:lvl w:ilvl="1" w:tplc="4BA4333A">
      <w:numFmt w:val="bullet"/>
      <w:lvlText w:val="•"/>
      <w:lvlJc w:val="left"/>
      <w:pPr>
        <w:ind w:left="1785" w:hanging="705"/>
      </w:pPr>
      <w:rPr>
        <w:rFonts w:ascii="Titillium Web" w:eastAsia="Calibri" w:hAnsi="Titillium Web"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C9C5FE1"/>
    <w:multiLevelType w:val="hybridMultilevel"/>
    <w:tmpl w:val="1F4628A8"/>
    <w:lvl w:ilvl="0" w:tplc="71EE1522">
      <w:start w:val="3"/>
      <w:numFmt w:val="bullet"/>
      <w:lvlText w:val="•"/>
      <w:lvlJc w:val="left"/>
      <w:pPr>
        <w:ind w:left="1065" w:hanging="705"/>
      </w:pPr>
      <w:rPr>
        <w:rFonts w:ascii="Titillium Web" w:eastAsia="Calibri" w:hAnsi="Titillium Web"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CC92265"/>
    <w:multiLevelType w:val="multilevel"/>
    <w:tmpl w:val="881C3BCE"/>
    <w:styleLink w:val="Elencocorrente2"/>
    <w:lvl w:ilvl="0">
      <w:start w:val="1"/>
      <w:numFmt w:val="decimal"/>
      <w:lvlText w:val="%1."/>
      <w:lvlJc w:val="left"/>
      <w:pPr>
        <w:ind w:left="720" w:hanging="360"/>
      </w:pPr>
      <w:rPr>
        <w:rFonts w:hint="default"/>
      </w:rPr>
    </w:lvl>
    <w:lvl w:ilvl="1">
      <w:start w:val="1"/>
      <w:numFmt w:val="decimal"/>
      <w:isLgl/>
      <w:lvlText w:val="%1.%2"/>
      <w:lvlJc w:val="left"/>
      <w:pPr>
        <w:ind w:left="1074" w:hanging="71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0B76EE2"/>
    <w:multiLevelType w:val="hybridMultilevel"/>
    <w:tmpl w:val="41AA91D4"/>
    <w:lvl w:ilvl="0" w:tplc="71EE1522">
      <w:start w:val="3"/>
      <w:numFmt w:val="bullet"/>
      <w:lvlText w:val="•"/>
      <w:lvlJc w:val="left"/>
      <w:pPr>
        <w:ind w:left="1065" w:hanging="705"/>
      </w:pPr>
      <w:rPr>
        <w:rFonts w:ascii="Titillium Web" w:eastAsia="Calibri" w:hAnsi="Titillium Web"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3AA1837"/>
    <w:multiLevelType w:val="hybridMultilevel"/>
    <w:tmpl w:val="46801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BA1E09"/>
    <w:multiLevelType w:val="hybridMultilevel"/>
    <w:tmpl w:val="D2EAF0A4"/>
    <w:lvl w:ilvl="0" w:tplc="71EE1522">
      <w:start w:val="3"/>
      <w:numFmt w:val="bullet"/>
      <w:lvlText w:val="•"/>
      <w:lvlJc w:val="left"/>
      <w:pPr>
        <w:ind w:left="1065" w:hanging="705"/>
      </w:pPr>
      <w:rPr>
        <w:rFonts w:ascii="Titillium Web" w:eastAsia="Calibri" w:hAnsi="Titillium Web"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006203"/>
    <w:multiLevelType w:val="hybridMultilevel"/>
    <w:tmpl w:val="F964FBA8"/>
    <w:lvl w:ilvl="0" w:tplc="71EE1522">
      <w:start w:val="3"/>
      <w:numFmt w:val="bullet"/>
      <w:lvlText w:val="•"/>
      <w:lvlJc w:val="left"/>
      <w:pPr>
        <w:ind w:left="1065" w:hanging="705"/>
      </w:pPr>
      <w:rPr>
        <w:rFonts w:ascii="Titillium Web" w:eastAsia="Calibri" w:hAnsi="Titillium Web"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58983596">
    <w:abstractNumId w:val="2"/>
  </w:num>
  <w:num w:numId="2" w16cid:durableId="1467162897">
    <w:abstractNumId w:val="22"/>
  </w:num>
  <w:num w:numId="3" w16cid:durableId="2099983225">
    <w:abstractNumId w:val="20"/>
  </w:num>
  <w:num w:numId="4" w16cid:durableId="1098912643">
    <w:abstractNumId w:val="14"/>
  </w:num>
  <w:num w:numId="5" w16cid:durableId="698314955">
    <w:abstractNumId w:val="8"/>
  </w:num>
  <w:num w:numId="6" w16cid:durableId="1251887631">
    <w:abstractNumId w:val="10"/>
  </w:num>
  <w:num w:numId="7" w16cid:durableId="1753357845">
    <w:abstractNumId w:val="19"/>
  </w:num>
  <w:num w:numId="8" w16cid:durableId="1137868515">
    <w:abstractNumId w:val="11"/>
  </w:num>
  <w:num w:numId="9" w16cid:durableId="464280468">
    <w:abstractNumId w:val="26"/>
  </w:num>
  <w:num w:numId="10" w16cid:durableId="2060126237">
    <w:abstractNumId w:val="13"/>
  </w:num>
  <w:num w:numId="11" w16cid:durableId="1513907704">
    <w:abstractNumId w:val="23"/>
  </w:num>
  <w:num w:numId="12" w16cid:durableId="1052536805">
    <w:abstractNumId w:val="9"/>
  </w:num>
  <w:num w:numId="13" w16cid:durableId="1134639081">
    <w:abstractNumId w:val="5"/>
  </w:num>
  <w:num w:numId="14" w16cid:durableId="1788505609">
    <w:abstractNumId w:val="6"/>
  </w:num>
  <w:num w:numId="15" w16cid:durableId="1193114162">
    <w:abstractNumId w:val="17"/>
  </w:num>
  <w:num w:numId="16" w16cid:durableId="975909185">
    <w:abstractNumId w:val="21"/>
  </w:num>
  <w:num w:numId="17" w16cid:durableId="12847281">
    <w:abstractNumId w:val="16"/>
  </w:num>
  <w:num w:numId="18" w16cid:durableId="1628393633">
    <w:abstractNumId w:val="4"/>
  </w:num>
  <w:num w:numId="19" w16cid:durableId="407466046">
    <w:abstractNumId w:val="0"/>
  </w:num>
  <w:num w:numId="20" w16cid:durableId="895123050">
    <w:abstractNumId w:val="3"/>
  </w:num>
  <w:num w:numId="21" w16cid:durableId="184833596">
    <w:abstractNumId w:val="15"/>
  </w:num>
  <w:num w:numId="22" w16cid:durableId="83036532">
    <w:abstractNumId w:val="18"/>
  </w:num>
  <w:num w:numId="23" w16cid:durableId="440339708">
    <w:abstractNumId w:val="12"/>
  </w:num>
  <w:num w:numId="24" w16cid:durableId="1650941130">
    <w:abstractNumId w:val="1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80818328">
    <w:abstractNumId w:val="24"/>
  </w:num>
  <w:num w:numId="26" w16cid:durableId="1151142295">
    <w:abstractNumId w:val="1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1751980">
    <w:abstractNumId w:val="25"/>
  </w:num>
  <w:num w:numId="28" w16cid:durableId="1749617545">
    <w:abstractNumId w:val="1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4451152">
    <w:abstractNumId w:val="1"/>
  </w:num>
  <w:num w:numId="30" w16cid:durableId="703025369">
    <w:abstractNumId w:val="1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94916587">
    <w:abstractNumId w:val="7"/>
  </w:num>
  <w:num w:numId="32" w16cid:durableId="106658180">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8F1"/>
    <w:rsid w:val="00023BD8"/>
    <w:rsid w:val="00044066"/>
    <w:rsid w:val="000508D9"/>
    <w:rsid w:val="00051E05"/>
    <w:rsid w:val="000609B3"/>
    <w:rsid w:val="000774BF"/>
    <w:rsid w:val="00081D21"/>
    <w:rsid w:val="0008260B"/>
    <w:rsid w:val="000852E8"/>
    <w:rsid w:val="000A51CA"/>
    <w:rsid w:val="000B6D06"/>
    <w:rsid w:val="00115D1D"/>
    <w:rsid w:val="0012468F"/>
    <w:rsid w:val="001248C3"/>
    <w:rsid w:val="00135C32"/>
    <w:rsid w:val="0014024C"/>
    <w:rsid w:val="001452EF"/>
    <w:rsid w:val="0014684B"/>
    <w:rsid w:val="00152A36"/>
    <w:rsid w:val="00154ACC"/>
    <w:rsid w:val="00156686"/>
    <w:rsid w:val="00162093"/>
    <w:rsid w:val="00162CAF"/>
    <w:rsid w:val="00173F7A"/>
    <w:rsid w:val="001756C8"/>
    <w:rsid w:val="00190519"/>
    <w:rsid w:val="001B265F"/>
    <w:rsid w:val="001B4A54"/>
    <w:rsid w:val="001B4DA1"/>
    <w:rsid w:val="001B6A68"/>
    <w:rsid w:val="001C1094"/>
    <w:rsid w:val="001D252D"/>
    <w:rsid w:val="001D7B6F"/>
    <w:rsid w:val="001E390C"/>
    <w:rsid w:val="001E6C48"/>
    <w:rsid w:val="001F1136"/>
    <w:rsid w:val="001F28F1"/>
    <w:rsid w:val="001F46B0"/>
    <w:rsid w:val="00206ED8"/>
    <w:rsid w:val="002079DA"/>
    <w:rsid w:val="00214F30"/>
    <w:rsid w:val="0021542A"/>
    <w:rsid w:val="00216E3B"/>
    <w:rsid w:val="002222EF"/>
    <w:rsid w:val="00226F11"/>
    <w:rsid w:val="00230B92"/>
    <w:rsid w:val="002337E6"/>
    <w:rsid w:val="002461F9"/>
    <w:rsid w:val="00257AF5"/>
    <w:rsid w:val="00266565"/>
    <w:rsid w:val="00277206"/>
    <w:rsid w:val="0028256B"/>
    <w:rsid w:val="00291694"/>
    <w:rsid w:val="00296BC2"/>
    <w:rsid w:val="002A108D"/>
    <w:rsid w:val="002A39B0"/>
    <w:rsid w:val="002A4E61"/>
    <w:rsid w:val="002A50F0"/>
    <w:rsid w:val="002B7B1D"/>
    <w:rsid w:val="002F13E1"/>
    <w:rsid w:val="0030644B"/>
    <w:rsid w:val="00316913"/>
    <w:rsid w:val="003334C4"/>
    <w:rsid w:val="003417DD"/>
    <w:rsid w:val="00352176"/>
    <w:rsid w:val="00357DB1"/>
    <w:rsid w:val="00360964"/>
    <w:rsid w:val="00363E69"/>
    <w:rsid w:val="00365F83"/>
    <w:rsid w:val="00380029"/>
    <w:rsid w:val="0038114B"/>
    <w:rsid w:val="003A20A0"/>
    <w:rsid w:val="003A30CF"/>
    <w:rsid w:val="003A6618"/>
    <w:rsid w:val="003B0363"/>
    <w:rsid w:val="003D05C3"/>
    <w:rsid w:val="003D3230"/>
    <w:rsid w:val="003D3A6F"/>
    <w:rsid w:val="003F0716"/>
    <w:rsid w:val="003F0861"/>
    <w:rsid w:val="003F719A"/>
    <w:rsid w:val="004042E8"/>
    <w:rsid w:val="004069B2"/>
    <w:rsid w:val="004130D5"/>
    <w:rsid w:val="00424D7D"/>
    <w:rsid w:val="00434BAB"/>
    <w:rsid w:val="004377DE"/>
    <w:rsid w:val="00450624"/>
    <w:rsid w:val="00473B96"/>
    <w:rsid w:val="0047587C"/>
    <w:rsid w:val="004776DD"/>
    <w:rsid w:val="00477CE3"/>
    <w:rsid w:val="00493510"/>
    <w:rsid w:val="004B3231"/>
    <w:rsid w:val="004B35E1"/>
    <w:rsid w:val="004B4DCD"/>
    <w:rsid w:val="004C6685"/>
    <w:rsid w:val="004D22DC"/>
    <w:rsid w:val="004E0D29"/>
    <w:rsid w:val="004E28D6"/>
    <w:rsid w:val="004E28FA"/>
    <w:rsid w:val="004F16C2"/>
    <w:rsid w:val="0051289A"/>
    <w:rsid w:val="00514288"/>
    <w:rsid w:val="00517B8E"/>
    <w:rsid w:val="005315C2"/>
    <w:rsid w:val="005419D2"/>
    <w:rsid w:val="00562922"/>
    <w:rsid w:val="00566C6D"/>
    <w:rsid w:val="0057133B"/>
    <w:rsid w:val="0057281E"/>
    <w:rsid w:val="00582A83"/>
    <w:rsid w:val="005B0508"/>
    <w:rsid w:val="005B417F"/>
    <w:rsid w:val="005C647F"/>
    <w:rsid w:val="005D1295"/>
    <w:rsid w:val="005E533C"/>
    <w:rsid w:val="006042A7"/>
    <w:rsid w:val="00605184"/>
    <w:rsid w:val="00614A0B"/>
    <w:rsid w:val="0062653F"/>
    <w:rsid w:val="00670897"/>
    <w:rsid w:val="006741B3"/>
    <w:rsid w:val="006C405C"/>
    <w:rsid w:val="006E69D3"/>
    <w:rsid w:val="006F120A"/>
    <w:rsid w:val="006F2024"/>
    <w:rsid w:val="006F5764"/>
    <w:rsid w:val="0075524F"/>
    <w:rsid w:val="007659F9"/>
    <w:rsid w:val="00774347"/>
    <w:rsid w:val="007778A0"/>
    <w:rsid w:val="007839CE"/>
    <w:rsid w:val="00786F23"/>
    <w:rsid w:val="007A3E14"/>
    <w:rsid w:val="007B1C3A"/>
    <w:rsid w:val="007B237E"/>
    <w:rsid w:val="007B76A3"/>
    <w:rsid w:val="007C07AA"/>
    <w:rsid w:val="007D59CF"/>
    <w:rsid w:val="007E5CC7"/>
    <w:rsid w:val="007F39A9"/>
    <w:rsid w:val="007F53DC"/>
    <w:rsid w:val="00824AC7"/>
    <w:rsid w:val="00860A24"/>
    <w:rsid w:val="008751BA"/>
    <w:rsid w:val="00890253"/>
    <w:rsid w:val="00891D90"/>
    <w:rsid w:val="008A00E5"/>
    <w:rsid w:val="008B3938"/>
    <w:rsid w:val="008B4612"/>
    <w:rsid w:val="008C5471"/>
    <w:rsid w:val="008E1799"/>
    <w:rsid w:val="009035D7"/>
    <w:rsid w:val="009317AC"/>
    <w:rsid w:val="00954750"/>
    <w:rsid w:val="009574E5"/>
    <w:rsid w:val="00961AAE"/>
    <w:rsid w:val="009864D2"/>
    <w:rsid w:val="009B22E1"/>
    <w:rsid w:val="009E1A2F"/>
    <w:rsid w:val="009E641C"/>
    <w:rsid w:val="009F1B18"/>
    <w:rsid w:val="00A001EF"/>
    <w:rsid w:val="00A03BAF"/>
    <w:rsid w:val="00A1549F"/>
    <w:rsid w:val="00A253F8"/>
    <w:rsid w:val="00A45FF9"/>
    <w:rsid w:val="00A52D56"/>
    <w:rsid w:val="00A62E82"/>
    <w:rsid w:val="00A775A9"/>
    <w:rsid w:val="00AA34D8"/>
    <w:rsid w:val="00AA6670"/>
    <w:rsid w:val="00AA70BE"/>
    <w:rsid w:val="00AB720A"/>
    <w:rsid w:val="00AD4014"/>
    <w:rsid w:val="00AD5118"/>
    <w:rsid w:val="00AE1DF9"/>
    <w:rsid w:val="00AF520F"/>
    <w:rsid w:val="00B15514"/>
    <w:rsid w:val="00B5094E"/>
    <w:rsid w:val="00B74C4F"/>
    <w:rsid w:val="00B77B4C"/>
    <w:rsid w:val="00B87248"/>
    <w:rsid w:val="00BC005C"/>
    <w:rsid w:val="00BC1BB3"/>
    <w:rsid w:val="00BC796D"/>
    <w:rsid w:val="00BD351F"/>
    <w:rsid w:val="00BD4BB7"/>
    <w:rsid w:val="00BD5EB2"/>
    <w:rsid w:val="00BE18AE"/>
    <w:rsid w:val="00BF3108"/>
    <w:rsid w:val="00C01BD5"/>
    <w:rsid w:val="00C15CA1"/>
    <w:rsid w:val="00C21ECD"/>
    <w:rsid w:val="00C221B1"/>
    <w:rsid w:val="00C23D74"/>
    <w:rsid w:val="00C27FC5"/>
    <w:rsid w:val="00C317EC"/>
    <w:rsid w:val="00C45720"/>
    <w:rsid w:val="00C45E90"/>
    <w:rsid w:val="00C471E9"/>
    <w:rsid w:val="00C47E1D"/>
    <w:rsid w:val="00C5677E"/>
    <w:rsid w:val="00C62934"/>
    <w:rsid w:val="00C82735"/>
    <w:rsid w:val="00CA3F16"/>
    <w:rsid w:val="00CB337B"/>
    <w:rsid w:val="00CB4AC2"/>
    <w:rsid w:val="00CC18E1"/>
    <w:rsid w:val="00CE0D71"/>
    <w:rsid w:val="00CF2233"/>
    <w:rsid w:val="00CF5D8C"/>
    <w:rsid w:val="00CF6404"/>
    <w:rsid w:val="00D01C87"/>
    <w:rsid w:val="00D057F8"/>
    <w:rsid w:val="00D11ECD"/>
    <w:rsid w:val="00D16C30"/>
    <w:rsid w:val="00D17A09"/>
    <w:rsid w:val="00D21555"/>
    <w:rsid w:val="00D21786"/>
    <w:rsid w:val="00D33022"/>
    <w:rsid w:val="00D46E6F"/>
    <w:rsid w:val="00D475AD"/>
    <w:rsid w:val="00D54CBF"/>
    <w:rsid w:val="00D614FD"/>
    <w:rsid w:val="00D61C25"/>
    <w:rsid w:val="00D626D5"/>
    <w:rsid w:val="00D940C1"/>
    <w:rsid w:val="00DA33CA"/>
    <w:rsid w:val="00DA4435"/>
    <w:rsid w:val="00DB26D1"/>
    <w:rsid w:val="00DC3357"/>
    <w:rsid w:val="00DD0FC3"/>
    <w:rsid w:val="00DE21C8"/>
    <w:rsid w:val="00DF3C2E"/>
    <w:rsid w:val="00DF4A3A"/>
    <w:rsid w:val="00DF5AC0"/>
    <w:rsid w:val="00E0045B"/>
    <w:rsid w:val="00E11AEE"/>
    <w:rsid w:val="00E14785"/>
    <w:rsid w:val="00E1513D"/>
    <w:rsid w:val="00E174A5"/>
    <w:rsid w:val="00E56E62"/>
    <w:rsid w:val="00E619CB"/>
    <w:rsid w:val="00E73FF9"/>
    <w:rsid w:val="00E755AE"/>
    <w:rsid w:val="00E9465A"/>
    <w:rsid w:val="00EA69FD"/>
    <w:rsid w:val="00EA75E4"/>
    <w:rsid w:val="00EB42E8"/>
    <w:rsid w:val="00EB65C6"/>
    <w:rsid w:val="00EB769B"/>
    <w:rsid w:val="00EC1201"/>
    <w:rsid w:val="00EC32A6"/>
    <w:rsid w:val="00EC3BAC"/>
    <w:rsid w:val="00EC5ADA"/>
    <w:rsid w:val="00ED1E22"/>
    <w:rsid w:val="00EF4317"/>
    <w:rsid w:val="00F06B29"/>
    <w:rsid w:val="00F129A0"/>
    <w:rsid w:val="00F14E2D"/>
    <w:rsid w:val="00F1686D"/>
    <w:rsid w:val="00F25ECB"/>
    <w:rsid w:val="00F26821"/>
    <w:rsid w:val="00F3057A"/>
    <w:rsid w:val="00F34821"/>
    <w:rsid w:val="00F4382E"/>
    <w:rsid w:val="00F54457"/>
    <w:rsid w:val="00F565EB"/>
    <w:rsid w:val="00F57237"/>
    <w:rsid w:val="00F6447C"/>
    <w:rsid w:val="00F71E87"/>
    <w:rsid w:val="00F72CCC"/>
    <w:rsid w:val="00F8116A"/>
    <w:rsid w:val="00F84E5B"/>
    <w:rsid w:val="00F91100"/>
    <w:rsid w:val="00F9519D"/>
    <w:rsid w:val="00F953B6"/>
    <w:rsid w:val="00FA2F3C"/>
    <w:rsid w:val="00FC6602"/>
    <w:rsid w:val="00FD1E67"/>
    <w:rsid w:val="00FD3764"/>
    <w:rsid w:val="00FD607E"/>
    <w:rsid w:val="00FD7F15"/>
    <w:rsid w:val="00FE5251"/>
    <w:rsid w:val="00FF154B"/>
    <w:rsid w:val="00FF5DC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B66D1D0"/>
  <w15:chartTrackingRefBased/>
  <w15:docId w15:val="{6F390C08-5421-6546-8173-1A6823D35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07AA"/>
    <w:rPr>
      <w:sz w:val="24"/>
      <w:szCs w:val="24"/>
      <w:lang w:eastAsia="en-US"/>
    </w:rPr>
  </w:style>
  <w:style w:type="paragraph" w:styleId="Titolo1">
    <w:name w:val="heading 1"/>
    <w:basedOn w:val="Normale"/>
    <w:next w:val="NormaleTesto"/>
    <w:link w:val="Titolo1Carattere"/>
    <w:uiPriority w:val="9"/>
    <w:qFormat/>
    <w:rsid w:val="00D01C87"/>
    <w:pPr>
      <w:keepNext/>
      <w:numPr>
        <w:numId w:val="6"/>
      </w:numPr>
      <w:spacing w:before="240" w:after="240"/>
      <w:outlineLvl w:val="0"/>
    </w:pPr>
    <w:rPr>
      <w:rFonts w:ascii="Titillium Web" w:eastAsia="Times New Roman" w:hAnsi="Titillium Web"/>
      <w:b/>
      <w:bCs/>
      <w:color w:val="44546A"/>
      <w:kern w:val="32"/>
      <w:sz w:val="32"/>
      <w:szCs w:val="32"/>
      <w:lang w:eastAsia="it-IT"/>
    </w:rPr>
  </w:style>
  <w:style w:type="paragraph" w:styleId="Titolo2">
    <w:name w:val="heading 2"/>
    <w:basedOn w:val="Normale"/>
    <w:next w:val="NormaleTesto"/>
    <w:link w:val="Titolo2Carattere"/>
    <w:uiPriority w:val="9"/>
    <w:unhideWhenUsed/>
    <w:qFormat/>
    <w:rsid w:val="00D01C87"/>
    <w:pPr>
      <w:keepNext/>
      <w:numPr>
        <w:ilvl w:val="1"/>
        <w:numId w:val="6"/>
      </w:numPr>
      <w:spacing w:before="120" w:after="120"/>
      <w:outlineLvl w:val="1"/>
    </w:pPr>
    <w:rPr>
      <w:rFonts w:ascii="Titillium Web" w:eastAsia="Times New Roman" w:hAnsi="Titillium Web"/>
      <w:b/>
      <w:bCs/>
      <w:color w:val="44546A"/>
      <w:sz w:val="28"/>
      <w:szCs w:val="28"/>
    </w:rPr>
  </w:style>
  <w:style w:type="paragraph" w:styleId="Titolo3">
    <w:name w:val="heading 3"/>
    <w:basedOn w:val="Normale"/>
    <w:next w:val="NormaleTesto"/>
    <w:link w:val="Titolo3Carattere"/>
    <w:uiPriority w:val="9"/>
    <w:unhideWhenUsed/>
    <w:qFormat/>
    <w:rsid w:val="00D01C87"/>
    <w:pPr>
      <w:keepNext/>
      <w:spacing w:before="120" w:after="60"/>
      <w:ind w:left="1276" w:hanging="850"/>
      <w:outlineLvl w:val="2"/>
    </w:pPr>
    <w:rPr>
      <w:rFonts w:ascii="Titillium Web" w:eastAsia="Times New Roman" w:hAnsi="Titillium Web"/>
      <w:b/>
      <w:bCs/>
      <w:color w:val="44546A"/>
      <w:sz w:val="26"/>
      <w:szCs w:val="26"/>
    </w:rPr>
  </w:style>
  <w:style w:type="paragraph" w:styleId="Titolo4">
    <w:name w:val="heading 4"/>
    <w:basedOn w:val="Normale"/>
    <w:next w:val="NormaleTesto"/>
    <w:link w:val="Titolo4Carattere"/>
    <w:uiPriority w:val="9"/>
    <w:unhideWhenUsed/>
    <w:qFormat/>
    <w:rsid w:val="0057281E"/>
    <w:pPr>
      <w:keepNext/>
      <w:spacing w:before="60" w:after="60"/>
      <w:outlineLvl w:val="3"/>
    </w:pPr>
    <w:rPr>
      <w:rFonts w:ascii="Titillium Web" w:eastAsia="Times New Roman" w:hAnsi="Titillium Web"/>
      <w:b/>
      <w:bCs/>
      <w:i/>
      <w:iCs/>
      <w:color w:val="44546A"/>
    </w:rPr>
  </w:style>
  <w:style w:type="paragraph" w:styleId="Titolo6">
    <w:name w:val="heading 6"/>
    <w:basedOn w:val="Normale"/>
    <w:next w:val="Normale"/>
    <w:link w:val="Titolo6Carattere"/>
    <w:uiPriority w:val="9"/>
    <w:semiHidden/>
    <w:unhideWhenUsed/>
    <w:qFormat/>
    <w:rsid w:val="00F57237"/>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1F28F1"/>
    <w:pPr>
      <w:tabs>
        <w:tab w:val="center" w:pos="4819"/>
        <w:tab w:val="right" w:pos="9638"/>
      </w:tabs>
    </w:pPr>
  </w:style>
  <w:style w:type="character" w:customStyle="1" w:styleId="IntestazioneCarattere">
    <w:name w:val="Intestazione Carattere"/>
    <w:basedOn w:val="Carpredefinitoparagrafo"/>
    <w:link w:val="Intestazione"/>
    <w:uiPriority w:val="99"/>
    <w:rsid w:val="001F28F1"/>
  </w:style>
  <w:style w:type="paragraph" w:styleId="Pidipagina">
    <w:name w:val="footer"/>
    <w:basedOn w:val="Normale"/>
    <w:link w:val="PidipaginaCarattere"/>
    <w:uiPriority w:val="99"/>
    <w:unhideWhenUsed/>
    <w:rsid w:val="001F28F1"/>
    <w:pPr>
      <w:tabs>
        <w:tab w:val="center" w:pos="4819"/>
        <w:tab w:val="right" w:pos="9638"/>
      </w:tabs>
    </w:pPr>
  </w:style>
  <w:style w:type="character" w:customStyle="1" w:styleId="PidipaginaCarattere">
    <w:name w:val="Piè di pagina Carattere"/>
    <w:basedOn w:val="Carpredefinitoparagrafo"/>
    <w:link w:val="Pidipagina"/>
    <w:uiPriority w:val="99"/>
    <w:rsid w:val="001F28F1"/>
  </w:style>
  <w:style w:type="character" w:styleId="Collegamentoipertestuale">
    <w:name w:val="Hyperlink"/>
    <w:uiPriority w:val="99"/>
    <w:unhideWhenUsed/>
    <w:rsid w:val="008C5471"/>
    <w:rPr>
      <w:color w:val="0000FF"/>
      <w:u w:val="single"/>
    </w:rPr>
  </w:style>
  <w:style w:type="character" w:styleId="Menzionenonrisolta">
    <w:name w:val="Unresolved Mention"/>
    <w:uiPriority w:val="99"/>
    <w:semiHidden/>
    <w:unhideWhenUsed/>
    <w:rsid w:val="0047587C"/>
    <w:rPr>
      <w:color w:val="605E5C"/>
      <w:shd w:val="clear" w:color="auto" w:fill="E1DFDD"/>
    </w:rPr>
  </w:style>
  <w:style w:type="paragraph" w:styleId="Corpotesto">
    <w:name w:val="Body Text"/>
    <w:basedOn w:val="Normale"/>
    <w:link w:val="CorpotestoCarattere"/>
    <w:uiPriority w:val="1"/>
    <w:rsid w:val="0057133B"/>
    <w:pPr>
      <w:widowControl w:val="0"/>
      <w:autoSpaceDE w:val="0"/>
      <w:autoSpaceDN w:val="0"/>
    </w:pPr>
    <w:rPr>
      <w:rFonts w:ascii="Microsoft Sans Serif" w:eastAsia="Microsoft Sans Serif" w:hAnsi="Microsoft Sans Serif" w:cs="Microsoft Sans Serif"/>
      <w:sz w:val="22"/>
      <w:szCs w:val="22"/>
    </w:rPr>
  </w:style>
  <w:style w:type="character" w:customStyle="1" w:styleId="CorpotestoCarattere">
    <w:name w:val="Corpo testo Carattere"/>
    <w:link w:val="Corpotesto"/>
    <w:uiPriority w:val="1"/>
    <w:rsid w:val="0057133B"/>
    <w:rPr>
      <w:rFonts w:ascii="Microsoft Sans Serif" w:eastAsia="Microsoft Sans Serif" w:hAnsi="Microsoft Sans Serif" w:cs="Microsoft Sans Serif"/>
      <w:sz w:val="22"/>
      <w:szCs w:val="22"/>
      <w:lang w:eastAsia="en-US"/>
    </w:rPr>
  </w:style>
  <w:style w:type="character" w:customStyle="1" w:styleId="Titolo1Carattere">
    <w:name w:val="Titolo 1 Carattere"/>
    <w:link w:val="Titolo1"/>
    <w:uiPriority w:val="9"/>
    <w:rsid w:val="00D01C87"/>
    <w:rPr>
      <w:rFonts w:ascii="Titillium Web" w:eastAsia="Times New Roman" w:hAnsi="Titillium Web"/>
      <w:b/>
      <w:bCs/>
      <w:color w:val="44546A"/>
      <w:kern w:val="32"/>
      <w:sz w:val="32"/>
      <w:szCs w:val="32"/>
    </w:rPr>
  </w:style>
  <w:style w:type="paragraph" w:styleId="Nessunaspaziatura">
    <w:name w:val="No Spacing"/>
    <w:uiPriority w:val="1"/>
    <w:qFormat/>
    <w:rsid w:val="00D46E6F"/>
    <w:rPr>
      <w:sz w:val="24"/>
      <w:szCs w:val="24"/>
      <w:lang w:eastAsia="en-US"/>
    </w:rPr>
  </w:style>
  <w:style w:type="character" w:styleId="Rimandocommento">
    <w:name w:val="annotation reference"/>
    <w:uiPriority w:val="99"/>
    <w:semiHidden/>
    <w:unhideWhenUsed/>
    <w:rsid w:val="0062653F"/>
    <w:rPr>
      <w:sz w:val="16"/>
      <w:szCs w:val="16"/>
    </w:rPr>
  </w:style>
  <w:style w:type="paragraph" w:styleId="Testocommento">
    <w:name w:val="annotation text"/>
    <w:basedOn w:val="Normale"/>
    <w:link w:val="TestocommentoCarattere"/>
    <w:uiPriority w:val="99"/>
    <w:unhideWhenUsed/>
    <w:rsid w:val="0062653F"/>
    <w:rPr>
      <w:sz w:val="20"/>
      <w:szCs w:val="20"/>
    </w:rPr>
  </w:style>
  <w:style w:type="character" w:customStyle="1" w:styleId="TestocommentoCarattere">
    <w:name w:val="Testo commento Carattere"/>
    <w:link w:val="Testocommento"/>
    <w:uiPriority w:val="99"/>
    <w:rsid w:val="0062653F"/>
    <w:rPr>
      <w:lang w:eastAsia="en-US"/>
    </w:rPr>
  </w:style>
  <w:style w:type="paragraph" w:styleId="Soggettocommento">
    <w:name w:val="annotation subject"/>
    <w:basedOn w:val="Testocommento"/>
    <w:next w:val="Testocommento"/>
    <w:link w:val="SoggettocommentoCarattere"/>
    <w:uiPriority w:val="99"/>
    <w:semiHidden/>
    <w:unhideWhenUsed/>
    <w:rsid w:val="0062653F"/>
    <w:rPr>
      <w:b/>
      <w:bCs/>
    </w:rPr>
  </w:style>
  <w:style w:type="character" w:customStyle="1" w:styleId="SoggettocommentoCarattere">
    <w:name w:val="Soggetto commento Carattere"/>
    <w:link w:val="Soggettocommento"/>
    <w:uiPriority w:val="99"/>
    <w:semiHidden/>
    <w:rsid w:val="0062653F"/>
    <w:rPr>
      <w:b/>
      <w:bCs/>
      <w:lang w:eastAsia="en-US"/>
    </w:rPr>
  </w:style>
  <w:style w:type="paragraph" w:styleId="Testofumetto">
    <w:name w:val="Balloon Text"/>
    <w:basedOn w:val="Normale"/>
    <w:link w:val="TestofumettoCarattere"/>
    <w:uiPriority w:val="99"/>
    <w:semiHidden/>
    <w:unhideWhenUsed/>
    <w:rsid w:val="001B4DA1"/>
    <w:rPr>
      <w:rFonts w:ascii="Segoe UI" w:hAnsi="Segoe UI" w:cs="Segoe UI"/>
      <w:sz w:val="18"/>
      <w:szCs w:val="18"/>
    </w:rPr>
  </w:style>
  <w:style w:type="character" w:customStyle="1" w:styleId="TestofumettoCarattere">
    <w:name w:val="Testo fumetto Carattere"/>
    <w:link w:val="Testofumetto"/>
    <w:uiPriority w:val="99"/>
    <w:semiHidden/>
    <w:rsid w:val="001B4DA1"/>
    <w:rPr>
      <w:rFonts w:ascii="Segoe UI" w:hAnsi="Segoe UI" w:cs="Segoe UI"/>
      <w:sz w:val="18"/>
      <w:szCs w:val="18"/>
      <w:lang w:eastAsia="en-US"/>
    </w:rPr>
  </w:style>
  <w:style w:type="paragraph" w:styleId="Revisione">
    <w:name w:val="Revision"/>
    <w:hidden/>
    <w:uiPriority w:val="99"/>
    <w:semiHidden/>
    <w:rsid w:val="003417DD"/>
    <w:rPr>
      <w:sz w:val="24"/>
      <w:szCs w:val="24"/>
      <w:lang w:eastAsia="en-US"/>
    </w:rPr>
  </w:style>
  <w:style w:type="paragraph" w:styleId="Paragrafoelenco">
    <w:name w:val="List Paragraph"/>
    <w:basedOn w:val="Normale"/>
    <w:uiPriority w:val="34"/>
    <w:qFormat/>
    <w:rsid w:val="00D626D5"/>
    <w:pPr>
      <w:ind w:left="720"/>
      <w:contextualSpacing/>
    </w:pPr>
  </w:style>
  <w:style w:type="table" w:styleId="Grigliatabella">
    <w:name w:val="Table Grid"/>
    <w:basedOn w:val="Tabellanormale"/>
    <w:uiPriority w:val="39"/>
    <w:rsid w:val="00D01C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eTesto">
    <w:name w:val="Normale_Testo"/>
    <w:basedOn w:val="Normale"/>
    <w:link w:val="NormaleTestoCarattere"/>
    <w:qFormat/>
    <w:rsid w:val="00D01C87"/>
    <w:pPr>
      <w:spacing w:line="360" w:lineRule="auto"/>
      <w:jc w:val="both"/>
    </w:pPr>
    <w:rPr>
      <w:rFonts w:ascii="Titillium Web" w:hAnsi="Titillium Web"/>
      <w:sz w:val="22"/>
      <w:szCs w:val="22"/>
      <w:lang w:eastAsia="it-IT"/>
    </w:rPr>
  </w:style>
  <w:style w:type="character" w:customStyle="1" w:styleId="NormaleTestoCarattere">
    <w:name w:val="Normale_Testo Carattere"/>
    <w:link w:val="NormaleTesto"/>
    <w:rsid w:val="00D01C87"/>
    <w:rPr>
      <w:rFonts w:ascii="Titillium Web" w:hAnsi="Titillium Web"/>
      <w:sz w:val="22"/>
      <w:szCs w:val="22"/>
    </w:rPr>
  </w:style>
  <w:style w:type="character" w:customStyle="1" w:styleId="Titolo2Carattere">
    <w:name w:val="Titolo 2 Carattere"/>
    <w:link w:val="Titolo2"/>
    <w:uiPriority w:val="9"/>
    <w:rsid w:val="00D01C87"/>
    <w:rPr>
      <w:rFonts w:ascii="Titillium Web" w:eastAsia="Times New Roman" w:hAnsi="Titillium Web"/>
      <w:b/>
      <w:bCs/>
      <w:color w:val="44546A"/>
      <w:sz w:val="28"/>
      <w:szCs w:val="28"/>
      <w:lang w:eastAsia="en-US"/>
    </w:rPr>
  </w:style>
  <w:style w:type="character" w:customStyle="1" w:styleId="Titolo3Carattere">
    <w:name w:val="Titolo 3 Carattere"/>
    <w:link w:val="Titolo3"/>
    <w:uiPriority w:val="9"/>
    <w:rsid w:val="00D01C87"/>
    <w:rPr>
      <w:rFonts w:ascii="Titillium Web" w:eastAsia="Times New Roman" w:hAnsi="Titillium Web" w:cs="Times New Roman"/>
      <w:b/>
      <w:bCs/>
      <w:color w:val="44546A"/>
      <w:sz w:val="26"/>
      <w:szCs w:val="26"/>
      <w:lang w:eastAsia="en-US"/>
    </w:rPr>
  </w:style>
  <w:style w:type="character" w:customStyle="1" w:styleId="Titolo4Carattere">
    <w:name w:val="Titolo 4 Carattere"/>
    <w:link w:val="Titolo4"/>
    <w:uiPriority w:val="9"/>
    <w:rsid w:val="0057281E"/>
    <w:rPr>
      <w:rFonts w:ascii="Titillium Web" w:eastAsia="Times New Roman" w:hAnsi="Titillium Web" w:cs="Times New Roman"/>
      <w:b/>
      <w:bCs/>
      <w:i/>
      <w:iCs/>
      <w:color w:val="44546A"/>
      <w:sz w:val="24"/>
      <w:szCs w:val="24"/>
      <w:lang w:eastAsia="en-US"/>
    </w:rPr>
  </w:style>
  <w:style w:type="character" w:styleId="Enfasidelicata">
    <w:name w:val="Subtle Emphasis"/>
    <w:uiPriority w:val="19"/>
    <w:rsid w:val="0057281E"/>
    <w:rPr>
      <w:i/>
      <w:iCs/>
      <w:color w:val="404040"/>
    </w:rPr>
  </w:style>
  <w:style w:type="character" w:styleId="Enfasicorsivo">
    <w:name w:val="Emphasis"/>
    <w:uiPriority w:val="20"/>
    <w:qFormat/>
    <w:rsid w:val="0057281E"/>
    <w:rPr>
      <w:i/>
      <w:iCs/>
    </w:rPr>
  </w:style>
  <w:style w:type="character" w:styleId="Enfasigrassetto">
    <w:name w:val="Strong"/>
    <w:uiPriority w:val="22"/>
    <w:qFormat/>
    <w:rsid w:val="0057281E"/>
    <w:rPr>
      <w:b/>
      <w:bCs/>
    </w:rPr>
  </w:style>
  <w:style w:type="paragraph" w:styleId="Sommario1">
    <w:name w:val="toc 1"/>
    <w:basedOn w:val="Normale"/>
    <w:next w:val="Normale"/>
    <w:autoRedefine/>
    <w:uiPriority w:val="39"/>
    <w:unhideWhenUsed/>
    <w:rsid w:val="00AA34D8"/>
  </w:style>
  <w:style w:type="paragraph" w:styleId="Sommario2">
    <w:name w:val="toc 2"/>
    <w:basedOn w:val="Normale"/>
    <w:next w:val="Normale"/>
    <w:autoRedefine/>
    <w:uiPriority w:val="39"/>
    <w:unhideWhenUsed/>
    <w:rsid w:val="00AA34D8"/>
    <w:pPr>
      <w:ind w:left="240"/>
    </w:pPr>
  </w:style>
  <w:style w:type="paragraph" w:styleId="Sommario3">
    <w:name w:val="toc 3"/>
    <w:basedOn w:val="Normale"/>
    <w:next w:val="Normale"/>
    <w:autoRedefine/>
    <w:uiPriority w:val="39"/>
    <w:unhideWhenUsed/>
    <w:rsid w:val="00AA34D8"/>
    <w:pPr>
      <w:ind w:left="480"/>
    </w:pPr>
  </w:style>
  <w:style w:type="paragraph" w:customStyle="1" w:styleId="TitoloExSum">
    <w:name w:val="Titolo Ex Sum"/>
    <w:basedOn w:val="Titolo1"/>
    <w:link w:val="TitoloExSumCarattere"/>
    <w:qFormat/>
    <w:rsid w:val="00BF3108"/>
    <w:pPr>
      <w:numPr>
        <w:numId w:val="0"/>
      </w:numPr>
    </w:pPr>
  </w:style>
  <w:style w:type="numbering" w:customStyle="1" w:styleId="Elencocorrente1">
    <w:name w:val="Elenco corrente1"/>
    <w:uiPriority w:val="99"/>
    <w:rsid w:val="00BF3108"/>
    <w:pPr>
      <w:numPr>
        <w:numId w:val="1"/>
      </w:numPr>
    </w:pPr>
  </w:style>
  <w:style w:type="numbering" w:customStyle="1" w:styleId="Elencocorrente2">
    <w:name w:val="Elenco corrente2"/>
    <w:uiPriority w:val="99"/>
    <w:rsid w:val="00BF3108"/>
    <w:pPr>
      <w:numPr>
        <w:numId w:val="2"/>
      </w:numPr>
    </w:pPr>
  </w:style>
  <w:style w:type="character" w:customStyle="1" w:styleId="TitoloExSumCarattere">
    <w:name w:val="Titolo Ex Sum Carattere"/>
    <w:basedOn w:val="Titolo1Carattere"/>
    <w:link w:val="TitoloExSum"/>
    <w:rsid w:val="00BF3108"/>
    <w:rPr>
      <w:rFonts w:ascii="Titillium Web" w:eastAsia="Times New Roman" w:hAnsi="Titillium Web"/>
      <w:b/>
      <w:bCs/>
      <w:color w:val="44546A"/>
      <w:kern w:val="32"/>
      <w:sz w:val="32"/>
      <w:szCs w:val="32"/>
    </w:rPr>
  </w:style>
  <w:style w:type="paragraph" w:styleId="Testonotaapidipagina">
    <w:name w:val="footnote text"/>
    <w:basedOn w:val="Normale"/>
    <w:link w:val="TestonotaapidipaginaCarattere"/>
    <w:uiPriority w:val="99"/>
    <w:semiHidden/>
    <w:unhideWhenUsed/>
    <w:rsid w:val="00DC3357"/>
    <w:rPr>
      <w:sz w:val="20"/>
      <w:szCs w:val="20"/>
    </w:rPr>
  </w:style>
  <w:style w:type="character" w:customStyle="1" w:styleId="TestonotaapidipaginaCarattere">
    <w:name w:val="Testo nota a piè di pagina Carattere"/>
    <w:basedOn w:val="Carpredefinitoparagrafo"/>
    <w:link w:val="Testonotaapidipagina"/>
    <w:uiPriority w:val="99"/>
    <w:semiHidden/>
    <w:rsid w:val="00DC3357"/>
    <w:rPr>
      <w:lang w:eastAsia="en-US"/>
    </w:rPr>
  </w:style>
  <w:style w:type="character" w:styleId="Rimandonotaapidipagina">
    <w:name w:val="footnote reference"/>
    <w:basedOn w:val="Carpredefinitoparagrafo"/>
    <w:uiPriority w:val="99"/>
    <w:semiHidden/>
    <w:unhideWhenUsed/>
    <w:rsid w:val="00DC3357"/>
    <w:rPr>
      <w:vertAlign w:val="superscript"/>
    </w:rPr>
  </w:style>
  <w:style w:type="paragraph" w:customStyle="1" w:styleId="Text">
    <w:name w:val="Text"/>
    <w:basedOn w:val="Normale"/>
    <w:qFormat/>
    <w:rsid w:val="00DC3357"/>
    <w:pPr>
      <w:shd w:val="clear" w:color="auto" w:fill="FFFFFF"/>
      <w:spacing w:after="120" w:line="360" w:lineRule="exact"/>
      <w:jc w:val="both"/>
    </w:pPr>
    <w:rPr>
      <w:rFonts w:ascii="Titillium Web" w:eastAsia="Times New Roman" w:hAnsi="Titillium Web" w:cs="Open Sans"/>
      <w:color w:val="404040"/>
      <w:lang w:val="en-US" w:eastAsia="it-IT"/>
    </w:rPr>
  </w:style>
  <w:style w:type="paragraph" w:styleId="Didascalia">
    <w:name w:val="caption"/>
    <w:basedOn w:val="Normale"/>
    <w:next w:val="Normale"/>
    <w:uiPriority w:val="35"/>
    <w:unhideWhenUsed/>
    <w:qFormat/>
    <w:rsid w:val="00291694"/>
    <w:pPr>
      <w:spacing w:after="200"/>
    </w:pPr>
    <w:rPr>
      <w:rFonts w:cs="Calibri"/>
      <w:i/>
      <w:iCs/>
      <w:color w:val="44546A" w:themeColor="text2"/>
      <w:sz w:val="18"/>
      <w:szCs w:val="18"/>
      <w:lang w:val="en-GB" w:eastAsia="it-IT"/>
    </w:rPr>
  </w:style>
  <w:style w:type="character" w:customStyle="1" w:styleId="Titolo6Carattere">
    <w:name w:val="Titolo 6 Carattere"/>
    <w:basedOn w:val="Carpredefinitoparagrafo"/>
    <w:link w:val="Titolo6"/>
    <w:uiPriority w:val="9"/>
    <w:semiHidden/>
    <w:rsid w:val="00F57237"/>
    <w:rPr>
      <w:rFonts w:asciiTheme="majorHAnsi" w:eastAsiaTheme="majorEastAsia" w:hAnsiTheme="majorHAnsi" w:cstheme="majorBidi"/>
      <w:color w:val="1F3763" w:themeColor="accent1" w:themeShade="7F"/>
      <w:sz w:val="24"/>
      <w:szCs w:val="24"/>
      <w:lang w:eastAsia="en-US"/>
    </w:rPr>
  </w:style>
  <w:style w:type="character" w:styleId="Riferimentointenso">
    <w:name w:val="Intense Reference"/>
    <w:basedOn w:val="Carpredefinitoparagrafo"/>
    <w:uiPriority w:val="32"/>
    <w:qFormat/>
    <w:rsid w:val="00230B92"/>
    <w:rPr>
      <w:b/>
      <w:bCs/>
      <w:smallCaps/>
      <w:color w:val="2F5496" w:themeColor="accent1" w:themeShade="BF"/>
      <w:spacing w:val="5"/>
    </w:rPr>
  </w:style>
  <w:style w:type="paragraph" w:customStyle="1" w:styleId="formula">
    <w:name w:val="formula"/>
    <w:basedOn w:val="Normale"/>
    <w:rsid w:val="00206ED8"/>
    <w:pPr>
      <w:tabs>
        <w:tab w:val="left" w:pos="6521"/>
      </w:tabs>
      <w:spacing w:before="240" w:after="240"/>
      <w:ind w:left="851"/>
      <w:jc w:val="both"/>
    </w:pPr>
    <w:rPr>
      <w:rFonts w:ascii="Times New Roman" w:eastAsia="Times New Roman" w:hAnsi="Times New Roman"/>
      <w:sz w:val="20"/>
      <w:lang w:val="en-GB"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2146142">
      <w:bodyDiv w:val="1"/>
      <w:marLeft w:val="0"/>
      <w:marRight w:val="0"/>
      <w:marTop w:val="0"/>
      <w:marBottom w:val="0"/>
      <w:divBdr>
        <w:top w:val="none" w:sz="0" w:space="0" w:color="auto"/>
        <w:left w:val="none" w:sz="0" w:space="0" w:color="auto"/>
        <w:bottom w:val="none" w:sz="0" w:space="0" w:color="auto"/>
        <w:right w:val="none" w:sz="0" w:space="0" w:color="auto"/>
      </w:divBdr>
    </w:div>
    <w:div w:id="1447657068">
      <w:bodyDiv w:val="1"/>
      <w:marLeft w:val="0"/>
      <w:marRight w:val="0"/>
      <w:marTop w:val="0"/>
      <w:marBottom w:val="0"/>
      <w:divBdr>
        <w:top w:val="none" w:sz="0" w:space="0" w:color="auto"/>
        <w:left w:val="none" w:sz="0" w:space="0" w:color="auto"/>
        <w:bottom w:val="none" w:sz="0" w:space="0" w:color="auto"/>
        <w:right w:val="none" w:sz="0" w:space="0" w:color="auto"/>
      </w:divBdr>
    </w:div>
    <w:div w:id="1681350382">
      <w:bodyDiv w:val="1"/>
      <w:marLeft w:val="0"/>
      <w:marRight w:val="0"/>
      <w:marTop w:val="0"/>
      <w:marBottom w:val="0"/>
      <w:divBdr>
        <w:top w:val="none" w:sz="0" w:space="0" w:color="auto"/>
        <w:left w:val="none" w:sz="0" w:space="0" w:color="auto"/>
        <w:bottom w:val="none" w:sz="0" w:space="0" w:color="auto"/>
        <w:right w:val="none" w:sz="0" w:space="0" w:color="auto"/>
      </w:divBdr>
    </w:div>
    <w:div w:id="1720130918">
      <w:bodyDiv w:val="1"/>
      <w:marLeft w:val="0"/>
      <w:marRight w:val="0"/>
      <w:marTop w:val="0"/>
      <w:marBottom w:val="0"/>
      <w:divBdr>
        <w:top w:val="none" w:sz="0" w:space="0" w:color="auto"/>
        <w:left w:val="none" w:sz="0" w:space="0" w:color="auto"/>
        <w:bottom w:val="none" w:sz="0" w:space="0" w:color="auto"/>
        <w:right w:val="none" w:sz="0" w:space="0" w:color="auto"/>
      </w:divBdr>
    </w:div>
    <w:div w:id="1818493255">
      <w:bodyDiv w:val="1"/>
      <w:marLeft w:val="0"/>
      <w:marRight w:val="0"/>
      <w:marTop w:val="0"/>
      <w:marBottom w:val="0"/>
      <w:divBdr>
        <w:top w:val="none" w:sz="0" w:space="0" w:color="auto"/>
        <w:left w:val="none" w:sz="0" w:space="0" w:color="auto"/>
        <w:bottom w:val="none" w:sz="0" w:space="0" w:color="auto"/>
        <w:right w:val="none" w:sz="0" w:space="0" w:color="auto"/>
      </w:divBdr>
      <w:divsChild>
        <w:div w:id="1596284866">
          <w:marLeft w:val="0"/>
          <w:marRight w:val="0"/>
          <w:marTop w:val="0"/>
          <w:marBottom w:val="0"/>
          <w:divBdr>
            <w:top w:val="none" w:sz="0" w:space="0" w:color="auto"/>
            <w:left w:val="none" w:sz="0" w:space="0" w:color="auto"/>
            <w:bottom w:val="none" w:sz="0" w:space="0" w:color="auto"/>
            <w:right w:val="none" w:sz="0" w:space="0" w:color="auto"/>
          </w:divBdr>
        </w:div>
        <w:div w:id="773329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4.xml"/></Relationships>
</file>

<file path=word/_rels/footer1.xml.rels><?xml version="1.0" encoding="UTF-8" standalone="yes"?>
<Relationships xmlns="http://schemas.openxmlformats.org/package/2006/relationships"><Relationship Id="rId2" Type="http://schemas.openxmlformats.org/officeDocument/2006/relationships/hyperlink" Target="mailto:fondazionenest@legalmail.it" TargetMode="External"/><Relationship Id="rId1" Type="http://schemas.openxmlformats.org/officeDocument/2006/relationships/hyperlink" Target="mailto:fondazionenest@legalmail.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emf"/><Relationship Id="rId5" Type="http://schemas.openxmlformats.org/officeDocument/2006/relationships/image" Target="media/image1.jpeg"/><Relationship Id="rId4"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103C7E-AF1E-934B-9733-AE2353584663}">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980440599A0624DA7DC53165AEDDDE3" ma:contentTypeVersion="12" ma:contentTypeDescription="Create a new document." ma:contentTypeScope="" ma:versionID="7828b0659df81debb8eef3c673e422cf">
  <xsd:schema xmlns:xsd="http://www.w3.org/2001/XMLSchema" xmlns:xs="http://www.w3.org/2001/XMLSchema" xmlns:p="http://schemas.microsoft.com/office/2006/metadata/properties" xmlns:ns2="109d4699-fb2b-4e80-af77-34276910f774" xmlns:ns3="9e8118d0-e61b-41fe-9e19-65e87aa2282e" targetNamespace="http://schemas.microsoft.com/office/2006/metadata/properties" ma:root="true" ma:fieldsID="47eca6252a387615940589c5930e0ebf" ns2:_="" ns3:_="">
    <xsd:import namespace="109d4699-fb2b-4e80-af77-34276910f774"/>
    <xsd:import namespace="9e8118d0-e61b-41fe-9e19-65e87aa2282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9d4699-fb2b-4e80-af77-34276910f7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6c8680f-d7ab-4ad8-9ea7-de105b99fe8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e8118d0-e61b-41fe-9e19-65e87aa2282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76ca8326-de4b-436a-ab32-7bcfdb9fa1f2}" ma:internalName="TaxCatchAll" ma:showField="CatchAllData" ma:web="9e8118d0-e61b-41fe-9e19-65e87aa2282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F6AB80-D54F-854A-8EA3-69F719C14A0B}">
  <ds:schemaRefs>
    <ds:schemaRef ds:uri="http://schemas.microsoft.com/sharepoint/v3/contenttype/forms"/>
  </ds:schemaRefs>
</ds:datastoreItem>
</file>

<file path=customXml/itemProps2.xml><?xml version="1.0" encoding="utf-8"?>
<ds:datastoreItem xmlns:ds="http://schemas.openxmlformats.org/officeDocument/2006/customXml" ds:itemID="{C59DA50A-D155-DC42-829D-4348164B6D1D}">
  <ds:schemaRefs>
    <ds:schemaRef ds:uri="http://schemas.openxmlformats.org/officeDocument/2006/bibliography"/>
  </ds:schemaRefs>
</ds:datastoreItem>
</file>

<file path=customXml/itemProps3.xml><?xml version="1.0" encoding="utf-8"?>
<ds:datastoreItem xmlns:ds="http://schemas.openxmlformats.org/officeDocument/2006/customXml" ds:itemID="{7ADADEEF-61F7-445F-9D76-08D2138A34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9d4699-fb2b-4e80-af77-34276910f774"/>
    <ds:schemaRef ds:uri="9e8118d0-e61b-41fe-9e19-65e87aa228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20</Pages>
  <Words>3566</Words>
  <Characters>20330</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23849</CharactersWithSpaces>
  <SharedDoc>false</SharedDoc>
  <HLinks>
    <vt:vector size="42" baseType="variant">
      <vt:variant>
        <vt:i4>1310775</vt:i4>
      </vt:variant>
      <vt:variant>
        <vt:i4>32</vt:i4>
      </vt:variant>
      <vt:variant>
        <vt:i4>0</vt:i4>
      </vt:variant>
      <vt:variant>
        <vt:i4>5</vt:i4>
      </vt:variant>
      <vt:variant>
        <vt:lpwstr/>
      </vt:variant>
      <vt:variant>
        <vt:lpwstr>_Toc149664958</vt:lpwstr>
      </vt:variant>
      <vt:variant>
        <vt:i4>1310775</vt:i4>
      </vt:variant>
      <vt:variant>
        <vt:i4>26</vt:i4>
      </vt:variant>
      <vt:variant>
        <vt:i4>0</vt:i4>
      </vt:variant>
      <vt:variant>
        <vt:i4>5</vt:i4>
      </vt:variant>
      <vt:variant>
        <vt:lpwstr/>
      </vt:variant>
      <vt:variant>
        <vt:lpwstr>_Toc149664957</vt:lpwstr>
      </vt:variant>
      <vt:variant>
        <vt:i4>1310775</vt:i4>
      </vt:variant>
      <vt:variant>
        <vt:i4>20</vt:i4>
      </vt:variant>
      <vt:variant>
        <vt:i4>0</vt:i4>
      </vt:variant>
      <vt:variant>
        <vt:i4>5</vt:i4>
      </vt:variant>
      <vt:variant>
        <vt:lpwstr/>
      </vt:variant>
      <vt:variant>
        <vt:lpwstr>_Toc149664956</vt:lpwstr>
      </vt:variant>
      <vt:variant>
        <vt:i4>1310775</vt:i4>
      </vt:variant>
      <vt:variant>
        <vt:i4>14</vt:i4>
      </vt:variant>
      <vt:variant>
        <vt:i4>0</vt:i4>
      </vt:variant>
      <vt:variant>
        <vt:i4>5</vt:i4>
      </vt:variant>
      <vt:variant>
        <vt:lpwstr/>
      </vt:variant>
      <vt:variant>
        <vt:lpwstr>_Toc149664955</vt:lpwstr>
      </vt:variant>
      <vt:variant>
        <vt:i4>1310775</vt:i4>
      </vt:variant>
      <vt:variant>
        <vt:i4>8</vt:i4>
      </vt:variant>
      <vt:variant>
        <vt:i4>0</vt:i4>
      </vt:variant>
      <vt:variant>
        <vt:i4>5</vt:i4>
      </vt:variant>
      <vt:variant>
        <vt:lpwstr/>
      </vt:variant>
      <vt:variant>
        <vt:lpwstr>_Toc149664954</vt:lpwstr>
      </vt:variant>
      <vt:variant>
        <vt:i4>1310775</vt:i4>
      </vt:variant>
      <vt:variant>
        <vt:i4>2</vt:i4>
      </vt:variant>
      <vt:variant>
        <vt:i4>0</vt:i4>
      </vt:variant>
      <vt:variant>
        <vt:i4>5</vt:i4>
      </vt:variant>
      <vt:variant>
        <vt:lpwstr/>
      </vt:variant>
      <vt:variant>
        <vt:lpwstr>_Toc149664953</vt:lpwstr>
      </vt:variant>
      <vt:variant>
        <vt:i4>720931</vt:i4>
      </vt:variant>
      <vt:variant>
        <vt:i4>0</vt:i4>
      </vt:variant>
      <vt:variant>
        <vt:i4>0</vt:i4>
      </vt:variant>
      <vt:variant>
        <vt:i4>5</vt:i4>
      </vt:variant>
      <vt:variant>
        <vt:lpwstr>mailto:fondazionenest@legalmail.it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Flora Franchini</dc:creator>
  <cp:keywords/>
  <dc:description/>
  <cp:lastModifiedBy>Matteo  Bilardo</cp:lastModifiedBy>
  <cp:revision>100</cp:revision>
  <dcterms:created xsi:type="dcterms:W3CDTF">2024-07-25T07:52:00Z</dcterms:created>
  <dcterms:modified xsi:type="dcterms:W3CDTF">2024-07-25T09:40:00Z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f76f155ced4ddcb4097134ff3c332f">
    <vt:lpwstr/>
  </property>
  <property fmtid="{D5CDD505-2E9C-101B-9397-08002B2CF9AE}" pid="3" name="TaxCatchAll">
    <vt:lpwstr/>
  </property>
  <property fmtid="{D5CDD505-2E9C-101B-9397-08002B2CF9AE}" pid="4" name="ContentTypeId">
    <vt:lpwstr>0x0101005BB8D727350F3D46A588D37B0BBFC8D0</vt:lpwstr>
  </property>
  <property fmtid="{D5CDD505-2E9C-101B-9397-08002B2CF9AE}" pid="5" name="_activity">
    <vt:lpwstr/>
  </property>
  <property fmtid="{D5CDD505-2E9C-101B-9397-08002B2CF9AE}" pid="6" name="grammarly_documentId">
    <vt:lpwstr>documentId_8612</vt:lpwstr>
  </property>
  <property fmtid="{D5CDD505-2E9C-101B-9397-08002B2CF9AE}" pid="7" name="grammarly_documentContext">
    <vt:lpwstr>{"goals":[],"domain":"general","emotions":[],"dialect":"british"}</vt:lpwstr>
  </property>
</Properties>
</file>