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840E" w14:textId="77777777" w:rsidR="00B4654F" w:rsidRPr="007A60FE" w:rsidRDefault="00B4654F" w:rsidP="00B4654F">
      <w:pPr>
        <w:pStyle w:val="Titre"/>
        <w:rPr>
          <w:color w:val="FF0000"/>
          <w:lang w:val="fr-FR"/>
        </w:rPr>
      </w:pPr>
      <w:r w:rsidRPr="007A60FE">
        <w:rPr>
          <w:color w:val="FF0000"/>
          <w:highlight w:val="yellow"/>
          <w:lang w:val="fr-FR"/>
        </w:rPr>
        <w:t>NB : il s'agit de la version française pour modification et validation. Celle-ci n'est pas à signer. C'est la version anglaise qui sera signée et envoyer.</w:t>
      </w:r>
    </w:p>
    <w:p w14:paraId="638E10C9" w14:textId="77777777" w:rsidR="00FB5608" w:rsidRPr="00DE0671" w:rsidRDefault="00000000">
      <w:pPr>
        <w:pStyle w:val="Titre"/>
        <w:rPr>
          <w:lang w:val="fr-FR"/>
        </w:rPr>
      </w:pPr>
      <w:r w:rsidRPr="00DE0671">
        <w:rPr>
          <w:lang w:val="fr-FR"/>
        </w:rPr>
        <w:t>PROJET - Note de provenance et de fondement juridique de la diffusion des données géographiques SAPM/MEDD</w:t>
      </w:r>
    </w:p>
    <w:p w14:paraId="5C26EB06" w14:textId="77777777" w:rsidR="00FB5608" w:rsidRPr="00DE0671" w:rsidRDefault="00000000">
      <w:pPr>
        <w:rPr>
          <w:lang w:val="fr-FR"/>
        </w:rPr>
      </w:pPr>
      <w:r w:rsidRPr="00DE0671">
        <w:rPr>
          <w:b/>
          <w:lang w:val="fr-FR"/>
        </w:rPr>
        <w:t xml:space="preserve">Objet : justification de la provenance et de la réutilisation des sources officielles SAPM/MEDD utilisées dans le jeu « Dynamic spatial conservation </w:t>
      </w:r>
      <w:proofErr w:type="spellStart"/>
      <w:r w:rsidRPr="00DE0671">
        <w:rPr>
          <w:b/>
          <w:lang w:val="fr-FR"/>
        </w:rPr>
        <w:t>boundaries</w:t>
      </w:r>
      <w:proofErr w:type="spellEnd"/>
      <w:r w:rsidRPr="00DE0671">
        <w:rPr>
          <w:b/>
          <w:lang w:val="fr-FR"/>
        </w:rPr>
        <w:t xml:space="preserve"> and </w:t>
      </w:r>
      <w:proofErr w:type="spellStart"/>
      <w:r w:rsidRPr="00DE0671">
        <w:rPr>
          <w:b/>
          <w:lang w:val="fr-FR"/>
        </w:rPr>
        <w:t>internal</w:t>
      </w:r>
      <w:proofErr w:type="spellEnd"/>
      <w:r w:rsidRPr="00DE0671">
        <w:rPr>
          <w:b/>
          <w:lang w:val="fr-FR"/>
        </w:rPr>
        <w:t xml:space="preserve"> zoning of Madagascar </w:t>
      </w:r>
      <w:proofErr w:type="spellStart"/>
      <w:r w:rsidRPr="00DE0671">
        <w:rPr>
          <w:b/>
          <w:lang w:val="fr-FR"/>
        </w:rPr>
        <w:t>from</w:t>
      </w:r>
      <w:proofErr w:type="spellEnd"/>
      <w:r w:rsidRPr="00DE0671">
        <w:rPr>
          <w:b/>
          <w:lang w:val="fr-FR"/>
        </w:rPr>
        <w:t xml:space="preserve"> 2000 to 2025 »</w:t>
      </w:r>
    </w:p>
    <w:p w14:paraId="5C13369F" w14:textId="77777777" w:rsidR="00FB5608" w:rsidRPr="00DE0671" w:rsidRDefault="00000000">
      <w:pPr>
        <w:rPr>
          <w:lang w:val="fr-FR"/>
        </w:rPr>
      </w:pPr>
      <w:r w:rsidRPr="00DE0671">
        <w:rPr>
          <w:lang w:val="fr-FR"/>
        </w:rPr>
        <w:t xml:space="preserve">Cette note est préparée pour répondre aux demandes de </w:t>
      </w:r>
      <w:r w:rsidRPr="00DE0671">
        <w:rPr>
          <w:i/>
          <w:iCs/>
          <w:lang w:val="fr-FR"/>
        </w:rPr>
        <w:t>Scientific Data</w:t>
      </w:r>
      <w:r w:rsidRPr="00DE0671">
        <w:rPr>
          <w:lang w:val="fr-FR"/>
        </w:rPr>
        <w:t xml:space="preserve"> concernant la provenance, les conditions d’accès et la possibilité de réutilisation de données tierces. Elle ne prétend pas constituer une licence générale délivrée au nom du Ministère de l’Environnement et du Développement Durable (MEDD). Elle expose le statut des informations utilisées, leur provenance institutionnelle et les dispositions du droit malgache qui encadrent leur circulation et leur diffusion.</w:t>
      </w:r>
    </w:p>
    <w:p w14:paraId="68234BC0" w14:textId="77777777" w:rsidR="00FB5608" w:rsidRPr="00DE0671" w:rsidRDefault="00000000">
      <w:pPr>
        <w:rPr>
          <w:lang w:val="fr-FR"/>
        </w:rPr>
      </w:pPr>
      <w:proofErr w:type="spellStart"/>
      <w:r w:rsidRPr="00DE0671">
        <w:rPr>
          <w:b/>
          <w:lang w:val="fr-FR"/>
        </w:rPr>
        <w:t>Seheno</w:t>
      </w:r>
      <w:proofErr w:type="spellEnd"/>
      <w:r w:rsidRPr="00DE0671">
        <w:rPr>
          <w:b/>
          <w:lang w:val="fr-FR"/>
        </w:rPr>
        <w:t xml:space="preserve"> Ramanantsoa</w:t>
      </w:r>
      <w:r w:rsidRPr="00DE0671">
        <w:rPr>
          <w:lang w:val="fr-FR"/>
        </w:rPr>
        <w:t>, co-auteure du jeu de données, est Chef du Service de la Gouvernance des Aires Protégées auprès de la Direction des Aires Protégées, des Ressources Naturelles Renouvelables et des Ecosystèmes du MEDD, c’est-à-dire au sein de l’administration compétente pour la coordination du Système des Aires Protégées de Madagascar (SAPM). Son intervention dans la présente note porte sur l’attestation de la provenance et de la nature institutionnelle des données, et non sur l’octroi personnel d’une licence au nom de l’État.</w:t>
      </w:r>
    </w:p>
    <w:p w14:paraId="2D1DE45C" w14:textId="77777777" w:rsidR="00FB5608" w:rsidRPr="00DE0671" w:rsidRDefault="00000000">
      <w:pPr>
        <w:pStyle w:val="Titre1"/>
        <w:rPr>
          <w:lang w:val="fr-FR"/>
        </w:rPr>
      </w:pPr>
      <w:r w:rsidRPr="00DE0671">
        <w:rPr>
          <w:lang w:val="fr-FR"/>
        </w:rPr>
        <w:t>Périmètre exact des sources concernées</w:t>
      </w:r>
    </w:p>
    <w:p w14:paraId="4A56D7F8" w14:textId="77777777" w:rsidR="00DE0671" w:rsidRDefault="00000000" w:rsidP="00DE0671">
      <w:pPr>
        <w:rPr>
          <w:lang w:val="fr-FR"/>
        </w:rPr>
      </w:pPr>
      <w:r w:rsidRPr="00DE0671">
        <w:rPr>
          <w:lang w:val="fr-FR"/>
        </w:rPr>
        <w:t>Les sources géométriques SAPM/MEDD effectivement utilisées dans le jeu de données final se limitent aux identifiants suivants :</w:t>
      </w:r>
    </w:p>
    <w:p w14:paraId="37544150" w14:textId="2EC157EC" w:rsidR="00DE0671" w:rsidRPr="00DE0671" w:rsidRDefault="00DE0671" w:rsidP="00DE0671">
      <w:pPr>
        <w:pStyle w:val="Paragraphedeliste"/>
        <w:numPr>
          <w:ilvl w:val="0"/>
          <w:numId w:val="11"/>
        </w:numPr>
        <w:rPr>
          <w:lang w:val="fr-FR"/>
        </w:rPr>
      </w:pPr>
      <w:proofErr w:type="spellStart"/>
      <w:r w:rsidRPr="00DE0671">
        <w:rPr>
          <w:lang w:val="fr-FR"/>
        </w:rPr>
        <w:t>MEDD_subdivisions</w:t>
      </w:r>
      <w:proofErr w:type="spellEnd"/>
    </w:p>
    <w:p w14:paraId="365A74F4" w14:textId="7FD08E8C" w:rsidR="00DE0671" w:rsidRPr="00DE0671" w:rsidRDefault="00DE0671" w:rsidP="00DE0671">
      <w:pPr>
        <w:pStyle w:val="Paragraphedeliste"/>
        <w:numPr>
          <w:ilvl w:val="0"/>
          <w:numId w:val="11"/>
        </w:numPr>
        <w:rPr>
          <w:lang w:val="fr-FR"/>
        </w:rPr>
      </w:pPr>
      <w:r w:rsidRPr="00DE0671">
        <w:rPr>
          <w:lang w:val="fr-FR"/>
        </w:rPr>
        <w:t>SAPM_evol_2001-2011</w:t>
      </w:r>
    </w:p>
    <w:p w14:paraId="6ECE6E91" w14:textId="467B6D5A" w:rsidR="00FB5608" w:rsidRPr="00DE0671" w:rsidRDefault="00DE0671" w:rsidP="00DE0671">
      <w:pPr>
        <w:pStyle w:val="Paragraphedeliste"/>
        <w:numPr>
          <w:ilvl w:val="0"/>
          <w:numId w:val="11"/>
        </w:numPr>
        <w:rPr>
          <w:lang w:val="fr-FR"/>
        </w:rPr>
      </w:pPr>
      <w:r w:rsidRPr="00DE0671">
        <w:rPr>
          <w:lang w:val="fr-FR"/>
        </w:rPr>
        <w:t>SAPM_2010</w:t>
      </w:r>
    </w:p>
    <w:p w14:paraId="5E9B1D7A" w14:textId="77777777" w:rsidR="00FB5608" w:rsidRPr="00DE0671" w:rsidRDefault="00000000">
      <w:pPr>
        <w:rPr>
          <w:lang w:val="fr-FR"/>
        </w:rPr>
      </w:pPr>
      <w:r w:rsidRPr="00DE0671">
        <w:rPr>
          <w:lang w:val="fr-FR"/>
        </w:rPr>
        <w:t>Ces sources correspondent à des données géographiques officielles produites, rassemblées ou maintenues dans le cadre du SAPM et/ou par les services du ministère compétent en matière d’aires protégées. Elles décrivent des limites d’aires protégées et des subdivisions ou zonages internes.</w:t>
      </w:r>
    </w:p>
    <w:p w14:paraId="7FC6A8C2" w14:textId="77777777" w:rsidR="00FB5608" w:rsidRPr="00DE0671" w:rsidRDefault="00000000">
      <w:pPr>
        <w:rPr>
          <w:lang w:val="fr-FR"/>
        </w:rPr>
      </w:pPr>
      <w:r w:rsidRPr="00DE0671">
        <w:rPr>
          <w:lang w:val="fr-FR"/>
        </w:rPr>
        <w:t>Les modifications attributaires utilisées pour reconstruire les états temporels - notamment dates, statuts, désignations et références juridiques - proviennent de documents officiels : décrets, arrêtés et autres textes publiés au Journal Officiel et/ou accessibles par la base législative officielle CNLEGIS. Le jeu de données ne reproduit pas les fac-similés ou la mise en page éditoriale de ces textes : il en extrait des informations factuelles structurées.</w:t>
      </w:r>
    </w:p>
    <w:p w14:paraId="034519B5" w14:textId="77777777" w:rsidR="00FB5608" w:rsidRPr="00DE0671" w:rsidRDefault="00000000">
      <w:pPr>
        <w:rPr>
          <w:lang w:val="fr-FR"/>
        </w:rPr>
      </w:pPr>
      <w:r w:rsidRPr="00DE0671">
        <w:rPr>
          <w:lang w:val="fr-FR"/>
        </w:rPr>
        <w:t>La présente note ne couvre pas les sources WDPA, qui font l’objet d’un régime et d’une autorisation distincts de l’UNEP-WCMC, ni les sources MNP/ANGAP, qui font l’objet d’une attestation séparée de Madagascar National Parks.</w:t>
      </w:r>
    </w:p>
    <w:p w14:paraId="0CF7F8B8" w14:textId="77777777" w:rsidR="00FB5608" w:rsidRPr="00DE0671" w:rsidRDefault="00000000">
      <w:pPr>
        <w:pStyle w:val="Titre1"/>
        <w:rPr>
          <w:lang w:val="fr-FR"/>
        </w:rPr>
      </w:pPr>
      <w:r w:rsidRPr="00DE0671">
        <w:rPr>
          <w:lang w:val="fr-FR"/>
        </w:rPr>
        <w:t>Nature des informations géographiques</w:t>
      </w:r>
    </w:p>
    <w:p w14:paraId="200D54A9" w14:textId="77777777" w:rsidR="00FB5608" w:rsidRPr="00DE0671" w:rsidRDefault="00000000">
      <w:pPr>
        <w:rPr>
          <w:lang w:val="fr-FR"/>
        </w:rPr>
      </w:pPr>
      <w:r w:rsidRPr="00DE0671">
        <w:rPr>
          <w:lang w:val="fr-FR"/>
        </w:rPr>
        <w:t>Les géométries concernées décrivent l’étendue et le zonage d’aires protégées dont les limites ont une fonction réglementaire et opérationnelle : elles déterminent l’espace auquel s’appliquent des statuts de protection, des règles de gestion et, selon les zones, des droits ou restrictions d’usage. Leur connaissance est donc nécessaire aux administrations, gestionnaires, collectivités, communautés riveraines, usagers et chercheurs concernés.</w:t>
      </w:r>
    </w:p>
    <w:p w14:paraId="3A758923" w14:textId="77777777" w:rsidR="00FB5608" w:rsidRPr="00DE0671" w:rsidRDefault="00000000">
      <w:pPr>
        <w:rPr>
          <w:lang w:val="fr-FR"/>
        </w:rPr>
      </w:pPr>
      <w:r w:rsidRPr="00DE0671">
        <w:rPr>
          <w:lang w:val="fr-FR"/>
        </w:rPr>
        <w:t xml:space="preserve">Le jeu de données scientifique ne republie pas les bases SAPM historiques sous leur forme originale. Il sélectionne les géométries correspondant aux états juridiquement et historiquement pertinents, les </w:t>
      </w:r>
      <w:r w:rsidRPr="00DE0671">
        <w:rPr>
          <w:lang w:val="fr-FR"/>
        </w:rPr>
        <w:lastRenderedPageBreak/>
        <w:t>confronte aux textes officiels et à d’autres sources, documente leur provenance, leur attribue des périodes de validité et les intègre dans une nouvelle structure temporelle harmonisée.</w:t>
      </w:r>
    </w:p>
    <w:p w14:paraId="4A1AE5AF" w14:textId="77777777" w:rsidR="00FB5608" w:rsidRPr="00DE0671" w:rsidRDefault="00000000">
      <w:pPr>
        <w:pStyle w:val="Titre1"/>
        <w:rPr>
          <w:lang w:val="fr-FR"/>
        </w:rPr>
      </w:pPr>
      <w:r w:rsidRPr="00DE0671">
        <w:rPr>
          <w:lang w:val="fr-FR"/>
        </w:rPr>
        <w:t>Le droit malgache organise explicitement la circulation et la diffusion des informations géographiques relatives aux aires protégées</w:t>
      </w:r>
    </w:p>
    <w:p w14:paraId="04EA4431" w14:textId="77777777" w:rsidR="00FB5608" w:rsidRPr="00DE0671" w:rsidRDefault="00000000">
      <w:pPr>
        <w:rPr>
          <w:lang w:val="fr-FR"/>
        </w:rPr>
      </w:pPr>
      <w:r w:rsidRPr="00DE0671">
        <w:rPr>
          <w:lang w:val="fr-FR"/>
        </w:rPr>
        <w:t>Le cadre sectoriel des aires protégées va au-delà d’un simple principe général d’accès à l’information.</w:t>
      </w:r>
    </w:p>
    <w:p w14:paraId="2A46C892" w14:textId="77777777" w:rsidR="00FB5608" w:rsidRPr="00DE0671" w:rsidRDefault="00000000">
      <w:pPr>
        <w:pStyle w:val="Listepuces"/>
        <w:rPr>
          <w:lang w:val="fr-FR"/>
        </w:rPr>
      </w:pPr>
      <w:r w:rsidRPr="00DE0671">
        <w:rPr>
          <w:b/>
          <w:lang w:val="fr-FR"/>
        </w:rPr>
        <w:t xml:space="preserve">La loi n° 2015-005 portant refonte du Code de Gestion des Aires Protégées </w:t>
      </w:r>
      <w:r w:rsidRPr="00DE0671">
        <w:rPr>
          <w:lang w:val="fr-FR"/>
        </w:rPr>
        <w:t>inscrit parmi les principes de gouvernance du SAPM l’information des citoyens, la transparence et la responsabilité du gestionnaire vis-à-vis des parties prenantes et du public. Son énoncé de politique prévoit, pour les processus d’identification, de désignation et de création des aires protégées, la mise à disposition du public d’informations objectives, claires, précises, mises à jour et pertinentes.</w:t>
      </w:r>
    </w:p>
    <w:p w14:paraId="7889486D" w14:textId="074A9648" w:rsidR="00FB5608" w:rsidRPr="00DE0671" w:rsidRDefault="00000000">
      <w:pPr>
        <w:pStyle w:val="Listepuces"/>
        <w:rPr>
          <w:lang w:val="fr-FR"/>
        </w:rPr>
      </w:pPr>
      <w:r w:rsidRPr="00DE0671">
        <w:rPr>
          <w:b/>
          <w:lang w:val="fr-FR"/>
        </w:rPr>
        <w:t xml:space="preserve">Le décret n° 2025-778 du 15 juillet 2025 </w:t>
      </w:r>
      <w:r w:rsidRPr="00DE0671">
        <w:rPr>
          <w:lang w:val="fr-FR"/>
        </w:rPr>
        <w:t>précise ces obligations et traite explicitement des données géographiques. Son article 17 confie au ministère la notification et la transmission des informations et données techniques, légales et géographiques relatives aux aires protégées. Pour les protections temporaires, le décret prévoit la diffusion des documents d’aménagement incluant le «</w:t>
      </w:r>
      <w:r w:rsidR="00DE0671">
        <w:rPr>
          <w:lang w:val="fr-FR"/>
        </w:rPr>
        <w:t> </w:t>
      </w:r>
      <w:r w:rsidRPr="00DE0671">
        <w:rPr>
          <w:lang w:val="fr-FR"/>
        </w:rPr>
        <w:t>shapefile</w:t>
      </w:r>
      <w:r w:rsidR="00DE0671">
        <w:rPr>
          <w:lang w:val="fr-FR"/>
        </w:rPr>
        <w:t> </w:t>
      </w:r>
      <w:r w:rsidRPr="00DE0671">
        <w:rPr>
          <w:lang w:val="fr-FR"/>
        </w:rPr>
        <w:t>»</w:t>
      </w:r>
      <w:r w:rsidR="00DE0671">
        <w:rPr>
          <w:lang w:val="fr-FR"/>
        </w:rPr>
        <w:t> </w:t>
      </w:r>
      <w:r w:rsidRPr="00DE0671">
        <w:rPr>
          <w:lang w:val="fr-FR"/>
        </w:rPr>
        <w:t>; son article 197 vise également la diffusion de documents techniques tels que le shapefile pour les protections temporaires globales. L’article 211 exige le shapefile de la carte de zonage dans le dossier d’approbation du Plan d’Aménagement et de Gestion. Les articles 250 et 251 prévoient la publication et la diffusion du décret de création définitive et du PAG auprès des collectivités territoriales, départements ministériels, communautés locales et autres acteurs. L’article 340 prévoit une diffusion analogue en cas de modification du statut ou des limites.</w:t>
      </w:r>
    </w:p>
    <w:p w14:paraId="45AC7110" w14:textId="77777777" w:rsidR="00FB5608" w:rsidRPr="00DE0671" w:rsidRDefault="00000000">
      <w:pPr>
        <w:rPr>
          <w:lang w:val="fr-FR"/>
        </w:rPr>
      </w:pPr>
      <w:r w:rsidRPr="00DE0671">
        <w:rPr>
          <w:lang w:val="fr-FR"/>
        </w:rPr>
        <w:t>Ces dispositions ne signifient pas qu’une licence ouverte uniforme a été formellement attachée à chaque fichier SAPM historique. Elles établissent toutefois que la circulation et la diffusion des limites, zonages et données géographiques correspondantes font partie intégrante du régime juridique des aires protégées, et que le format numérique géographique lui-même - notamment le shapefile - est expressément prévu dans les procédures réglementaires.</w:t>
      </w:r>
    </w:p>
    <w:p w14:paraId="037A4935" w14:textId="77777777" w:rsidR="00FB5608" w:rsidRPr="00DE0671" w:rsidRDefault="00000000">
      <w:pPr>
        <w:pStyle w:val="Titre1"/>
        <w:rPr>
          <w:lang w:val="fr-FR"/>
        </w:rPr>
      </w:pPr>
      <w:r w:rsidRPr="00DE0671">
        <w:rPr>
          <w:lang w:val="fr-FR"/>
        </w:rPr>
        <w:t>Le droit général de l’environnement renforce ce fondement</w:t>
      </w:r>
    </w:p>
    <w:p w14:paraId="05573A4B" w14:textId="77777777" w:rsidR="00FB5608" w:rsidRPr="00DE0671" w:rsidRDefault="00000000">
      <w:pPr>
        <w:rPr>
          <w:lang w:val="fr-FR"/>
        </w:rPr>
      </w:pPr>
      <w:r w:rsidRPr="00DE0671">
        <w:rPr>
          <w:lang w:val="fr-FR"/>
        </w:rPr>
        <w:t>L’article 14 de la loi n° 2015-003 portant Charte de l’Environnement Malagasy prévoit, au titre de la participation du public, que chaque citoyen doit avoir accès aux informations relatives à l’environnement. Les limites et zonages des aires protégées constituent directement de telles informations environnementales.</w:t>
      </w:r>
    </w:p>
    <w:p w14:paraId="7E640005" w14:textId="77777777" w:rsidR="00FB5608" w:rsidRPr="00DE0671" w:rsidRDefault="00000000">
      <w:pPr>
        <w:pStyle w:val="Titre1"/>
        <w:rPr>
          <w:lang w:val="fr-FR"/>
        </w:rPr>
      </w:pPr>
      <w:r w:rsidRPr="00DE0671">
        <w:rPr>
          <w:lang w:val="fr-FR"/>
        </w:rPr>
        <w:t>Propriété intellectuelle et réutilisation de l’information factuelle</w:t>
      </w:r>
    </w:p>
    <w:p w14:paraId="5D61C988" w14:textId="77777777" w:rsidR="00FB5608" w:rsidRPr="00DE0671" w:rsidRDefault="00000000">
      <w:pPr>
        <w:rPr>
          <w:lang w:val="fr-FR"/>
        </w:rPr>
      </w:pPr>
      <w:r w:rsidRPr="00DE0671">
        <w:rPr>
          <w:lang w:val="fr-FR"/>
        </w:rPr>
        <w:t>La présente note ne soutient pas que tout fichier SIG produit par une administration serait, par principe, dépourvu de protection au titre de la propriété intellectuelle. La loi malgache n° 94-036 sur la propriété littéraire et artistique peut protéger des productions cartographiques présentant les caractères requis pour constituer une œuvre.</w:t>
      </w:r>
    </w:p>
    <w:p w14:paraId="0B7D6138" w14:textId="124EEE8A" w:rsidR="00FB5608" w:rsidRPr="00DE0671" w:rsidRDefault="00000000">
      <w:pPr>
        <w:rPr>
          <w:lang w:val="fr-FR"/>
        </w:rPr>
      </w:pPr>
      <w:r w:rsidRPr="00DE0671">
        <w:rPr>
          <w:lang w:val="fr-FR"/>
        </w:rPr>
        <w:t xml:space="preserve">En revanche, l’article 7 de cette loi prévoit expressément, pour les </w:t>
      </w:r>
      <w:r w:rsidR="00DE0671">
        <w:rPr>
          <w:lang w:val="fr-FR"/>
        </w:rPr>
        <w:t>bases</w:t>
      </w:r>
      <w:r w:rsidRPr="00DE0671">
        <w:rPr>
          <w:lang w:val="fr-FR"/>
        </w:rPr>
        <w:t xml:space="preserve"> de données, que la protection de la compilation s’étend au choix et à la disposition des matières et que, lorsqu’il s’agit d’une compilation d’informations, seule la compilation est protégée. Cette distinction est pertinente ici</w:t>
      </w:r>
      <w:r w:rsidR="00DE0671">
        <w:rPr>
          <w:lang w:val="fr-FR"/>
        </w:rPr>
        <w:t> </w:t>
      </w:r>
      <w:r w:rsidRPr="00DE0671">
        <w:rPr>
          <w:lang w:val="fr-FR"/>
        </w:rPr>
        <w:t>: le jeu de données publié ne reproduit ni l’organisation complète des bases SAPM sources, ni leur présentation cartographique, ni leurs éventuels choix éditoriaux. Il réutilise des informations factuelles relatives aux limites et zonages, puis les organise dans une nouvelle compilation temporelle avec un schéma de données, des règles de consolidation et une documentation de provenance propres au projet.</w:t>
      </w:r>
    </w:p>
    <w:p w14:paraId="640749A7" w14:textId="77777777" w:rsidR="00FB5608" w:rsidRPr="00DE0671" w:rsidRDefault="00000000">
      <w:pPr>
        <w:rPr>
          <w:lang w:val="fr-FR"/>
        </w:rPr>
      </w:pPr>
      <w:r w:rsidRPr="00DE0671">
        <w:rPr>
          <w:lang w:val="fr-FR"/>
        </w:rPr>
        <w:t>Le même raisonnement s’applique aux attributs issus des actes officiels : le jeu publié enregistre les faits juridiques pertinents - date, statut, désignation, référence du texte - sans reproduire les documents officiels eux-mêmes comme œuvres ou éditions.</w:t>
      </w:r>
    </w:p>
    <w:p w14:paraId="06A1813C" w14:textId="77777777" w:rsidR="00FB5608" w:rsidRPr="00DE0671" w:rsidRDefault="00000000">
      <w:pPr>
        <w:pStyle w:val="Titre1"/>
        <w:rPr>
          <w:lang w:val="fr-FR"/>
        </w:rPr>
      </w:pPr>
      <w:r w:rsidRPr="00DE0671">
        <w:rPr>
          <w:lang w:val="fr-FR"/>
        </w:rPr>
        <w:lastRenderedPageBreak/>
        <w:t>Conditions de publication retenues pour le jeu de données</w:t>
      </w:r>
    </w:p>
    <w:p w14:paraId="7CE78E0B" w14:textId="77777777" w:rsidR="00FB5608" w:rsidRPr="00DE0671" w:rsidRDefault="00000000">
      <w:pPr>
        <w:pStyle w:val="Listepuces"/>
        <w:rPr>
          <w:lang w:val="fr-FR"/>
        </w:rPr>
      </w:pPr>
      <w:r w:rsidRPr="00DE0671">
        <w:rPr>
          <w:lang w:val="fr-FR"/>
        </w:rPr>
        <w:t>Chaque géométrie intégrée conserve un identifiant de source permettant d’en retracer la provenance.</w:t>
      </w:r>
    </w:p>
    <w:p w14:paraId="5A41457D" w14:textId="77777777" w:rsidR="00FB5608" w:rsidRPr="00DE0671" w:rsidRDefault="00000000">
      <w:pPr>
        <w:pStyle w:val="Listepuces"/>
        <w:rPr>
          <w:lang w:val="fr-FR"/>
        </w:rPr>
      </w:pPr>
      <w:r w:rsidRPr="00DE0671">
        <w:rPr>
          <w:lang w:val="fr-FR"/>
        </w:rPr>
        <w:t>Les modifications attributaires et spatiales sont, lorsque cela est pertinent, reliées au texte réglementaire qui les fonde.</w:t>
      </w:r>
    </w:p>
    <w:p w14:paraId="1513B23E" w14:textId="25A94732" w:rsidR="00FB5608" w:rsidRPr="00DE0671" w:rsidRDefault="00000000">
      <w:pPr>
        <w:pStyle w:val="Listepuces"/>
        <w:rPr>
          <w:lang w:val="fr-FR"/>
        </w:rPr>
      </w:pPr>
      <w:r w:rsidRPr="00DE0671">
        <w:rPr>
          <w:lang w:val="fr-FR"/>
        </w:rPr>
        <w:t>Aucune donnée à caractère personnel, donnée sensible ou information opérationnelle confidentielle n’est incluse</w:t>
      </w:r>
      <w:r w:rsidR="00DE0671">
        <w:rPr>
          <w:lang w:val="fr-FR"/>
        </w:rPr>
        <w:t> </w:t>
      </w:r>
      <w:r w:rsidRPr="00DE0671">
        <w:rPr>
          <w:lang w:val="fr-FR"/>
        </w:rPr>
        <w:t>: les informations concernent uniquement les limites, zonages et caractéristiques administratives des aires protégées.</w:t>
      </w:r>
    </w:p>
    <w:p w14:paraId="2FA9A23B" w14:textId="77777777" w:rsidR="00FB5608" w:rsidRPr="00DE0671" w:rsidRDefault="00000000">
      <w:pPr>
        <w:pStyle w:val="Listepuces"/>
        <w:rPr>
          <w:lang w:val="fr-FR"/>
        </w:rPr>
      </w:pPr>
      <w:r w:rsidRPr="00DE0671">
        <w:rPr>
          <w:lang w:val="fr-FR"/>
        </w:rPr>
        <w:t>La licence CC BY 4.0 attachée au produit scientifique porte sur la compilation, la curation, la structuration temporelle, la documentation et les autres apports des auteurs. Elle ne prétend pas transformer rétroactivement l’ensemble des archives SAPM/MEDD en données placées sous une licence ouverte générale.</w:t>
      </w:r>
    </w:p>
    <w:p w14:paraId="19C183A2" w14:textId="77777777" w:rsidR="00FB5608" w:rsidRPr="00DE0671" w:rsidRDefault="00000000">
      <w:pPr>
        <w:pStyle w:val="Listepuces"/>
        <w:rPr>
          <w:lang w:val="fr-FR"/>
        </w:rPr>
      </w:pPr>
      <w:r w:rsidRPr="00DE0671">
        <w:rPr>
          <w:lang w:val="fr-FR"/>
        </w:rPr>
        <w:t>Au regard du caractère officiel et environnemental des informations, des obligations sectorielles de diffusion, et de la distinction entre information factuelle et compilation protégée, les auteurs considèrent que la publication et la redistribution des informations géographiques factuelles incorporées dans ce jeu de données sont conformes au droit malgache et compatibles avec la finalité publique du SAPM.</w:t>
      </w:r>
    </w:p>
    <w:p w14:paraId="2FE39B4B" w14:textId="77777777" w:rsidR="00FB5608" w:rsidRPr="00DE0671" w:rsidRDefault="00000000">
      <w:pPr>
        <w:pStyle w:val="Titre1"/>
        <w:rPr>
          <w:lang w:val="fr-FR"/>
        </w:rPr>
      </w:pPr>
      <w:r w:rsidRPr="00DE0671">
        <w:rPr>
          <w:lang w:val="fr-FR"/>
        </w:rPr>
        <w:t>Attestation de provenance</w:t>
      </w:r>
    </w:p>
    <w:p w14:paraId="49C963FD" w14:textId="77777777" w:rsidR="00FB5608" w:rsidRPr="00DE0671" w:rsidRDefault="00000000">
      <w:pPr>
        <w:rPr>
          <w:lang w:val="fr-FR"/>
        </w:rPr>
      </w:pPr>
      <w:r w:rsidRPr="00DE0671">
        <w:rPr>
          <w:lang w:val="fr-FR"/>
        </w:rPr>
        <w:t xml:space="preserve">Je soussignée, </w:t>
      </w:r>
      <w:proofErr w:type="spellStart"/>
      <w:r w:rsidRPr="00DE0671">
        <w:rPr>
          <w:lang w:val="fr-FR"/>
        </w:rPr>
        <w:t>Seheno</w:t>
      </w:r>
      <w:proofErr w:type="spellEnd"/>
      <w:r w:rsidRPr="00DE0671">
        <w:rPr>
          <w:lang w:val="fr-FR"/>
        </w:rPr>
        <w:t xml:space="preserve"> Ramanantsoa, confirme, au regard de mes fonctions au sein du MEDD et de ma participation à la préparation du jeu de données, que les sources identifiées ci-dessus comme SAPM/MEDD proviennent bien du système institutionnel compétent pour la gestion et la coordination des aires protégées à Madagascar. Cette attestation porte sur la provenance institutionnelle et la nature des données utilisées ; elle ne vaut pas délivrance, à titre personnel, d’une licence au nom du Ministère.</w:t>
      </w:r>
    </w:p>
    <w:p w14:paraId="4E0DAF49" w14:textId="77777777" w:rsidR="00FB5608" w:rsidRPr="00DE0671" w:rsidRDefault="00000000">
      <w:pPr>
        <w:rPr>
          <w:lang w:val="fr-FR"/>
        </w:rPr>
      </w:pPr>
      <w:r w:rsidRPr="00DE0671">
        <w:rPr>
          <w:lang w:val="fr-FR"/>
        </w:rPr>
        <w:br/>
        <w:t>Fait à ____________________, le ____ / ____ / 2026</w:t>
      </w:r>
    </w:p>
    <w:p w14:paraId="7E0A5D35" w14:textId="77777777" w:rsidR="00FB5608" w:rsidRPr="00DE0671" w:rsidRDefault="00000000">
      <w:pPr>
        <w:rPr>
          <w:lang w:val="fr-FR"/>
        </w:rPr>
      </w:pPr>
      <w:proofErr w:type="spellStart"/>
      <w:r w:rsidRPr="00DE0671">
        <w:rPr>
          <w:b/>
          <w:lang w:val="fr-FR"/>
        </w:rPr>
        <w:t>Seheno</w:t>
      </w:r>
      <w:proofErr w:type="spellEnd"/>
      <w:r w:rsidRPr="00DE0671">
        <w:rPr>
          <w:b/>
          <w:lang w:val="fr-FR"/>
        </w:rPr>
        <w:t xml:space="preserve"> Ramanantsoa</w:t>
      </w:r>
    </w:p>
    <w:p w14:paraId="6EA6A45A" w14:textId="77777777" w:rsidR="00FB5608" w:rsidRPr="00DE0671" w:rsidRDefault="00000000">
      <w:pPr>
        <w:rPr>
          <w:lang w:val="fr-FR"/>
        </w:rPr>
      </w:pPr>
      <w:r w:rsidRPr="00DE0671">
        <w:rPr>
          <w:lang w:val="fr-FR"/>
        </w:rPr>
        <w:t>Chef du Service de la Gouvernance des Aires Protégées</w:t>
      </w:r>
      <w:r w:rsidRPr="00DE0671">
        <w:rPr>
          <w:lang w:val="fr-FR"/>
        </w:rPr>
        <w:br/>
        <w:t>Direction des Aires Protégées, des Ressources Naturelles Renouvelables et des Ecosystèmes</w:t>
      </w:r>
      <w:r w:rsidRPr="00DE0671">
        <w:rPr>
          <w:lang w:val="fr-FR"/>
        </w:rPr>
        <w:br/>
        <w:t>Ministère de l’Environnement et du Développement Durable</w:t>
      </w:r>
    </w:p>
    <w:p w14:paraId="09FBF255" w14:textId="7C1567D8" w:rsidR="00FB5608" w:rsidRDefault="00000000">
      <w:r>
        <w:t>Signature</w:t>
      </w:r>
    </w:p>
    <w:p w14:paraId="5C3DD030" w14:textId="099464D7" w:rsidR="00D362E5" w:rsidRDefault="00D362E5"/>
    <w:p w14:paraId="1CED4D4C" w14:textId="77777777" w:rsidR="00D362E5" w:rsidRDefault="00D362E5"/>
    <w:p w14:paraId="2D839D27" w14:textId="2D30A162" w:rsidR="00D362E5" w:rsidRDefault="00D362E5"/>
    <w:p w14:paraId="3DABF9A1" w14:textId="77777777" w:rsidR="00D362E5" w:rsidRDefault="00D362E5"/>
    <w:p w14:paraId="218C4E12" w14:textId="77777777" w:rsidR="00FB5608" w:rsidRDefault="00000000">
      <w:pPr>
        <w:pStyle w:val="Titre1"/>
      </w:pPr>
      <w:r>
        <w:t>Références juridiques</w:t>
      </w:r>
    </w:p>
    <w:p w14:paraId="1ED96B28" w14:textId="6E2FF3D2" w:rsidR="00DE0671" w:rsidRPr="00DE0671" w:rsidRDefault="00000000">
      <w:pPr>
        <w:pStyle w:val="Listepuces"/>
        <w:rPr>
          <w:lang w:val="fr-FR"/>
        </w:rPr>
      </w:pPr>
      <w:r w:rsidRPr="00DE0671">
        <w:rPr>
          <w:lang w:val="fr-FR"/>
        </w:rPr>
        <w:t>Loi n° 2015-005 du 26 février 2015 portant refonte du Code de Gestion des Aires Protégées (COAP)</w:t>
      </w:r>
      <w:r w:rsidR="00DE0671" w:rsidRPr="00DE0671">
        <w:rPr>
          <w:lang w:val="fr-FR"/>
        </w:rPr>
        <w:t xml:space="preserve"> : </w:t>
      </w:r>
      <w:hyperlink r:id="rId6" w:history="1">
        <w:r w:rsidR="00DE0671" w:rsidRPr="00B377CA">
          <w:rPr>
            <w:rStyle w:val="Lienhypertexte"/>
            <w:lang w:val="fr-FR"/>
          </w:rPr>
          <w:t>https://faolex.fao.org/docs/pdf/mad146122.pdf</w:t>
        </w:r>
      </w:hyperlink>
    </w:p>
    <w:p w14:paraId="5785D741" w14:textId="06F916CE" w:rsidR="00FB5608" w:rsidRPr="00DE0671" w:rsidRDefault="00000000">
      <w:pPr>
        <w:pStyle w:val="Listepuces"/>
        <w:rPr>
          <w:lang w:val="fr-FR"/>
        </w:rPr>
      </w:pPr>
      <w:r w:rsidRPr="00DE0671">
        <w:rPr>
          <w:lang w:val="fr-FR"/>
        </w:rPr>
        <w:t>Décret n° 2025-778 du 15 juillet 2025 fixant les modalités d’application de la loi n° 2015-005</w:t>
      </w:r>
      <w:r w:rsidR="00DE0671">
        <w:rPr>
          <w:lang w:val="fr-FR"/>
        </w:rPr>
        <w:t xml:space="preserve"> : </w:t>
      </w:r>
      <w:hyperlink r:id="rId7" w:history="1">
        <w:r w:rsidR="00DE0671" w:rsidRPr="00B377CA">
          <w:rPr>
            <w:rStyle w:val="Lienhypertexte"/>
            <w:lang w:val="fr-FR"/>
          </w:rPr>
          <w:t>https://cnlegis.gov.mg/uploads/D2025-778-VF.pdf</w:t>
        </w:r>
      </w:hyperlink>
      <w:r w:rsidR="00DE0671">
        <w:rPr>
          <w:lang w:val="fr-FR"/>
        </w:rPr>
        <w:t xml:space="preserve"> </w:t>
      </w:r>
    </w:p>
    <w:p w14:paraId="449FB620" w14:textId="299B26D3" w:rsidR="00FB5608" w:rsidRPr="00DE0671" w:rsidRDefault="00000000">
      <w:pPr>
        <w:pStyle w:val="Listepuces"/>
        <w:rPr>
          <w:lang w:val="fr-FR"/>
        </w:rPr>
      </w:pPr>
      <w:r w:rsidRPr="00DE0671">
        <w:rPr>
          <w:lang w:val="fr-FR"/>
        </w:rPr>
        <w:t>Loi n° 2015-003 portant Charte de l’Environnement Malagasy, notamment article 14</w:t>
      </w:r>
      <w:r w:rsidR="00DE0671">
        <w:rPr>
          <w:lang w:val="fr-FR"/>
        </w:rPr>
        <w:t xml:space="preserve"> : </w:t>
      </w:r>
      <w:hyperlink r:id="rId8" w:history="1">
        <w:r w:rsidR="00DE0671" w:rsidRPr="00B377CA">
          <w:rPr>
            <w:rStyle w:val="Lienhypertexte"/>
            <w:lang w:val="fr-FR"/>
          </w:rPr>
          <w:t>https://assemblee-nationale.mg/wp-content/uploads/2020/11/Loi-n%C2%B02015-003-Charte-de-lenvironnement.pdf</w:t>
        </w:r>
      </w:hyperlink>
      <w:r w:rsidR="00DE0671">
        <w:rPr>
          <w:lang w:val="fr-FR"/>
        </w:rPr>
        <w:t xml:space="preserve"> </w:t>
      </w:r>
    </w:p>
    <w:p w14:paraId="3E1AB77A" w14:textId="36861577" w:rsidR="00FB5608" w:rsidRPr="00DE0671" w:rsidRDefault="00000000">
      <w:pPr>
        <w:pStyle w:val="Listepuces"/>
        <w:rPr>
          <w:lang w:val="fr-FR"/>
        </w:rPr>
      </w:pPr>
      <w:r w:rsidRPr="00DE0671">
        <w:rPr>
          <w:lang w:val="fr-FR"/>
        </w:rPr>
        <w:t>Loi n° 94-036 portant sur la propriété littéraire et artistique, notamment article 7 relatif aux banques de données</w:t>
      </w:r>
      <w:r w:rsidR="00DE0671">
        <w:rPr>
          <w:lang w:val="fr-FR"/>
        </w:rPr>
        <w:t xml:space="preserve"> : </w:t>
      </w:r>
      <w:hyperlink r:id="rId9" w:history="1">
        <w:r w:rsidR="00DE0671" w:rsidRPr="00B377CA">
          <w:rPr>
            <w:rStyle w:val="Lienhypertexte"/>
            <w:lang w:val="fr-FR"/>
          </w:rPr>
          <w:t>https://www.wipo.int/wipolex/fr/legislation/details/5320</w:t>
        </w:r>
      </w:hyperlink>
      <w:r w:rsidR="00DE0671">
        <w:rPr>
          <w:lang w:val="fr-FR"/>
        </w:rPr>
        <w:t xml:space="preserve"> </w:t>
      </w:r>
    </w:p>
    <w:sectPr w:rsidR="00FB5608" w:rsidRPr="00DE0671"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E8CA294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8D265FE"/>
    <w:multiLevelType w:val="hybridMultilevel"/>
    <w:tmpl w:val="383CA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2C7B99"/>
    <w:multiLevelType w:val="hybridMultilevel"/>
    <w:tmpl w:val="C002A3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7776801">
    <w:abstractNumId w:val="8"/>
  </w:num>
  <w:num w:numId="2" w16cid:durableId="1875801405">
    <w:abstractNumId w:val="6"/>
  </w:num>
  <w:num w:numId="3" w16cid:durableId="670642394">
    <w:abstractNumId w:val="5"/>
  </w:num>
  <w:num w:numId="4" w16cid:durableId="1285039305">
    <w:abstractNumId w:val="4"/>
  </w:num>
  <w:num w:numId="5" w16cid:durableId="1551186326">
    <w:abstractNumId w:val="7"/>
  </w:num>
  <w:num w:numId="6" w16cid:durableId="987592421">
    <w:abstractNumId w:val="3"/>
  </w:num>
  <w:num w:numId="7" w16cid:durableId="1625648439">
    <w:abstractNumId w:val="2"/>
  </w:num>
  <w:num w:numId="8" w16cid:durableId="1336808418">
    <w:abstractNumId w:val="1"/>
  </w:num>
  <w:num w:numId="9" w16cid:durableId="431436930">
    <w:abstractNumId w:val="0"/>
  </w:num>
  <w:num w:numId="10" w16cid:durableId="893545300">
    <w:abstractNumId w:val="10"/>
  </w:num>
  <w:num w:numId="11" w16cid:durableId="131867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654F"/>
    <w:rsid w:val="00B47730"/>
    <w:rsid w:val="00CB0664"/>
    <w:rsid w:val="00D362E5"/>
    <w:rsid w:val="00DE0671"/>
    <w:rsid w:val="00FB5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DB1CE"/>
  <w14:defaultImageDpi w14:val="300"/>
  <w15:docId w15:val="{6681CCE5-19AE-4A6D-8BDE-CB815F17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1"/>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4"/>
      <w:szCs w:val="28"/>
    </w:rPr>
  </w:style>
  <w:style w:type="paragraph" w:styleId="Titre2">
    <w:name w:val="heading 2"/>
    <w:basedOn w:val="Normal"/>
    <w:next w:val="Normal"/>
    <w:link w:val="Titre2Car"/>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urier New" w:eastAsia="Courier New" w:hAnsi="Courier New"/>
      <w:sz w:val="19"/>
    </w:rPr>
  </w:style>
  <w:style w:type="character" w:styleId="Lienhypertexte">
    <w:name w:val="Hyperlink"/>
    <w:basedOn w:val="Policepardfaut"/>
    <w:uiPriority w:val="99"/>
    <w:unhideWhenUsed/>
    <w:rsid w:val="00DE0671"/>
    <w:rPr>
      <w:color w:val="0000FF" w:themeColor="hyperlink"/>
      <w:u w:val="single"/>
    </w:rPr>
  </w:style>
  <w:style w:type="character" w:styleId="Mentionnonrsolue">
    <w:name w:val="Unresolved Mention"/>
    <w:basedOn w:val="Policepardfaut"/>
    <w:uiPriority w:val="99"/>
    <w:semiHidden/>
    <w:unhideWhenUsed/>
    <w:rsid w:val="00DE0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mblee-nationale.mg/wp-content/uploads/2020/11/Loi-n%C2%B02015-003-Charte-de-lenvironnement.pdf" TargetMode="External"/><Relationship Id="rId3" Type="http://schemas.openxmlformats.org/officeDocument/2006/relationships/styles" Target="styles.xml"/><Relationship Id="rId7" Type="http://schemas.openxmlformats.org/officeDocument/2006/relationships/hyperlink" Target="https://cnlegis.gov.mg/uploads/D2025-778-VF.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olex.fao.org/docs/pdf/mad146122.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ipo.int/wipolex/fr/legislation/details/5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1614</Words>
  <Characters>8881</Characters>
  <Application>Microsoft Office Word</Application>
  <DocSecurity>0</DocSecurity>
  <Lines>74</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BEDECARRATS</cp:lastModifiedBy>
  <cp:revision>3</cp:revision>
  <dcterms:created xsi:type="dcterms:W3CDTF">2013-12-23T23:15:00Z</dcterms:created>
  <dcterms:modified xsi:type="dcterms:W3CDTF">2026-10-11T09:25:00Z</dcterms:modified>
  <cp:category/>
</cp:coreProperties>
</file>