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png" ContentType="image/png"/>
  <Override PartName="/word/media/rId188.png" ContentType="image/png"/>
  <Override PartName="/word/media/rId258.png" ContentType="image/png"/>
  <Override PartName="/word/media/rId262.png" ContentType="image/png"/>
  <Override PartName="/word/media/rId228.png" ContentType="image/png"/>
  <Override PartName="/word/media/rId233.png" ContentType="image/png"/>
  <Override PartName="/word/media/rId239.png" ContentType="image/png"/>
  <Override PartName="/word/media/rId243.png" ContentType="image/png"/>
  <Override PartName="/word/media/rId223.png" ContentType="image/png"/>
  <Override PartName="/word/media/rId248.png" ContentType="image/png"/>
  <Override PartName="/word/media/rId252.png" ContentType="image/png"/>
  <Override PartName="/word/media/rId211.png" ContentType="image/png"/>
  <Override PartName="/word/media/rId195.png" ContentType="image/png"/>
  <Override PartName="/word/media/rId206.png" ContentType="image/png"/>
  <Override PartName="/word/media/rId316.png" ContentType="image/png"/>
  <Override PartName="/word/media/rId320.png" ContentType="image/png"/>
  <Override PartName="/word/media/rId275.png" ContentType="image/png"/>
  <Override PartName="/word/media/rId280.png" ContentType="image/png"/>
  <Override PartName="/word/media/rId285.png" ContentType="image/png"/>
  <Override PartName="/word/media/rId289.png" ContentType="image/png"/>
  <Override PartName="/word/media/rId270.png" ContentType="image/png"/>
  <Override PartName="/word/media/rId294.png" ContentType="image/png"/>
  <Override PartName="/word/media/rId298.png" ContentType="image/png"/>
  <Override PartName="/word/media/rId200.png" ContentType="image/png"/>
  <Override PartName="/word/media/rId216.png" ContentType="image/png"/>
  <Override PartName="/word/media/rId310.png" ContentType="image/png"/>
  <Override PartName="/word/media/rId305.png" ContentType="image/png"/>
  <Override PartName="/word/media/rId358.png" ContentType="image/png"/>
  <Override PartName="/word/media/rId368.png" ContentType="image/png"/>
  <Override PartName="/word/media/rId352.png" ContentType="image/png"/>
  <Override PartName="/word/media/rId379.png" ContentType="image/png"/>
  <Override PartName="/word/media/rId338.png" ContentType="image/png"/>
  <Override PartName="/word/media/rId343.png" ContentType="image/png"/>
  <Override PartName="/word/media/rId460.png" ContentType="image/png"/>
  <Override PartName="/word/media/rId411.png" ContentType="image/png"/>
  <Override PartName="/word/media/rId420.png" ContentType="image/png"/>
  <Override PartName="/word/media/rId333.png" ContentType="image/png"/>
  <Override PartName="/word/media/rId386.png" ContentType="image/png"/>
  <Override PartName="/word/media/rId391.png" ContentType="image/png"/>
  <Override PartName="/word/media/rId347.png" ContentType="image/png"/>
  <Override PartName="/word/media/rId328.png" ContentType="image/png"/>
  <Override PartName="/word/media/rId363.png" ContentType="image/png"/>
  <Override PartName="/word/media/rId374.png" ContentType="image/png"/>
  <Override PartName="/word/media/rId407.png" ContentType="image/png"/>
  <Override PartName="/word/media/rId416.png" ContentType="image/png"/>
  <Override PartName="/word/media/rId403.png" ContentType="image/png"/>
  <Override PartName="/word/media/rId454.png" ContentType="image/png"/>
  <Override PartName="/word/media/rId437.png" ContentType="image/png"/>
  <Override PartName="/word/media/rId445.png" ContentType="image/png"/>
  <Override PartName="/word/media/rId441.png" ContentType="image/png"/>
  <Override PartName="/word/media/rId399.png" ContentType="image/png"/>
  <Override PartName="/word/media/rId450.png" ContentType="image/png"/>
  <Override PartName="/word/media/rId425.png" ContentType="image/png"/>
  <Override PartName="/word/media/rId433.png" ContentType="image/png"/>
  <Override PartName="/word/media/rId429.png" ContentType="image/png"/>
  <Override PartName="/word/media/rId490.png" ContentType="image/png"/>
  <Override PartName="/word/media/rId494.png" ContentType="image/png"/>
  <Override PartName="/word/media/rId518.png" ContentType="image/png"/>
  <Override PartName="/word/media/rId528.png" ContentType="image/png"/>
  <Override PartName="/word/media/rId536.png" ContentType="image/png"/>
  <Override PartName="/word/media/rId485.png" ContentType="image/png"/>
  <Override PartName="/word/media/rId480.png" ContentType="image/png"/>
  <Override PartName="/word/media/rId510.png" ContentType="image/png"/>
  <Override PartName="/word/media/rId514.png" ContentType="image/png"/>
  <Override PartName="/word/media/rId466.png" ContentType="image/png"/>
  <Override PartName="/word/media/rId504.png" ContentType="image/png"/>
  <Override PartName="/word/media/rId532.png" ContentType="image/png"/>
  <Override PartName="/word/media/rId543.png" ContentType="image/png"/>
  <Override PartName="/word/media/rId500.png" ContentType="image/png"/>
  <Override PartName="/word/media/rId524.png" ContentType="image/png"/>
  <Override PartName="/word/media/rId472.png" ContentType="image/png"/>
  <Override PartName="/word/media/rId476.png" ContentType="image/png"/>
  <Override PartName="/word/media/rId607.png" ContentType="image/png"/>
  <Override PartName="/word/media/rId678.png" ContentType="image/png"/>
  <Override PartName="/word/media/rId682.png" ContentType="image/png"/>
  <Override PartName="/word/media/rId614.png" ContentType="image/png"/>
  <Override PartName="/word/media/rId554.png" ContentType="image/png"/>
  <Override PartName="/word/media/rId623.png" ContentType="image/png"/>
  <Override PartName="/word/media/rId563.png" ContentType="image/png"/>
  <Override PartName="/word/media/rId656.png" ContentType="image/png"/>
  <Override PartName="/word/media/rId661.png" ContentType="image/png"/>
  <Override PartName="/word/media/rId589.png" ContentType="image/png"/>
  <Override PartName="/word/media/rId666.png" ContentType="image/png"/>
  <Override PartName="/word/media/rId644.png" ContentType="image/png"/>
  <Override PartName="/word/media/rId602.png" ContentType="image/png"/>
  <Override PartName="/word/media/rId671.png" ContentType="image/png"/>
  <Override PartName="/word/media/rId648.png" ContentType="image/png"/>
  <Override PartName="/word/media/rId632.png" ContentType="image/png"/>
  <Override PartName="/word/media/rId572.png" ContentType="image/png"/>
  <Override PartName="/word/media/rId628.png" ContentType="image/png"/>
  <Override PartName="/word/media/rId576.png" ContentType="image/png"/>
  <Override PartName="/word/media/rId585.png" ContentType="image/png"/>
  <Override PartName="/word/media/rId567.png" ContentType="image/png"/>
  <Override PartName="/word/media/rId559.png" ContentType="image/png"/>
  <Override PartName="/word/media/rId550.png" ContentType="image/png"/>
  <Override PartName="/word/media/rId618.png" ContentType="image/png"/>
  <Override PartName="/word/media/rId639.png" ContentType="image/png"/>
  <Override PartName="/word/media/rId581.png" ContentType="image/png"/>
  <Override PartName="/word/media/rId598.png" ContentType="image/png"/>
  <Override PartName="/word/media/rId594.png" ContentType="image/png"/>
  <Override PartName="/word/media/rId707.png" ContentType="image/png"/>
  <Override PartName="/word/media/rId715.png" ContentType="image/png"/>
  <Override PartName="/word/media/rId730.png" ContentType="image/png"/>
  <Override PartName="/word/media/rId758.png" ContentType="image/png"/>
  <Override PartName="/word/media/rId702.png" ContentType="image/png"/>
  <Override PartName="/word/media/rId697.png" ContentType="image/png"/>
  <Override PartName="/word/media/rId720.png" ContentType="image/png"/>
  <Override PartName="/word/media/rId752.png" ContentType="image/png"/>
  <Override PartName="/word/media/rId748.png" ContentType="image/png"/>
  <Override PartName="/word/media/rId739.png" ContentType="image/png"/>
  <Override PartName="/word/media/rId743.png" ContentType="image/png"/>
  <Override PartName="/word/media/rId880.png" ContentType="image/png"/>
  <Override PartName="/word/media/rId774.png" ContentType="image/png"/>
  <Override PartName="/word/media/rId855.png" ContentType="image/png"/>
  <Override PartName="/word/media/rId794.png" ContentType="image/png"/>
  <Override PartName="/word/media/rId790.png" ContentType="image/png"/>
  <Override PartName="/word/media/rId799.png" ContentType="image/png"/>
  <Override PartName="/word/media/rId841.png" ContentType="image/png"/>
  <Override PartName="/word/media/rId769.png" ContentType="image/png"/>
  <Override PartName="/word/media/rId831.png" ContentType="image/png"/>
  <Override PartName="/word/media/rId815.png" ContentType="image/png"/>
  <Override PartName="/word/media/rId865.png" ContentType="image/png"/>
  <Override PartName="/word/media/rId860.png" ContentType="image/png"/>
  <Override PartName="/word/media/rId779.png" ContentType="image/png"/>
  <Override PartName="/word/media/rId870.png" ContentType="image/png"/>
  <Override PartName="/word/media/rId806.png" ContentType="image/png"/>
  <Override PartName="/word/media/rId875.png" ContentType="image/png"/>
  <Override PartName="/word/media/rId845.png" ContentType="image/png"/>
  <Override PartName="/word/media/rId826.png" ContentType="image/png"/>
  <Override PartName="/word/media/rId849.png" ContentType="image/png"/>
  <Override PartName="/word/media/rId784.png" ContentType="image/png"/>
  <Override PartName="/word/media/rId764.png" ContentType="image/png"/>
  <Override PartName="/word/media/rId820.png" ContentType="image/png"/>
  <Override PartName="/word/media/rId836.png" ContentType="image/png"/>
  <Override PartName="/word/media/rId811.png" ContentType="image/png"/>
  <Override PartName="/word/media/rId936.png" ContentType="image/png"/>
  <Override PartName="/word/media/rId921.png" ContentType="image/png"/>
  <Override PartName="/word/media/rId926.png" ContentType="image/png"/>
  <Override PartName="/word/media/rId900.png" ContentType="image/png"/>
  <Override PartName="/word/media/rId895.png" ContentType="image/png"/>
  <Override PartName="/word/media/rId905.png" ContentType="image/png"/>
  <Override PartName="/word/media/rId931.png" ContentType="image/png"/>
  <Override PartName="/word/media/rId889.png" ContentType="image/png"/>
  <Override PartName="/word/media/rId916.png" ContentType="image/png"/>
  <Override PartName="/word/media/rId910.png" ContentType="image/png"/>
  <Override PartName="/word/media/rId971.png" ContentType="image/png"/>
  <Override PartName="/word/media/rId983.png" ContentType="image/png"/>
  <Override PartName="/word/media/rId945.png" ContentType="image/png"/>
  <Override PartName="/word/media/rId966.png" ContentType="image/png"/>
  <Override PartName="/word/media/rId955.png" ContentType="image/png"/>
  <Override PartName="/word/media/rId960.png" ContentType="image/png"/>
  <Override PartName="/word/media/rId977.png" ContentType="image/png"/>
  <Override PartName="/word/media/rId950.png" ContentType="image/png"/>
  <Override PartName="/word/media/rId173.png" ContentType="image/png"/>
  <Override PartName="/word/media/rId1016.png" ContentType="image/png"/>
  <Override PartName="/word/media/rId1024.png" ContentType="image/png"/>
  <Override PartName="/word/media/rId1027.png" ContentType="image/png"/>
  <Override PartName="/word/media/rId1030.png" ContentType="image/png"/>
  <Override PartName="/word/media/rId10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2026-09-04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342938"/>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31"/>
                    <a:stretch>
                      <a:fillRect/>
                    </a:stretch>
                  </pic:blipFill>
                  <pic:spPr>
                    <a:xfrm>
                      <a:off x="0" y="0"/>
                      <a:ext cx="5943000" cy="3342938"/>
                    </a:xfrm>
                    <a:prstGeom prst="rect">
                      <a:avLst/>
                    </a:prstGeom>
                  </pic:spPr>
                </pic:pic>
              </a:graphicData>
            </a:graphic>
          </wp:inline>
        </w:drawing>
      </w:r>
    </w:p>
    <w:p xmlns:w="http://schemas.openxmlformats.org/wordprocessingml/2006/main">
      <w:pPr>
        <w:jc w:val="center"/>
        <w:spacing w:before="120"/>
      </w:pPr>
      <w:r>
        <w:rPr>
          <w:i/>
          <w:sz w:val="18"/>
          <w:szCs w:val="18"/>
        </w:rPr>
        <w:t xml:space="preserve">Plaine de Marovoay (Copyright Cédrick Rakotoniaina - Projet BETSAKA 2025)</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70" w:name="editorial"/>
    <w:p>
      <w:pPr>
        <w:pStyle w:val="Titre1"/>
      </w:pPr>
      <w:r>
        <w:t xml:space="preserve">Editorial</w:t>
      </w:r>
    </w:p>
    <w:bookmarkEnd w:id="170"/>
    <w:bookmarkStart w:id="171" w:name="remerciements"/>
    <w:p>
      <w:pPr>
        <w:pStyle w:val="Titre1"/>
      </w:pPr>
      <w:r>
        <w:t xml:space="preserve">Remerciements</w:t>
      </w:r>
    </w:p>
    <w:bookmarkEnd w:id="171"/>
    <w:bookmarkStart w:id="194" w:name="description-de-lenquête"/>
    <w:p>
      <w:pPr>
        <w:pStyle w:val="Titre1"/>
      </w:pPr>
      <w:r>
        <w:t xml:space="preserve">1. Description de l’enquête</w:t>
      </w:r>
    </w:p>
    <w:bookmarkStart w:id="17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r>
        <w:t xml:space="preserve"> </w:t>
      </w:r>
      <w:r>
        <w:t xml:space="preserve">(ROR et DIAL 2016)</w:t>
      </w:r>
      <w:r>
        <w:t xml:space="preserve">.</w:t>
      </w:r>
    </w:p>
    <w:p>
      <w:pPr>
        <w:pStyle w:val="Compact"/>
        <w:numPr>
          <w:ilvl w:val="0"/>
          <w:numId w:val="1001"/>
        </w:numPr>
      </w:pPr>
      <w:r>
        <w:rPr>
          <w:b/>
          <w:bCs/>
        </w:rPr>
        <w:t xml:space="preserve">Marovoay</w:t>
      </w:r>
      <w:r>
        <w:t xml:space="preserve"> </w:t>
      </w:r>
      <w:r>
        <w:t xml:space="preserve">constitue le deuxième pôle rizicole du pays, avec une production reposant sur l’irrigation par les eaux du fleuve Betsiboka. L’observatoire de Marovoay est situé dans la plaine alluviale du fleuve Betsiboka, dans le district de Marovoay de la région Boeny,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évènements climatiques extrêmes (CC), la sécurité alimentaire (SA-SSA),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2"/>
    <w:bookmarkStart w:id="17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Quarto\share\formats\docx\note.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6"/>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tbl>
      <w:tblPr>
        <w:tblStyle w:val="Table"/>
        <w:tblW w:type="pct" w:w="5000"/>
        <w:tblLayout w:type="fixed"/>
        <w:tblLook w:firstRow="0" w:lastRow="0" w:firstColumn="0" w:lastColumn="0" w:noHBand="0" w:noVBand="0" w:val="0000"/>
      </w:tblPr>
      <w:tblGrid>
        <w:gridCol w:w="7920"/>
      </w:tblGrid>
      <w:tr>
        <w:tc>
          <w:tcPr/>
          <w:bookmarkStart w:id="180" w:name="fig-carte-sites"/>
          <w:p>
            <w:pPr>
              <w:jc w:val="center"/>
            </w:pPr>
            <w:pPr>
              <w:jc w:val="left"/>
              <w:spacing w:before="200"/>
              <w:pStyle w:val="ImageCaption"/>
            </w:pPr>
            <w:r>
              <w:t xml:space="preserve">Figure 1.1: Localisation approximative des fokontany enquêtés (centroïde des hameaux)</w:t>
            </w:r>
          </w:p>
          <w:p>
            <w:pPr>
              <w:pStyle w:val="Compact"/>
              <w:jc w:val="center"/>
            </w:pPr>
            <w:r>
              <w:drawing>
                <wp:inline>
                  <wp:extent cx="4620126" cy="7392202"/>
                  <wp:effectExtent b="0" l="0" r="0" t="0"/>
                  <wp:docPr descr="" title="" id="178" name="Picture"/>
                  <a:graphic>
                    <a:graphicData uri="http://schemas.openxmlformats.org/drawingml/2006/picture">
                      <pic:pic>
                        <pic:nvPicPr>
                          <pic:cNvPr descr="01_description_files/figure-docx/fig-carte-sites-1.png" id="179" name="Picture"/>
                          <pic:cNvPicPr>
                            <a:picLocks noChangeArrowheads="1" noChangeAspect="1"/>
                          </pic:cNvPicPr>
                        </pic:nvPicPr>
                        <pic:blipFill>
                          <a:blip r:embed="rId177"/>
                          <a:stretch>
                            <a:fillRect/>
                          </a:stretch>
                        </pic:blipFill>
                        <pic:spPr bwMode="auto">
                          <a:xfrm>
                            <a:off x="0" y="0"/>
                            <a:ext cx="4620126" cy="7392202"/>
                          </a:xfrm>
                          <a:prstGeom prst="rect">
                            <a:avLst/>
                          </a:prstGeom>
                          <a:noFill/>
                          <a:ln w="9525">
                            <a:noFill/>
                            <a:headEnd/>
                            <a:tailEnd/>
                          </a:ln>
                        </pic:spPr>
                      </pic:pic>
                    </a:graphicData>
                  </a:graphic>
                </wp:inline>
              </w:drawing>
            </w:r>
          </w:p>
          <w:bookmarkEnd w:id="180"/>
        </w:tc>
      </w:tr>
    </w:tbl>
    <w:bookmarkEnd w:id="181"/>
    <w:bookmarkStart w:id="187" w:name="ménages-enquêtés"/>
    <w:p>
      <w:pPr>
        <w:pStyle w:val="Titre2"/>
      </w:pPr>
      <w:r>
        <w:t xml:space="preserve">1.4 Ménages enquêtés</w:t>
      </w:r>
    </w:p>
    <w:p>
      <w:pPr>
        <w:pStyle w:val="FirstParagraph"/>
      </w:pPr>
      <w:r>
        <w:t xml:space="preserve">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Enquêtes auprès des OR Alaotra et Marovoay - 2025, projet BETSAKA, CERED, IRD.</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1.2</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1.2: Fréquences cumulées des entretiens par observatoire (à partir du 1er octobre 2025).</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295769"/>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32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21" w:name="description-des-ménages"/>
    <w:p>
      <w:pPr>
        <w:pStyle w:val="Titre2"/>
      </w:pPr>
      <w:r>
        <w:t xml:space="preserve">2.1 Description des ménages</w:t>
      </w:r>
    </w:p>
    <w:bookmarkStart w:id="199"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Marovoay, on a recensé 2297 individus répartis dans 519 ménages. La taille moyenne des ménages s’établit à 4.4 personnes.</w:t>
      </w:r>
    </w:p>
    <w:tbl>
      <w:tblPr>
        <w:tblStyle w:val="Table"/>
        <w:tblW w:type="pct" w:w="5000"/>
        <w:tblLayout w:type="fixed"/>
        <w:tblLook w:firstRow="0" w:lastRow="0" w:firstColumn="0" w:lastColumn="0" w:noHBand="0" w:noVBand="0" w:val="0000"/>
      </w:tblPr>
      <w:tblGrid>
        <w:gridCol w:w="7920"/>
      </w:tblGrid>
      <w:tr>
        <w:tc>
          <w:tcPr/>
          <w:bookmarkStart w:id="198" w:name="fig-men-hameau"/>
          <w:p>
            <w:pPr>
              <w:jc w:val="center"/>
            </w:pPr>
            <w:pPr>
              <w:jc w:val="left"/>
              <w:spacing w:before="200"/>
              <w:pStyle w:val="ImageCaption"/>
            </w:pPr>
            <w:r>
              <w:t xml:space="preserve">Figure 2.1: Taille moyenne des ménages par hameau selon les observatoires.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196" name="Picture"/>
                  <a:graphic>
                    <a:graphicData uri="http://schemas.openxmlformats.org/drawingml/2006/picture">
                      <pic:pic>
                        <pic:nvPicPr>
                          <pic:cNvPr descr="02_structure_menages_files/figure-docx/fig-men-hameau-1.png" id="197" name="Picture"/>
                          <pic:cNvPicPr>
                            <a:picLocks noChangeArrowheads="1" noChangeAspect="1"/>
                          </pic:cNvPicPr>
                        </pic:nvPicPr>
                        <pic:blipFill>
                          <a:blip r:embed="rId195"/>
                          <a:stretch>
                            <a:fillRect/>
                          </a:stretch>
                        </pic:blipFill>
                        <pic:spPr bwMode="auto">
                          <a:xfrm>
                            <a:off x="0" y="0"/>
                            <a:ext cx="4620126" cy="4620126"/>
                          </a:xfrm>
                          <a:prstGeom prst="rect">
                            <a:avLst/>
                          </a:prstGeom>
                          <a:noFill/>
                          <a:ln w="9525">
                            <a:noFill/>
                            <a:headEnd/>
                            <a:tailEnd/>
                          </a:ln>
                        </pic:spPr>
                      </pic:pic>
                    </a:graphicData>
                  </a:graphic>
                </wp:inline>
              </w:drawing>
            </w:r>
          </w:p>
          <w:bookmarkEnd w:id="198"/>
        </w:tc>
      </w:tr>
    </w:tbl>
    <w:bookmarkEnd w:id="199"/>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tbl>
      <w:tblPr>
        <w:tblStyle w:val="Table"/>
        <w:tblW w:type="pct" w:w="5000"/>
        <w:tblLayout w:type="fixed"/>
        <w:tblLook w:firstRow="0" w:lastRow="0" w:firstColumn="0" w:lastColumn="0" w:noHBand="0" w:noVBand="0" w:val="0000"/>
      </w:tblPr>
      <w:tblGrid>
        <w:gridCol w:w="7920"/>
      </w:tblGrid>
      <w:tr>
        <w:tc>
          <w:tcPr/>
          <w:bookmarkStart w:id="203" w:name="fig-pyramide"/>
          <w:p>
            <w:pPr>
              <w:jc w:val="center"/>
            </w:pPr>
            <w:pPr>
              <w:jc w:val="left"/>
              <w:spacing w:before="200"/>
              <w:pStyle w:val="ImageCaption"/>
            </w:pPr>
            <w:r>
              <w:t xml:space="preserve">Figure 2.2: Pyramide des âges des membres des ménages enquêtés par observatoire.</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01" name="Picture"/>
                  <a:graphic>
                    <a:graphicData uri="http://schemas.openxmlformats.org/drawingml/2006/picture">
                      <pic:pic>
                        <pic:nvPicPr>
                          <pic:cNvPr descr="02_structure_menages_files/figure-docx/fig-pyramide-1.png" id="202" name="Picture"/>
                          <pic:cNvPicPr>
                            <a:picLocks noChangeArrowheads="1" noChangeAspect="1"/>
                          </pic:cNvPicPr>
                        </pic:nvPicPr>
                        <pic:blipFill>
                          <a:blip r:embed="rId200"/>
                          <a:stretch>
                            <a:fillRect/>
                          </a:stretch>
                        </pic:blipFill>
                        <pic:spPr bwMode="auto">
                          <a:xfrm>
                            <a:off x="0" y="0"/>
                            <a:ext cx="4620126" cy="4620126"/>
                          </a:xfrm>
                          <a:prstGeom prst="rect">
                            <a:avLst/>
                          </a:prstGeom>
                          <a:noFill/>
                          <a:ln w="9525">
                            <a:noFill/>
                            <a:headEnd/>
                            <a:tailEnd/>
                          </a:ln>
                        </pic:spPr>
                      </pic:pic>
                    </a:graphicData>
                  </a:graphic>
                </wp:inline>
              </w:drawing>
            </w:r>
          </w:p>
          <w:bookmarkEnd w:id="203"/>
        </w:tc>
      </w:tr>
    </w:tbl>
    <w:bookmarkEnd w:id="204"/>
    <w:bookmarkEnd w:id="205"/>
    <w:bookmarkStart w:id="210"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tbl>
      <w:tblPr>
        <w:tblStyle w:val="Table"/>
        <w:tblW w:type="pct" w:w="5000"/>
        <w:tblLayout w:type="fixed"/>
        <w:tblLook w:firstRow="0" w:lastRow="0" w:firstColumn="0" w:lastColumn="0" w:noHBand="0" w:noVBand="0" w:val="0000"/>
      </w:tblPr>
      <w:tblGrid>
        <w:gridCol w:w="7920"/>
      </w:tblGrid>
      <w:tr>
        <w:tc>
          <w:tcPr/>
          <w:bookmarkStart w:id="209" w:name="fig-origine"/>
          <w:p>
            <w:pPr>
              <w:jc w:val="center"/>
            </w:pPr>
            <w:pPr>
              <w:jc w:val="left"/>
              <w:spacing w:before="200"/>
              <w:pStyle w:val="ImageCaption"/>
            </w:pPr>
            <w:r>
              <w:t xml:space="preserve">Figure 2.3: Distribution de l’origine des Chefs de ménages et conjoints.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07" name="Picture"/>
                  <a:graphic>
                    <a:graphicData uri="http://schemas.openxmlformats.org/drawingml/2006/picture">
                      <pic:pic>
                        <pic:nvPicPr>
                          <pic:cNvPr descr="02_structure_menages_files/figure-docx/fig-origine-1.png" id="208" name="Picture"/>
                          <pic:cNvPicPr>
                            <a:picLocks noChangeArrowheads="1" noChangeAspect="1"/>
                          </pic:cNvPicPr>
                        </pic:nvPicPr>
                        <pic:blipFill>
                          <a:blip r:embed="rId206"/>
                          <a:stretch>
                            <a:fillRect/>
                          </a:stretch>
                        </pic:blipFill>
                        <pic:spPr bwMode="auto">
                          <a:xfrm>
                            <a:off x="0" y="0"/>
                            <a:ext cx="4620126" cy="7392202"/>
                          </a:xfrm>
                          <a:prstGeom prst="rect">
                            <a:avLst/>
                          </a:prstGeom>
                          <a:noFill/>
                          <a:ln w="9525">
                            <a:noFill/>
                            <a:headEnd/>
                            <a:tailEnd/>
                          </a:ln>
                        </pic:spPr>
                      </pic:pic>
                    </a:graphicData>
                  </a:graphic>
                </wp:inline>
              </w:drawing>
            </w:r>
          </w:p>
          <w:bookmarkEnd w:id="209"/>
        </w:tc>
      </w:tr>
    </w:tbl>
    <w:bookmarkEnd w:id="210"/>
    <w:bookmarkStart w:id="215"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tbl>
      <w:tblPr>
        <w:tblStyle w:val="Table"/>
        <w:tblW w:type="pct" w:w="5000"/>
        <w:tblLayout w:type="fixed"/>
        <w:tblLook w:firstRow="0" w:lastRow="0" w:firstColumn="0" w:lastColumn="0" w:noHBand="0" w:noVBand="0" w:val="0000"/>
      </w:tblPr>
      <w:tblGrid>
        <w:gridCol w:w="7920"/>
      </w:tblGrid>
      <w:tr>
        <w:tc>
          <w:tcPr/>
          <w:bookmarkStart w:id="214" w:name="fig-homeland"/>
          <w:p>
            <w:pPr>
              <w:jc w:val="center"/>
            </w:pPr>
            <w:pPr>
              <w:jc w:val="left"/>
              <w:spacing w:before="200"/>
              <w:pStyle w:val="ImageCaption"/>
            </w:pPr>
            <w:r>
              <w:t xml:space="preserve">Figure 2.4: Région d’origine des Chefs de ménage et conjoints.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12" name="Picture"/>
                  <a:graphic>
                    <a:graphicData uri="http://schemas.openxmlformats.org/drawingml/2006/picture">
                      <pic:pic>
                        <pic:nvPicPr>
                          <pic:cNvPr descr="02_structure_menages_files/figure-docx/fig-homeland-1.png" id="213" name="Picture"/>
                          <pic:cNvPicPr>
                            <a:picLocks noChangeArrowheads="1" noChangeAspect="1"/>
                          </pic:cNvPicPr>
                        </pic:nvPicPr>
                        <pic:blipFill>
                          <a:blip r:embed="rId211"/>
                          <a:stretch>
                            <a:fillRect/>
                          </a:stretch>
                        </pic:blipFill>
                        <pic:spPr bwMode="auto">
                          <a:xfrm>
                            <a:off x="0" y="0"/>
                            <a:ext cx="4620126" cy="7392202"/>
                          </a:xfrm>
                          <a:prstGeom prst="rect">
                            <a:avLst/>
                          </a:prstGeom>
                          <a:noFill/>
                          <a:ln w="9525">
                            <a:noFill/>
                            <a:headEnd/>
                            <a:tailEnd/>
                          </a:ln>
                        </pic:spPr>
                      </pic:pic>
                    </a:graphicData>
                  </a:graphic>
                </wp:inline>
              </w:drawing>
            </w:r>
          </w:p>
          <w:bookmarkEnd w:id="214"/>
        </w:tc>
      </w:tr>
    </w:tbl>
    <w:bookmarkEnd w:id="215"/>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tbl>
      <w:tblPr>
        <w:tblStyle w:val="Table"/>
        <w:tblW w:type="pct" w:w="5000"/>
        <w:tblLayout w:type="fixed"/>
        <w:tblLook w:firstRow="0" w:lastRow="0" w:firstColumn="0" w:lastColumn="0" w:noHBand="0" w:noVBand="0" w:val="0000"/>
      </w:tblPr>
      <w:tblGrid>
        <w:gridCol w:w="7920"/>
      </w:tblGrid>
      <w:tr>
        <w:tc>
          <w:tcPr/>
          <w:bookmarkStart w:id="219" w:name="fig-raison"/>
          <w:p>
            <w:pPr>
              <w:jc w:val="center"/>
            </w:pPr>
            <w:pPr>
              <w:jc w:val="left"/>
              <w:spacing w:before="200"/>
              <w:pStyle w:val="ImageCaption"/>
            </w:pPr>
            <w:r>
              <w:t xml:space="preserve">Figure 2.5: Distribution des raisons d’implantation des Chefs de ménage et conjoints.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17" name="Picture"/>
                  <a:graphic>
                    <a:graphicData uri="http://schemas.openxmlformats.org/drawingml/2006/picture">
                      <pic:pic>
                        <pic:nvPicPr>
                          <pic:cNvPr descr="02_structure_menages_files/figure-docx/fig-raison-1.png" id="218" name="Picture"/>
                          <pic:cNvPicPr>
                            <a:picLocks noChangeArrowheads="1" noChangeAspect="1"/>
                          </pic:cNvPicPr>
                        </pic:nvPicPr>
                        <pic:blipFill>
                          <a:blip r:embed="rId216"/>
                          <a:stretch>
                            <a:fillRect/>
                          </a:stretch>
                        </pic:blipFill>
                        <pic:spPr bwMode="auto">
                          <a:xfrm>
                            <a:off x="0" y="0"/>
                            <a:ext cx="4620126" cy="7392202"/>
                          </a:xfrm>
                          <a:prstGeom prst="rect">
                            <a:avLst/>
                          </a:prstGeom>
                          <a:noFill/>
                          <a:ln w="9525">
                            <a:noFill/>
                            <a:headEnd/>
                            <a:tailEnd/>
                          </a:ln>
                        </pic:spPr>
                      </pic:pic>
                    </a:graphicData>
                  </a:graphic>
                </wp:inline>
              </w:drawing>
            </w:r>
          </w:p>
          <w:bookmarkEnd w:id="219"/>
        </w:tc>
      </w:tr>
    </w:tbl>
    <w:bookmarkEnd w:id="220"/>
    <w:bookmarkEnd w:id="221"/>
    <w:bookmarkStart w:id="268"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7"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pct" w:w="5000"/>
        <w:tblLayout w:type="fixed"/>
        <w:tblLook w:firstRow="0" w:lastRow="0" w:firstColumn="0" w:lastColumn="0" w:noHBand="0" w:noVBand="0" w:val="0000"/>
      </w:tblPr>
      <w:tblGrid>
        <w:gridCol w:w="7920"/>
      </w:tblGrid>
      <w:tr>
        <w:tc>
          <w:tcPr/>
          <w:bookmarkStart w:id="222" w:name="tbl-cm-chars"/>
          <w:p>
            <w:pPr>
              <w:jc w:val="center"/>
            </w:pPr>
            <w:pPr>
              <w:jc w:val="left"/>
              <w:spacing w:before="200"/>
              <w:pStyle w:val="ImageCaption"/>
            </w:pPr>
            <w:r>
              <w:t xml:space="preserve">Table 2.1: Caractéristiques des Chefs de ménage</w:t>
            </w:r>
          </w:p>
          <w:bookmarkEnd w:id="222"/>
        </w:tc>
      </w:tr>
    </w:tbl>
    <w:tbl>
      <w:tblPr>
        <w:tblStyle w:val="Table"/>
        <w:tblW w:type="pct" w:w="5000"/>
        <w:tblLayout w:type="fixed"/>
        <w:tblLook w:firstRow="0" w:lastRow="0" w:firstColumn="0" w:lastColumn="0" w:noHBand="0" w:noVBand="0" w:val="0000"/>
      </w:tblPr>
      <w:tblGrid>
        <w:gridCol w:w="7920"/>
      </w:tblGrid>
      <w:tr>
        <w:tc>
          <w:tcPr/>
          <w:bookmarkStart w:id="226" w:name="fig-cm-statut"/>
          <w:p>
            <w:pPr>
              <w:jc w:val="center"/>
            </w:pPr>
            <w:pPr>
              <w:jc w:val="left"/>
              <w:spacing w:before="200"/>
              <w:pStyle w:val="ImageCaption"/>
            </w:pPr>
            <w:r>
              <w:t xml:space="preserve">Figure 2.6: Statut matrimonial des chefs de ménage.</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24" name="Picture"/>
                  <a:graphic>
                    <a:graphicData uri="http://schemas.openxmlformats.org/drawingml/2006/picture">
                      <pic:pic>
                        <pic:nvPicPr>
                          <pic:cNvPr descr="02_structure_menages_files/figure-docx/fig-cm-statut-1.png" id="225" name="Picture"/>
                          <pic:cNvPicPr>
                            <a:picLocks noChangeArrowheads="1" noChangeAspect="1"/>
                          </pic:cNvPicPr>
                        </pic:nvPicPr>
                        <pic:blipFill>
                          <a:blip r:embed="rId223"/>
                          <a:stretch>
                            <a:fillRect/>
                          </a:stretch>
                        </pic:blipFill>
                        <pic:spPr bwMode="auto">
                          <a:xfrm>
                            <a:off x="0" y="0"/>
                            <a:ext cx="4620126" cy="4620126"/>
                          </a:xfrm>
                          <a:prstGeom prst="rect">
                            <a:avLst/>
                          </a:prstGeom>
                          <a:noFill/>
                          <a:ln w="9525">
                            <a:noFill/>
                            <a:headEnd/>
                            <a:tailEnd/>
                          </a:ln>
                        </pic:spPr>
                      </pic:pic>
                    </a:graphicData>
                  </a:graphic>
                </wp:inline>
              </w:drawing>
            </w:r>
          </w:p>
          <w:bookmarkEnd w:id="226"/>
        </w:tc>
      </w:tr>
    </w:tbl>
    <w:bookmarkEnd w:id="227"/>
    <w:bookmarkStart w:id="238"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32" w:name="niveau-déducation-du-chef-de-ménage"/>
    <w:p>
      <w:pPr>
        <w:pStyle w:val="Titre4"/>
      </w:pPr>
      <w:r>
        <w:t xml:space="preserve">2.2.2.1 Niveau d’éducation du Chef de ménage</w:t>
      </w:r>
    </w:p>
    <w:p>
      <w:pPr>
        <w:pStyle w:val="FirstParagraph"/>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tbl>
      <w:tblPr>
        <w:tblStyle w:val="Table"/>
        <w:tblW w:type="pct" w:w="5000"/>
        <w:tblLayout w:type="fixed"/>
        <w:tblLook w:firstRow="0" w:lastRow="0" w:firstColumn="0" w:lastColumn="0" w:noHBand="0" w:noVBand="0" w:val="0000"/>
      </w:tblPr>
      <w:tblGrid>
        <w:gridCol w:w="7920"/>
      </w:tblGrid>
      <w:tr>
        <w:tc>
          <w:tcPr/>
          <w:bookmarkStart w:id="231" w:name="fig-cm-educ"/>
          <w:p>
            <w:pPr>
              <w:jc w:val="center"/>
            </w:pPr>
            <w:pPr>
              <w:jc w:val="left"/>
              <w:spacing w:before="200"/>
              <w:pStyle w:val="ImageCaption"/>
            </w:pPr>
            <w:r>
              <w:t xml:space="preserve">Figure 2.7: Niveau d’éducation des chefs de ménage.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29" name="Picture"/>
                  <a:graphic>
                    <a:graphicData uri="http://schemas.openxmlformats.org/drawingml/2006/picture">
                      <pic:pic>
                        <pic:nvPicPr>
                          <pic:cNvPr descr="02_structure_menages_files/figure-docx/fig-cm-educ-1.png" id="230" name="Picture"/>
                          <pic:cNvPicPr>
                            <a:picLocks noChangeArrowheads="1" noChangeAspect="1"/>
                          </pic:cNvPicPr>
                        </pic:nvPicPr>
                        <pic:blipFill>
                          <a:blip r:embed="rId228"/>
                          <a:stretch>
                            <a:fillRect/>
                          </a:stretch>
                        </pic:blipFill>
                        <pic:spPr bwMode="auto">
                          <a:xfrm>
                            <a:off x="0" y="0"/>
                            <a:ext cx="4620126" cy="7392202"/>
                          </a:xfrm>
                          <a:prstGeom prst="rect">
                            <a:avLst/>
                          </a:prstGeom>
                          <a:noFill/>
                          <a:ln w="9525">
                            <a:noFill/>
                            <a:headEnd/>
                            <a:tailEnd/>
                          </a:ln>
                        </pic:spPr>
                      </pic:pic>
                    </a:graphicData>
                  </a:graphic>
                </wp:inline>
              </w:drawing>
            </w:r>
          </w:p>
          <w:bookmarkEnd w:id="231"/>
        </w:tc>
      </w:tr>
    </w:tbl>
    <w:bookmarkEnd w:id="232"/>
    <w:bookmarkStart w:id="237"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tbl>
      <w:tblPr>
        <w:tblStyle w:val="Table"/>
        <w:tblW w:type="pct" w:w="5000"/>
        <w:tblLayout w:type="fixed"/>
        <w:tblLook w:firstRow="0" w:lastRow="0" w:firstColumn="0" w:lastColumn="0" w:noHBand="0" w:noVBand="0" w:val="0000"/>
      </w:tblPr>
      <w:tblGrid>
        <w:gridCol w:w="7920"/>
      </w:tblGrid>
      <w:tr>
        <w:tc>
          <w:tcPr/>
          <w:bookmarkStart w:id="236" w:name="fig-cm-educ-sex"/>
          <w:p>
            <w:pPr>
              <w:jc w:val="center"/>
            </w:pPr>
            <w:pPr>
              <w:jc w:val="left"/>
              <w:spacing w:before="200"/>
              <w:pStyle w:val="ImageCaption"/>
            </w:pPr>
            <w:r>
              <w:t xml:space="preserve">Figure 2.8: Niveau d’éducation des Chefs de ménage par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34" name="Picture"/>
                  <a:graphic>
                    <a:graphicData uri="http://schemas.openxmlformats.org/drawingml/2006/picture">
                      <pic:pic>
                        <pic:nvPicPr>
                          <pic:cNvPr descr="02_structure_menages_files/figure-docx/fig-cm-educ-sex-1.png" id="235" name="Picture"/>
                          <pic:cNvPicPr>
                            <a:picLocks noChangeArrowheads="1" noChangeAspect="1"/>
                          </pic:cNvPicPr>
                        </pic:nvPicPr>
                        <pic:blipFill>
                          <a:blip r:embed="rId233"/>
                          <a:stretch>
                            <a:fillRect/>
                          </a:stretch>
                        </pic:blipFill>
                        <pic:spPr bwMode="auto">
                          <a:xfrm>
                            <a:off x="0" y="0"/>
                            <a:ext cx="4620126" cy="7392202"/>
                          </a:xfrm>
                          <a:prstGeom prst="rect">
                            <a:avLst/>
                          </a:prstGeom>
                          <a:noFill/>
                          <a:ln w="9525">
                            <a:noFill/>
                            <a:headEnd/>
                            <a:tailEnd/>
                          </a:ln>
                        </pic:spPr>
                      </pic:pic>
                    </a:graphicData>
                  </a:graphic>
                </wp:inline>
              </w:drawing>
            </w:r>
          </w:p>
          <w:bookmarkEnd w:id="236"/>
        </w:tc>
      </w:tr>
    </w:tbl>
    <w:bookmarkEnd w:id="237"/>
    <w:bookmarkEnd w:id="238"/>
    <w:bookmarkStart w:id="257"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47"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A Marovoay, 74 % des CM savent lire aisément.</w:t>
      </w:r>
    </w:p>
    <w:tbl>
      <w:tblPr>
        <w:tblStyle w:val="Table"/>
        <w:tblW w:type="pct" w:w="5000"/>
        <w:tblLayout w:type="fixed"/>
        <w:tblLook w:firstRow="0" w:lastRow="0" w:firstColumn="0" w:lastColumn="0" w:noHBand="0" w:noVBand="0" w:val="0000"/>
      </w:tblPr>
      <w:tblGrid>
        <w:gridCol w:w="7920"/>
      </w:tblGrid>
      <w:tr>
        <w:tc>
          <w:tcPr/>
          <w:bookmarkStart w:id="242" w:name="fig-cm-read-histo-h"/>
          <w:p>
            <w:pPr>
              <w:jc w:val="center"/>
            </w:pPr>
            <w:pPr>
              <w:jc w:val="left"/>
              <w:spacing w:before="200"/>
              <w:pStyle w:val="ImageCaption"/>
            </w:pPr>
            <w:r>
              <w:t xml:space="preserve">Figure 2.9: Aptitude à la lecture des chefs de ménage.</w:t>
            </w:r>
            <w:r>
              <w:t xml:space="preserve"> </w:t>
            </w:r>
            <w:r>
              <w:t xml:space="preserve">Source : Enquêtes auprès des OR Alaotra et Marovoay - 2025, projet BETSAKA, CERED, IRD.</w:t>
            </w:r>
          </w:p>
          <w:p>
            <w:pPr>
              <w:pStyle w:val="Compact"/>
              <w:jc w:val="center"/>
            </w:pPr>
            <w:r>
              <w:drawing>
                <wp:inline>
                  <wp:extent cx="5969000" cy="5766924"/>
                  <wp:effectExtent b="0" l="0" r="0" t="0"/>
                  <wp:docPr descr="" title="" id="240" name="Picture"/>
                  <a:graphic>
                    <a:graphicData uri="http://schemas.openxmlformats.org/drawingml/2006/picture">
                      <pic:pic>
                        <pic:nvPicPr>
                          <pic:cNvPr descr="02_structure_menages_files/figure-docx/fig-cm-read-histo-h-1.png" id="241" name="Picture"/>
                          <pic:cNvPicPr>
                            <a:picLocks noChangeArrowheads="1" noChangeAspect="1"/>
                          </pic:cNvPicPr>
                        </pic:nvPicPr>
                        <pic:blipFill>
                          <a:blip r:embed="rId239"/>
                          <a:stretch>
                            <a:fillRect/>
                          </a:stretch>
                        </pic:blipFill>
                        <pic:spPr bwMode="auto">
                          <a:xfrm>
                            <a:off x="0" y="0"/>
                            <a:ext cx="5969000" cy="5766924"/>
                          </a:xfrm>
                          <a:prstGeom prst="rect">
                            <a:avLst/>
                          </a:prstGeom>
                          <a:noFill/>
                          <a:ln w="9525">
                            <a:noFill/>
                            <a:headEnd/>
                            <a:tailEnd/>
                          </a:ln>
                        </pic:spPr>
                      </pic:pic>
                    </a:graphicData>
                  </a:graphic>
                </wp:inline>
              </w:drawing>
            </w:r>
          </w:p>
          <w:bookmarkEnd w:id="242"/>
        </w:tc>
      </w:tr>
    </w:tbl>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tbl>
      <w:tblPr>
        <w:tblStyle w:val="Table"/>
        <w:tblW w:type="pct" w:w="5000"/>
        <w:tblLayout w:type="fixed"/>
        <w:tblLook w:firstRow="0" w:lastRow="0" w:firstColumn="0" w:lastColumn="0" w:noHBand="0" w:noVBand="0" w:val="0000"/>
      </w:tblPr>
      <w:tblGrid>
        <w:gridCol w:w="7920"/>
      </w:tblGrid>
      <w:tr>
        <w:tc>
          <w:tcPr/>
          <w:bookmarkStart w:id="246" w:name="fig-cm-read-sex"/>
          <w:p>
            <w:pPr>
              <w:jc w:val="center"/>
            </w:pPr>
            <w:pPr>
              <w:jc w:val="left"/>
              <w:spacing w:before="200"/>
              <w:pStyle w:val="ImageCaption"/>
            </w:pPr>
            <w:r>
              <w:t xml:space="preserve">Figure 2.10: Aptitude à la lecture des Chefs de ménage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44" name="Picture"/>
                  <a:graphic>
                    <a:graphicData uri="http://schemas.openxmlformats.org/drawingml/2006/picture">
                      <pic:pic>
                        <pic:nvPicPr>
                          <pic:cNvPr descr="02_structure_menages_files/figure-docx/fig-cm-read-sex-1.png" id="245" name="Picture"/>
                          <pic:cNvPicPr>
                            <a:picLocks noChangeArrowheads="1" noChangeAspect="1"/>
                          </pic:cNvPicPr>
                        </pic:nvPicPr>
                        <pic:blipFill>
                          <a:blip r:embed="rId243"/>
                          <a:stretch>
                            <a:fillRect/>
                          </a:stretch>
                        </pic:blipFill>
                        <pic:spPr bwMode="auto">
                          <a:xfrm>
                            <a:off x="0" y="0"/>
                            <a:ext cx="4620126" cy="7392202"/>
                          </a:xfrm>
                          <a:prstGeom prst="rect">
                            <a:avLst/>
                          </a:prstGeom>
                          <a:noFill/>
                          <a:ln w="9525">
                            <a:noFill/>
                            <a:headEnd/>
                            <a:tailEnd/>
                          </a:ln>
                        </pic:spPr>
                      </pic:pic>
                    </a:graphicData>
                  </a:graphic>
                </wp:inline>
              </w:drawing>
            </w:r>
          </w:p>
          <w:bookmarkEnd w:id="246"/>
        </w:tc>
      </w:tr>
    </w:tbl>
    <w:bookmarkEnd w:id="247"/>
    <w:bookmarkStart w:id="256"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pct" w:w="5000"/>
        <w:tblLayout w:type="fixed"/>
        <w:tblLook w:firstRow="0" w:lastRow="0" w:firstColumn="0" w:lastColumn="0" w:noHBand="0" w:noVBand="0" w:val="0000"/>
      </w:tblPr>
      <w:tblGrid>
        <w:gridCol w:w="7920"/>
      </w:tblGrid>
      <w:tr>
        <w:tc>
          <w:tcPr/>
          <w:bookmarkStart w:id="251" w:name="fig-cm-write-histo-h"/>
          <w:p>
            <w:pPr>
              <w:jc w:val="center"/>
            </w:pPr>
            <w:pPr>
              <w:jc w:val="left"/>
              <w:spacing w:before="200"/>
              <w:pStyle w:val="ImageCaption"/>
            </w:pPr>
            <w:r>
              <w:t xml:space="preserve">Figure 2.11: Aptitude à l’écriture des Chefs de ménage.</w:t>
            </w:r>
            <w:r>
              <w:t xml:space="preserve"> </w:t>
            </w:r>
            <w:r>
              <w:t xml:space="preserve">Source : Enquêtes auprès des OR Alaotra et Marovoay - 2025, projet BETSAKA, CERED, IRD.</w:t>
            </w:r>
          </w:p>
          <w:p>
            <w:pPr>
              <w:pStyle w:val="Compact"/>
              <w:jc w:val="center"/>
            </w:pPr>
            <w:r>
              <w:drawing>
                <wp:inline>
                  <wp:extent cx="5969000" cy="5766924"/>
                  <wp:effectExtent b="0" l="0" r="0" t="0"/>
                  <wp:docPr descr="" title="" id="249" name="Picture"/>
                  <a:graphic>
                    <a:graphicData uri="http://schemas.openxmlformats.org/drawingml/2006/picture">
                      <pic:pic>
                        <pic:nvPicPr>
                          <pic:cNvPr descr="02_structure_menages_files/figure-docx/fig-cm-write-histo-h-1.png" id="250" name="Picture"/>
                          <pic:cNvPicPr>
                            <a:picLocks noChangeArrowheads="1" noChangeAspect="1"/>
                          </pic:cNvPicPr>
                        </pic:nvPicPr>
                        <pic:blipFill>
                          <a:blip r:embed="rId248"/>
                          <a:stretch>
                            <a:fillRect/>
                          </a:stretch>
                        </pic:blipFill>
                        <pic:spPr bwMode="auto">
                          <a:xfrm>
                            <a:off x="0" y="0"/>
                            <a:ext cx="5969000" cy="5766924"/>
                          </a:xfrm>
                          <a:prstGeom prst="rect">
                            <a:avLst/>
                          </a:prstGeom>
                          <a:noFill/>
                          <a:ln w="9525">
                            <a:noFill/>
                            <a:headEnd/>
                            <a:tailEnd/>
                          </a:ln>
                        </pic:spPr>
                      </pic:pic>
                    </a:graphicData>
                  </a:graphic>
                </wp:inline>
              </w:drawing>
            </w:r>
          </w:p>
          <w:bookmarkEnd w:id="251"/>
        </w:tc>
      </w:tr>
    </w:tbl>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tbl>
      <w:tblPr>
        <w:tblStyle w:val="Table"/>
        <w:tblW w:type="pct" w:w="5000"/>
        <w:tblLayout w:type="fixed"/>
        <w:tblLook w:firstRow="0" w:lastRow="0" w:firstColumn="0" w:lastColumn="0" w:noHBand="0" w:noVBand="0" w:val="0000"/>
      </w:tblPr>
      <w:tblGrid>
        <w:gridCol w:w="7920"/>
      </w:tblGrid>
      <w:tr>
        <w:tc>
          <w:tcPr/>
          <w:bookmarkStart w:id="255" w:name="fig-cm-write-sex"/>
          <w:p>
            <w:pPr>
              <w:jc w:val="center"/>
            </w:pPr>
            <w:pPr>
              <w:jc w:val="left"/>
              <w:spacing w:before="200"/>
              <w:pStyle w:val="ImageCaption"/>
            </w:pPr>
            <w:r>
              <w:t xml:space="preserve">Figure 2.12: Aptitude à l’écriture des Chefs de ménage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53" name="Picture"/>
                  <a:graphic>
                    <a:graphicData uri="http://schemas.openxmlformats.org/drawingml/2006/picture">
                      <pic:pic>
                        <pic:nvPicPr>
                          <pic:cNvPr descr="02_structure_menages_files/figure-docx/fig-cm-write-sex-1.png" id="254" name="Picture"/>
                          <pic:cNvPicPr>
                            <a:picLocks noChangeArrowheads="1" noChangeAspect="1"/>
                          </pic:cNvPicPr>
                        </pic:nvPicPr>
                        <pic:blipFill>
                          <a:blip r:embed="rId252"/>
                          <a:stretch>
                            <a:fillRect/>
                          </a:stretch>
                        </pic:blipFill>
                        <pic:spPr bwMode="auto">
                          <a:xfrm>
                            <a:off x="0" y="0"/>
                            <a:ext cx="4620126" cy="7392202"/>
                          </a:xfrm>
                          <a:prstGeom prst="rect">
                            <a:avLst/>
                          </a:prstGeom>
                          <a:noFill/>
                          <a:ln w="9525">
                            <a:noFill/>
                            <a:headEnd/>
                            <a:tailEnd/>
                          </a:ln>
                        </pic:spPr>
                      </pic:pic>
                    </a:graphicData>
                  </a:graphic>
                </wp:inline>
              </w:drawing>
            </w:r>
          </w:p>
          <w:bookmarkEnd w:id="255"/>
        </w:tc>
      </w:tr>
    </w:tbl>
    <w:bookmarkEnd w:id="256"/>
    <w:bookmarkEnd w:id="257"/>
    <w:bookmarkStart w:id="267" w:name="Xd28e2db47e64cd6bed940357b8301db0b46a084"/>
    <w:p>
      <w:pPr>
        <w:pStyle w:val="Titre3"/>
      </w:pPr>
      <w:r>
        <w:t xml:space="preserve">2.2.4 Activités principales des Chefs de ménage</w:t>
      </w:r>
    </w:p>
    <w:p>
      <w:pPr>
        <w:pStyle w:val="FirstParagraph"/>
      </w:pPr>
      <w:r>
        <w:t xml:space="preserve">L’activité économique principale des Chefs de ménage (CM) traduit la structure productive de chaque observatoire.</w:t>
      </w:r>
      <w:r>
        <w:t xml:space="preserve"> </w:t>
      </w:r>
      <w:r>
        <w:t xml:space="preserve">Les activités sont regroupées en catégories sectorielles inspirées de la CITI Rév.</w:t>
      </w:r>
      <w:r>
        <w:t xml:space="preserve"> </w:t>
      </w:r>
      <w:r>
        <w:t xml:space="preserve">4 (Classification internationale type, par industrie, de toutes les branches d’activité économique, révision 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61" w:name="fig-cm-act"/>
          <w:p>
            <w:pPr>
              <w:jc w:val="center"/>
            </w:pPr>
            <w:pPr>
              <w:jc w:val="left"/>
              <w:spacing w:before="200"/>
              <w:pStyle w:val="ImageCaption"/>
            </w:pPr>
            <w:r>
              <w:t xml:space="preserve">Figure 2.13: Activités principales des Chefs de ménages.</w:t>
            </w:r>
            <w:r>
              <w:t xml:space="preserve"> </w:t>
            </w:r>
            <w:r>
              <w:t xml:space="preserve">Source : Enquêtes auprès des OR Alaotra et Marovoay - 2025, projet BETSAKA, CERED, IRD.</w:t>
            </w:r>
          </w:p>
          <w:p>
            <w:pPr>
              <w:pStyle w:val="Compact"/>
              <w:jc w:val="center"/>
            </w:pPr>
            <w:r>
              <w:drawing>
                <wp:inline>
                  <wp:extent cx="4620126" cy="5544151"/>
                  <wp:effectExtent b="0" l="0" r="0" t="0"/>
                  <wp:docPr descr="" title="" id="259" name="Picture"/>
                  <a:graphic>
                    <a:graphicData uri="http://schemas.openxmlformats.org/drawingml/2006/picture">
                      <pic:pic>
                        <pic:nvPicPr>
                          <pic:cNvPr descr="02_structure_menages_files/figure-docx/fig-cm-act-1.png" id="260" name="Picture"/>
                          <pic:cNvPicPr>
                            <a:picLocks noChangeArrowheads="1" noChangeAspect="1"/>
                          </pic:cNvPicPr>
                        </pic:nvPicPr>
                        <pic:blipFill>
                          <a:blip r:embed="rId258"/>
                          <a:stretch>
                            <a:fillRect/>
                          </a:stretch>
                        </pic:blipFill>
                        <pic:spPr bwMode="auto">
                          <a:xfrm>
                            <a:off x="0" y="0"/>
                            <a:ext cx="4620126" cy="5544151"/>
                          </a:xfrm>
                          <a:prstGeom prst="rect">
                            <a:avLst/>
                          </a:prstGeom>
                          <a:noFill/>
                          <a:ln w="9525">
                            <a:noFill/>
                            <a:headEnd/>
                            <a:tailEnd/>
                          </a:ln>
                        </pic:spPr>
                      </pic:pic>
                    </a:graphicData>
                  </a:graphic>
                </wp:inline>
              </w:drawing>
            </w:r>
          </w:p>
          <w:bookmarkEnd w:id="261"/>
        </w:tc>
      </w:tr>
    </w:tbl>
    <w:bookmarkStart w:id="266" w:name="X0a3abe1090c409feefb338b822da3fcf0b1775a"/>
    <w:p>
      <w:pPr>
        <w:pStyle w:val="Titre4"/>
      </w:pPr>
      <w:r>
        <w:t xml:space="preserve">2.2.4.1 Activités principales des Chefs de ménage par sexe</w:t>
      </w:r>
    </w:p>
    <w:p>
      <w:pPr>
        <w:pStyle w:val="FirstParagraph"/>
      </w:pPr>
      <w:r>
        <w:t xml:space="preserve">Cette section examine les activités principales des chefs de ménage selon leur genre au sein des deux observatoires.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tbl>
      <w:tblPr>
        <w:tblStyle w:val="Table"/>
        <w:tblW w:type="pct" w:w="5000"/>
        <w:tblLayout w:type="fixed"/>
        <w:tblLook w:firstRow="0" w:lastRow="0" w:firstColumn="0" w:lastColumn="0" w:noHBand="0" w:noVBand="0" w:val="0000"/>
      </w:tblPr>
      <w:tblGrid>
        <w:gridCol w:w="7920"/>
      </w:tblGrid>
      <w:tr>
        <w:tc>
          <w:tcPr/>
          <w:bookmarkStart w:id="265" w:name="fig-cm-act-sex"/>
          <w:p>
            <w:pPr>
              <w:jc w:val="center"/>
            </w:pPr>
            <w:pPr>
              <w:jc w:val="left"/>
              <w:spacing w:before="200"/>
              <w:pStyle w:val="ImageCaption"/>
            </w:pPr>
            <w:r>
              <w:t xml:space="preserve">Figure 2.14: Activités principales des Chefs de ménages par observatoire et sexe.</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63" name="Picture"/>
                  <a:graphic>
                    <a:graphicData uri="http://schemas.openxmlformats.org/drawingml/2006/picture">
                      <pic:pic>
                        <pic:nvPicPr>
                          <pic:cNvPr descr="02_structure_menages_files/figure-docx/fig-cm-act-sex-1.png" id="264" name="Picture"/>
                          <pic:cNvPicPr>
                            <a:picLocks noChangeArrowheads="1" noChangeAspect="1"/>
                          </pic:cNvPicPr>
                        </pic:nvPicPr>
                        <pic:blipFill>
                          <a:blip r:embed="rId262"/>
                          <a:stretch>
                            <a:fillRect/>
                          </a:stretch>
                        </pic:blipFill>
                        <pic:spPr bwMode="auto">
                          <a:xfrm>
                            <a:off x="0" y="0"/>
                            <a:ext cx="4620126" cy="4620126"/>
                          </a:xfrm>
                          <a:prstGeom prst="rect">
                            <a:avLst/>
                          </a:prstGeom>
                          <a:noFill/>
                          <a:ln w="9525">
                            <a:noFill/>
                            <a:headEnd/>
                            <a:tailEnd/>
                          </a:ln>
                        </pic:spPr>
                      </pic:pic>
                    </a:graphicData>
                  </a:graphic>
                </wp:inline>
              </w:drawing>
            </w:r>
          </w:p>
          <w:bookmarkEnd w:id="265"/>
        </w:tc>
      </w:tr>
    </w:tbl>
    <w:bookmarkEnd w:id="266"/>
    <w:bookmarkEnd w:id="267"/>
    <w:bookmarkEnd w:id="268"/>
    <w:bookmarkStart w:id="32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74"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tbl>
      <w:tblPr>
        <w:tblStyle w:val="Table"/>
        <w:tblW w:type="pct" w:w="5000"/>
        <w:tblLayout w:type="fixed"/>
        <w:tblLook w:firstRow="0" w:lastRow="0" w:firstColumn="0" w:lastColumn="0" w:noHBand="0" w:noVBand="0" w:val="0000"/>
      </w:tblPr>
      <w:tblGrid>
        <w:gridCol w:w="7920"/>
      </w:tblGrid>
      <w:tr>
        <w:tc>
          <w:tcPr/>
          <w:bookmarkStart w:id="269" w:name="tbl-men-ob"/>
          <w:p>
            <w:pPr>
              <w:jc w:val="center"/>
            </w:pPr>
            <w:pPr>
              <w:jc w:val="left"/>
              <w:spacing w:before="200"/>
              <w:pStyle w:val="ImageCaption"/>
            </w:pPr>
            <w:r>
              <w:t xml:space="preserve">Table 2.2: Caractéristiques des autres membres du ménage</w:t>
            </w:r>
          </w:p>
          <w:bookmarkEnd w:id="269"/>
        </w:tc>
      </w:tr>
    </w:tbl>
    <w:tbl>
      <w:tblPr>
        <w:tblStyle w:val="Table"/>
        <w:tblW w:type="pct" w:w="5000"/>
        <w:tblLayout w:type="fixed"/>
        <w:tblLook w:firstRow="0" w:lastRow="0" w:firstColumn="0" w:lastColumn="0" w:noHBand="0" w:noVBand="0" w:val="0000"/>
      </w:tblPr>
      <w:tblGrid>
        <w:gridCol w:w="7920"/>
      </w:tblGrid>
      <w:tr>
        <w:tc>
          <w:tcPr/>
          <w:bookmarkStart w:id="273" w:name="fig-other-statut"/>
          <w:p>
            <w:pPr>
              <w:jc w:val="center"/>
            </w:pPr>
            <w:pPr>
              <w:jc w:val="left"/>
              <w:spacing w:before="200"/>
              <w:pStyle w:val="ImageCaption"/>
            </w:pPr>
            <w:r>
              <w:t xml:space="preserve">Figure 2.15: Statut matrimonial des autres membres (12 ans et plus).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271" name="Picture"/>
                  <a:graphic>
                    <a:graphicData uri="http://schemas.openxmlformats.org/drawingml/2006/picture">
                      <pic:pic>
                        <pic:nvPicPr>
                          <pic:cNvPr descr="02_structure_menages_files/figure-docx/fig-other-statut-1.png" id="272" name="Picture"/>
                          <pic:cNvPicPr>
                            <a:picLocks noChangeArrowheads="1" noChangeAspect="1"/>
                          </pic:cNvPicPr>
                        </pic:nvPicPr>
                        <pic:blipFill>
                          <a:blip r:embed="rId270"/>
                          <a:stretch>
                            <a:fillRect/>
                          </a:stretch>
                        </pic:blipFill>
                        <pic:spPr bwMode="auto">
                          <a:xfrm>
                            <a:off x="0" y="0"/>
                            <a:ext cx="4620126" cy="4620126"/>
                          </a:xfrm>
                          <a:prstGeom prst="rect">
                            <a:avLst/>
                          </a:prstGeom>
                          <a:noFill/>
                          <a:ln w="9525">
                            <a:noFill/>
                            <a:headEnd/>
                            <a:tailEnd/>
                          </a:ln>
                        </pic:spPr>
                      </pic:pic>
                    </a:graphicData>
                  </a:graphic>
                </wp:inline>
              </w:drawing>
            </w:r>
          </w:p>
          <w:bookmarkEnd w:id="273"/>
        </w:tc>
      </w:tr>
    </w:tbl>
    <w:bookmarkEnd w:id="274"/>
    <w:bookmarkStart w:id="304"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79"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tbl>
      <w:tblPr>
        <w:tblStyle w:val="Table"/>
        <w:tblW w:type="pct" w:w="5000"/>
        <w:tblLayout w:type="fixed"/>
        <w:tblLook w:firstRow="0" w:lastRow="0" w:firstColumn="0" w:lastColumn="0" w:noHBand="0" w:noVBand="0" w:val="0000"/>
      </w:tblPr>
      <w:tblGrid>
        <w:gridCol w:w="7920"/>
      </w:tblGrid>
      <w:tr>
        <w:tc>
          <w:tcPr/>
          <w:bookmarkStart w:id="278" w:name="fig-other-educ"/>
          <w:p>
            <w:pPr>
              <w:jc w:val="center"/>
            </w:pPr>
            <w:pPr>
              <w:jc w:val="left"/>
              <w:spacing w:before="200"/>
              <w:pStyle w:val="ImageCaption"/>
            </w:pPr>
            <w:r>
              <w:t xml:space="preserve">Figure 2.16: Niveau d’éducation des autres membres du ménage.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76" name="Picture"/>
                  <a:graphic>
                    <a:graphicData uri="http://schemas.openxmlformats.org/drawingml/2006/picture">
                      <pic:pic>
                        <pic:nvPicPr>
                          <pic:cNvPr descr="02_structure_menages_files/figure-docx/fig-other-educ-1.png" id="277" name="Picture"/>
                          <pic:cNvPicPr>
                            <a:picLocks noChangeArrowheads="1" noChangeAspect="1"/>
                          </pic:cNvPicPr>
                        </pic:nvPicPr>
                        <pic:blipFill>
                          <a:blip r:embed="rId275"/>
                          <a:stretch>
                            <a:fillRect/>
                          </a:stretch>
                        </pic:blipFill>
                        <pic:spPr bwMode="auto">
                          <a:xfrm>
                            <a:off x="0" y="0"/>
                            <a:ext cx="4620126" cy="7392202"/>
                          </a:xfrm>
                          <a:prstGeom prst="rect">
                            <a:avLst/>
                          </a:prstGeom>
                          <a:noFill/>
                          <a:ln w="9525">
                            <a:noFill/>
                            <a:headEnd/>
                            <a:tailEnd/>
                          </a:ln>
                        </pic:spPr>
                      </pic:pic>
                    </a:graphicData>
                  </a:graphic>
                </wp:inline>
              </w:drawing>
            </w:r>
          </w:p>
          <w:bookmarkEnd w:id="278"/>
        </w:tc>
      </w:tr>
    </w:tbl>
    <w:bookmarkEnd w:id="279"/>
    <w:bookmarkStart w:id="284" w:name="X5230d9ccd8aefad0269f3712b7f434c0dfba0a8"/>
    <w:p>
      <w:pPr>
        <w:pStyle w:val="Titre4"/>
      </w:pPr>
      <w:r>
        <w:t xml:space="preserve">2.3.2.2 Niveau d’éducation des autres membres par sexe</w:t>
      </w:r>
    </w:p>
    <w:p>
      <w:pPr>
        <w:pStyle w:val="FirstParagraph"/>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tbl>
      <w:tblPr>
        <w:tblStyle w:val="Table"/>
        <w:tblW w:type="pct" w:w="5000"/>
        <w:tblLayout w:type="fixed"/>
        <w:tblLook w:firstRow="0" w:lastRow="0" w:firstColumn="0" w:lastColumn="0" w:noHBand="0" w:noVBand="0" w:val="0000"/>
      </w:tblPr>
      <w:tblGrid>
        <w:gridCol w:w="7920"/>
      </w:tblGrid>
      <w:tr>
        <w:tc>
          <w:tcPr/>
          <w:bookmarkStart w:id="283" w:name="fig-other-educ-sex"/>
          <w:p>
            <w:pPr>
              <w:jc w:val="center"/>
            </w:pPr>
            <w:pPr>
              <w:jc w:val="left"/>
              <w:spacing w:before="200"/>
              <w:pStyle w:val="ImageCaption"/>
            </w:pPr>
            <w:r>
              <w:t xml:space="preserve">Figure 2.17: Niveau d’éducation des autres membres par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81" name="Picture"/>
                  <a:graphic>
                    <a:graphicData uri="http://schemas.openxmlformats.org/drawingml/2006/picture">
                      <pic:pic>
                        <pic:nvPicPr>
                          <pic:cNvPr descr="02_structure_menages_files/figure-docx/fig-other-educ-sex-1.png" id="282" name="Picture"/>
                          <pic:cNvPicPr>
                            <a:picLocks noChangeArrowheads="1" noChangeAspect="1"/>
                          </pic:cNvPicPr>
                        </pic:nvPicPr>
                        <pic:blipFill>
                          <a:blip r:embed="rId280"/>
                          <a:stretch>
                            <a:fillRect/>
                          </a:stretch>
                        </pic:blipFill>
                        <pic:spPr bwMode="auto">
                          <a:xfrm>
                            <a:off x="0" y="0"/>
                            <a:ext cx="4620126" cy="7392202"/>
                          </a:xfrm>
                          <a:prstGeom prst="rect">
                            <a:avLst/>
                          </a:prstGeom>
                          <a:noFill/>
                          <a:ln w="9525">
                            <a:noFill/>
                            <a:headEnd/>
                            <a:tailEnd/>
                          </a:ln>
                        </pic:spPr>
                      </pic:pic>
                    </a:graphicData>
                  </a:graphic>
                </wp:inline>
              </w:drawing>
            </w:r>
          </w:p>
          <w:bookmarkEnd w:id="283"/>
        </w:tc>
      </w:tr>
    </w:tbl>
    <w:bookmarkEnd w:id="284"/>
    <w:bookmarkStart w:id="303"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Chef de ménage fournissant un indicateur de la qualité du capital humain au sein des familles rurales. L’évaluation distingue les personnes capables de lire ou d’écrire aisément de celles qui le font avec effort ou qui en sont incapables.</w:t>
      </w:r>
    </w:p>
    <w:bookmarkStart w:id="293" w:name="savoir-lire-1"/>
    <w:p>
      <w:pPr>
        <w:pStyle w:val="Titre5"/>
      </w:pPr>
      <w:r>
        <w:t xml:space="preserve">2.3.2.3.1 Savoir lire</w:t>
      </w:r>
    </w:p>
    <w:tbl>
      <w:tblPr>
        <w:tblStyle w:val="Table"/>
        <w:tblW w:type="pct" w:w="5000"/>
        <w:tblLayout w:type="fixed"/>
        <w:tblLook w:firstRow="0" w:lastRow="0" w:firstColumn="0" w:lastColumn="0" w:noHBand="0" w:noVBand="0" w:val="0000"/>
      </w:tblPr>
      <w:tblGrid>
        <w:gridCol w:w="7920"/>
      </w:tblGrid>
      <w:tr>
        <w:tc>
          <w:tcPr/>
          <w:bookmarkStart w:id="288" w:name="fig-other-read"/>
          <w:p>
            <w:pPr>
              <w:jc w:val="center"/>
            </w:pPr>
            <w:pPr>
              <w:jc w:val="left"/>
              <w:spacing w:before="200"/>
              <w:pStyle w:val="ImageCaption"/>
            </w:pPr>
            <w:r>
              <w:t xml:space="preserve">Figure 2.18: Aptitude à la lecture des autres membres.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86" name="Picture"/>
                  <a:graphic>
                    <a:graphicData uri="http://schemas.openxmlformats.org/drawingml/2006/picture">
                      <pic:pic>
                        <pic:nvPicPr>
                          <pic:cNvPr descr="02_structure_menages_files/figure-docx/fig-other-read-1.png" id="287" name="Picture"/>
                          <pic:cNvPicPr>
                            <a:picLocks noChangeArrowheads="1" noChangeAspect="1"/>
                          </pic:cNvPicPr>
                        </pic:nvPicPr>
                        <pic:blipFill>
                          <a:blip r:embed="rId285"/>
                          <a:stretch>
                            <a:fillRect/>
                          </a:stretch>
                        </pic:blipFill>
                        <pic:spPr bwMode="auto">
                          <a:xfrm>
                            <a:off x="0" y="0"/>
                            <a:ext cx="4620126" cy="7392202"/>
                          </a:xfrm>
                          <a:prstGeom prst="rect">
                            <a:avLst/>
                          </a:prstGeom>
                          <a:noFill/>
                          <a:ln w="9525">
                            <a:noFill/>
                            <a:headEnd/>
                            <a:tailEnd/>
                          </a:ln>
                        </pic:spPr>
                      </pic:pic>
                    </a:graphicData>
                  </a:graphic>
                </wp:inline>
              </w:drawing>
            </w:r>
          </w:p>
          <w:bookmarkEnd w:id="288"/>
        </w:tc>
      </w:tr>
    </w:tbl>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tbl>
      <w:tblPr>
        <w:tblStyle w:val="Table"/>
        <w:tblW w:type="pct" w:w="5000"/>
        <w:tblLayout w:type="fixed"/>
        <w:tblLook w:firstRow="0" w:lastRow="0" w:firstColumn="0" w:lastColumn="0" w:noHBand="0" w:noVBand="0" w:val="0000"/>
      </w:tblPr>
      <w:tblGrid>
        <w:gridCol w:w="7920"/>
      </w:tblGrid>
      <w:tr>
        <w:tc>
          <w:tcPr/>
          <w:bookmarkStart w:id="292" w:name="fig-other-read-sex"/>
          <w:p>
            <w:pPr>
              <w:jc w:val="center"/>
            </w:pPr>
            <w:pPr>
              <w:jc w:val="left"/>
              <w:spacing w:before="200"/>
              <w:pStyle w:val="ImageCaption"/>
            </w:pPr>
            <w:r>
              <w:t xml:space="preserve">Figure 2.19: Aptitude à la lecture des autres membres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90" name="Picture"/>
                  <a:graphic>
                    <a:graphicData uri="http://schemas.openxmlformats.org/drawingml/2006/picture">
                      <pic:pic>
                        <pic:nvPicPr>
                          <pic:cNvPr descr="02_structure_menages_files/figure-docx/fig-other-read-sex-1.png" id="291" name="Picture"/>
                          <pic:cNvPicPr>
                            <a:picLocks noChangeArrowheads="1" noChangeAspect="1"/>
                          </pic:cNvPicPr>
                        </pic:nvPicPr>
                        <pic:blipFill>
                          <a:blip r:embed="rId289"/>
                          <a:stretch>
                            <a:fillRect/>
                          </a:stretch>
                        </pic:blipFill>
                        <pic:spPr bwMode="auto">
                          <a:xfrm>
                            <a:off x="0" y="0"/>
                            <a:ext cx="4620126" cy="7392202"/>
                          </a:xfrm>
                          <a:prstGeom prst="rect">
                            <a:avLst/>
                          </a:prstGeom>
                          <a:noFill/>
                          <a:ln w="9525">
                            <a:noFill/>
                            <a:headEnd/>
                            <a:tailEnd/>
                          </a:ln>
                        </pic:spPr>
                      </pic:pic>
                    </a:graphicData>
                  </a:graphic>
                </wp:inline>
              </w:drawing>
            </w:r>
          </w:p>
          <w:bookmarkEnd w:id="292"/>
        </w:tc>
      </w:tr>
    </w:tbl>
    <w:bookmarkEnd w:id="293"/>
    <w:bookmarkStart w:id="302" w:name="savoir-écrire-1"/>
    <w:p>
      <w:pPr>
        <w:pStyle w:val="Titre5"/>
      </w:pPr>
      <w:r>
        <w:t xml:space="preserve">2.3.2.3.2 Savoir écrire</w:t>
      </w:r>
    </w:p>
    <w:p>
      <w:pPr>
        <w:pStyle w:val="FirstParagraph"/>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pct" w:w="5000"/>
        <w:tblLayout w:type="fixed"/>
        <w:tblLook w:firstRow="0" w:lastRow="0" w:firstColumn="0" w:lastColumn="0" w:noHBand="0" w:noVBand="0" w:val="0000"/>
      </w:tblPr>
      <w:tblGrid>
        <w:gridCol w:w="7920"/>
      </w:tblGrid>
      <w:tr>
        <w:tc>
          <w:tcPr/>
          <w:bookmarkStart w:id="297" w:name="fig-other-write-histo-h"/>
          <w:p>
            <w:pPr>
              <w:jc w:val="center"/>
            </w:pPr>
            <w:pPr>
              <w:jc w:val="left"/>
              <w:spacing w:before="200"/>
              <w:pStyle w:val="ImageCaption"/>
            </w:pPr>
            <w:r>
              <w:t xml:space="preserve">Figure 2.20: Aptitude à l’écriture des autres membres.</w:t>
            </w:r>
            <w:r>
              <w:t xml:space="preserve"> </w:t>
            </w:r>
            <w:r>
              <w:t xml:space="preserve">Source : Enquêtes auprès des OR Alaotra et Marovoay - 2025, projet BETSAKA, CERED, IRD.</w:t>
            </w:r>
          </w:p>
          <w:p>
            <w:pPr>
              <w:pStyle w:val="Compact"/>
              <w:jc w:val="center"/>
            </w:pPr>
            <w:r>
              <w:drawing>
                <wp:inline>
                  <wp:extent cx="5969000" cy="5766924"/>
                  <wp:effectExtent b="0" l="0" r="0" t="0"/>
                  <wp:docPr descr="" title="" id="295" name="Picture"/>
                  <a:graphic>
                    <a:graphicData uri="http://schemas.openxmlformats.org/drawingml/2006/picture">
                      <pic:pic>
                        <pic:nvPicPr>
                          <pic:cNvPr descr="02_structure_menages_files/figure-docx/fig-other-write-histo-h-1.png" id="296" name="Picture"/>
                          <pic:cNvPicPr>
                            <a:picLocks noChangeArrowheads="1" noChangeAspect="1"/>
                          </pic:cNvPicPr>
                        </pic:nvPicPr>
                        <pic:blipFill>
                          <a:blip r:embed="rId294"/>
                          <a:stretch>
                            <a:fillRect/>
                          </a:stretch>
                        </pic:blipFill>
                        <pic:spPr bwMode="auto">
                          <a:xfrm>
                            <a:off x="0" y="0"/>
                            <a:ext cx="5969000" cy="5766924"/>
                          </a:xfrm>
                          <a:prstGeom prst="rect">
                            <a:avLst/>
                          </a:prstGeom>
                          <a:noFill/>
                          <a:ln w="9525">
                            <a:noFill/>
                            <a:headEnd/>
                            <a:tailEnd/>
                          </a:ln>
                        </pic:spPr>
                      </pic:pic>
                    </a:graphicData>
                  </a:graphic>
                </wp:inline>
              </w:drawing>
            </w:r>
          </w:p>
          <w:bookmarkEnd w:id="297"/>
        </w:tc>
      </w:tr>
    </w:tbl>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tbl>
      <w:tblPr>
        <w:tblStyle w:val="Table"/>
        <w:tblW w:type="pct" w:w="5000"/>
        <w:tblLayout w:type="fixed"/>
        <w:tblLook w:firstRow="0" w:lastRow="0" w:firstColumn="0" w:lastColumn="0" w:noHBand="0" w:noVBand="0" w:val="0000"/>
      </w:tblPr>
      <w:tblGrid>
        <w:gridCol w:w="7920"/>
      </w:tblGrid>
      <w:tr>
        <w:tc>
          <w:tcPr/>
          <w:bookmarkStart w:id="301" w:name="fig-other-write-sex"/>
          <w:p>
            <w:pPr>
              <w:jc w:val="center"/>
            </w:pPr>
            <w:pPr>
              <w:jc w:val="left"/>
              <w:spacing w:before="200"/>
              <w:pStyle w:val="ImageCaption"/>
            </w:pPr>
            <w:r>
              <w:t xml:space="preserve">Figure 2.21: Aptitude à l’écriture des autres membres selon le sexe.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299" name="Picture"/>
                  <a:graphic>
                    <a:graphicData uri="http://schemas.openxmlformats.org/drawingml/2006/picture">
                      <pic:pic>
                        <pic:nvPicPr>
                          <pic:cNvPr descr="02_structure_menages_files/figure-docx/fig-other-write-sex-1.png" id="300" name="Picture"/>
                          <pic:cNvPicPr>
                            <a:picLocks noChangeArrowheads="1" noChangeAspect="1"/>
                          </pic:cNvPicPr>
                        </pic:nvPicPr>
                        <pic:blipFill>
                          <a:blip r:embed="rId298"/>
                          <a:stretch>
                            <a:fillRect/>
                          </a:stretch>
                        </pic:blipFill>
                        <pic:spPr bwMode="auto">
                          <a:xfrm>
                            <a:off x="0" y="0"/>
                            <a:ext cx="4620126" cy="7392202"/>
                          </a:xfrm>
                          <a:prstGeom prst="rect">
                            <a:avLst/>
                          </a:prstGeom>
                          <a:noFill/>
                          <a:ln w="9525">
                            <a:noFill/>
                            <a:headEnd/>
                            <a:tailEnd/>
                          </a:ln>
                        </pic:spPr>
                      </pic:pic>
                    </a:graphicData>
                  </a:graphic>
                </wp:inline>
              </w:drawing>
            </w:r>
          </w:p>
          <w:bookmarkEnd w:id="301"/>
        </w:tc>
      </w:tr>
    </w:tbl>
    <w:bookmarkEnd w:id="302"/>
    <w:bookmarkEnd w:id="303"/>
    <w:bookmarkEnd w:id="304"/>
    <w:bookmarkStart w:id="31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309" w:name="scolarisation-des-enfants-de-6-à-14-ans"/>
    <w:p>
      <w:pPr>
        <w:pStyle w:val="Titre4"/>
      </w:pPr>
      <w:r>
        <w:t xml:space="preserve">2.3.3.1 Scolarisation des enfants de 6 à 14 ans</w:t>
      </w:r>
    </w:p>
    <w:p>
      <w:pPr>
        <w:pStyle w:val="FirstParagraph"/>
      </w:pPr>
      <w:r>
        <w:t xml:space="preserve">Dans Marovoay, le taux net de scolarisation s’élève à 81.7 %.</w:t>
      </w:r>
    </w:p>
    <w:tbl>
      <w:tblPr>
        <w:tblStyle w:val="Table"/>
        <w:tblW w:type="pct" w:w="5000"/>
        <w:tblLayout w:type="fixed"/>
        <w:tblLook w:firstRow="0" w:lastRow="0" w:firstColumn="0" w:lastColumn="0" w:noHBand="0" w:noVBand="0" w:val="0000"/>
      </w:tblPr>
      <w:tblGrid>
        <w:gridCol w:w="7920"/>
      </w:tblGrid>
      <w:tr>
        <w:tc>
          <w:tcPr/>
          <w:bookmarkStart w:id="308" w:name="fig-schooling-histo-v"/>
          <w:p>
            <w:pPr>
              <w:jc w:val="center"/>
            </w:pPr>
            <w:pPr>
              <w:jc w:val="left"/>
              <w:spacing w:before="200"/>
              <w:pStyle w:val="ImageCaption"/>
            </w:pPr>
            <w:r>
              <w:t xml:space="preserve">Figure 2.22: Taux net de scolarisation des enfants de 6 à 14 ans.</w:t>
            </w:r>
            <w:r>
              <w:t xml:space="preserve"> </w:t>
            </w:r>
            <w:r>
              <w:t xml:space="preserve">Source : Enquêtes auprès des OR Alaotra et Marovoay - 2025, projet BETSAKA, CERED, IRD.</w:t>
            </w:r>
          </w:p>
          <w:p>
            <w:pPr>
              <w:pStyle w:val="Compact"/>
              <w:jc w:val="center"/>
            </w:pPr>
            <w:r>
              <w:drawing>
                <wp:inline>
                  <wp:extent cx="5969000" cy="7399072"/>
                  <wp:effectExtent b="0" l="0" r="0" t="0"/>
                  <wp:docPr descr="" title="" id="306" name="Picture"/>
                  <a:graphic>
                    <a:graphicData uri="http://schemas.openxmlformats.org/drawingml/2006/picture">
                      <pic:pic>
                        <pic:nvPicPr>
                          <pic:cNvPr descr="02_structure_menages_files/figure-docx/fig-schooling-histo-v-1.png" id="307" name="Picture"/>
                          <pic:cNvPicPr>
                            <a:picLocks noChangeArrowheads="1" noChangeAspect="1"/>
                          </pic:cNvPicPr>
                        </pic:nvPicPr>
                        <pic:blipFill>
                          <a:blip r:embed="rId305"/>
                          <a:stretch>
                            <a:fillRect/>
                          </a:stretch>
                        </pic:blipFill>
                        <pic:spPr bwMode="auto">
                          <a:xfrm>
                            <a:off x="0" y="0"/>
                            <a:ext cx="5969000" cy="7399072"/>
                          </a:xfrm>
                          <a:prstGeom prst="rect">
                            <a:avLst/>
                          </a:prstGeom>
                          <a:noFill/>
                          <a:ln w="9525">
                            <a:noFill/>
                            <a:headEnd/>
                            <a:tailEnd/>
                          </a:ln>
                        </pic:spPr>
                      </pic:pic>
                    </a:graphicData>
                  </a:graphic>
                </wp:inline>
              </w:drawing>
            </w:r>
          </w:p>
          <w:bookmarkEnd w:id="308"/>
        </w:tc>
      </w:tr>
    </w:tbl>
    <w:bookmarkEnd w:id="309"/>
    <w:bookmarkStart w:id="31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2.23</w:t>
        </w:r>
      </w:hyperlink>
      <w:r>
        <w:t xml:space="preserve"> </w:t>
      </w:r>
      <w:r>
        <w:t xml:space="preserve">détaille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313" w:name="fig-raisons-non-scol"/>
          <w:p>
            <w:pPr>
              <w:jc w:val="center"/>
            </w:pPr>
            <w:pPr>
              <w:jc w:val="left"/>
              <w:spacing w:before="200"/>
              <w:pStyle w:val="ImageCaption"/>
            </w:pPr>
            <w:r>
              <w:t xml:space="preserve">Figure 2.23: Principales raisons de non-scolarisation ou d’arrêt des études (6-15 ans).</w:t>
            </w:r>
            <w:r>
              <w:t xml:space="preserve"> </w:t>
            </w:r>
            <w:r>
              <w:t xml:space="preserve">Source : Enquêtes auprès des OR Alaotra et Marovoay - 2025, projet BETSAKA, CERED, IRD.</w:t>
            </w:r>
          </w:p>
          <w:p>
            <w:pPr>
              <w:pStyle w:val="Compact"/>
              <w:jc w:val="center"/>
            </w:pPr>
            <w:r>
              <w:drawing>
                <wp:inline>
                  <wp:extent cx="5969000" cy="3410857"/>
                  <wp:effectExtent b="0" l="0" r="0" t="0"/>
                  <wp:docPr descr="" title="" id="311" name="Picture"/>
                  <a:graphic>
                    <a:graphicData uri="http://schemas.openxmlformats.org/drawingml/2006/picture">
                      <pic:pic>
                        <pic:nvPicPr>
                          <pic:cNvPr descr="02_structure_menages_files/figure-docx/fig-raisons-non-scol-1.png" id="312" name="Picture"/>
                          <pic:cNvPicPr>
                            <a:picLocks noChangeArrowheads="1" noChangeAspect="1"/>
                          </pic:cNvPicPr>
                        </pic:nvPicPr>
                        <pic:blipFill>
                          <a:blip r:embed="rId310"/>
                          <a:stretch>
                            <a:fillRect/>
                          </a:stretch>
                        </pic:blipFill>
                        <pic:spPr bwMode="auto">
                          <a:xfrm>
                            <a:off x="0" y="0"/>
                            <a:ext cx="5969000" cy="3410857"/>
                          </a:xfrm>
                          <a:prstGeom prst="rect">
                            <a:avLst/>
                          </a:prstGeom>
                          <a:noFill/>
                          <a:ln w="9525">
                            <a:noFill/>
                            <a:headEnd/>
                            <a:tailEnd/>
                          </a:ln>
                        </pic:spPr>
                      </pic:pic>
                    </a:graphicData>
                  </a:graphic>
                </wp:inline>
              </w:drawing>
            </w:r>
          </w:p>
          <w:bookmarkEnd w:id="313"/>
        </w:tc>
      </w:tr>
    </w:tbl>
    <w:bookmarkEnd w:id="314"/>
    <w:bookmarkEnd w:id="315"/>
    <w:bookmarkStart w:id="32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319" w:name="fig-other-act"/>
          <w:p>
            <w:pPr>
              <w:jc w:val="center"/>
            </w:pPr>
            <w:pPr>
              <w:jc w:val="left"/>
              <w:spacing w:before="200"/>
              <w:pStyle w:val="ImageCaption"/>
            </w:pPr>
            <w:r>
              <w:t xml:space="preserve">Figure 2.24: Activités principales des autres membres (%).</w:t>
            </w:r>
            <w:r>
              <w:t xml:space="preserve"> </w:t>
            </w:r>
            <w:r>
              <w:t xml:space="preserve">Source : Enquêtes auprès des OR Alaotra et Marovoay - 2025, projet BETSAKA, CERED, IRD.</w:t>
            </w:r>
          </w:p>
          <w:p>
            <w:pPr>
              <w:pStyle w:val="Compact"/>
              <w:jc w:val="center"/>
            </w:pPr>
            <w:r>
              <w:drawing>
                <wp:inline>
                  <wp:extent cx="4620126" cy="3696101"/>
                  <wp:effectExtent b="0" l="0" r="0" t="0"/>
                  <wp:docPr descr="" title="" id="317" name="Picture"/>
                  <a:graphic>
                    <a:graphicData uri="http://schemas.openxmlformats.org/drawingml/2006/picture">
                      <pic:pic>
                        <pic:nvPicPr>
                          <pic:cNvPr descr="02_structure_menages_files/figure-docx/fig-other-act-1.png" id="318" name="Picture"/>
                          <pic:cNvPicPr>
                            <a:picLocks noChangeArrowheads="1" noChangeAspect="1"/>
                          </pic:cNvPicPr>
                        </pic:nvPicPr>
                        <pic:blipFill>
                          <a:blip r:embed="rId316"/>
                          <a:stretch>
                            <a:fillRect/>
                          </a:stretch>
                        </pic:blipFill>
                        <pic:spPr bwMode="auto">
                          <a:xfrm>
                            <a:off x="0" y="0"/>
                            <a:ext cx="4620126" cy="3696101"/>
                          </a:xfrm>
                          <a:prstGeom prst="rect">
                            <a:avLst/>
                          </a:prstGeom>
                          <a:noFill/>
                          <a:ln w="9525">
                            <a:noFill/>
                            <a:headEnd/>
                            <a:tailEnd/>
                          </a:ln>
                        </pic:spPr>
                      </pic:pic>
                    </a:graphicData>
                  </a:graphic>
                </wp:inline>
              </w:drawing>
            </w:r>
          </w:p>
          <w:bookmarkEnd w:id="319"/>
        </w:tc>
      </w:tr>
    </w:tbl>
    <w:bookmarkStart w:id="324" w:name="X46ff1d61f791f42f47b783b920cfc68895dbbf2"/>
    <w:p>
      <w:pPr>
        <w:pStyle w:val="Titre4"/>
      </w:pPr>
      <w:r>
        <w:t xml:space="preserve">2.3.4.1 Activités principales des autres membres par sexe</w:t>
      </w:r>
    </w:p>
    <w:p>
      <w:pPr>
        <w:pStyle w:val="FirstParagraph"/>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tbl>
      <w:tblPr>
        <w:tblStyle w:val="Table"/>
        <w:tblW w:type="pct" w:w="5000"/>
        <w:tblLayout w:type="fixed"/>
        <w:tblLook w:firstRow="0" w:lastRow="0" w:firstColumn="0" w:lastColumn="0" w:noHBand="0" w:noVBand="0" w:val="0000"/>
      </w:tblPr>
      <w:tblGrid>
        <w:gridCol w:w="7920"/>
      </w:tblGrid>
      <w:tr>
        <w:tc>
          <w:tcPr/>
          <w:bookmarkStart w:id="323" w:name="fig-other-act-sex"/>
          <w:p>
            <w:pPr>
              <w:jc w:val="center"/>
            </w:pPr>
            <w:pPr>
              <w:jc w:val="left"/>
              <w:spacing w:before="200"/>
              <w:pStyle w:val="ImageCaption"/>
            </w:pPr>
            <w:r>
              <w:t xml:space="preserve">Figure 2.25: Activités des autres membres par observatoire et sexe (%).</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321" name="Picture"/>
                  <a:graphic>
                    <a:graphicData uri="http://schemas.openxmlformats.org/drawingml/2006/picture">
                      <pic:pic>
                        <pic:nvPicPr>
                          <pic:cNvPr descr="02_structure_menages_files/figure-docx/fig-other-act-sex-1.png" id="322" name="Picture"/>
                          <pic:cNvPicPr>
                            <a:picLocks noChangeArrowheads="1" noChangeAspect="1"/>
                          </pic:cNvPicPr>
                        </pic:nvPicPr>
                        <pic:blipFill>
                          <a:blip r:embed="rId320"/>
                          <a:stretch>
                            <a:fillRect/>
                          </a:stretch>
                        </pic:blipFill>
                        <pic:spPr bwMode="auto">
                          <a:xfrm>
                            <a:off x="0" y="0"/>
                            <a:ext cx="4620126" cy="4620126"/>
                          </a:xfrm>
                          <a:prstGeom prst="rect">
                            <a:avLst/>
                          </a:prstGeom>
                          <a:noFill/>
                          <a:ln w="9525">
                            <a:noFill/>
                            <a:headEnd/>
                            <a:tailEnd/>
                          </a:ln>
                        </pic:spPr>
                      </pic:pic>
                    </a:graphicData>
                  </a:graphic>
                </wp:inline>
              </w:drawing>
            </w:r>
          </w:p>
          <w:bookmarkEnd w:id="323"/>
        </w:tc>
      </w:tr>
    </w:tbl>
    <w:bookmarkEnd w:id="324"/>
    <w:bookmarkEnd w:id="325"/>
    <w:bookmarkEnd w:id="326"/>
    <w:bookmarkEnd w:id="327"/>
    <w:bookmarkStart w:id="46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57"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32"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31" w:name="fig-statut-logement"/>
          <w:p>
            <w:pPr>
              <w:jc w:val="center"/>
            </w:pPr>
            <w:pPr>
              <w:jc w:val="left"/>
              <w:spacing w:before="200"/>
              <w:pStyle w:val="ImageCaption"/>
            </w:pPr>
            <w:r>
              <w:t xml:space="preserve">Figure 3.1: Statut d’occupation du logement.</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329" name="Picture"/>
                  <a:graphic>
                    <a:graphicData uri="http://schemas.openxmlformats.org/drawingml/2006/picture">
                      <pic:pic>
                        <pic:nvPicPr>
                          <pic:cNvPr descr="03_habitat_niveau_de_vie_files/figure-docx/fig-statut-logement-1.png" id="330" name="Picture"/>
                          <pic:cNvPicPr>
                            <a:picLocks noChangeArrowheads="1" noChangeAspect="1"/>
                          </pic:cNvPicPr>
                        </pic:nvPicPr>
                        <pic:blipFill>
                          <a:blip r:embed="rId328"/>
                          <a:stretch>
                            <a:fillRect/>
                          </a:stretch>
                        </pic:blipFill>
                        <pic:spPr bwMode="auto">
                          <a:xfrm>
                            <a:off x="0" y="0"/>
                            <a:ext cx="5969000" cy="2295769"/>
                          </a:xfrm>
                          <a:prstGeom prst="rect">
                            <a:avLst/>
                          </a:prstGeom>
                          <a:noFill/>
                          <a:ln w="9525">
                            <a:noFill/>
                            <a:headEnd/>
                            <a:tailEnd/>
                          </a:ln>
                        </pic:spPr>
                      </pic:pic>
                    </a:graphicData>
                  </a:graphic>
                </wp:inline>
              </w:drawing>
            </w:r>
          </w:p>
          <w:bookmarkEnd w:id="331"/>
        </w:tc>
      </w:tr>
    </w:tbl>
    <w:bookmarkEnd w:id="332"/>
    <w:bookmarkStart w:id="33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36" w:name="fig-latrine"/>
          <w:p>
            <w:pPr>
              <w:jc w:val="center"/>
            </w:pPr>
            <w:pPr>
              <w:jc w:val="left"/>
              <w:spacing w:before="200"/>
              <w:pStyle w:val="ImageCaption"/>
            </w:pPr>
            <w:r>
              <w:t xml:space="preserve">Figure 3.2: Types de latrine.</w:t>
            </w:r>
            <w:r>
              <w:t xml:space="preserve"> </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334" name="Picture"/>
                  <a:graphic>
                    <a:graphicData uri="http://schemas.openxmlformats.org/drawingml/2006/picture">
                      <pic:pic>
                        <pic:nvPicPr>
                          <pic:cNvPr descr="03_habitat_niveau_de_vie_files/figure-docx/fig-latrine-1.png" id="335" name="Picture"/>
                          <pic:cNvPicPr>
                            <a:picLocks noChangeArrowheads="1" noChangeAspect="1"/>
                          </pic:cNvPicPr>
                        </pic:nvPicPr>
                        <pic:blipFill>
                          <a:blip r:embed="rId333"/>
                          <a:stretch>
                            <a:fillRect/>
                          </a:stretch>
                        </pic:blipFill>
                        <pic:spPr bwMode="auto">
                          <a:xfrm>
                            <a:off x="0" y="0"/>
                            <a:ext cx="5969000" cy="2754923"/>
                          </a:xfrm>
                          <a:prstGeom prst="rect">
                            <a:avLst/>
                          </a:prstGeom>
                          <a:noFill/>
                          <a:ln w="9525">
                            <a:noFill/>
                            <a:headEnd/>
                            <a:tailEnd/>
                          </a:ln>
                        </pic:spPr>
                      </pic:pic>
                    </a:graphicData>
                  </a:graphic>
                </wp:inline>
              </w:drawing>
            </w:r>
          </w:p>
          <w:bookmarkEnd w:id="336"/>
        </w:tc>
      </w:tr>
    </w:tbl>
    <w:bookmarkEnd w:id="337"/>
    <w:bookmarkStart w:id="342"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41" w:name="fig-eau"/>
          <w:p>
            <w:pPr>
              <w:jc w:val="center"/>
            </w:pPr>
            <w:pPr>
              <w:jc w:val="left"/>
              <w:spacing w:before="200"/>
              <w:pStyle w:val="ImageCaption"/>
            </w:pPr>
            <w:r>
              <w:t xml:space="preserve">Figure 3.3: Mode d’approvisionnement en eau.</w:t>
            </w:r>
            <w:r>
              <w:t xml:space="preserve"> </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339" name="Picture"/>
                  <a:graphic>
                    <a:graphicData uri="http://schemas.openxmlformats.org/drawingml/2006/picture">
                      <pic:pic>
                        <pic:nvPicPr>
                          <pic:cNvPr descr="03_habitat_niveau_de_vie_files/figure-docx/fig-eau-1.png" id="340" name="Picture"/>
                          <pic:cNvPicPr>
                            <a:picLocks noChangeArrowheads="1" noChangeAspect="1"/>
                          </pic:cNvPicPr>
                        </pic:nvPicPr>
                        <pic:blipFill>
                          <a:blip r:embed="rId338"/>
                          <a:stretch>
                            <a:fillRect/>
                          </a:stretch>
                        </pic:blipFill>
                        <pic:spPr bwMode="auto">
                          <a:xfrm>
                            <a:off x="0" y="0"/>
                            <a:ext cx="5969000" cy="3673230"/>
                          </a:xfrm>
                          <a:prstGeom prst="rect">
                            <a:avLst/>
                          </a:prstGeom>
                          <a:noFill/>
                          <a:ln w="9525">
                            <a:noFill/>
                            <a:headEnd/>
                            <a:tailEnd/>
                          </a:ln>
                        </pic:spPr>
                      </pic:pic>
                    </a:graphicData>
                  </a:graphic>
                </wp:inline>
              </w:drawing>
            </w:r>
          </w:p>
          <w:bookmarkEnd w:id="341"/>
        </w:tc>
      </w:tr>
    </w:tbl>
    <w:bookmarkEnd w:id="342"/>
    <w:bookmarkStart w:id="351" w:name="mode-déclairage"/>
    <w:p>
      <w:pPr>
        <w:pStyle w:val="Titre3"/>
      </w:pPr>
      <w:r>
        <w:t xml:space="preserve">3.1.4 Mode d’éclairage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46" w:name="fig-eclairage"/>
          <w:p>
            <w:pPr>
              <w:jc w:val="center"/>
            </w:pPr>
            <w:pPr>
              <w:jc w:val="left"/>
              <w:spacing w:before="200"/>
              <w:pStyle w:val="ImageCaption"/>
            </w:pPr>
            <w:r>
              <w:t xml:space="preserve">Figure 3.4: Modes d’éclairage.</w:t>
            </w:r>
            <w:r>
              <w:t xml:space="preserve">Source : Enquêtes auprès des OR Alaotra et Marovoay - 2025, projet BETSAKA, CERED, IRD.</w:t>
            </w:r>
          </w:p>
          <w:p>
            <w:pPr>
              <w:pStyle w:val="Compact"/>
              <w:jc w:val="center"/>
            </w:pPr>
            <w:r>
              <w:drawing>
                <wp:inline>
                  <wp:extent cx="5969000" cy="3357562"/>
                  <wp:effectExtent b="0" l="0" r="0" t="0"/>
                  <wp:docPr descr="" title="" id="344" name="Picture"/>
                  <a:graphic>
                    <a:graphicData uri="http://schemas.openxmlformats.org/drawingml/2006/picture">
                      <pic:pic>
                        <pic:nvPicPr>
                          <pic:cNvPr descr="03_habitat_niveau_de_vie_files/figure-docx/fig-eclairage-1.png" id="345" name="Picture"/>
                          <pic:cNvPicPr>
                            <a:picLocks noChangeArrowheads="1" noChangeAspect="1"/>
                          </pic:cNvPicPr>
                        </pic:nvPicPr>
                        <pic:blipFill>
                          <a:blip r:embed="rId343"/>
                          <a:stretch>
                            <a:fillRect/>
                          </a:stretch>
                        </pic:blipFill>
                        <pic:spPr bwMode="auto">
                          <a:xfrm>
                            <a:off x="0" y="0"/>
                            <a:ext cx="5969000" cy="3357562"/>
                          </a:xfrm>
                          <a:prstGeom prst="rect">
                            <a:avLst/>
                          </a:prstGeom>
                          <a:noFill/>
                          <a:ln w="9525">
                            <a:noFill/>
                            <a:headEnd/>
                            <a:tailEnd/>
                          </a:ln>
                        </pic:spPr>
                      </pic:pic>
                    </a:graphicData>
                  </a:graphic>
                </wp:inline>
              </w:drawing>
            </w:r>
          </w:p>
          <w:bookmarkEnd w:id="346"/>
        </w:tc>
      </w:tr>
    </w:tbl>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pct" w:w="5000"/>
        <w:tblLayout w:type="fixed"/>
        <w:tblLook w:firstRow="0" w:lastRow="0" w:firstColumn="0" w:lastColumn="0" w:noHBand="0" w:noVBand="0" w:val="0000"/>
      </w:tblPr>
      <w:tblGrid>
        <w:gridCol w:w="7920"/>
      </w:tblGrid>
      <w:tr>
        <w:tc>
          <w:tcPr/>
          <w:bookmarkStart w:id="350" w:name="fig-solar-panel-status"/>
          <w:p>
            <w:pPr>
              <w:jc w:val="center"/>
            </w:pPr>
            <w:pPr>
              <w:jc w:val="left"/>
              <w:spacing w:before="200"/>
              <w:pStyle w:val="ImageCaption"/>
            </w:pPr>
            <w:r>
              <w:t xml:space="preserve">Figure 3.5: Panneau solaire en état de marche (parmi les utilisateurs du solaire).</w:t>
            </w:r>
            <w:r>
              <w:t xml:space="preserve">Source : Enquêtes auprès des OR Alaotra et Marovoay - 2025, projet BETSAKA, CERED, IRD.</w:t>
            </w:r>
          </w:p>
          <w:p>
            <w:pPr>
              <w:pStyle w:val="Compact"/>
              <w:jc w:val="center"/>
            </w:pPr>
            <w:r>
              <w:drawing>
                <wp:inline>
                  <wp:extent cx="5969000" cy="4263571"/>
                  <wp:effectExtent b="0" l="0" r="0" t="0"/>
                  <wp:docPr descr="" title="" id="348" name="Picture"/>
                  <a:graphic>
                    <a:graphicData uri="http://schemas.openxmlformats.org/drawingml/2006/picture">
                      <pic:pic>
                        <pic:nvPicPr>
                          <pic:cNvPr descr="03_habitat_niveau_de_vie_files/figure-docx/fig-solar-panel-status-1.png" id="349" name="Picture"/>
                          <pic:cNvPicPr>
                            <a:picLocks noChangeArrowheads="1" noChangeAspect="1"/>
                          </pic:cNvPicPr>
                        </pic:nvPicPr>
                        <pic:blipFill>
                          <a:blip r:embed="rId347"/>
                          <a:stretch>
                            <a:fillRect/>
                          </a:stretch>
                        </pic:blipFill>
                        <pic:spPr bwMode="auto">
                          <a:xfrm>
                            <a:off x="0" y="0"/>
                            <a:ext cx="5969000" cy="4263571"/>
                          </a:xfrm>
                          <a:prstGeom prst="rect">
                            <a:avLst/>
                          </a:prstGeom>
                          <a:noFill/>
                          <a:ln w="9525">
                            <a:noFill/>
                            <a:headEnd/>
                            <a:tailEnd/>
                          </a:ln>
                        </pic:spPr>
                      </pic:pic>
                    </a:graphicData>
                  </a:graphic>
                </wp:inline>
              </w:drawing>
            </w:r>
          </w:p>
          <w:bookmarkEnd w:id="350"/>
        </w:tc>
      </w:tr>
    </w:tbl>
    <w:bookmarkEnd w:id="351"/>
    <w:bookmarkStart w:id="356"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55" w:name="fig-cooking"/>
          <w:p>
            <w:pPr>
              <w:jc w:val="center"/>
            </w:pPr>
            <w:pPr>
              <w:jc w:val="left"/>
              <w:spacing w:before="200"/>
              <w:pStyle w:val="ImageCaption"/>
            </w:pPr>
            <w:r>
              <w:t xml:space="preserve">Figure 3.6: Mode de cuisson par observatoire.</w:t>
            </w:r>
            <w:r>
              <w:t xml:space="preserve">Source : Enquêtes auprès des OR Alaotra et Marovoay - 2025, projet BETSAKA, CERED, IRD.</w:t>
            </w:r>
          </w:p>
          <w:p>
            <w:pPr>
              <w:pStyle w:val="Compact"/>
              <w:jc w:val="center"/>
            </w:pPr>
            <w:r>
              <w:drawing>
                <wp:inline>
                  <wp:extent cx="4620126" cy="2310063"/>
                  <wp:effectExtent b="0" l="0" r="0" t="0"/>
                  <wp:docPr descr="" title="" id="353" name="Picture"/>
                  <a:graphic>
                    <a:graphicData uri="http://schemas.openxmlformats.org/drawingml/2006/picture">
                      <pic:pic>
                        <pic:nvPicPr>
                          <pic:cNvPr descr="03_habitat_niveau_de_vie_files/figure-docx/fig-cooking-1.png" id="354" name="Picture"/>
                          <pic:cNvPicPr>
                            <a:picLocks noChangeArrowheads="1" noChangeAspect="1"/>
                          </pic:cNvPicPr>
                        </pic:nvPicPr>
                        <pic:blipFill>
                          <a:blip r:embed="rId352"/>
                          <a:stretch>
                            <a:fillRect/>
                          </a:stretch>
                        </pic:blipFill>
                        <pic:spPr bwMode="auto">
                          <a:xfrm>
                            <a:off x="0" y="0"/>
                            <a:ext cx="4620126" cy="2310063"/>
                          </a:xfrm>
                          <a:prstGeom prst="rect">
                            <a:avLst/>
                          </a:prstGeom>
                          <a:noFill/>
                          <a:ln w="9525">
                            <a:noFill/>
                            <a:headEnd/>
                            <a:tailEnd/>
                          </a:ln>
                        </pic:spPr>
                      </pic:pic>
                    </a:graphicData>
                  </a:graphic>
                </wp:inline>
              </w:drawing>
            </w:r>
          </w:p>
          <w:bookmarkEnd w:id="355"/>
        </w:tc>
      </w:tr>
    </w:tbl>
    <w:bookmarkEnd w:id="356"/>
    <w:bookmarkEnd w:id="357"/>
    <w:bookmarkStart w:id="37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6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61" w:name="fig-comfort"/>
          <w:p>
            <w:pPr>
              <w:jc w:val="center"/>
            </w:pPr>
            <w:pPr>
              <w:jc w:val="left"/>
              <w:spacing w:before="200"/>
              <w:pStyle w:val="ImageCaption"/>
            </w:pPr>
            <w:r>
              <w:t xml:space="preserve">Figure 3.7: Biens de confort courants.</w:t>
            </w:r>
            <w:r>
              <w:t xml:space="preserve">Source : Enquêtes auprès des OR Alaotra et Marovoay - 2025, projet BETSAKA, CERED, IRD.</w:t>
            </w:r>
          </w:p>
          <w:p>
            <w:pPr>
              <w:pStyle w:val="Compact"/>
              <w:jc w:val="center"/>
            </w:pPr>
            <w:r>
              <w:drawing>
                <wp:inline>
                  <wp:extent cx="4620126" cy="4620126"/>
                  <wp:effectExtent b="0" l="0" r="0" t="0"/>
                  <wp:docPr descr="" title="" id="359" name="Picture"/>
                  <a:graphic>
                    <a:graphicData uri="http://schemas.openxmlformats.org/drawingml/2006/picture">
                      <pic:pic>
                        <pic:nvPicPr>
                          <pic:cNvPr descr="03_habitat_niveau_de_vie_files/figure-docx/fig-comfort-1.png" id="360" name="Picture"/>
                          <pic:cNvPicPr>
                            <a:picLocks noChangeArrowheads="1" noChangeAspect="1"/>
                          </pic:cNvPicPr>
                        </pic:nvPicPr>
                        <pic:blipFill>
                          <a:blip r:embed="rId358"/>
                          <a:stretch>
                            <a:fillRect/>
                          </a:stretch>
                        </pic:blipFill>
                        <pic:spPr bwMode="auto">
                          <a:xfrm>
                            <a:off x="0" y="0"/>
                            <a:ext cx="4620126" cy="4620126"/>
                          </a:xfrm>
                          <a:prstGeom prst="rect">
                            <a:avLst/>
                          </a:prstGeom>
                          <a:noFill/>
                          <a:ln w="9525">
                            <a:noFill/>
                            <a:headEnd/>
                            <a:tailEnd/>
                          </a:ln>
                        </pic:spPr>
                      </pic:pic>
                    </a:graphicData>
                  </a:graphic>
                </wp:inline>
              </w:drawing>
            </w:r>
          </w:p>
          <w:bookmarkEnd w:id="361"/>
        </w:tc>
      </w:tr>
    </w:tbl>
    <w:bookmarkEnd w:id="362"/>
    <w:bookmarkStart w:id="367"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notamment la charette attelée, la sarcleuse, la pompe hydraulique ou le motoculteur du type Kubota, et le tracteur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66" w:name="fig-table-equip"/>
          <w:p>
            <w:pPr>
              <w:jc w:val="center"/>
            </w:pPr>
            <w:pPr>
              <w:jc w:val="left"/>
              <w:spacing w:before="200"/>
              <w:pStyle w:val="ImageCaption"/>
            </w:pPr>
            <w:r>
              <w:t xml:space="preserve">Figure 3.8: Équipements agricoles par observatoire.</w:t>
            </w:r>
            <w:r>
              <w:t xml:space="preserve">Source : Enquêtes auprès des OR Alaotra et Marovoay - 2025, projet BETSAKA, CERED, IRD.</w:t>
            </w:r>
          </w:p>
          <w:p>
            <w:pPr>
              <w:pStyle w:val="Compact"/>
              <w:jc w:val="center"/>
            </w:pPr>
            <w:r>
              <w:drawing>
                <wp:inline>
                  <wp:extent cx="4620126" cy="5544151"/>
                  <wp:effectExtent b="0" l="0" r="0" t="0"/>
                  <wp:docPr descr="" title="" id="364" name="Picture"/>
                  <a:graphic>
                    <a:graphicData uri="http://schemas.openxmlformats.org/drawingml/2006/picture">
                      <pic:pic>
                        <pic:nvPicPr>
                          <pic:cNvPr descr="03_habitat_niveau_de_vie_files/figure-docx/fig-table-equip-1.png" id="365" name="Picture"/>
                          <pic:cNvPicPr>
                            <a:picLocks noChangeArrowheads="1" noChangeAspect="1"/>
                          </pic:cNvPicPr>
                        </pic:nvPicPr>
                        <pic:blipFill>
                          <a:blip r:embed="rId363"/>
                          <a:stretch>
                            <a:fillRect/>
                          </a:stretch>
                        </pic:blipFill>
                        <pic:spPr bwMode="auto">
                          <a:xfrm>
                            <a:off x="0" y="0"/>
                            <a:ext cx="4620126" cy="5544151"/>
                          </a:xfrm>
                          <a:prstGeom prst="rect">
                            <a:avLst/>
                          </a:prstGeom>
                          <a:noFill/>
                          <a:ln w="9525">
                            <a:noFill/>
                            <a:headEnd/>
                            <a:tailEnd/>
                          </a:ln>
                        </pic:spPr>
                      </pic:pic>
                    </a:graphicData>
                  </a:graphic>
                </wp:inline>
              </w:drawing>
            </w:r>
          </w:p>
          <w:bookmarkEnd w:id="366"/>
        </w:tc>
      </w:tr>
    </w:tbl>
    <w:bookmarkEnd w:id="367"/>
    <w:bookmarkStart w:id="372"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71" w:name="fig-comm"/>
          <w:p>
            <w:pPr>
              <w:jc w:val="center"/>
            </w:pPr>
            <w:pPr>
              <w:jc w:val="left"/>
              <w:spacing w:before="200"/>
              <w:pStyle w:val="ImageCaption"/>
            </w:pPr>
            <w:r>
              <w:t xml:space="preserve">Figure 3.9: Matériels de communication.</w:t>
            </w:r>
            <w:r>
              <w:t xml:space="preserve">Source : Enquêtes auprès des OR Alaotra et Marovoay - 2025, projet BETSAKA, CERED, IRD.</w:t>
            </w:r>
          </w:p>
          <w:p>
            <w:pPr>
              <w:pStyle w:val="Compact"/>
              <w:jc w:val="center"/>
            </w:pPr>
            <w:r>
              <w:drawing>
                <wp:inline>
                  <wp:extent cx="4620126" cy="2772075"/>
                  <wp:effectExtent b="0" l="0" r="0" t="0"/>
                  <wp:docPr descr="" title="" id="369" name="Picture"/>
                  <a:graphic>
                    <a:graphicData uri="http://schemas.openxmlformats.org/drawingml/2006/picture">
                      <pic:pic>
                        <pic:nvPicPr>
                          <pic:cNvPr descr="03_habitat_niveau_de_vie_files/figure-docx/fig-comm-1.png" id="370" name="Picture"/>
                          <pic:cNvPicPr>
                            <a:picLocks noChangeArrowheads="1" noChangeAspect="1"/>
                          </pic:cNvPicPr>
                        </pic:nvPicPr>
                        <pic:blipFill>
                          <a:blip r:embed="rId368"/>
                          <a:stretch>
                            <a:fillRect/>
                          </a:stretch>
                        </pic:blipFill>
                        <pic:spPr bwMode="auto">
                          <a:xfrm>
                            <a:off x="0" y="0"/>
                            <a:ext cx="4620126" cy="2772075"/>
                          </a:xfrm>
                          <a:prstGeom prst="rect">
                            <a:avLst/>
                          </a:prstGeom>
                          <a:noFill/>
                          <a:ln w="9525">
                            <a:noFill/>
                            <a:headEnd/>
                            <a:tailEnd/>
                          </a:ln>
                        </pic:spPr>
                      </pic:pic>
                    </a:graphicData>
                  </a:graphic>
                </wp:inline>
              </w:drawing>
            </w:r>
          </w:p>
          <w:bookmarkEnd w:id="371"/>
        </w:tc>
      </w:tr>
    </w:tbl>
    <w:bookmarkEnd w:id="372"/>
    <w:bookmarkEnd w:id="373"/>
    <w:bookmarkStart w:id="383"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77" w:name="fig-transferts-sortants"/>
          <w:p>
            <w:pPr>
              <w:jc w:val="center"/>
            </w:pPr>
            <w:pPr>
              <w:jc w:val="left"/>
              <w:spacing w:before="200"/>
              <w:pStyle w:val="ImageCaption"/>
            </w:pPr>
            <w:r>
              <w:t xml:space="preserve">Figure 3.10: Valeur moyenne des transferts sortants par observatoire et type.</w:t>
            </w:r>
            <w:r>
              <w:t xml:space="preserve">Source : Enquêtes auprès des OR Alaotra et Marovoay - 2025, projet BETSAKA, CERED, IRD.</w:t>
            </w:r>
          </w:p>
          <w:p>
            <w:pPr>
              <w:pStyle w:val="Compact"/>
              <w:jc w:val="center"/>
            </w:pPr>
            <w:r>
              <w:drawing>
                <wp:inline>
                  <wp:extent cx="5969000" cy="1836615"/>
                  <wp:effectExtent b="0" l="0" r="0" t="0"/>
                  <wp:docPr descr="" title="" id="375" name="Picture"/>
                  <a:graphic>
                    <a:graphicData uri="http://schemas.openxmlformats.org/drawingml/2006/picture">
                      <pic:pic>
                        <pic:nvPicPr>
                          <pic:cNvPr descr="03_habitat_niveau_de_vie_files/figure-docx/fig-transferts-sortants-1.png" id="376" name="Picture"/>
                          <pic:cNvPicPr>
                            <a:picLocks noChangeArrowheads="1" noChangeAspect="1"/>
                          </pic:cNvPicPr>
                        </pic:nvPicPr>
                        <pic:blipFill>
                          <a:blip r:embed="rId374"/>
                          <a:stretch>
                            <a:fillRect/>
                          </a:stretch>
                        </pic:blipFill>
                        <pic:spPr bwMode="auto">
                          <a:xfrm>
                            <a:off x="0" y="0"/>
                            <a:ext cx="5969000" cy="1836615"/>
                          </a:xfrm>
                          <a:prstGeom prst="rect">
                            <a:avLst/>
                          </a:prstGeom>
                          <a:noFill/>
                          <a:ln w="9525">
                            <a:noFill/>
                            <a:headEnd/>
                            <a:tailEnd/>
                          </a:ln>
                        </pic:spPr>
                      </pic:pic>
                    </a:graphicData>
                  </a:graphic>
                </wp:inline>
              </w:drawing>
            </w:r>
          </w:p>
          <w:bookmarkEnd w:id="377"/>
        </w:tc>
      </w:tr>
    </w:tbl>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78" w:name="tbl-transferts-sortants"/>
          <w:p>
            <w:pPr>
              <w:jc w:val="center"/>
            </w:pPr>
            <w:pPr>
              <w:jc w:val="left"/>
              <w:spacing w:before="200"/>
              <w:pStyle w:val="ImageCaption"/>
            </w:pPr>
            <w:r>
              <w:t xml:space="preserve">Table 3.1: Transferts sortants : Résumé par observatoire</w:t>
            </w:r>
          </w:p>
          <w:bookmarkEnd w:id="378"/>
        </w:tc>
      </w:tr>
    </w:tbl>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82" w:name="fig-destination-transferts"/>
          <w:p>
            <w:pPr>
              <w:jc w:val="center"/>
            </w:pPr>
            <w:pPr>
              <w:jc w:val="left"/>
              <w:spacing w:before="200"/>
              <w:pStyle w:val="ImageCaption"/>
            </w:pPr>
            <w:r>
              <w:t xml:space="preserve">Figure 3.11: Lieu de résidence des destinataires de transferts.</w:t>
            </w:r>
            <w:r>
              <w:t xml:space="preserve">Source : Enquêtes auprès des OR Alaotra et Marovoay - 2025, projet BETSAKA, CERED, IRD.</w:t>
            </w:r>
          </w:p>
          <w:p>
            <w:pPr>
              <w:pStyle w:val="Compact"/>
              <w:jc w:val="center"/>
            </w:pPr>
            <w:r>
              <w:drawing>
                <wp:inline>
                  <wp:extent cx="5969000" cy="2295769"/>
                  <wp:effectExtent b="0" l="0" r="0" t="0"/>
                  <wp:docPr descr="" title="" id="380" name="Picture"/>
                  <a:graphic>
                    <a:graphicData uri="http://schemas.openxmlformats.org/drawingml/2006/picture">
                      <pic:pic>
                        <pic:nvPicPr>
                          <pic:cNvPr descr="03_habitat_niveau_de_vie_files/figure-docx/fig-destination-transferts-1.png" id="381" name="Picture"/>
                          <pic:cNvPicPr>
                            <a:picLocks noChangeArrowheads="1" noChangeAspect="1"/>
                          </pic:cNvPicPr>
                        </pic:nvPicPr>
                        <pic:blipFill>
                          <a:blip r:embed="rId379"/>
                          <a:stretch>
                            <a:fillRect/>
                          </a:stretch>
                        </pic:blipFill>
                        <pic:spPr bwMode="auto">
                          <a:xfrm>
                            <a:off x="0" y="0"/>
                            <a:ext cx="5969000" cy="2295769"/>
                          </a:xfrm>
                          <a:prstGeom prst="rect">
                            <a:avLst/>
                          </a:prstGeom>
                          <a:noFill/>
                          <a:ln w="9525">
                            <a:noFill/>
                            <a:headEnd/>
                            <a:tailEnd/>
                          </a:ln>
                        </pic:spPr>
                      </pic:pic>
                    </a:graphicData>
                  </a:graphic>
                </wp:inline>
              </w:drawing>
            </w:r>
          </w:p>
          <w:bookmarkEnd w:id="382"/>
        </w:tc>
      </w:tr>
    </w:tbl>
    <w:bookmarkEnd w:id="383"/>
    <w:bookmarkStart w:id="398"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présentés ici sont des revenus annuels par ménage, calculés sur la période de référence (PR) de la campagne 2025. Le revenu total se décompose en revenu courant et revenu exceptionnel.</w:t>
      </w:r>
    </w:p>
    <w:p>
      <w:pPr>
        <w:pStyle w:val="Corpsdetexte"/>
      </w:pPr>
      <w:r>
        <w:t xml:space="preserve">Le revenu courant agrège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rémunération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rémunération du travail salarié hors agriculture ;</w:t>
      </w:r>
    </w:p>
    <w:p>
      <w:pPr>
        <w:pStyle w:val="Compact"/>
        <w:numPr>
          <w:ilvl w:val="0"/>
          <w:numId w:val="1003"/>
        </w:numPr>
      </w:pPr>
      <w:r>
        <w:t xml:space="preserve">les</w:t>
      </w:r>
      <w:r>
        <w:t xml:space="preserve"> </w:t>
      </w:r>
      <w:r>
        <w:rPr>
          <w:b/>
          <w:bCs/>
        </w:rPr>
        <w:t xml:space="preserve">revenus indépendants</w:t>
      </w:r>
      <w:r>
        <w:t xml:space="preserve"> </w:t>
      </w:r>
      <w:r>
        <w:t xml:space="preserve">: revenus des activités libérales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foncières, les autres revenus, le travail HIMO, la décapitalisation (y compris la vente des animaux considérés comme capitaux) et les transferts reçus.</w:t>
      </w:r>
    </w:p>
    <w:bookmarkStart w:id="385"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w:t>
      </w:r>
      <w:r>
        <w:t xml:space="preserve"> </w:t>
      </w:r>
      <w:r>
        <w:t xml:space="preserve">Chaque individu dispose en moyenne d’un revenu annuel de 870.716 Ar, soit environ 72.560 Ar par mois.</w:t>
      </w:r>
      <w:r>
        <w:t xml:space="preserve"> </w:t>
      </w:r>
      <w:r>
        <w:t xml:space="preserve">Après ajustement selon l’échelle d’équivalence de l’OCDE modifiée, le revenu annuel moyen atteint 1.473.963 Ar par unité de consommation, soit environ 122.830 Ar par mois.</w:t>
      </w:r>
    </w:p>
    <w:tbl>
      <w:tblPr>
        <w:tblStyle w:val="Table"/>
        <w:tblW w:type="pct" w:w="5000"/>
        <w:tblLayout w:type="fixed"/>
        <w:tblLook w:firstRow="0" w:lastRow="0" w:firstColumn="0" w:lastColumn="0" w:noHBand="0" w:noVBand="0" w:val="0000"/>
      </w:tblPr>
      <w:tblGrid>
        <w:gridCol w:w="7920"/>
      </w:tblGrid>
      <w:tr>
        <w:tc>
          <w:tcPr/>
          <w:bookmarkStart w:id="384" w:name="tbl-revtot-obs"/>
          <w:p>
            <w:pPr>
              <w:jc w:val="center"/>
            </w:pPr>
            <w:pPr>
              <w:jc w:val="left"/>
              <w:spacing w:before="200"/>
              <w:pStyle w:val="ImageCaption"/>
            </w:pPr>
            <w:r>
              <w:t xml:space="preserve">Table 3.2: Revenu total annuel (Ar/an)</w:t>
            </w:r>
          </w:p>
          <w:bookmarkEnd w:id="384"/>
        </w:tc>
      </w:tr>
    </w:tbl>
    <w:bookmarkEnd w:id="385"/>
    <w:bookmarkStart w:id="390"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Marovoay, les revenus nets rizicoles représentent la plus grande part du revenu courant moyen par ménage avec 39.2 % du total, soit 1 287 310 Ar/an. Les revenus indépendants se placent en deuxième position avec 23.2 %, correspondant à 759 874 Ar/an. Les salaires agricoles arrivent ensuite avec 18.4 %, soit 604 846 Ar/an. L’élevage contribue pour 7.7 % du revenu courant moyen, représentant 253 697 Ar/an. Les salaires non agricoles participent à hauteur de 6.2 %, soit 204 131 Ar/an. Les revenus nets des autres cultures représentent 5.2 %, correspondant à 170 901 Ar/an. Le revenu courant moyen total par ménage dans l’observatoire de Marovoay est de 3 280 758 Ar/an.</w:t>
      </w:r>
    </w:p>
    <w:p>
      <w:pPr>
        <w:pStyle w:val="Corpsdetexte"/>
      </w:pPr>
      <w:r>
        <w:t xml:space="preserve">Pour les deux observatoires, la pêche ne contribue pas au revenu courant moyen.</w:t>
      </w:r>
    </w:p>
    <w:tbl>
      <w:tblPr>
        <w:tblStyle w:val="Table"/>
        <w:tblW w:type="pct" w:w="5000"/>
        <w:tblLayout w:type="fixed"/>
        <w:tblLook w:firstRow="0" w:lastRow="0" w:firstColumn="0" w:lastColumn="0" w:noHBand="0" w:noVBand="0" w:val="0000"/>
      </w:tblPr>
      <w:tblGrid>
        <w:gridCol w:w="7920"/>
      </w:tblGrid>
      <w:tr>
        <w:tc>
          <w:tcPr/>
          <w:bookmarkStart w:id="389" w:name="fig-revcou-shares"/>
          <w:p>
            <w:pPr>
              <w:jc w:val="center"/>
            </w:pPr>
            <w:pPr>
              <w:jc w:val="left"/>
              <w:spacing w:before="200"/>
              <w:pStyle w:val="ImageCaption"/>
            </w:pPr>
            <w:r>
              <w:t xml:space="preserve">Figure 3.12: Part des composantes dans le revenu courant moyen par observatoire.</w:t>
            </w:r>
            <w:r>
              <w:t xml:space="preserve">Source : Enquêtes auprès des OR Alaotra et Marovoay - 2025, projet BETSAKA, CERED, IRD.</w:t>
            </w:r>
          </w:p>
          <w:p>
            <w:pPr>
              <w:pStyle w:val="Compact"/>
              <w:jc w:val="center"/>
            </w:pPr>
            <w:r>
              <w:drawing>
                <wp:inline>
                  <wp:extent cx="5969000" cy="4263571"/>
                  <wp:effectExtent b="0" l="0" r="0" t="0"/>
                  <wp:docPr descr="" title="" id="387" name="Picture"/>
                  <a:graphic>
                    <a:graphicData uri="http://schemas.openxmlformats.org/drawingml/2006/picture">
                      <pic:pic>
                        <pic:nvPicPr>
                          <pic:cNvPr descr="03_habitat_niveau_de_vie_files/figure-docx/fig-revcou-shares-1.png" id="388" name="Picture"/>
                          <pic:cNvPicPr>
                            <a:picLocks noChangeArrowheads="1" noChangeAspect="1"/>
                          </pic:cNvPicPr>
                        </pic:nvPicPr>
                        <pic:blipFill>
                          <a:blip r:embed="rId386"/>
                          <a:stretch>
                            <a:fillRect/>
                          </a:stretch>
                        </pic:blipFill>
                        <pic:spPr bwMode="auto">
                          <a:xfrm>
                            <a:off x="0" y="0"/>
                            <a:ext cx="5969000" cy="4263571"/>
                          </a:xfrm>
                          <a:prstGeom prst="rect">
                            <a:avLst/>
                          </a:prstGeom>
                          <a:noFill/>
                          <a:ln w="9525">
                            <a:noFill/>
                            <a:headEnd/>
                            <a:tailEnd/>
                          </a:ln>
                        </pic:spPr>
                      </pic:pic>
                    </a:graphicData>
                  </a:graphic>
                </wp:inline>
              </w:drawing>
            </w:r>
          </w:p>
          <w:bookmarkEnd w:id="389"/>
        </w:tc>
      </w:tr>
    </w:tbl>
    <w:bookmarkEnd w:id="390"/>
    <w:bookmarkStart w:id="395"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Marovoay, la distribution du revenu total annuel des ménages suit également une forme unimodale avec une concentration importante des ménages autour des revenus intermédiaires. La densité maximale se situe dans la même plage logarithmique, principalement entre 1,000,000 et 10,000,000 Ar. La courbe présente une légère asymétrie à droite, ce qui montre l’existence de quelques ménages à revenus élevés, mais en effectif limité. Les ménages à très faibles revenus ainsi que ceux ayant des revenus très élevés restent minoritaires dans la distribution globale.</w:t>
      </w:r>
    </w:p>
    <w:tbl>
      <w:tblPr>
        <w:tblStyle w:val="Table"/>
        <w:tblW w:type="pct" w:w="5000"/>
        <w:tblLayout w:type="fixed"/>
        <w:tblLook w:firstRow="0" w:lastRow="0" w:firstColumn="0" w:lastColumn="0" w:noHBand="0" w:noVBand="0" w:val="0000"/>
      </w:tblPr>
      <w:tblGrid>
        <w:gridCol w:w="7920"/>
      </w:tblGrid>
      <w:tr>
        <w:tc>
          <w:tcPr/>
          <w:bookmarkStart w:id="394" w:name="fig-revtot-dist"/>
          <w:p>
            <w:pPr>
              <w:jc w:val="center"/>
            </w:pPr>
            <w:pPr>
              <w:jc w:val="left"/>
              <w:spacing w:before="200"/>
              <w:pStyle w:val="ImageCaption"/>
            </w:pPr>
            <w:r>
              <w:t xml:space="preserve">Figure 3.13: Distribution du revenu total par observatoire (echelle log).</w:t>
            </w:r>
            <w:r>
              <w:t xml:space="preserve">Source : Enquêtes auprès des OR Alaotra et Marovoay - 2025, projet BETSAKA, CERED, IRD.</w:t>
            </w:r>
          </w:p>
          <w:p>
            <w:pPr>
              <w:pStyle w:val="Compact"/>
              <w:jc w:val="center"/>
            </w:pPr>
            <w:r>
              <w:drawing>
                <wp:inline>
                  <wp:extent cx="5969000" cy="4263571"/>
                  <wp:effectExtent b="0" l="0" r="0" t="0"/>
                  <wp:docPr descr="" title="" id="392" name="Picture"/>
                  <a:graphic>
                    <a:graphicData uri="http://schemas.openxmlformats.org/drawingml/2006/picture">
                      <pic:pic>
                        <pic:nvPicPr>
                          <pic:cNvPr descr="03_habitat_niveau_de_vie_files/figure-docx/fig-revtot-dist-1.png" id="393" name="Picture"/>
                          <pic:cNvPicPr>
                            <a:picLocks noChangeArrowheads="1" noChangeAspect="1"/>
                          </pic:cNvPicPr>
                        </pic:nvPicPr>
                        <pic:blipFill>
                          <a:blip r:embed="rId391"/>
                          <a:stretch>
                            <a:fillRect/>
                          </a:stretch>
                        </pic:blipFill>
                        <pic:spPr bwMode="auto">
                          <a:xfrm>
                            <a:off x="0" y="0"/>
                            <a:ext cx="5969000" cy="4263571"/>
                          </a:xfrm>
                          <a:prstGeom prst="rect">
                            <a:avLst/>
                          </a:prstGeom>
                          <a:noFill/>
                          <a:ln w="9525">
                            <a:noFill/>
                            <a:headEnd/>
                            <a:tailEnd/>
                          </a:ln>
                        </pic:spPr>
                      </pic:pic>
                    </a:graphicData>
                  </a:graphic>
                </wp:inline>
              </w:drawing>
            </w:r>
          </w:p>
          <w:bookmarkEnd w:id="394"/>
        </w:tc>
      </w:tr>
    </w:tbl>
    <w:bookmarkEnd w:id="395"/>
    <w:bookmarkStart w:id="397"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pct" w:w="5000"/>
        <w:tblLayout w:type="fixed"/>
        <w:tblLook w:firstRow="0" w:lastRow="0" w:firstColumn="0" w:lastColumn="0" w:noHBand="0" w:noVBand="0" w:val="0000"/>
      </w:tblPr>
      <w:tblGrid>
        <w:gridCol w:w="7920"/>
      </w:tblGrid>
      <w:tr>
        <w:tc>
          <w:tcPr/>
          <w:bookmarkStart w:id="396" w:name="tbl-revcou-revexcept"/>
          <w:p>
            <w:pPr>
              <w:jc w:val="center"/>
            </w:pPr>
            <w:pPr>
              <w:jc w:val="left"/>
              <w:spacing w:before="200"/>
              <w:pStyle w:val="ImageCaption"/>
            </w:pPr>
            <w:r>
              <w:t xml:space="preserve">Table 3.3: Revenu courant et revenu exceptionnel moyens par menage (Ar/an)</w:t>
            </w:r>
          </w:p>
          <w:bookmarkEnd w:id="396"/>
        </w:tc>
      </w:tr>
    </w:tbl>
    <w:bookmarkEnd w:id="397"/>
    <w:bookmarkEnd w:id="398"/>
    <w:bookmarkStart w:id="459"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l’évolution des revenus sur trois decennies. Les donn2es couvrent 1995-2008 et 2010-2014 pour Marovoay, 1999-2008 et 2010-2014 pour Alaotra, ainsi que la campagne 2025 pour les deux. Les années 2009 et 2015-2024 ne contiennent pas ces observatoires. Le trait pointillé matérialise l’absence de données.</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tbl>
      <w:tblPr>
        <w:tblStyle w:val="Table"/>
        <w:tblW w:type="pct" w:w="5000"/>
        <w:tblLayout w:type="fixed"/>
        <w:tblLook w:firstRow="0" w:lastRow="0" w:firstColumn="0" w:lastColumn="0" w:noHBand="0" w:noVBand="0" w:val="0000"/>
      </w:tblPr>
      <w:tblGrid>
        <w:gridCol w:w="7920"/>
      </w:tblGrid>
      <w:tr>
        <w:tc>
          <w:tcPr/>
          <w:bookmarkStart w:id="402" w:name="fig-trends-revtot"/>
          <w:p>
            <w:pPr>
              <w:jc w:val="center"/>
            </w:pPr>
            <w:pPr>
              <w:jc w:val="left"/>
              <w:spacing w:before="200"/>
              <w:pStyle w:val="ImageCaption"/>
            </w:pPr>
            <w:r>
              <w:t xml:space="preserve">Figure 3.14: Evolution du revenu total moyen par menage (Ar courants.</w:t>
            </w:r>
            <w:r>
              <w:t xml:space="preserve">Source : Enquêtes auprès des OR Alaotra et Marovoay - 2025, projet BETSAKA, CERED, IRD.</w:t>
            </w:r>
          </w:p>
          <w:p>
            <w:pPr>
              <w:pStyle w:val="Compact"/>
              <w:jc w:val="center"/>
            </w:pPr>
            <w:r>
              <w:drawing>
                <wp:inline>
                  <wp:extent cx="5969000" cy="4263571"/>
                  <wp:effectExtent b="0" l="0" r="0" t="0"/>
                  <wp:docPr descr="" title="" id="400" name="Picture"/>
                  <a:graphic>
                    <a:graphicData uri="http://schemas.openxmlformats.org/drawingml/2006/picture">
                      <pic:pic>
                        <pic:nvPicPr>
                          <pic:cNvPr descr="03_habitat_niveau_de_vie_files/figure-docx/fig-trends-revtot-1.png" id="401" name="Picture"/>
                          <pic:cNvPicPr>
                            <a:picLocks noChangeArrowheads="1" noChangeAspect="1"/>
                          </pic:cNvPicPr>
                        </pic:nvPicPr>
                        <pic:blipFill>
                          <a:blip r:embed="rId399"/>
                          <a:stretch>
                            <a:fillRect/>
                          </a:stretch>
                        </pic:blipFill>
                        <pic:spPr bwMode="auto">
                          <a:xfrm>
                            <a:off x="0" y="0"/>
                            <a:ext cx="5969000" cy="4263571"/>
                          </a:xfrm>
                          <a:prstGeom prst="rect">
                            <a:avLst/>
                          </a:prstGeom>
                          <a:noFill/>
                          <a:ln w="9525">
                            <a:noFill/>
                            <a:headEnd/>
                            <a:tailEnd/>
                          </a:ln>
                        </pic:spPr>
                      </pic:pic>
                    </a:graphicData>
                  </a:graphic>
                </wp:inline>
              </w:drawing>
            </w:r>
          </w:p>
          <w:bookmarkEnd w:id="402"/>
        </w:tc>
      </w:tr>
    </w:tbl>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tbl>
      <w:tblPr>
        <w:tblStyle w:val="Table"/>
        <w:tblW w:type="pct" w:w="5000"/>
        <w:tblLayout w:type="fixed"/>
        <w:tblLook w:firstRow="0" w:lastRow="0" w:firstColumn="0" w:lastColumn="0" w:noHBand="0" w:noVBand="0" w:val="0000"/>
      </w:tblPr>
      <w:tblGrid>
        <w:gridCol w:w="7920"/>
      </w:tblGrid>
      <w:tr>
        <w:tc>
          <w:tcPr/>
          <w:bookmarkStart w:id="406" w:name="fig-trends-revcou"/>
          <w:p>
            <w:pPr>
              <w:jc w:val="center"/>
            </w:pPr>
            <w:pPr>
              <w:jc w:val="left"/>
              <w:spacing w:before="200"/>
              <w:pStyle w:val="ImageCaption"/>
            </w:pPr>
            <w:r>
              <w:t xml:space="preserve">Figure 3.15: Evolution du revenu courant moyen par menage (Ar courants).</w:t>
            </w:r>
            <w:r>
              <w:t xml:space="preserve">Source : Enquêtes auprès des OR Alaotra et Marovoay - 2025, projet BETSAKA, CERED, IRD.</w:t>
            </w:r>
          </w:p>
          <w:p>
            <w:pPr>
              <w:pStyle w:val="Compact"/>
              <w:jc w:val="center"/>
            </w:pPr>
            <w:r>
              <w:drawing>
                <wp:inline>
                  <wp:extent cx="5969000" cy="4263571"/>
                  <wp:effectExtent b="0" l="0" r="0" t="0"/>
                  <wp:docPr descr="" title="" id="404" name="Picture"/>
                  <a:graphic>
                    <a:graphicData uri="http://schemas.openxmlformats.org/drawingml/2006/picture">
                      <pic:pic>
                        <pic:nvPicPr>
                          <pic:cNvPr descr="03_habitat_niveau_de_vie_files/figure-docx/fig-trends-revcou-1.png" id="405" name="Picture"/>
                          <pic:cNvPicPr>
                            <a:picLocks noChangeArrowheads="1" noChangeAspect="1"/>
                          </pic:cNvPicPr>
                        </pic:nvPicPr>
                        <pic:blipFill>
                          <a:blip r:embed="rId403"/>
                          <a:stretch>
                            <a:fillRect/>
                          </a:stretch>
                        </pic:blipFill>
                        <pic:spPr bwMode="auto">
                          <a:xfrm>
                            <a:off x="0" y="0"/>
                            <a:ext cx="5969000" cy="4263571"/>
                          </a:xfrm>
                          <a:prstGeom prst="rect">
                            <a:avLst/>
                          </a:prstGeom>
                          <a:noFill/>
                          <a:ln w="9525">
                            <a:noFill/>
                            <a:headEnd/>
                            <a:tailEnd/>
                          </a:ln>
                        </pic:spPr>
                      </pic:pic>
                    </a:graphicData>
                  </a:graphic>
                </wp:inline>
              </w:drawing>
            </w:r>
          </w:p>
          <w:bookmarkEnd w:id="406"/>
        </w:tc>
      </w:tr>
    </w:tbl>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tbl>
      <w:tblPr>
        <w:tblStyle w:val="Table"/>
        <w:tblW w:type="pct" w:w="5000"/>
        <w:tblLayout w:type="fixed"/>
        <w:tblLook w:firstRow="0" w:lastRow="0" w:firstColumn="0" w:lastColumn="0" w:noHBand="0" w:noVBand="0" w:val="0000"/>
      </w:tblPr>
      <w:tblGrid>
        <w:gridCol w:w="7920"/>
      </w:tblGrid>
      <w:tr>
        <w:tc>
          <w:tcPr/>
          <w:bookmarkStart w:id="410" w:name="fig-trends-decomp"/>
          <w:p>
            <w:pPr>
              <w:jc w:val="center"/>
            </w:pPr>
            <w:pPr>
              <w:jc w:val="left"/>
              <w:spacing w:before="200"/>
              <w:pStyle w:val="ImageCaption"/>
            </w:pPr>
            <w:r>
              <w:t xml:space="preserve">Figure 3.16: Evolution des composantes du revenu courant moyen (Ar courants).</w:t>
            </w:r>
            <w:r>
              <w:t xml:space="preserve">Source : Enquêtes auprès des OR Alaotra et Marovoay - 2025, projet BETSAKA, CERED, IRD.</w:t>
            </w:r>
          </w:p>
          <w:p>
            <w:pPr>
              <w:pStyle w:val="Compact"/>
              <w:jc w:val="center"/>
            </w:pPr>
            <w:r>
              <w:drawing>
                <wp:inline>
                  <wp:extent cx="5969000" cy="4263571"/>
                  <wp:effectExtent b="0" l="0" r="0" t="0"/>
                  <wp:docPr descr="" title="" id="408" name="Picture"/>
                  <a:graphic>
                    <a:graphicData uri="http://schemas.openxmlformats.org/drawingml/2006/picture">
                      <pic:pic>
                        <pic:nvPicPr>
                          <pic:cNvPr descr="03_habitat_niveau_de_vie_files/figure-docx/fig-trends-decomp-1.png" id="409" name="Picture"/>
                          <pic:cNvPicPr>
                            <a:picLocks noChangeArrowheads="1" noChangeAspect="1"/>
                          </pic:cNvPicPr>
                        </pic:nvPicPr>
                        <pic:blipFill>
                          <a:blip r:embed="rId407"/>
                          <a:stretch>
                            <a:fillRect/>
                          </a:stretch>
                        </pic:blipFill>
                        <pic:spPr bwMode="auto">
                          <a:xfrm>
                            <a:off x="0" y="0"/>
                            <a:ext cx="5969000" cy="4263571"/>
                          </a:xfrm>
                          <a:prstGeom prst="rect">
                            <a:avLst/>
                          </a:prstGeom>
                          <a:noFill/>
                          <a:ln w="9525">
                            <a:noFill/>
                            <a:headEnd/>
                            <a:tailEnd/>
                          </a:ln>
                        </pic:spPr>
                      </pic:pic>
                    </a:graphicData>
                  </a:graphic>
                </wp:inline>
              </w:drawing>
            </w:r>
          </w:p>
          <w:bookmarkEnd w:id="410"/>
        </w:tc>
      </w:tr>
    </w:tbl>
    <w:bookmarkStart w:id="415"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W w:type="pct" w:w="5000"/>
        <w:tblLayout w:type="fixed"/>
        <w:tblLook w:firstRow="0" w:lastRow="0" w:firstColumn="0" w:lastColumn="0" w:noHBand="0" w:noVBand="0" w:val="0000"/>
      </w:tblPr>
      <w:tblGrid>
        <w:gridCol w:w="7920"/>
      </w:tblGrid>
      <w:tr>
        <w:tc>
          <w:tcPr/>
          <w:bookmarkStart w:id="414" w:name="fig-ipc-national"/>
          <w:p>
            <w:pPr>
              <w:jc w:val="center"/>
            </w:pPr>
            <w:pPr>
              <w:jc w:val="left"/>
              <w:spacing w:before="200"/>
              <w:pStyle w:val="ImageCaption"/>
            </w:pPr>
            <w:r>
              <w:t xml:space="preserve">Figure 3.17: Evolution de l’IPC national Madagascar (base 2010 = 100).</w:t>
            </w:r>
            <w:r>
              <w:t xml:space="preserve">Source : Enquêtes auprès des OR Alaotra et Marovoay - 2025, projet BETSAKA, CERED, IRD.</w:t>
            </w:r>
          </w:p>
          <w:p>
            <w:pPr>
              <w:pStyle w:val="Compact"/>
              <w:jc w:val="center"/>
            </w:pPr>
            <w:r>
              <w:drawing>
                <wp:inline>
                  <wp:extent cx="5969000" cy="4263571"/>
                  <wp:effectExtent b="0" l="0" r="0" t="0"/>
                  <wp:docPr descr="" title="" id="412" name="Picture"/>
                  <a:graphic>
                    <a:graphicData uri="http://schemas.openxmlformats.org/drawingml/2006/picture">
                      <pic:pic>
                        <pic:nvPicPr>
                          <pic:cNvPr descr="03_habitat_niveau_de_vie_files/figure-docx/fig-ipc-national-1.png" id="413" name="Picture"/>
                          <pic:cNvPicPr>
                            <a:picLocks noChangeArrowheads="1" noChangeAspect="1"/>
                          </pic:cNvPicPr>
                        </pic:nvPicPr>
                        <pic:blipFill>
                          <a:blip r:embed="rId411"/>
                          <a:stretch>
                            <a:fillRect/>
                          </a:stretch>
                        </pic:blipFill>
                        <pic:spPr bwMode="auto">
                          <a:xfrm>
                            <a:off x="0" y="0"/>
                            <a:ext cx="5969000" cy="4263571"/>
                          </a:xfrm>
                          <a:prstGeom prst="rect">
                            <a:avLst/>
                          </a:prstGeom>
                          <a:noFill/>
                          <a:ln w="9525">
                            <a:noFill/>
                            <a:headEnd/>
                            <a:tailEnd/>
                          </a:ln>
                        </pic:spPr>
                      </pic:pic>
                    </a:graphicData>
                  </a:graphic>
                </wp:inline>
              </w:drawing>
            </w:r>
          </w:p>
          <w:bookmarkEnd w:id="414"/>
        </w:tc>
      </w:tr>
    </w:tbl>
    <w:bookmarkEnd w:id="415"/>
    <w:bookmarkStart w:id="424"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tbl>
      <w:tblPr>
        <w:tblStyle w:val="Table"/>
        <w:tblW w:type="pct" w:w="5000"/>
        <w:tblLayout w:type="fixed"/>
        <w:tblLook w:firstRow="0" w:lastRow="0" w:firstColumn="0" w:lastColumn="0" w:noHBand="0" w:noVBand="0" w:val="0000"/>
      </w:tblPr>
      <w:tblGrid>
        <w:gridCol w:w="7920"/>
      </w:tblGrid>
      <w:tr>
        <w:tc>
          <w:tcPr/>
          <w:bookmarkStart w:id="419" w:name="fig-trends-paddy"/>
          <w:p>
            <w:pPr>
              <w:jc w:val="center"/>
            </w:pPr>
            <w:pPr>
              <w:jc w:val="left"/>
              <w:spacing w:before="200"/>
              <w:pStyle w:val="ImageCaption"/>
            </w:pPr>
            <w:r>
              <w:t xml:space="preserve">Figure 3.18: Evolution du prix median du paddy (Ar/kg).</w:t>
            </w:r>
            <w:r>
              <w:t xml:space="preserve">Source : Enquêtes auprès des OR Alaotra et Marovoay - 2025, projet BETSAKA, CERED, IRD.</w:t>
            </w:r>
          </w:p>
          <w:p>
            <w:pPr>
              <w:pStyle w:val="Compact"/>
              <w:jc w:val="center"/>
            </w:pPr>
            <w:r>
              <w:drawing>
                <wp:inline>
                  <wp:extent cx="5969000" cy="4263571"/>
                  <wp:effectExtent b="0" l="0" r="0" t="0"/>
                  <wp:docPr descr="" title="" id="417" name="Picture"/>
                  <a:graphic>
                    <a:graphicData uri="http://schemas.openxmlformats.org/drawingml/2006/picture">
                      <pic:pic>
                        <pic:nvPicPr>
                          <pic:cNvPr descr="03_habitat_niveau_de_vie_files/figure-docx/fig-trends-paddy-1.png" id="418" name="Picture"/>
                          <pic:cNvPicPr>
                            <a:picLocks noChangeArrowheads="1" noChangeAspect="1"/>
                          </pic:cNvPicPr>
                        </pic:nvPicPr>
                        <pic:blipFill>
                          <a:blip r:embed="rId416"/>
                          <a:stretch>
                            <a:fillRect/>
                          </a:stretch>
                        </pic:blipFill>
                        <pic:spPr bwMode="auto">
                          <a:xfrm>
                            <a:off x="0" y="0"/>
                            <a:ext cx="5969000" cy="4263571"/>
                          </a:xfrm>
                          <a:prstGeom prst="rect">
                            <a:avLst/>
                          </a:prstGeom>
                          <a:noFill/>
                          <a:ln w="9525">
                            <a:noFill/>
                            <a:headEnd/>
                            <a:tailEnd/>
                          </a:ln>
                        </pic:spPr>
                      </pic:pic>
                    </a:graphicData>
                  </a:graphic>
                </wp:inline>
              </w:drawing>
            </w:r>
          </w:p>
          <w:bookmarkEnd w:id="419"/>
        </w:tc>
      </w:tr>
    </w:tbl>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tbl>
      <w:tblPr>
        <w:tblStyle w:val="Table"/>
        <w:tblW w:type="pct" w:w="5000"/>
        <w:tblLayout w:type="fixed"/>
        <w:tblLook w:firstRow="0" w:lastRow="0" w:firstColumn="0" w:lastColumn="0" w:noHBand="0" w:noVBand="0" w:val="0000"/>
      </w:tblPr>
      <w:tblGrid>
        <w:gridCol w:w="7920"/>
      </w:tblGrid>
      <w:tr>
        <w:tc>
          <w:tcPr/>
          <w:bookmarkStart w:id="423" w:name="fig-ipc-vs-paddy"/>
          <w:p>
            <w:pPr>
              <w:jc w:val="center"/>
            </w:pPr>
            <w:pPr>
              <w:jc w:val="left"/>
              <w:spacing w:before="200"/>
              <w:pStyle w:val="ImageCaption"/>
            </w:pPr>
            <w:r>
              <w:t xml:space="preserve">Figure 3.19: Comparaison de l’IPC national et de l’indice du prix du paddy (base 100 en 2010).</w:t>
            </w:r>
            <w:r>
              <w:t xml:space="preserve">Source : Enquêtes auprès des OR Alaotra et Marovoay - 2025, projet BETSAKA, CERED, IRD.</w:t>
            </w:r>
          </w:p>
          <w:p>
            <w:pPr>
              <w:pStyle w:val="Compact"/>
              <w:jc w:val="center"/>
            </w:pPr>
            <w:r>
              <w:drawing>
                <wp:inline>
                  <wp:extent cx="5969000" cy="4263571"/>
                  <wp:effectExtent b="0" l="0" r="0" t="0"/>
                  <wp:docPr descr="" title="" id="421" name="Picture"/>
                  <a:graphic>
                    <a:graphicData uri="http://schemas.openxmlformats.org/drawingml/2006/picture">
                      <pic:pic>
                        <pic:nvPicPr>
                          <pic:cNvPr descr="03_habitat_niveau_de_vie_files/figure-docx/fig-ipc-vs-paddy-1.png" id="422" name="Picture"/>
                          <pic:cNvPicPr>
                            <a:picLocks noChangeArrowheads="1" noChangeAspect="1"/>
                          </pic:cNvPicPr>
                        </pic:nvPicPr>
                        <pic:blipFill>
                          <a:blip r:embed="rId420"/>
                          <a:stretch>
                            <a:fillRect/>
                          </a:stretch>
                        </pic:blipFill>
                        <pic:spPr bwMode="auto">
                          <a:xfrm>
                            <a:off x="0" y="0"/>
                            <a:ext cx="5969000" cy="4263571"/>
                          </a:xfrm>
                          <a:prstGeom prst="rect">
                            <a:avLst/>
                          </a:prstGeom>
                          <a:noFill/>
                          <a:ln w="9525">
                            <a:noFill/>
                            <a:headEnd/>
                            <a:tailEnd/>
                          </a:ln>
                        </pic:spPr>
                      </pic:pic>
                    </a:graphicData>
                  </a:graphic>
                </wp:inline>
              </w:drawing>
            </w:r>
          </w:p>
          <w:bookmarkEnd w:id="423"/>
        </w:tc>
      </w:tr>
    </w:tbl>
    <w:bookmarkEnd w:id="424"/>
    <w:bookmarkStart w:id="449"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tbl>
      <w:tblPr>
        <w:tblStyle w:val="Table"/>
        <w:tblW w:type="pct" w:w="5000"/>
        <w:tblLayout w:type="fixed"/>
        <w:tblLook w:firstRow="0" w:lastRow="0" w:firstColumn="0" w:lastColumn="0" w:noHBand="0" w:noVBand="0" w:val="0000"/>
      </w:tblPr>
      <w:tblGrid>
        <w:gridCol w:w="7920"/>
      </w:tblGrid>
      <w:tr>
        <w:tc>
          <w:tcPr/>
          <w:bookmarkStart w:id="428" w:name="fig-trends-revtot-real"/>
          <w:p>
            <w:pPr>
              <w:jc w:val="center"/>
            </w:pPr>
            <w:pPr>
              <w:jc w:val="left"/>
              <w:spacing w:before="200"/>
              <w:pStyle w:val="ImageCaption"/>
            </w:pPr>
            <w:r>
              <w:t xml:space="preserve">Figure 3.20: Evolution du revenu total réel moyen par ménage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26" name="Picture"/>
                  <a:graphic>
                    <a:graphicData uri="http://schemas.openxmlformats.org/drawingml/2006/picture">
                      <pic:pic>
                        <pic:nvPicPr>
                          <pic:cNvPr descr="03_habitat_niveau_de_vie_files/figure-docx/fig-trends-revtot-real-1.png" id="427" name="Picture"/>
                          <pic:cNvPicPr>
                            <a:picLocks noChangeArrowheads="1" noChangeAspect="1"/>
                          </pic:cNvPicPr>
                        </pic:nvPicPr>
                        <pic:blipFill>
                          <a:blip r:embed="rId425"/>
                          <a:stretch>
                            <a:fillRect/>
                          </a:stretch>
                        </pic:blipFill>
                        <pic:spPr bwMode="auto">
                          <a:xfrm>
                            <a:off x="0" y="0"/>
                            <a:ext cx="5969000" cy="4263571"/>
                          </a:xfrm>
                          <a:prstGeom prst="rect">
                            <a:avLst/>
                          </a:prstGeom>
                          <a:noFill/>
                          <a:ln w="9525">
                            <a:noFill/>
                            <a:headEnd/>
                            <a:tailEnd/>
                          </a:ln>
                        </pic:spPr>
                      </pic:pic>
                    </a:graphicData>
                  </a:graphic>
                </wp:inline>
              </w:drawing>
            </w:r>
          </w:p>
          <w:bookmarkEnd w:id="428"/>
        </w:tc>
      </w:tr>
    </w:tbl>
    <w:tbl>
      <w:tblPr>
        <w:tblStyle w:val="Table"/>
        <w:tblW w:type="pct" w:w="5000"/>
        <w:tblLayout w:type="fixed"/>
        <w:tblLook w:firstRow="0" w:lastRow="0" w:firstColumn="0" w:lastColumn="0" w:noHBand="0" w:noVBand="0" w:val="0000"/>
      </w:tblPr>
      <w:tblGrid>
        <w:gridCol w:w="7920"/>
      </w:tblGrid>
      <w:tr>
        <w:tc>
          <w:tcPr/>
          <w:bookmarkStart w:id="432" w:name="fig-trends-revtot-real-pc"/>
          <w:p>
            <w:pPr>
              <w:jc w:val="center"/>
            </w:pPr>
            <w:pPr>
              <w:jc w:val="left"/>
              <w:spacing w:before="200"/>
              <w:pStyle w:val="ImageCaption"/>
            </w:pPr>
            <w:r>
              <w:t xml:space="preserve">Figure 3.21: Evolution du revenu total réel moyen par tête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30" name="Picture"/>
                  <a:graphic>
                    <a:graphicData uri="http://schemas.openxmlformats.org/drawingml/2006/picture">
                      <pic:pic>
                        <pic:nvPicPr>
                          <pic:cNvPr descr="03_habitat_niveau_de_vie_files/figure-docx/fig-trends-revtot-real-pc-1.png" id="431" name="Picture"/>
                          <pic:cNvPicPr>
                            <a:picLocks noChangeArrowheads="1" noChangeAspect="1"/>
                          </pic:cNvPicPr>
                        </pic:nvPicPr>
                        <pic:blipFill>
                          <a:blip r:embed="rId429"/>
                          <a:stretch>
                            <a:fillRect/>
                          </a:stretch>
                        </pic:blipFill>
                        <pic:spPr bwMode="auto">
                          <a:xfrm>
                            <a:off x="0" y="0"/>
                            <a:ext cx="5969000" cy="4263571"/>
                          </a:xfrm>
                          <a:prstGeom prst="rect">
                            <a:avLst/>
                          </a:prstGeom>
                          <a:noFill/>
                          <a:ln w="9525">
                            <a:noFill/>
                            <a:headEnd/>
                            <a:tailEnd/>
                          </a:ln>
                        </pic:spPr>
                      </pic:pic>
                    </a:graphicData>
                  </a:graphic>
                </wp:inline>
              </w:drawing>
            </w:r>
          </w:p>
          <w:bookmarkEnd w:id="432"/>
        </w:tc>
      </w:tr>
    </w:tbl>
    <w:tbl>
      <w:tblPr>
        <w:tblStyle w:val="Table"/>
        <w:tblW w:type="pct" w:w="5000"/>
        <w:tblLayout w:type="fixed"/>
        <w:tblLook w:firstRow="0" w:lastRow="0" w:firstColumn="0" w:lastColumn="0" w:noHBand="0" w:noVBand="0" w:val="0000"/>
      </w:tblPr>
      <w:tblGrid>
        <w:gridCol w:w="7920"/>
      </w:tblGrid>
      <w:tr>
        <w:tc>
          <w:tcPr/>
          <w:bookmarkStart w:id="436" w:name="fig-trends-revtot-real-eq"/>
          <w:p>
            <w:pPr>
              <w:jc w:val="center"/>
            </w:pPr>
            <w:pPr>
              <w:jc w:val="left"/>
              <w:spacing w:before="200"/>
              <w:pStyle w:val="ImageCaption"/>
            </w:pPr>
            <w:r>
              <w:t xml:space="preserve">Figure 3.22: Evolution du revenu total réel moyen par unité de consommation (Ar constants 2010, IPC).</w:t>
            </w:r>
            <w:r>
              <w:t xml:space="preserve">Source: Enquêtes auprès des OR Alaotra et Marovoay - 2025, projet BETSAKA, CERED, IRD.</w:t>
            </w:r>
          </w:p>
          <w:p>
            <w:pPr>
              <w:pStyle w:val="Compact"/>
              <w:jc w:val="center"/>
            </w:pPr>
            <w:r>
              <w:drawing>
                <wp:inline>
                  <wp:extent cx="5969000" cy="3316111"/>
                  <wp:effectExtent b="0" l="0" r="0" t="0"/>
                  <wp:docPr descr="" title="" id="434" name="Picture"/>
                  <a:graphic>
                    <a:graphicData uri="http://schemas.openxmlformats.org/drawingml/2006/picture">
                      <pic:pic>
                        <pic:nvPicPr>
                          <pic:cNvPr descr="03_habitat_niveau_de_vie_files/figure-docx/fig-trends-revtot-real-eq-1.png" id="435" name="Picture"/>
                          <pic:cNvPicPr>
                            <a:picLocks noChangeArrowheads="1" noChangeAspect="1"/>
                          </pic:cNvPicPr>
                        </pic:nvPicPr>
                        <pic:blipFill>
                          <a:blip r:embed="rId433"/>
                          <a:stretch>
                            <a:fillRect/>
                          </a:stretch>
                        </pic:blipFill>
                        <pic:spPr bwMode="auto">
                          <a:xfrm>
                            <a:off x="0" y="0"/>
                            <a:ext cx="5969000" cy="3316111"/>
                          </a:xfrm>
                          <a:prstGeom prst="rect">
                            <a:avLst/>
                          </a:prstGeom>
                          <a:noFill/>
                          <a:ln w="9525">
                            <a:noFill/>
                            <a:headEnd/>
                            <a:tailEnd/>
                          </a:ln>
                        </pic:spPr>
                      </pic:pic>
                    </a:graphicData>
                  </a:graphic>
                </wp:inline>
              </w:drawing>
            </w:r>
          </w:p>
          <w:bookmarkEnd w:id="436"/>
        </w:tc>
      </w:tr>
    </w:tbl>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tbl>
      <w:tblPr>
        <w:tblStyle w:val="Table"/>
        <w:tblW w:type="pct" w:w="5000"/>
        <w:tblLayout w:type="fixed"/>
        <w:tblLook w:firstRow="0" w:lastRow="0" w:firstColumn="0" w:lastColumn="0" w:noHBand="0" w:noVBand="0" w:val="0000"/>
      </w:tblPr>
      <w:tblGrid>
        <w:gridCol w:w="7920"/>
      </w:tblGrid>
      <w:tr>
        <w:tc>
          <w:tcPr/>
          <w:bookmarkStart w:id="440" w:name="fig-trends-revcou-real"/>
          <w:p>
            <w:pPr>
              <w:jc w:val="center"/>
            </w:pPr>
            <w:pPr>
              <w:jc w:val="left"/>
              <w:spacing w:before="200"/>
              <w:pStyle w:val="ImageCaption"/>
            </w:pPr>
            <w:r>
              <w:t xml:space="preserve">Figure 3.23: Evolution du revenu courant réel moyen par ménage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38" name="Picture"/>
                  <a:graphic>
                    <a:graphicData uri="http://schemas.openxmlformats.org/drawingml/2006/picture">
                      <pic:pic>
                        <pic:nvPicPr>
                          <pic:cNvPr descr="03_habitat_niveau_de_vie_files/figure-docx/fig-trends-revcou-real-1.png" id="439" name="Picture"/>
                          <pic:cNvPicPr>
                            <a:picLocks noChangeArrowheads="1" noChangeAspect="1"/>
                          </pic:cNvPicPr>
                        </pic:nvPicPr>
                        <pic:blipFill>
                          <a:blip r:embed="rId437"/>
                          <a:stretch>
                            <a:fillRect/>
                          </a:stretch>
                        </pic:blipFill>
                        <pic:spPr bwMode="auto">
                          <a:xfrm>
                            <a:off x="0" y="0"/>
                            <a:ext cx="5969000" cy="4263571"/>
                          </a:xfrm>
                          <a:prstGeom prst="rect">
                            <a:avLst/>
                          </a:prstGeom>
                          <a:noFill/>
                          <a:ln w="9525">
                            <a:noFill/>
                            <a:headEnd/>
                            <a:tailEnd/>
                          </a:ln>
                        </pic:spPr>
                      </pic:pic>
                    </a:graphicData>
                  </a:graphic>
                </wp:inline>
              </w:drawing>
            </w:r>
          </w:p>
          <w:bookmarkEnd w:id="440"/>
        </w:tc>
      </w:tr>
    </w:tbl>
    <w:tbl>
      <w:tblPr>
        <w:tblStyle w:val="Table"/>
        <w:tblW w:type="pct" w:w="5000"/>
        <w:tblLayout w:type="fixed"/>
        <w:tblLook w:firstRow="0" w:lastRow="0" w:firstColumn="0" w:lastColumn="0" w:noHBand="0" w:noVBand="0" w:val="0000"/>
      </w:tblPr>
      <w:tblGrid>
        <w:gridCol w:w="7920"/>
      </w:tblGrid>
      <w:tr>
        <w:tc>
          <w:tcPr/>
          <w:bookmarkStart w:id="444" w:name="fig-trends-revcou-real-pc"/>
          <w:p>
            <w:pPr>
              <w:jc w:val="center"/>
            </w:pPr>
            <w:pPr>
              <w:jc w:val="left"/>
              <w:spacing w:before="200"/>
              <w:pStyle w:val="ImageCaption"/>
            </w:pPr>
            <w:r>
              <w:t xml:space="preserve">Figure 3.24: Evolution du revenu courant réel moyen par tête (Ar constants 2010, IPC).</w:t>
            </w:r>
            <w:r>
              <w:t xml:space="preserve">Source: Enquêtes auprès des OR Alaotra et Marovoay - 2025, projet BETSAKA, CERED, IRD.</w:t>
            </w:r>
          </w:p>
          <w:p>
            <w:pPr>
              <w:pStyle w:val="Compact"/>
              <w:jc w:val="center"/>
            </w:pPr>
            <w:r>
              <w:drawing>
                <wp:inline>
                  <wp:extent cx="5969000" cy="3316111"/>
                  <wp:effectExtent b="0" l="0" r="0" t="0"/>
                  <wp:docPr descr="" title="" id="442" name="Picture"/>
                  <a:graphic>
                    <a:graphicData uri="http://schemas.openxmlformats.org/drawingml/2006/picture">
                      <pic:pic>
                        <pic:nvPicPr>
                          <pic:cNvPr descr="03_habitat_niveau_de_vie_files/figure-docx/fig-trends-revcou-real-pc-1.png" id="443" name="Picture"/>
                          <pic:cNvPicPr>
                            <a:picLocks noChangeArrowheads="1" noChangeAspect="1"/>
                          </pic:cNvPicPr>
                        </pic:nvPicPr>
                        <pic:blipFill>
                          <a:blip r:embed="rId441"/>
                          <a:stretch>
                            <a:fillRect/>
                          </a:stretch>
                        </pic:blipFill>
                        <pic:spPr bwMode="auto">
                          <a:xfrm>
                            <a:off x="0" y="0"/>
                            <a:ext cx="5969000" cy="3316111"/>
                          </a:xfrm>
                          <a:prstGeom prst="rect">
                            <a:avLst/>
                          </a:prstGeom>
                          <a:noFill/>
                          <a:ln w="9525">
                            <a:noFill/>
                            <a:headEnd/>
                            <a:tailEnd/>
                          </a:ln>
                        </pic:spPr>
                      </pic:pic>
                    </a:graphicData>
                  </a:graphic>
                </wp:inline>
              </w:drawing>
            </w:r>
          </w:p>
          <w:bookmarkEnd w:id="444"/>
        </w:tc>
      </w:tr>
    </w:tbl>
    <w:tbl>
      <w:tblPr>
        <w:tblStyle w:val="Table"/>
        <w:tblW w:type="pct" w:w="5000"/>
        <w:tblLayout w:type="fixed"/>
        <w:tblLook w:firstRow="0" w:lastRow="0" w:firstColumn="0" w:lastColumn="0" w:noHBand="0" w:noVBand="0" w:val="0000"/>
      </w:tblPr>
      <w:tblGrid>
        <w:gridCol w:w="7920"/>
      </w:tblGrid>
      <w:tr>
        <w:tc>
          <w:tcPr/>
          <w:bookmarkStart w:id="448" w:name="fig-trends-revcou-real-eq"/>
          <w:p>
            <w:pPr>
              <w:jc w:val="center"/>
            </w:pPr>
            <w:pPr>
              <w:jc w:val="left"/>
              <w:spacing w:before="200"/>
              <w:pStyle w:val="ImageCaption"/>
            </w:pPr>
            <w:r>
              <w:t xml:space="preserve">Figure 3.25: Evolution du revenu courant réel moyen par unité de consommation (Ar constants 2010, IPC).</w:t>
            </w:r>
            <w:r>
              <w:t xml:space="preserve">Source: Enquêtes auprès des OR Alaotra et Marovoay - 2025, projet BETSAKA, CERED, IRD.</w:t>
            </w:r>
          </w:p>
          <w:p>
            <w:pPr>
              <w:pStyle w:val="Compact"/>
              <w:jc w:val="center"/>
            </w:pPr>
            <w:r>
              <w:drawing>
                <wp:inline>
                  <wp:extent cx="5969000" cy="4263571"/>
                  <wp:effectExtent b="0" l="0" r="0" t="0"/>
                  <wp:docPr descr="" title="" id="446" name="Picture"/>
                  <a:graphic>
                    <a:graphicData uri="http://schemas.openxmlformats.org/drawingml/2006/picture">
                      <pic:pic>
                        <pic:nvPicPr>
                          <pic:cNvPr descr="03_habitat_niveau_de_vie_files/figure-docx/fig-trends-revcou-real-eq-1.png" id="447" name="Picture"/>
                          <pic:cNvPicPr>
                            <a:picLocks noChangeArrowheads="1" noChangeAspect="1"/>
                          </pic:cNvPicPr>
                        </pic:nvPicPr>
                        <pic:blipFill>
                          <a:blip r:embed="rId445"/>
                          <a:stretch>
                            <a:fillRect/>
                          </a:stretch>
                        </pic:blipFill>
                        <pic:spPr bwMode="auto">
                          <a:xfrm>
                            <a:off x="0" y="0"/>
                            <a:ext cx="5969000" cy="4263571"/>
                          </a:xfrm>
                          <a:prstGeom prst="rect">
                            <a:avLst/>
                          </a:prstGeom>
                          <a:noFill/>
                          <a:ln w="9525">
                            <a:noFill/>
                            <a:headEnd/>
                            <a:tailEnd/>
                          </a:ln>
                        </pic:spPr>
                      </pic:pic>
                    </a:graphicData>
                  </a:graphic>
                </wp:inline>
              </w:drawing>
            </w:r>
          </w:p>
          <w:bookmarkEnd w:id="448"/>
        </w:tc>
      </w:tr>
    </w:tbl>
    <w:bookmarkEnd w:id="449"/>
    <w:bookmarkStart w:id="458" w:name="Xfb2587c800c31037b58e6b6c60a71c3e137d18b"/>
    <w:p>
      <w:pPr>
        <w:pStyle w:val="Titre3"/>
      </w:pPr>
      <w:r>
        <w:t xml:space="preserve">3.5.4 Revenus réels (deflatés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tbl>
      <w:tblPr>
        <w:tblStyle w:val="Table"/>
        <w:tblW w:type="pct" w:w="5000"/>
        <w:tblLayout w:type="fixed"/>
        <w:tblLook w:firstRow="0" w:lastRow="0" w:firstColumn="0" w:lastColumn="0" w:noHBand="0" w:noVBand="0" w:val="0000"/>
      </w:tblPr>
      <w:tblGrid>
        <w:gridCol w:w="7920"/>
      </w:tblGrid>
      <w:tr>
        <w:tc>
          <w:tcPr/>
          <w:bookmarkStart w:id="453" w:name="fig-trends-revtot-paddy"/>
          <w:p>
            <w:pPr>
              <w:jc w:val="center"/>
            </w:pPr>
            <w:pPr>
              <w:jc w:val="left"/>
              <w:spacing w:before="200"/>
              <w:pStyle w:val="ImageCaption"/>
            </w:pPr>
            <w:r>
              <w:t xml:space="preserve">Figure 3.26: Evolution du revenu total réel moyen par ménage (Ar constants paddy 2010).</w:t>
            </w:r>
            <w:r>
              <w:t xml:space="preserve">Source: Enquêtes auprès des OR Alaotra et Marovoay - 2025, projet BETSAKA, CERED, IRD.</w:t>
            </w:r>
          </w:p>
          <w:p>
            <w:pPr>
              <w:pStyle w:val="Compact"/>
              <w:jc w:val="center"/>
            </w:pPr>
            <w:r>
              <w:drawing>
                <wp:inline>
                  <wp:extent cx="5969000" cy="4263571"/>
                  <wp:effectExtent b="0" l="0" r="0" t="0"/>
                  <wp:docPr descr="" title="" id="451" name="Picture"/>
                  <a:graphic>
                    <a:graphicData uri="http://schemas.openxmlformats.org/drawingml/2006/picture">
                      <pic:pic>
                        <pic:nvPicPr>
                          <pic:cNvPr descr="03_habitat_niveau_de_vie_files/figure-docx/fig-trends-revtot-paddy-1.png" id="452" name="Picture"/>
                          <pic:cNvPicPr>
                            <a:picLocks noChangeArrowheads="1" noChangeAspect="1"/>
                          </pic:cNvPicPr>
                        </pic:nvPicPr>
                        <pic:blipFill>
                          <a:blip r:embed="rId450"/>
                          <a:stretch>
                            <a:fillRect/>
                          </a:stretch>
                        </pic:blipFill>
                        <pic:spPr bwMode="auto">
                          <a:xfrm>
                            <a:off x="0" y="0"/>
                            <a:ext cx="5969000" cy="4263571"/>
                          </a:xfrm>
                          <a:prstGeom prst="rect">
                            <a:avLst/>
                          </a:prstGeom>
                          <a:noFill/>
                          <a:ln w="9525">
                            <a:noFill/>
                            <a:headEnd/>
                            <a:tailEnd/>
                          </a:ln>
                        </pic:spPr>
                      </pic:pic>
                    </a:graphicData>
                  </a:graphic>
                </wp:inline>
              </w:drawing>
            </w:r>
          </w:p>
          <w:bookmarkEnd w:id="453"/>
        </w:tc>
      </w:tr>
    </w:tbl>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tbl>
      <w:tblPr>
        <w:tblStyle w:val="Table"/>
        <w:tblW w:type="pct" w:w="5000"/>
        <w:tblLayout w:type="fixed"/>
        <w:tblLook w:firstRow="0" w:lastRow="0" w:firstColumn="0" w:lastColumn="0" w:noHBand="0" w:noVBand="0" w:val="0000"/>
      </w:tblPr>
      <w:tblGrid>
        <w:gridCol w:w="7920"/>
      </w:tblGrid>
      <w:tr>
        <w:tc>
          <w:tcPr/>
          <w:bookmarkStart w:id="457" w:name="fig-trends-revcou-paddy"/>
          <w:p>
            <w:pPr>
              <w:jc w:val="center"/>
            </w:pPr>
            <w:pPr>
              <w:jc w:val="left"/>
              <w:spacing w:before="200"/>
              <w:pStyle w:val="ImageCaption"/>
            </w:pPr>
            <w:r>
              <w:t xml:space="preserve">Figure 3.27: Evolution du revenu courant réel moyen par ménage (Ar constants paddy 2010).</w:t>
            </w:r>
            <w:r>
              <w:t xml:space="preserve">Source: Enquêtes auprès des OR Alaotra et Marovoay - 2025, projet BETSAKA, CERED, IRD.</w:t>
            </w:r>
          </w:p>
          <w:p>
            <w:pPr>
              <w:pStyle w:val="Compact"/>
              <w:jc w:val="center"/>
            </w:pPr>
            <w:r>
              <w:drawing>
                <wp:inline>
                  <wp:extent cx="5969000" cy="4263571"/>
                  <wp:effectExtent b="0" l="0" r="0" t="0"/>
                  <wp:docPr descr="" title="" id="455" name="Picture"/>
                  <a:graphic>
                    <a:graphicData uri="http://schemas.openxmlformats.org/drawingml/2006/picture">
                      <pic:pic>
                        <pic:nvPicPr>
                          <pic:cNvPr descr="03_habitat_niveau_de_vie_files/figure-docx/fig-trends-revcou-paddy-1.png" id="456" name="Picture"/>
                          <pic:cNvPicPr>
                            <a:picLocks noChangeArrowheads="1" noChangeAspect="1"/>
                          </pic:cNvPicPr>
                        </pic:nvPicPr>
                        <pic:blipFill>
                          <a:blip r:embed="rId454"/>
                          <a:stretch>
                            <a:fillRect/>
                          </a:stretch>
                        </pic:blipFill>
                        <pic:spPr bwMode="auto">
                          <a:xfrm>
                            <a:off x="0" y="0"/>
                            <a:ext cx="5969000" cy="4263571"/>
                          </a:xfrm>
                          <a:prstGeom prst="rect">
                            <a:avLst/>
                          </a:prstGeom>
                          <a:noFill/>
                          <a:ln w="9525">
                            <a:noFill/>
                            <a:headEnd/>
                            <a:tailEnd/>
                          </a:ln>
                        </pic:spPr>
                      </pic:pic>
                    </a:graphicData>
                  </a:graphic>
                </wp:inline>
              </w:drawing>
            </w:r>
          </w:p>
          <w:bookmarkEnd w:id="457"/>
        </w:tc>
      </w:tr>
    </w:tbl>
    <w:bookmarkEnd w:id="458"/>
    <w:bookmarkEnd w:id="459"/>
    <w:bookmarkStart w:id="46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tbl>
      <w:tblPr>
        <w:tblStyle w:val="Table"/>
        <w:tblW w:type="pct" w:w="5000"/>
        <w:tblLayout w:type="fixed"/>
        <w:tblLook w:firstRow="0" w:lastRow="0" w:firstColumn="0" w:lastColumn="0" w:noHBand="0" w:noVBand="0" w:val="0000"/>
      </w:tblPr>
      <w:tblGrid>
        <w:gridCol w:w="7920"/>
      </w:tblGrid>
      <w:tr>
        <w:tc>
          <w:tcPr/>
          <w:bookmarkStart w:id="463" w:name="fig-habitat-water"/>
          <w:p>
            <w:pPr>
              <w:jc w:val="center"/>
            </w:pPr>
            <w:pPr>
              <w:jc w:val="left"/>
              <w:spacing w:before="200"/>
              <w:pStyle w:val="ImageCaption"/>
            </w:pPr>
            <w:r>
              <w:t xml:space="preserve">Figure 3.28: Evolution de l’accès à une source d’eau ameliorée (1997-2025).</w:t>
            </w:r>
            <w:r>
              <w:t xml:space="preserve">Source: Enquêtes auprès des OR Alaotra et Marovoay - 2025, projet BETSAKA, CERED, IRD.</w:t>
            </w:r>
          </w:p>
          <w:p>
            <w:pPr>
              <w:pStyle w:val="Compact"/>
              <w:jc w:val="center"/>
            </w:pPr>
            <w:r>
              <w:drawing>
                <wp:inline>
                  <wp:extent cx="5969000" cy="4263571"/>
                  <wp:effectExtent b="0" l="0" r="0" t="0"/>
                  <wp:docPr descr="" title="" id="461" name="Picture"/>
                  <a:graphic>
                    <a:graphicData uri="http://schemas.openxmlformats.org/drawingml/2006/picture">
                      <pic:pic>
                        <pic:nvPicPr>
                          <pic:cNvPr descr="03_habitat_niveau_de_vie_files/figure-docx/fig-habitat-water-1.png" id="462" name="Picture"/>
                          <pic:cNvPicPr>
                            <a:picLocks noChangeArrowheads="1" noChangeAspect="1"/>
                          </pic:cNvPicPr>
                        </pic:nvPicPr>
                        <pic:blipFill>
                          <a:blip r:embed="rId460"/>
                          <a:stretch>
                            <a:fillRect/>
                          </a:stretch>
                        </pic:blipFill>
                        <pic:spPr bwMode="auto">
                          <a:xfrm>
                            <a:off x="0" y="0"/>
                            <a:ext cx="5969000" cy="4263571"/>
                          </a:xfrm>
                          <a:prstGeom prst="rect">
                            <a:avLst/>
                          </a:prstGeom>
                          <a:noFill/>
                          <a:ln w="9525">
                            <a:noFill/>
                            <a:headEnd/>
                            <a:tailEnd/>
                          </a:ln>
                        </pic:spPr>
                      </pic:pic>
                    </a:graphicData>
                  </a:graphic>
                </wp:inline>
              </w:drawing>
            </w:r>
          </w:p>
          <w:bookmarkEnd w:id="463"/>
        </w:tc>
      </w:tr>
    </w:tbl>
    <w:bookmarkEnd w:id="464"/>
    <w:bookmarkEnd w:id="465"/>
    <w:bookmarkStart w:id="548"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bookmarkStart w:id="499"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71"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69" w:name="fig-nb-parcelles"/>
          <w:p>
            <w:pPr>
              <w:jc w:val="center"/>
            </w:pPr>
            <w:pPr>
              <w:jc w:val="left"/>
              <w:spacing w:before="200"/>
              <w:pStyle w:val="ImageCaption"/>
            </w:pPr>
            <w:r>
              <w:t xml:space="preserve">Figure 4.1: Distribution du nombre de parcelles possédées par ménage.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467" name="Picture"/>
                  <a:graphic>
                    <a:graphicData uri="http://schemas.openxmlformats.org/drawingml/2006/picture">
                      <pic:pic>
                        <pic:nvPicPr>
                          <pic:cNvPr descr="04_foncier_files/figure-docx/fig-nb-parcelles-1.png" id="468" name="Picture"/>
                          <pic:cNvPicPr>
                            <a:picLocks noChangeArrowheads="1" noChangeAspect="1"/>
                          </pic:cNvPicPr>
                        </pic:nvPicPr>
                        <pic:blipFill>
                          <a:blip r:embed="rId466"/>
                          <a:stretch>
                            <a:fillRect/>
                          </a:stretch>
                        </pic:blipFill>
                        <pic:spPr bwMode="auto">
                          <a:xfrm>
                            <a:off x="0" y="0"/>
                            <a:ext cx="5969000" cy="2295769"/>
                          </a:xfrm>
                          <a:prstGeom prst="rect">
                            <a:avLst/>
                          </a:prstGeom>
                          <a:noFill/>
                          <a:ln w="9525">
                            <a:noFill/>
                            <a:headEnd/>
                            <a:tailEnd/>
                          </a:ln>
                        </pic:spPr>
                      </pic:pic>
                    </a:graphicData>
                  </a:graphic>
                </wp:inline>
              </w:drawing>
            </w:r>
          </w:p>
          <w:bookmarkEnd w:id="469"/>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70" w:name="tbl-parcelles-stats"/>
          <w:p>
            <w:pPr>
              <w:jc w:val="center"/>
            </w:pPr>
            <w:pPr>
              <w:jc w:val="left"/>
              <w:spacing w:before="200"/>
              <w:pStyle w:val="ImageCaption"/>
            </w:pPr>
            <w:r>
              <w:t xml:space="preserve">Table 4.1: Statistiques sur le patrimoine foncier possédé par les ménages propriétaires</w:t>
            </w:r>
          </w:p>
          <w:bookmarkEnd w:id="470"/>
        </w:tc>
      </w:tr>
    </w:tbl>
    <w:bookmarkEnd w:id="471"/>
    <w:bookmarkStart w:id="484"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75" w:name="fig-type-parcelle"/>
          <w:p>
            <w:pPr>
              <w:jc w:val="center"/>
            </w:pPr>
            <w:pPr>
              <w:jc w:val="left"/>
              <w:spacing w:before="200"/>
              <w:pStyle w:val="ImageCaption"/>
            </w:pPr>
            <w:r>
              <w:t xml:space="preserve">Figure 4.2: Type des parcelles possédées.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73" name="Picture"/>
                  <a:graphic>
                    <a:graphicData uri="http://schemas.openxmlformats.org/drawingml/2006/picture">
                      <pic:pic>
                        <pic:nvPicPr>
                          <pic:cNvPr descr="04_foncier_files/figure-docx/fig-type-parcelle-1.png" id="474" name="Picture"/>
                          <pic:cNvPicPr>
                            <a:picLocks noChangeArrowheads="1" noChangeAspect="1"/>
                          </pic:cNvPicPr>
                        </pic:nvPicPr>
                        <pic:blipFill>
                          <a:blip r:embed="rId472"/>
                          <a:stretch>
                            <a:fillRect/>
                          </a:stretch>
                        </pic:blipFill>
                        <pic:spPr bwMode="auto">
                          <a:xfrm>
                            <a:off x="0" y="0"/>
                            <a:ext cx="5969000" cy="2754923"/>
                          </a:xfrm>
                          <a:prstGeom prst="rect">
                            <a:avLst/>
                          </a:prstGeom>
                          <a:noFill/>
                          <a:ln w="9525">
                            <a:noFill/>
                            <a:headEnd/>
                            <a:tailEnd/>
                          </a:ln>
                        </pic:spPr>
                      </pic:pic>
                    </a:graphicData>
                  </a:graphic>
                </wp:inline>
              </w:drawing>
            </w:r>
          </w:p>
          <w:bookmarkEnd w:id="475"/>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Marovoay.</w:t>
      </w:r>
      <w:r>
        <w:t xml:space="preserve"> </w:t>
      </w:r>
      <w:r>
        <w:t xml:space="preserve">Une fois les parcelles pondérées par leur surface, les rizières représentent 77.3 % de la surface totale possédée, contre 22.3 % pour les champs. La domination foncière de la rizière apparaît ainsi encore plus nettement que dans la répartition en nombre de parcelles.</w:t>
      </w:r>
    </w:p>
    <w:tbl>
      <w:tblPr>
        <w:tblStyle w:val="Table"/>
        <w:tblW w:type="pct" w:w="5000"/>
        <w:tblLayout w:type="fixed"/>
        <w:tblLook w:firstRow="0" w:lastRow="0" w:firstColumn="0" w:lastColumn="0" w:noHBand="0" w:noVBand="0" w:val="0000"/>
      </w:tblPr>
      <w:tblGrid>
        <w:gridCol w:w="7920"/>
      </w:tblGrid>
      <w:tr>
        <w:tc>
          <w:tcPr/>
          <w:bookmarkStart w:id="479" w:name="fig-type-parcelle-surface"/>
          <w:p>
            <w:pPr>
              <w:jc w:val="center"/>
            </w:pPr>
            <w:pPr>
              <w:jc w:val="left"/>
              <w:spacing w:before="200"/>
              <w:pStyle w:val="ImageCaption"/>
            </w:pPr>
            <w:r>
              <w:t xml:space="preserve">Figure 4.3: Type des parcelles possédées, pondéré par la surface.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477" name="Picture"/>
                  <a:graphic>
                    <a:graphicData uri="http://schemas.openxmlformats.org/drawingml/2006/picture">
                      <pic:pic>
                        <pic:nvPicPr>
                          <pic:cNvPr descr="04_foncier_files/figure-docx/fig-type-parcelle-surface-1.png" id="478" name="Picture"/>
                          <pic:cNvPicPr>
                            <a:picLocks noChangeArrowheads="1" noChangeAspect="1"/>
                          </pic:cNvPicPr>
                        </pic:nvPicPr>
                        <pic:blipFill>
                          <a:blip r:embed="rId476"/>
                          <a:stretch>
                            <a:fillRect/>
                          </a:stretch>
                        </pic:blipFill>
                        <pic:spPr bwMode="auto">
                          <a:xfrm>
                            <a:off x="0" y="0"/>
                            <a:ext cx="5969000" cy="4263571"/>
                          </a:xfrm>
                          <a:prstGeom prst="rect">
                            <a:avLst/>
                          </a:prstGeom>
                          <a:noFill/>
                          <a:ln w="9525">
                            <a:noFill/>
                            <a:headEnd/>
                            <a:tailEnd/>
                          </a:ln>
                        </pic:spPr>
                      </pic:pic>
                    </a:graphicData>
                  </a:graphic>
                </wp:inline>
              </w:drawing>
            </w:r>
          </w:p>
          <w:bookmarkEnd w:id="479"/>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83" w:name="fig-localisation-parcelle"/>
          <w:p>
            <w:pPr>
              <w:jc w:val="center"/>
            </w:pPr>
            <w:pPr>
              <w:jc w:val="left"/>
              <w:spacing w:before="200"/>
              <w:pStyle w:val="ImageCaption"/>
            </w:pPr>
            <w:r>
              <w:t xml:space="preserve">Figure 4.4: Localisation des parcelles possédées.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81" name="Picture"/>
                  <a:graphic>
                    <a:graphicData uri="http://schemas.openxmlformats.org/drawingml/2006/picture">
                      <pic:pic>
                        <pic:nvPicPr>
                          <pic:cNvPr descr="04_foncier_files/figure-docx/fig-localisation-parcelle-1.png" id="482" name="Picture"/>
                          <pic:cNvPicPr>
                            <a:picLocks noChangeArrowheads="1" noChangeAspect="1"/>
                          </pic:cNvPicPr>
                        </pic:nvPicPr>
                        <pic:blipFill>
                          <a:blip r:embed="rId480"/>
                          <a:stretch>
                            <a:fillRect/>
                          </a:stretch>
                        </pic:blipFill>
                        <pic:spPr bwMode="auto">
                          <a:xfrm>
                            <a:off x="0" y="0"/>
                            <a:ext cx="5969000" cy="2754923"/>
                          </a:xfrm>
                          <a:prstGeom prst="rect">
                            <a:avLst/>
                          </a:prstGeom>
                          <a:noFill/>
                          <a:ln w="9525">
                            <a:noFill/>
                            <a:headEnd/>
                            <a:tailEnd/>
                          </a:ln>
                        </pic:spPr>
                      </pic:pic>
                    </a:graphicData>
                  </a:graphic>
                </wp:inline>
              </w:drawing>
            </w:r>
          </w:p>
          <w:bookmarkEnd w:id="483"/>
        </w:tc>
      </w:tr>
    </w:tbl>
    <w:bookmarkEnd w:id="484"/>
    <w:bookmarkStart w:id="489"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À Marovoay, le réseau traditionnel est le mode principal (44 %), suivi de l’absence totale d’irrigation (37 %).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88" w:name="fig-irrigation-possedee"/>
          <w:p>
            <w:pPr>
              <w:jc w:val="center"/>
            </w:pPr>
            <w:pPr>
              <w:jc w:val="left"/>
              <w:spacing w:before="200"/>
              <w:pStyle w:val="ImageCaption"/>
            </w:pPr>
            <w:r>
              <w:t xml:space="preserve">Figure 4.5: Mode d’irrigation des parcelles possédées.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86" name="Picture"/>
                  <a:graphic>
                    <a:graphicData uri="http://schemas.openxmlformats.org/drawingml/2006/picture">
                      <pic:pic>
                        <pic:nvPicPr>
                          <pic:cNvPr descr="04_foncier_files/figure-docx/fig-irrigation-possedee-1.png" id="487" name="Picture"/>
                          <pic:cNvPicPr>
                            <a:picLocks noChangeArrowheads="1" noChangeAspect="1"/>
                          </pic:cNvPicPr>
                        </pic:nvPicPr>
                        <pic:blipFill>
                          <a:blip r:embed="rId485"/>
                          <a:stretch>
                            <a:fillRect/>
                          </a:stretch>
                        </pic:blipFill>
                        <pic:spPr bwMode="auto">
                          <a:xfrm>
                            <a:off x="0" y="0"/>
                            <a:ext cx="5969000" cy="2754923"/>
                          </a:xfrm>
                          <a:prstGeom prst="rect">
                            <a:avLst/>
                          </a:prstGeom>
                          <a:noFill/>
                          <a:ln w="9525">
                            <a:noFill/>
                            <a:headEnd/>
                            <a:tailEnd/>
                          </a:ln>
                        </pic:spPr>
                      </pic:pic>
                    </a:graphicData>
                  </a:graphic>
                </wp:inline>
              </w:drawing>
            </w:r>
          </w:p>
          <w:bookmarkEnd w:id="488"/>
        </w:tc>
      </w:tr>
    </w:tbl>
    <w:bookmarkEnd w:id="489"/>
    <w:bookmarkStart w:id="498"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Marovoay</w:t>
      </w:r>
      <w:r>
        <w:t xml:space="preserve"> </w:t>
      </w:r>
      <w:r>
        <w:t xml:space="preserve">reste marqué par la transmission familiale. L’héritage concerne 59.4 % des parcelles (en nombre),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93" w:name="fig-acquisition"/>
          <w:p>
            <w:pPr>
              <w:jc w:val="center"/>
            </w:pPr>
            <w:pPr>
              <w:jc w:val="left"/>
              <w:spacing w:before="200"/>
              <w:pStyle w:val="ImageCaption"/>
            </w:pPr>
            <w:r>
              <w:t xml:space="preserve">Figure 4.6: Mode d’acquisition des parcelles possédées.</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491" name="Picture"/>
                  <a:graphic>
                    <a:graphicData uri="http://schemas.openxmlformats.org/drawingml/2006/picture">
                      <pic:pic>
                        <pic:nvPicPr>
                          <pic:cNvPr descr="04_foncier_files/figure-docx/fig-acquisition-1.png" id="492" name="Picture"/>
                          <pic:cNvPicPr>
                            <a:picLocks noChangeArrowheads="1" noChangeAspect="1"/>
                          </pic:cNvPicPr>
                        </pic:nvPicPr>
                        <pic:blipFill>
                          <a:blip r:embed="rId490"/>
                          <a:stretch>
                            <a:fillRect/>
                          </a:stretch>
                        </pic:blipFill>
                        <pic:spPr bwMode="auto">
                          <a:xfrm>
                            <a:off x="0" y="0"/>
                            <a:ext cx="5969000" cy="3214076"/>
                          </a:xfrm>
                          <a:prstGeom prst="rect">
                            <a:avLst/>
                          </a:prstGeom>
                          <a:noFill/>
                          <a:ln w="9525">
                            <a:noFill/>
                            <a:headEnd/>
                            <a:tailEnd/>
                          </a:ln>
                        </pic:spPr>
                      </pic:pic>
                    </a:graphicData>
                  </a:graphic>
                </wp:inline>
              </w:drawing>
            </w:r>
          </w:p>
          <w:bookmarkEnd w:id="493"/>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97" w:name="fig-anciennete"/>
          <w:p>
            <w:pPr>
              <w:jc w:val="center"/>
            </w:pPr>
            <w:pPr>
              <w:jc w:val="left"/>
              <w:spacing w:before="200"/>
              <w:pStyle w:val="ImageCaption"/>
            </w:pPr>
            <w:r>
              <w:t xml:space="preserve">Figure 4.7: Ancienneté de possession des parcelles.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495" name="Picture"/>
                  <a:graphic>
                    <a:graphicData uri="http://schemas.openxmlformats.org/drawingml/2006/picture">
                      <pic:pic>
                        <pic:nvPicPr>
                          <pic:cNvPr descr="04_foncier_files/figure-docx/fig-anciennete-1.png" id="496" name="Picture"/>
                          <pic:cNvPicPr>
                            <a:picLocks noChangeArrowheads="1" noChangeAspect="1"/>
                          </pic:cNvPicPr>
                        </pic:nvPicPr>
                        <pic:blipFill>
                          <a:blip r:embed="rId494"/>
                          <a:stretch>
                            <a:fillRect/>
                          </a:stretch>
                        </pic:blipFill>
                        <pic:spPr bwMode="auto">
                          <a:xfrm>
                            <a:off x="0" y="0"/>
                            <a:ext cx="5969000" cy="2754923"/>
                          </a:xfrm>
                          <a:prstGeom prst="rect">
                            <a:avLst/>
                          </a:prstGeom>
                          <a:noFill/>
                          <a:ln w="9525">
                            <a:noFill/>
                            <a:headEnd/>
                            <a:tailEnd/>
                          </a:ln>
                        </pic:spPr>
                      </pic:pic>
                    </a:graphicData>
                  </a:graphic>
                </wp:inline>
              </w:drawing>
            </w:r>
          </w:p>
          <w:bookmarkEnd w:id="497"/>
        </w:tc>
      </w:tr>
    </w:tbl>
    <w:bookmarkEnd w:id="498"/>
    <w:bookmarkEnd w:id="499"/>
    <w:bookmarkStart w:id="508"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 (en nombre).</w:t>
      </w:r>
    </w:p>
    <w:tbl>
      <w:tblPr>
        <w:tblStyle w:val="Table"/>
        <w:tblW w:type="pct" w:w="5000"/>
        <w:tblLayout w:type="fixed"/>
        <w:tblLook w:firstRow="0" w:lastRow="0" w:firstColumn="0" w:lastColumn="0" w:noHBand="0" w:noVBand="0" w:val="0000"/>
      </w:tblPr>
      <w:tblGrid>
        <w:gridCol w:w="7920"/>
      </w:tblGrid>
      <w:tr>
        <w:tc>
          <w:tcPr/>
          <w:bookmarkStart w:id="503" w:name="fig-securisation"/>
          <w:p>
            <w:pPr>
              <w:jc w:val="center"/>
            </w:pPr>
            <w:pPr>
              <w:jc w:val="left"/>
              <w:spacing w:before="200"/>
              <w:pStyle w:val="ImageCaption"/>
            </w:pPr>
            <w:r>
              <w:t xml:space="preserve">Figure 4.8: Sécurisation foncière des parcelles possédées.</w:t>
            </w:r>
            <w:r>
              <w:t xml:space="preserve"> </w:t>
            </w:r>
            <w:r>
              <w:t xml:space="preserve">Source : Enquêtes auprès des OR Alaotra et Marovoay - 2025, projet BETSAKA, CERED, IRD.</w:t>
            </w:r>
          </w:p>
          <w:p>
            <w:pPr>
              <w:pStyle w:val="Compact"/>
              <w:jc w:val="center"/>
            </w:pPr>
            <w:r>
              <w:drawing>
                <wp:inline>
                  <wp:extent cx="4620126" cy="1848050"/>
                  <wp:effectExtent b="0" l="0" r="0" t="0"/>
                  <wp:docPr descr="" title="" id="501" name="Picture"/>
                  <a:graphic>
                    <a:graphicData uri="http://schemas.openxmlformats.org/drawingml/2006/picture">
                      <pic:pic>
                        <pic:nvPicPr>
                          <pic:cNvPr descr="04_foncier_files/figure-docx/fig-securisation-1.png" id="502" name="Picture"/>
                          <pic:cNvPicPr>
                            <a:picLocks noChangeArrowheads="1" noChangeAspect="1"/>
                          </pic:cNvPicPr>
                        </pic:nvPicPr>
                        <pic:blipFill>
                          <a:blip r:embed="rId500"/>
                          <a:stretch>
                            <a:fillRect/>
                          </a:stretch>
                        </pic:blipFill>
                        <pic:spPr bwMode="auto">
                          <a:xfrm>
                            <a:off x="0" y="0"/>
                            <a:ext cx="4620126" cy="1848050"/>
                          </a:xfrm>
                          <a:prstGeom prst="rect">
                            <a:avLst/>
                          </a:prstGeom>
                          <a:noFill/>
                          <a:ln w="9525">
                            <a:noFill/>
                            <a:headEnd/>
                            <a:tailEnd/>
                          </a:ln>
                        </pic:spPr>
                      </pic:pic>
                    </a:graphicData>
                  </a:graphic>
                </wp:inline>
              </w:drawing>
            </w:r>
          </w:p>
          <w:bookmarkEnd w:id="503"/>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35.6 % des parcelles ne sont accompagnées d’aucun document justificatif, ce qui expose ces ménages à un risque élevé d’insécurité foncière en cas de litige.</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507" w:name="fig-papiers"/>
          <w:p>
            <w:pPr>
              <w:jc w:val="center"/>
            </w:pPr>
            <w:pPr>
              <w:jc w:val="left"/>
              <w:spacing w:before="200"/>
              <w:pStyle w:val="ImageCaption"/>
            </w:pPr>
            <w:r>
              <w:t xml:space="preserve">Figure 4.9: Autres documents prouvant la possession.</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505" name="Picture"/>
                  <a:graphic>
                    <a:graphicData uri="http://schemas.openxmlformats.org/drawingml/2006/picture">
                      <pic:pic>
                        <pic:nvPicPr>
                          <pic:cNvPr descr="04_foncier_files/figure-docx/fig-papiers-1.png" id="506" name="Picture"/>
                          <pic:cNvPicPr>
                            <a:picLocks noChangeArrowheads="1" noChangeAspect="1"/>
                          </pic:cNvPicPr>
                        </pic:nvPicPr>
                        <pic:blipFill>
                          <a:blip r:embed="rId504"/>
                          <a:stretch>
                            <a:fillRect/>
                          </a:stretch>
                        </pic:blipFill>
                        <pic:spPr bwMode="auto">
                          <a:xfrm>
                            <a:off x="0" y="0"/>
                            <a:ext cx="5969000" cy="3214076"/>
                          </a:xfrm>
                          <a:prstGeom prst="rect">
                            <a:avLst/>
                          </a:prstGeom>
                          <a:noFill/>
                          <a:ln w="9525">
                            <a:noFill/>
                            <a:headEnd/>
                            <a:tailEnd/>
                          </a:ln>
                        </pic:spPr>
                      </pic:pic>
                    </a:graphicData>
                  </a:graphic>
                </wp:inline>
              </w:drawing>
            </w:r>
          </w:p>
          <w:bookmarkEnd w:id="507"/>
        </w:tc>
      </w:tr>
    </w:tbl>
    <w:bookmarkEnd w:id="508"/>
    <w:bookmarkStart w:id="522"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74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509" w:name="tbl-cession-pratique"/>
          <w:p>
            <w:pPr>
              <w:jc w:val="center"/>
            </w:pPr>
            <w:pPr>
              <w:jc w:val="left"/>
              <w:spacing w:before="200"/>
              <w:pStyle w:val="ImageCaption"/>
            </w:pPr>
            <w:r>
              <w:t xml:space="preserve">Table 4.2: Ménages cédant des parcelles à des tiers</w:t>
            </w:r>
          </w:p>
          <w:bookmarkEnd w:id="509"/>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513" w:name="fig-mode-cession"/>
          <w:p>
            <w:pPr>
              <w:jc w:val="center"/>
            </w:pPr>
            <w:pPr>
              <w:jc w:val="left"/>
              <w:spacing w:before="200"/>
              <w:pStyle w:val="ImageCaption"/>
            </w:pPr>
            <w:r>
              <w:t xml:space="preserve">Figure 4.10: Mode de faire-valoir des parcelles cédées.</w:t>
            </w:r>
            <w:r>
              <w:t xml:space="preserve"> </w:t>
            </w:r>
            <w:r>
              <w:t xml:space="preserve">Source : Enquêtes auprès des OR Alaotra et Marovoay - 2025, projet BETSAKA, CERED, IRD.</w:t>
            </w:r>
          </w:p>
          <w:p>
            <w:pPr>
              <w:pStyle w:val="Compact"/>
              <w:jc w:val="center"/>
            </w:pPr>
            <w:r>
              <w:drawing>
                <wp:inline>
                  <wp:extent cx="5544151" cy="2772075"/>
                  <wp:effectExtent b="0" l="0" r="0" t="0"/>
                  <wp:docPr descr="" title="" id="511" name="Picture"/>
                  <a:graphic>
                    <a:graphicData uri="http://schemas.openxmlformats.org/drawingml/2006/picture">
                      <pic:pic>
                        <pic:nvPicPr>
                          <pic:cNvPr descr="04_foncier_files/figure-docx/fig-mode-cession-1.png" id="512" name="Picture"/>
                          <pic:cNvPicPr>
                            <a:picLocks noChangeArrowheads="1" noChangeAspect="1"/>
                          </pic:cNvPicPr>
                        </pic:nvPicPr>
                        <pic:blipFill>
                          <a:blip r:embed="rId510"/>
                          <a:stretch>
                            <a:fillRect/>
                          </a:stretch>
                        </pic:blipFill>
                        <pic:spPr bwMode="auto">
                          <a:xfrm>
                            <a:off x="0" y="0"/>
                            <a:ext cx="5544151" cy="2772075"/>
                          </a:xfrm>
                          <a:prstGeom prst="rect">
                            <a:avLst/>
                          </a:prstGeom>
                          <a:noFill/>
                          <a:ln w="9525">
                            <a:noFill/>
                            <a:headEnd/>
                            <a:tailEnd/>
                          </a:ln>
                        </pic:spPr>
                      </pic:pic>
                    </a:graphicData>
                  </a:graphic>
                </wp:inline>
              </w:drawing>
            </w:r>
          </w:p>
          <w:bookmarkEnd w:id="513"/>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 des répondants.</w:t>
      </w:r>
    </w:p>
    <w:tbl>
      <w:tblPr>
        <w:tblStyle w:val="Table"/>
        <w:tblW w:type="pct" w:w="5000"/>
        <w:tblLayout w:type="fixed"/>
        <w:tblLook w:firstRow="0" w:lastRow="0" w:firstColumn="0" w:lastColumn="0" w:noHBand="0" w:noVBand="0" w:val="0000"/>
      </w:tblPr>
      <w:tblGrid>
        <w:gridCol w:w="7920"/>
      </w:tblGrid>
      <w:tr>
        <w:tc>
          <w:tcPr/>
          <w:bookmarkStart w:id="517" w:name="fig-motif-cession"/>
          <w:p>
            <w:pPr>
              <w:jc w:val="center"/>
            </w:pPr>
            <w:pPr>
              <w:jc w:val="left"/>
              <w:spacing w:before="200"/>
              <w:pStyle w:val="ImageCaption"/>
            </w:pPr>
            <w:r>
              <w:t xml:space="preserve">Figure 4.11: Motif de la cession de parcelles.</w:t>
            </w:r>
            <w:r>
              <w:t xml:space="preserve"> </w:t>
            </w:r>
            <w:r>
              <w:t xml:space="preserve">Source : Enquêtes auprès des OR Alaotra et Marovoay - 2025, projet BETSAKA, CERED, IRD.</w:t>
            </w:r>
          </w:p>
          <w:p>
            <w:pPr>
              <w:pStyle w:val="Compact"/>
              <w:jc w:val="center"/>
            </w:pPr>
            <w:r>
              <w:drawing>
                <wp:inline>
                  <wp:extent cx="5969000" cy="4132384"/>
                  <wp:effectExtent b="0" l="0" r="0" t="0"/>
                  <wp:docPr descr="" title="" id="515" name="Picture"/>
                  <a:graphic>
                    <a:graphicData uri="http://schemas.openxmlformats.org/drawingml/2006/picture">
                      <pic:pic>
                        <pic:nvPicPr>
                          <pic:cNvPr descr="04_foncier_files/figure-docx/fig-motif-cession-1.png" id="516" name="Picture"/>
                          <pic:cNvPicPr>
                            <a:picLocks noChangeArrowheads="1" noChangeAspect="1"/>
                          </pic:cNvPicPr>
                        </pic:nvPicPr>
                        <pic:blipFill>
                          <a:blip r:embed="rId514"/>
                          <a:stretch>
                            <a:fillRect/>
                          </a:stretch>
                        </pic:blipFill>
                        <pic:spPr bwMode="auto">
                          <a:xfrm>
                            <a:off x="0" y="0"/>
                            <a:ext cx="5969000" cy="4132384"/>
                          </a:xfrm>
                          <a:prstGeom prst="rect">
                            <a:avLst/>
                          </a:prstGeom>
                          <a:noFill/>
                          <a:ln w="9525">
                            <a:noFill/>
                            <a:headEnd/>
                            <a:tailEnd/>
                          </a:ln>
                        </pic:spPr>
                      </pic:pic>
                    </a:graphicData>
                  </a:graphic>
                </wp:inline>
              </w:drawing>
            </w:r>
          </w:p>
          <w:bookmarkEnd w:id="517"/>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521" w:name="fig-cedee-a-qui"/>
          <w:p>
            <w:pPr>
              <w:jc w:val="center"/>
            </w:pPr>
            <w:pPr>
              <w:jc w:val="left"/>
              <w:spacing w:before="200"/>
              <w:pStyle w:val="ImageCaption"/>
            </w:pPr>
            <w:r>
              <w:t xml:space="preserve">Figure 4.12: À qui la parcelle est-elle cédée.</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519" name="Picture"/>
                  <a:graphic>
                    <a:graphicData uri="http://schemas.openxmlformats.org/drawingml/2006/picture">
                      <pic:pic>
                        <pic:nvPicPr>
                          <pic:cNvPr descr="04_foncier_files/figure-docx/fig-cedee-a-qui-1.png" id="520" name="Picture"/>
                          <pic:cNvPicPr>
                            <a:picLocks noChangeArrowheads="1" noChangeAspect="1"/>
                          </pic:cNvPicPr>
                        </pic:nvPicPr>
                        <pic:blipFill>
                          <a:blip r:embed="rId518"/>
                          <a:stretch>
                            <a:fillRect/>
                          </a:stretch>
                        </pic:blipFill>
                        <pic:spPr bwMode="auto">
                          <a:xfrm>
                            <a:off x="0" y="0"/>
                            <a:ext cx="5969000" cy="3214076"/>
                          </a:xfrm>
                          <a:prstGeom prst="rect">
                            <a:avLst/>
                          </a:prstGeom>
                          <a:noFill/>
                          <a:ln w="9525">
                            <a:noFill/>
                            <a:headEnd/>
                            <a:tailEnd/>
                          </a:ln>
                        </pic:spPr>
                      </pic:pic>
                    </a:graphicData>
                  </a:graphic>
                </wp:inline>
              </w:drawing>
            </w:r>
          </w:p>
          <w:bookmarkEnd w:id="521"/>
        </w:tc>
      </w:tr>
    </w:tbl>
    <w:bookmarkEnd w:id="522"/>
    <w:bookmarkStart w:id="540"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363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523" w:name="tbl-exploitation-autres"/>
          <w:p>
            <w:pPr>
              <w:jc w:val="center"/>
            </w:pPr>
            <w:pPr>
              <w:jc w:val="left"/>
              <w:spacing w:before="200"/>
              <w:pStyle w:val="ImageCaption"/>
            </w:pPr>
            <w:r>
              <w:t xml:space="preserve">Table 4.3: Ménages exploitant des parcelles non possédées</w:t>
            </w:r>
          </w:p>
          <w:bookmarkEnd w:id="523"/>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527" w:name="fig-type-exploitee"/>
          <w:p>
            <w:pPr>
              <w:jc w:val="center"/>
            </w:pPr>
            <w:pPr>
              <w:jc w:val="left"/>
              <w:spacing w:before="200"/>
              <w:pStyle w:val="ImageCaption"/>
            </w:pPr>
            <w:r>
              <w:t xml:space="preserve">Figure 4.13: Type des parcelles exploitées (non possédées, en nombre).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525" name="Picture"/>
                  <a:graphic>
                    <a:graphicData uri="http://schemas.openxmlformats.org/drawingml/2006/picture">
                      <pic:pic>
                        <pic:nvPicPr>
                          <pic:cNvPr descr="04_foncier_files/figure-docx/fig-type-exploitee-1.png" id="526" name="Picture"/>
                          <pic:cNvPicPr>
                            <a:picLocks noChangeArrowheads="1" noChangeAspect="1"/>
                          </pic:cNvPicPr>
                        </pic:nvPicPr>
                        <pic:blipFill>
                          <a:blip r:embed="rId524"/>
                          <a:stretch>
                            <a:fillRect/>
                          </a:stretch>
                        </pic:blipFill>
                        <pic:spPr bwMode="auto">
                          <a:xfrm>
                            <a:off x="0" y="0"/>
                            <a:ext cx="5969000" cy="2754923"/>
                          </a:xfrm>
                          <a:prstGeom prst="rect">
                            <a:avLst/>
                          </a:prstGeom>
                          <a:noFill/>
                          <a:ln w="9525">
                            <a:noFill/>
                            <a:headEnd/>
                            <a:tailEnd/>
                          </a:ln>
                        </pic:spPr>
                      </pic:pic>
                    </a:graphicData>
                  </a:graphic>
                </wp:inline>
              </w:drawing>
            </w:r>
          </w:p>
          <w:bookmarkEnd w:id="527"/>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531" w:name="fig-fv-exploitee"/>
          <w:p>
            <w:pPr>
              <w:jc w:val="center"/>
            </w:pPr>
            <w:pPr>
              <w:jc w:val="left"/>
              <w:spacing w:before="200"/>
              <w:pStyle w:val="ImageCaption"/>
            </w:pPr>
            <w:r>
              <w:t xml:space="preserve">Figure 4.14: Mode de faire-valoir des parcelles exploitées (en nombre).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529" name="Picture"/>
                  <a:graphic>
                    <a:graphicData uri="http://schemas.openxmlformats.org/drawingml/2006/picture">
                      <pic:pic>
                        <pic:nvPicPr>
                          <pic:cNvPr descr="04_foncier_files/figure-docx/fig-fv-exploitee-1.png" id="530" name="Picture"/>
                          <pic:cNvPicPr>
                            <a:picLocks noChangeArrowheads="1" noChangeAspect="1"/>
                          </pic:cNvPicPr>
                        </pic:nvPicPr>
                        <pic:blipFill>
                          <a:blip r:embed="rId528"/>
                          <a:stretch>
                            <a:fillRect/>
                          </a:stretch>
                        </pic:blipFill>
                        <pic:spPr bwMode="auto">
                          <a:xfrm>
                            <a:off x="0" y="0"/>
                            <a:ext cx="5969000" cy="2754923"/>
                          </a:xfrm>
                          <a:prstGeom prst="rect">
                            <a:avLst/>
                          </a:prstGeom>
                          <a:noFill/>
                          <a:ln w="9525">
                            <a:noFill/>
                            <a:headEnd/>
                            <a:tailEnd/>
                          </a:ln>
                        </pic:spPr>
                      </pic:pic>
                    </a:graphicData>
                  </a:graphic>
                </wp:inline>
              </w:drawing>
            </w:r>
          </w:p>
          <w:bookmarkEnd w:id="531"/>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535" w:name="fig-proprietaire-exploitee"/>
          <w:p>
            <w:pPr>
              <w:jc w:val="center"/>
            </w:pPr>
            <w:pPr>
              <w:jc w:val="left"/>
              <w:spacing w:before="200"/>
              <w:pStyle w:val="ImageCaption"/>
            </w:pPr>
            <w:r>
              <w:t xml:space="preserve">Figure 4.15: Propriétaire des parcelles exploitées.</w:t>
            </w:r>
            <w:r>
              <w:t xml:space="preserve"> </w:t>
            </w:r>
            <w:r>
              <w:t xml:space="preserve">Source : Enquêtes auprès des OR Alaotra et Marovoay - 2025, projet BETSAKA, CERED, IRD.</w:t>
            </w:r>
          </w:p>
          <w:p>
            <w:pPr>
              <w:pStyle w:val="Compact"/>
              <w:jc w:val="center"/>
            </w:pPr>
            <w:r>
              <w:drawing>
                <wp:inline>
                  <wp:extent cx="5969000" cy="3410857"/>
                  <wp:effectExtent b="0" l="0" r="0" t="0"/>
                  <wp:docPr descr="" title="" id="533" name="Picture"/>
                  <a:graphic>
                    <a:graphicData uri="http://schemas.openxmlformats.org/drawingml/2006/picture">
                      <pic:pic>
                        <pic:nvPicPr>
                          <pic:cNvPr descr="04_foncier_files/figure-docx/fig-proprietaire-exploitee-1.png" id="534" name="Picture"/>
                          <pic:cNvPicPr>
                            <a:picLocks noChangeArrowheads="1" noChangeAspect="1"/>
                          </pic:cNvPicPr>
                        </pic:nvPicPr>
                        <pic:blipFill>
                          <a:blip r:embed="rId532"/>
                          <a:stretch>
                            <a:fillRect/>
                          </a:stretch>
                        </pic:blipFill>
                        <pic:spPr bwMode="auto">
                          <a:xfrm>
                            <a:off x="0" y="0"/>
                            <a:ext cx="5969000" cy="3410857"/>
                          </a:xfrm>
                          <a:prstGeom prst="rect">
                            <a:avLst/>
                          </a:prstGeom>
                          <a:noFill/>
                          <a:ln w="9525">
                            <a:noFill/>
                            <a:headEnd/>
                            <a:tailEnd/>
                          </a:ln>
                        </pic:spPr>
                      </pic:pic>
                    </a:graphicData>
                  </a:graphic>
                </wp:inline>
              </w:drawing>
            </w:r>
          </w:p>
          <w:bookmarkEnd w:id="535"/>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539" w:name="fig-irrigation-exploitee"/>
          <w:p>
            <w:pPr>
              <w:jc w:val="center"/>
            </w:pPr>
            <w:pPr>
              <w:jc w:val="left"/>
              <w:spacing w:before="200"/>
              <w:pStyle w:val="ImageCaption"/>
            </w:pPr>
            <w:r>
              <w:t xml:space="preserve">Figure 4.16: Mode d’irrigation des parcelles exploitées (surface).</w:t>
            </w:r>
            <w:r>
              <w:t xml:space="preserve"> </w:t>
            </w:r>
            <w:r>
              <w:t xml:space="preserve">Source : Enquêtes auprès des OR Alaotra et Marovoay - 2025, projet BETSAKA, CERED, IRD.</w:t>
            </w:r>
          </w:p>
          <w:p>
            <w:pPr>
              <w:pStyle w:val="Compact"/>
              <w:jc w:val="center"/>
            </w:pPr>
            <w:r>
              <w:drawing>
                <wp:inline>
                  <wp:extent cx="5544151" cy="2772075"/>
                  <wp:effectExtent b="0" l="0" r="0" t="0"/>
                  <wp:docPr descr="" title="" id="537" name="Picture"/>
                  <a:graphic>
                    <a:graphicData uri="http://schemas.openxmlformats.org/drawingml/2006/picture">
                      <pic:pic>
                        <pic:nvPicPr>
                          <pic:cNvPr descr="04_foncier_files/figure-docx/fig-irrigation-exploitee-1.png" id="538" name="Picture"/>
                          <pic:cNvPicPr>
                            <a:picLocks noChangeArrowheads="1" noChangeAspect="1"/>
                          </pic:cNvPicPr>
                        </pic:nvPicPr>
                        <pic:blipFill>
                          <a:blip r:embed="rId536"/>
                          <a:stretch>
                            <a:fillRect/>
                          </a:stretch>
                        </pic:blipFill>
                        <pic:spPr bwMode="auto">
                          <a:xfrm>
                            <a:off x="0" y="0"/>
                            <a:ext cx="5544151" cy="2772075"/>
                          </a:xfrm>
                          <a:prstGeom prst="rect">
                            <a:avLst/>
                          </a:prstGeom>
                          <a:noFill/>
                          <a:ln w="9525">
                            <a:noFill/>
                            <a:headEnd/>
                            <a:tailEnd/>
                          </a:ln>
                        </pic:spPr>
                      </pic:pic>
                    </a:graphicData>
                  </a:graphic>
                </wp:inline>
              </w:drawing>
            </w:r>
          </w:p>
          <w:bookmarkEnd w:id="539"/>
        </w:tc>
      </w:tr>
    </w:tbl>
    <w:bookmarkEnd w:id="540"/>
    <w:bookmarkStart w:id="542"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541" w:name="tbl-abandon"/>
          <w:p>
            <w:pPr>
              <w:jc w:val="center"/>
            </w:pPr>
            <w:pPr>
              <w:jc w:val="left"/>
              <w:spacing w:before="200"/>
              <w:pStyle w:val="ImageCaption"/>
            </w:pPr>
            <w:r>
              <w:t xml:space="preserve">Table 4.4: Part des ménages ayant abandonné la culture d’une ou plusieurs parcelles</w:t>
            </w:r>
          </w:p>
          <w:bookmarkEnd w:id="541"/>
        </w:tc>
      </w:tr>
    </w:tbl>
    <w:bookmarkEnd w:id="542"/>
    <w:bookmarkStart w:id="547"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46" w:name="fig-satisfaction"/>
          <w:p>
            <w:pPr>
              <w:jc w:val="center"/>
            </w:pPr>
            <w:pPr>
              <w:jc w:val="left"/>
              <w:spacing w:before="200"/>
              <w:pStyle w:val="ImageCaption"/>
            </w:pPr>
            <w:r>
              <w:t xml:space="preserve">Figure 4.17: Satisfaction des ménages par rapport à leur surface foncière.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544" name="Picture"/>
                  <a:graphic>
                    <a:graphicData uri="http://schemas.openxmlformats.org/drawingml/2006/picture">
                      <pic:pic>
                        <pic:nvPicPr>
                          <pic:cNvPr descr="04_foncier_files/figure-docx/fig-satisfaction-1.png" id="545" name="Picture"/>
                          <pic:cNvPicPr>
                            <a:picLocks noChangeArrowheads="1" noChangeAspect="1"/>
                          </pic:cNvPicPr>
                        </pic:nvPicPr>
                        <pic:blipFill>
                          <a:blip r:embed="rId543"/>
                          <a:stretch>
                            <a:fillRect/>
                          </a:stretch>
                        </pic:blipFill>
                        <pic:spPr bwMode="auto">
                          <a:xfrm>
                            <a:off x="0" y="0"/>
                            <a:ext cx="5969000" cy="2754923"/>
                          </a:xfrm>
                          <a:prstGeom prst="rect">
                            <a:avLst/>
                          </a:prstGeom>
                          <a:noFill/>
                          <a:ln w="9525">
                            <a:noFill/>
                            <a:headEnd/>
                            <a:tailEnd/>
                          </a:ln>
                        </pic:spPr>
                      </pic:pic>
                    </a:graphicData>
                  </a:graphic>
                </wp:inline>
              </w:drawing>
            </w:r>
          </w:p>
          <w:bookmarkEnd w:id="546"/>
        </w:tc>
      </w:tr>
    </w:tbl>
    <w:bookmarkEnd w:id="547"/>
    <w:bookmarkEnd w:id="548"/>
    <w:bookmarkStart w:id="694"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bookmarkStart w:id="653" w:name="sec-agriculture"/>
    <w:p>
      <w:pPr>
        <w:pStyle w:val="Titre2"/>
      </w:pPr>
      <w:r>
        <w:t xml:space="preserve">5.1 Agriculture</w:t>
      </w:r>
    </w:p>
    <w:bookmarkStart w:id="612" w:name="sec-riziculture"/>
    <w:p>
      <w:pPr>
        <w:pStyle w:val="Titre3"/>
      </w:pPr>
      <w:r>
        <w:t xml:space="preserve">5.1.1 Riziculture</w:t>
      </w:r>
    </w:p>
    <w:p>
      <w:pPr>
        <w:pStyle w:val="FirstParagraph"/>
      </w:pPr>
      <w:r>
        <w:t xml:space="preserve">La riziculture est l’activité agricole dominante.</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49" w:name="tbl-pratique-riz"/>
          <w:p>
            <w:pPr>
              <w:jc w:val="center"/>
            </w:pPr>
            <w:pPr>
              <w:jc w:val="left"/>
              <w:spacing w:before="200"/>
              <w:pStyle w:val="ImageCaption"/>
            </w:pPr>
            <w:r>
              <w:t xml:space="preserve">Table 5.1: Pratique de la riziculture par observatoire (% des ménages)</w:t>
            </w:r>
          </w:p>
          <w:bookmarkEnd w:id="549"/>
        </w:tc>
      </w:tr>
    </w:tbl>
    <w:bookmarkStart w:id="55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faire valoir direct constitue également la principale forme d’exploitation des parcelles avec 46.5 % des parcelles (en nombre).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53" w:name="fig-tenure-riz"/>
          <w:p>
            <w:pPr>
              <w:jc w:val="center"/>
            </w:pPr>
            <w:pPr>
              <w:jc w:val="left"/>
              <w:spacing w:before="200"/>
              <w:pStyle w:val="ImageCaption"/>
            </w:pPr>
            <w:r>
              <w:t xml:space="preserve">Figure 5.1: Mode de faire valoir des parcelles rizicoles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551" name="Picture"/>
                  <a:graphic>
                    <a:graphicData uri="http://schemas.openxmlformats.org/drawingml/2006/picture">
                      <pic:pic>
                        <pic:nvPicPr>
                          <pic:cNvPr descr="05_agriculture_files/figure-docx/fig-tenure-riz-1.png" id="552" name="Picture"/>
                          <pic:cNvPicPr>
                            <a:picLocks noChangeArrowheads="1" noChangeAspect="1"/>
                          </pic:cNvPicPr>
                        </pic:nvPicPr>
                        <pic:blipFill>
                          <a:blip r:embed="rId550"/>
                          <a:stretch>
                            <a:fillRect/>
                          </a:stretch>
                        </pic:blipFill>
                        <pic:spPr bwMode="auto">
                          <a:xfrm>
                            <a:off x="0" y="0"/>
                            <a:ext cx="5969000" cy="2295769"/>
                          </a:xfrm>
                          <a:prstGeom prst="rect">
                            <a:avLst/>
                          </a:prstGeom>
                          <a:noFill/>
                          <a:ln w="9525">
                            <a:noFill/>
                            <a:headEnd/>
                            <a:tailEnd/>
                          </a:ln>
                        </pic:spPr>
                      </pic:pic>
                    </a:graphicData>
                  </a:graphic>
                </wp:inline>
              </w:drawing>
            </w:r>
          </w:p>
          <w:bookmarkEnd w:id="553"/>
        </w:tc>
      </w:tr>
    </w:tbl>
    <w:p>
      <w:pPr>
        <w:pStyle w:val="Corpsdetexte"/>
      </w:pPr>
      <w:r>
        <w:t xml:space="preserve">La gestion de l’eau est un enjeu central de la riziculture.</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57" w:name="fig-eau-riz"/>
          <w:p>
            <w:pPr>
              <w:jc w:val="center"/>
            </w:pPr>
            <w:pPr>
              <w:jc w:val="left"/>
              <w:spacing w:before="200"/>
              <w:pStyle w:val="ImageCaption"/>
            </w:pPr>
            <w:r>
              <w:t xml:space="preserve">Figure 5.2: Problèmes de maîtrise de l’eau sur les parcelles rizicoles.</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555" name="Picture"/>
                  <a:graphic>
                    <a:graphicData uri="http://schemas.openxmlformats.org/drawingml/2006/picture">
                      <pic:pic>
                        <pic:nvPicPr>
                          <pic:cNvPr descr="05_agriculture_files/figure-docx/fig-eau-riz-1.png" id="556" name="Picture"/>
                          <pic:cNvPicPr>
                            <a:picLocks noChangeArrowheads="1" noChangeAspect="1"/>
                          </pic:cNvPicPr>
                        </pic:nvPicPr>
                        <pic:blipFill>
                          <a:blip r:embed="rId554"/>
                          <a:stretch>
                            <a:fillRect/>
                          </a:stretch>
                        </pic:blipFill>
                        <pic:spPr bwMode="auto">
                          <a:xfrm>
                            <a:off x="0" y="0"/>
                            <a:ext cx="5969000" cy="3316111"/>
                          </a:xfrm>
                          <a:prstGeom prst="rect">
                            <a:avLst/>
                          </a:prstGeom>
                          <a:noFill/>
                          <a:ln w="9525">
                            <a:noFill/>
                            <a:headEnd/>
                            <a:tailEnd/>
                          </a:ln>
                        </pic:spPr>
                      </pic:pic>
                    </a:graphicData>
                  </a:graphic>
                </wp:inline>
              </w:drawing>
            </w:r>
          </w:p>
          <w:bookmarkEnd w:id="557"/>
        </w:tc>
      </w:tr>
    </w:tbl>
    <w:bookmarkEnd w:id="558"/>
    <w:bookmarkStart w:id="571"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62" w:name="fig-technique-riz"/>
          <w:p>
            <w:pPr>
              <w:jc w:val="center"/>
            </w:pPr>
            <w:pPr>
              <w:jc w:val="left"/>
              <w:spacing w:before="200"/>
              <w:pStyle w:val="ImageCaption"/>
            </w:pPr>
            <w:r>
              <w:t xml:space="preserve">Figure 5.3: Technique de culture rizicole par observatoire.</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560" name="Picture"/>
                  <a:graphic>
                    <a:graphicData uri="http://schemas.openxmlformats.org/drawingml/2006/picture">
                      <pic:pic>
                        <pic:nvPicPr>
                          <pic:cNvPr descr="05_agriculture_files/figure-docx/fig-technique-riz-1.png" id="561" name="Picture"/>
                          <pic:cNvPicPr>
                            <a:picLocks noChangeArrowheads="1" noChangeAspect="1"/>
                          </pic:cNvPicPr>
                        </pic:nvPicPr>
                        <pic:blipFill>
                          <a:blip r:embed="rId559"/>
                          <a:stretch>
                            <a:fillRect/>
                          </a:stretch>
                        </pic:blipFill>
                        <pic:spPr bwMode="auto">
                          <a:xfrm>
                            <a:off x="0" y="0"/>
                            <a:ext cx="5969000" cy="3316111"/>
                          </a:xfrm>
                          <a:prstGeom prst="rect">
                            <a:avLst/>
                          </a:prstGeom>
                          <a:noFill/>
                          <a:ln w="9525">
                            <a:noFill/>
                            <a:headEnd/>
                            <a:tailEnd/>
                          </a:ln>
                        </pic:spPr>
                      </pic:pic>
                    </a:graphicData>
                  </a:graphic>
                </wp:inline>
              </w:drawing>
            </w:r>
          </w:p>
          <w:bookmarkEnd w:id="562"/>
        </w:tc>
      </w:tr>
    </w:tbl>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66" w:name="fig-engrais-riz"/>
          <w:p>
            <w:pPr>
              <w:jc w:val="center"/>
            </w:pPr>
            <w:pPr>
              <w:jc w:val="left"/>
              <w:spacing w:before="200"/>
              <w:pStyle w:val="ImageCaption"/>
            </w:pPr>
            <w:r>
              <w:t xml:space="preserve">Figure 5.4: Utilisation d’engrais sur les parcelles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64" name="Picture"/>
                  <a:graphic>
                    <a:graphicData uri="http://schemas.openxmlformats.org/drawingml/2006/picture">
                      <pic:pic>
                        <pic:nvPicPr>
                          <pic:cNvPr descr="05_agriculture_files/figure-docx/fig-engrais-riz-1.png" id="565" name="Picture"/>
                          <pic:cNvPicPr>
                            <a:picLocks noChangeArrowheads="1" noChangeAspect="1"/>
                          </pic:cNvPicPr>
                        </pic:nvPicPr>
                        <pic:blipFill>
                          <a:blip r:embed="rId563"/>
                          <a:stretch>
                            <a:fillRect/>
                          </a:stretch>
                        </pic:blipFill>
                        <pic:spPr bwMode="auto">
                          <a:xfrm>
                            <a:off x="0" y="0"/>
                            <a:ext cx="5969000" cy="4263571"/>
                          </a:xfrm>
                          <a:prstGeom prst="rect">
                            <a:avLst/>
                          </a:prstGeom>
                          <a:noFill/>
                          <a:ln w="9525">
                            <a:noFill/>
                            <a:headEnd/>
                            <a:tailEnd/>
                          </a:ln>
                        </pic:spPr>
                      </pic:pic>
                    </a:graphicData>
                  </a:graphic>
                </wp:inline>
              </w:drawing>
            </w:r>
          </w:p>
          <w:bookmarkEnd w:id="566"/>
        </w:tc>
      </w:tr>
    </w:tbl>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tbl>
      <w:tblPr>
        <w:tblStyle w:val="Table"/>
        <w:tblW w:type="pct" w:w="5000"/>
        <w:tblLayout w:type="fixed"/>
        <w:tblLook w:firstRow="0" w:lastRow="0" w:firstColumn="0" w:lastColumn="0" w:noHBand="0" w:noVBand="0" w:val="0000"/>
      </w:tblPr>
      <w:tblGrid>
        <w:gridCol w:w="7920"/>
      </w:tblGrid>
      <w:tr>
        <w:tc>
          <w:tcPr/>
          <w:bookmarkStart w:id="570" w:name="fig-semences-labour"/>
          <w:p>
            <w:pPr>
              <w:jc w:val="center"/>
            </w:pPr>
            <w:pPr>
              <w:jc w:val="left"/>
              <w:spacing w:before="200"/>
              <w:pStyle w:val="ImageCaption"/>
            </w:pPr>
            <w:r>
              <w:t xml:space="preserve">Figure 5.5: Mode de travail du sol sur les parcelles rizicoles.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568" name="Picture"/>
                  <a:graphic>
                    <a:graphicData uri="http://schemas.openxmlformats.org/drawingml/2006/picture">
                      <pic:pic>
                        <pic:nvPicPr>
                          <pic:cNvPr descr="05_agriculture_files/figure-docx/fig-semences-labour-1.png" id="569" name="Picture"/>
                          <pic:cNvPicPr>
                            <a:picLocks noChangeArrowheads="1" noChangeAspect="1"/>
                          </pic:cNvPicPr>
                        </pic:nvPicPr>
                        <pic:blipFill>
                          <a:blip r:embed="rId567"/>
                          <a:stretch>
                            <a:fillRect/>
                          </a:stretch>
                        </pic:blipFill>
                        <pic:spPr bwMode="auto">
                          <a:xfrm>
                            <a:off x="0" y="0"/>
                            <a:ext cx="4620126" cy="4620126"/>
                          </a:xfrm>
                          <a:prstGeom prst="rect">
                            <a:avLst/>
                          </a:prstGeom>
                          <a:noFill/>
                          <a:ln w="9525">
                            <a:noFill/>
                            <a:headEnd/>
                            <a:tailEnd/>
                          </a:ln>
                        </pic:spPr>
                      </pic:pic>
                    </a:graphicData>
                  </a:graphic>
                </wp:inline>
              </w:drawing>
            </w:r>
          </w:p>
          <w:bookmarkEnd w:id="570"/>
        </w:tc>
      </w:tr>
    </w:tbl>
    <w:bookmarkEnd w:id="571"/>
    <w:bookmarkStart w:id="580"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tbl>
      <w:tblPr>
        <w:tblStyle w:val="Table"/>
        <w:tblW w:type="pct" w:w="5000"/>
        <w:tblLayout w:type="fixed"/>
        <w:tblLook w:firstRow="0" w:lastRow="0" w:firstColumn="0" w:lastColumn="0" w:noHBand="0" w:noVBand="0" w:val="0000"/>
      </w:tblPr>
      <w:tblGrid>
        <w:gridCol w:w="7920"/>
      </w:tblGrid>
      <w:tr>
        <w:tc>
          <w:tcPr/>
          <w:bookmarkStart w:id="575" w:name="fig-rendement-perception"/>
          <w:p>
            <w:pPr>
              <w:jc w:val="center"/>
            </w:pPr>
            <w:pPr>
              <w:jc w:val="left"/>
              <w:spacing w:before="200"/>
              <w:pStyle w:val="ImageCaption"/>
            </w:pPr>
            <w:r>
              <w:t xml:space="preserve">Figure 5.6: Perception des rendements rizicoles.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573" name="Picture"/>
                  <a:graphic>
                    <a:graphicData uri="http://schemas.openxmlformats.org/drawingml/2006/picture">
                      <pic:pic>
                        <pic:nvPicPr>
                          <pic:cNvPr descr="05_agriculture_files/figure-docx/fig-rendement-perception-1.png" id="574" name="Picture"/>
                          <pic:cNvPicPr>
                            <a:picLocks noChangeArrowheads="1" noChangeAspect="1"/>
                          </pic:cNvPicPr>
                        </pic:nvPicPr>
                        <pic:blipFill>
                          <a:blip r:embed="rId572"/>
                          <a:stretch>
                            <a:fillRect/>
                          </a:stretch>
                        </pic:blipFill>
                        <pic:spPr bwMode="auto">
                          <a:xfrm>
                            <a:off x="0" y="0"/>
                            <a:ext cx="4620126" cy="7392202"/>
                          </a:xfrm>
                          <a:prstGeom prst="rect">
                            <a:avLst/>
                          </a:prstGeom>
                          <a:noFill/>
                          <a:ln w="9525">
                            <a:noFill/>
                            <a:headEnd/>
                            <a:tailEnd/>
                          </a:ln>
                        </pic:spPr>
                      </pic:pic>
                    </a:graphicData>
                  </a:graphic>
                </wp:inline>
              </w:drawing>
            </w:r>
          </w:p>
          <w:bookmarkEnd w:id="575"/>
        </w:tc>
      </w:tr>
    </w:tbl>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79" w:name="fig-rendement-riz-tha"/>
          <w:p>
            <w:pPr>
              <w:jc w:val="center"/>
            </w:pPr>
            <w:pPr>
              <w:jc w:val="left"/>
              <w:spacing w:before="200"/>
              <w:pStyle w:val="ImageCaption"/>
            </w:pPr>
            <w:r>
              <w:t xml:space="preserve">Figure 5.7: Distribution des rendements rizicoles (t/ha) par observatoire.</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577" name="Picture"/>
                  <a:graphic>
                    <a:graphicData uri="http://schemas.openxmlformats.org/drawingml/2006/picture">
                      <pic:pic>
                        <pic:nvPicPr>
                          <pic:cNvPr descr="05_agriculture_files/figure-docx/fig-rendement-riz-tha-1.png" id="578" name="Picture"/>
                          <pic:cNvPicPr>
                            <a:picLocks noChangeArrowheads="1" noChangeAspect="1"/>
                          </pic:cNvPicPr>
                        </pic:nvPicPr>
                        <pic:blipFill>
                          <a:blip r:embed="rId576"/>
                          <a:stretch>
                            <a:fillRect/>
                          </a:stretch>
                        </pic:blipFill>
                        <pic:spPr bwMode="auto">
                          <a:xfrm>
                            <a:off x="0" y="0"/>
                            <a:ext cx="5969000" cy="3214076"/>
                          </a:xfrm>
                          <a:prstGeom prst="rect">
                            <a:avLst/>
                          </a:prstGeom>
                          <a:noFill/>
                          <a:ln w="9525">
                            <a:noFill/>
                            <a:headEnd/>
                            <a:tailEnd/>
                          </a:ln>
                        </pic:spPr>
                      </pic:pic>
                    </a:graphicData>
                  </a:graphic>
                </wp:inline>
              </w:drawing>
            </w:r>
          </w:p>
          <w:bookmarkEnd w:id="579"/>
        </w:tc>
      </w:tr>
    </w:tbl>
    <w:bookmarkEnd w:id="580"/>
    <w:bookmarkStart w:id="593"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84" w:name="fig-topographie-riz"/>
          <w:p>
            <w:pPr>
              <w:jc w:val="center"/>
            </w:pPr>
            <w:pPr>
              <w:jc w:val="left"/>
              <w:spacing w:before="200"/>
              <w:pStyle w:val="ImageCaption"/>
            </w:pPr>
            <w:r>
              <w:t xml:space="preserve">Figure 5.8: Topographie des parcelles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82" name="Picture"/>
                  <a:graphic>
                    <a:graphicData uri="http://schemas.openxmlformats.org/drawingml/2006/picture">
                      <pic:pic>
                        <pic:nvPicPr>
                          <pic:cNvPr descr="05_agriculture_files/figure-docx/fig-topographie-riz-1.png" id="583" name="Picture"/>
                          <pic:cNvPicPr>
                            <a:picLocks noChangeArrowheads="1" noChangeAspect="1"/>
                          </pic:cNvPicPr>
                        </pic:nvPicPr>
                        <pic:blipFill>
                          <a:blip r:embed="rId581"/>
                          <a:stretch>
                            <a:fillRect/>
                          </a:stretch>
                        </pic:blipFill>
                        <pic:spPr bwMode="auto">
                          <a:xfrm>
                            <a:off x="0" y="0"/>
                            <a:ext cx="5969000" cy="4263571"/>
                          </a:xfrm>
                          <a:prstGeom prst="rect">
                            <a:avLst/>
                          </a:prstGeom>
                          <a:noFill/>
                          <a:ln w="9525">
                            <a:noFill/>
                            <a:headEnd/>
                            <a:tailEnd/>
                          </a:ln>
                        </pic:spPr>
                      </pic:pic>
                    </a:graphicData>
                  </a:graphic>
                </wp:inline>
              </w:drawing>
            </w:r>
          </w:p>
          <w:bookmarkEnd w:id="584"/>
        </w:tc>
      </w:tr>
    </w:tbl>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88" w:name="fig-saison-riz"/>
          <w:p>
            <w:pPr>
              <w:jc w:val="center"/>
            </w:pPr>
            <w:pPr>
              <w:jc w:val="left"/>
              <w:spacing w:before="200"/>
              <w:pStyle w:val="ImageCaption"/>
            </w:pPr>
            <w:r>
              <w:t xml:space="preserve">Figure 5.9: Saison de culture rizicole.</w:t>
            </w:r>
            <w:r>
              <w:t xml:space="preserve"> </w:t>
            </w:r>
            <w:r>
              <w:t xml:space="preserve">Source : Enquêtes auprès des OR Alaotra et Marovoay - 2025, projet BETSAKA, CERED, IRD.</w:t>
            </w:r>
          </w:p>
          <w:p>
            <w:pPr>
              <w:pStyle w:val="Compact"/>
              <w:jc w:val="center"/>
            </w:pPr>
            <w:r>
              <w:drawing>
                <wp:inline>
                  <wp:extent cx="5969000" cy="2984500"/>
                  <wp:effectExtent b="0" l="0" r="0" t="0"/>
                  <wp:docPr descr="" title="" id="586" name="Picture"/>
                  <a:graphic>
                    <a:graphicData uri="http://schemas.openxmlformats.org/drawingml/2006/picture">
                      <pic:pic>
                        <pic:nvPicPr>
                          <pic:cNvPr descr="05_agriculture_files/figure-docx/fig-saison-riz-1.png" id="587" name="Picture"/>
                          <pic:cNvPicPr>
                            <a:picLocks noChangeArrowheads="1" noChangeAspect="1"/>
                          </pic:cNvPicPr>
                        </pic:nvPicPr>
                        <pic:blipFill>
                          <a:blip r:embed="rId585"/>
                          <a:stretch>
                            <a:fillRect/>
                          </a:stretch>
                        </pic:blipFill>
                        <pic:spPr bwMode="auto">
                          <a:xfrm>
                            <a:off x="0" y="0"/>
                            <a:ext cx="5969000" cy="2984500"/>
                          </a:xfrm>
                          <a:prstGeom prst="rect">
                            <a:avLst/>
                          </a:prstGeom>
                          <a:noFill/>
                          <a:ln w="9525">
                            <a:noFill/>
                            <a:headEnd/>
                            <a:tailEnd/>
                          </a:ln>
                        </pic:spPr>
                      </pic:pic>
                    </a:graphicData>
                  </a:graphic>
                </wp:inline>
              </w:drawing>
            </w:r>
          </w:p>
          <w:bookmarkEnd w:id="588"/>
        </w:tc>
      </w:tr>
    </w:tbl>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92" w:name="fig-origine-semence"/>
          <w:p>
            <w:pPr>
              <w:jc w:val="center"/>
            </w:pPr>
            <w:pPr>
              <w:jc w:val="left"/>
              <w:spacing w:before="200"/>
              <w:pStyle w:val="ImageCaption"/>
            </w:pPr>
            <w:r>
              <w:t xml:space="preserve">Figure 5.10: Origine des semences de riz.</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90" name="Picture"/>
                  <a:graphic>
                    <a:graphicData uri="http://schemas.openxmlformats.org/drawingml/2006/picture">
                      <pic:pic>
                        <pic:nvPicPr>
                          <pic:cNvPr descr="05_agriculture_files/figure-docx/fig-origine-semence-1.png" id="591" name="Picture"/>
                          <pic:cNvPicPr>
                            <a:picLocks noChangeArrowheads="1" noChangeAspect="1"/>
                          </pic:cNvPicPr>
                        </pic:nvPicPr>
                        <pic:blipFill>
                          <a:blip r:embed="rId589"/>
                          <a:stretch>
                            <a:fillRect/>
                          </a:stretch>
                        </pic:blipFill>
                        <pic:spPr bwMode="auto">
                          <a:xfrm>
                            <a:off x="0" y="0"/>
                            <a:ext cx="5969000" cy="4263571"/>
                          </a:xfrm>
                          <a:prstGeom prst="rect">
                            <a:avLst/>
                          </a:prstGeom>
                          <a:noFill/>
                          <a:ln w="9525">
                            <a:noFill/>
                            <a:headEnd/>
                            <a:tailEnd/>
                          </a:ln>
                        </pic:spPr>
                      </pic:pic>
                    </a:graphicData>
                  </a:graphic>
                </wp:inline>
              </w:drawing>
            </w:r>
          </w:p>
          <w:bookmarkEnd w:id="592"/>
        </w:tc>
      </w:tr>
    </w:tbl>
    <w:bookmarkEnd w:id="593"/>
    <w:bookmarkStart w:id="606"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97" w:name="fig-ventes-riz-taux"/>
          <w:p>
            <w:pPr>
              <w:jc w:val="center"/>
            </w:pPr>
            <w:pPr>
              <w:jc w:val="left"/>
              <w:spacing w:before="200"/>
              <w:pStyle w:val="ImageCaption"/>
            </w:pPr>
            <w:r>
              <w:t xml:space="preserve">Figure 5.11: Taux de vente de riz par observatoire.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95" name="Picture"/>
                  <a:graphic>
                    <a:graphicData uri="http://schemas.openxmlformats.org/drawingml/2006/picture">
                      <pic:pic>
                        <pic:nvPicPr>
                          <pic:cNvPr descr="05_agriculture_files/figure-docx/fig-ventes-riz-taux-1.png" id="596" name="Picture"/>
                          <pic:cNvPicPr>
                            <a:picLocks noChangeArrowheads="1" noChangeAspect="1"/>
                          </pic:cNvPicPr>
                        </pic:nvPicPr>
                        <pic:blipFill>
                          <a:blip r:embed="rId594"/>
                          <a:stretch>
                            <a:fillRect/>
                          </a:stretch>
                        </pic:blipFill>
                        <pic:spPr bwMode="auto">
                          <a:xfrm>
                            <a:off x="0" y="0"/>
                            <a:ext cx="5969000" cy="4263571"/>
                          </a:xfrm>
                          <a:prstGeom prst="rect">
                            <a:avLst/>
                          </a:prstGeom>
                          <a:noFill/>
                          <a:ln w="9525">
                            <a:noFill/>
                            <a:headEnd/>
                            <a:tailEnd/>
                          </a:ln>
                        </pic:spPr>
                      </pic:pic>
                    </a:graphicData>
                  </a:graphic>
                </wp:inline>
              </w:drawing>
            </w:r>
          </w:p>
          <w:bookmarkEnd w:id="597"/>
        </w:tc>
      </w:tr>
    </w:tbl>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601" w:name="fig-ventes-riz-mois"/>
          <w:p>
            <w:pPr>
              <w:jc w:val="center"/>
            </w:pPr>
            <w:pPr>
              <w:jc w:val="left"/>
              <w:spacing w:before="200"/>
              <w:pStyle w:val="ImageCaption"/>
            </w:pPr>
            <w:r>
              <w:t xml:space="preserve">Figure 5.12: Répartition mensuelle des ventes de riz.</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599" name="Picture"/>
                  <a:graphic>
                    <a:graphicData uri="http://schemas.openxmlformats.org/drawingml/2006/picture">
                      <pic:pic>
                        <pic:nvPicPr>
                          <pic:cNvPr descr="05_agriculture_files/figure-docx/fig-ventes-riz-mois-1.png" id="600" name="Picture"/>
                          <pic:cNvPicPr>
                            <a:picLocks noChangeArrowheads="1" noChangeAspect="1"/>
                          </pic:cNvPicPr>
                        </pic:nvPicPr>
                        <pic:blipFill>
                          <a:blip r:embed="rId598"/>
                          <a:stretch>
                            <a:fillRect/>
                          </a:stretch>
                        </pic:blipFill>
                        <pic:spPr bwMode="auto">
                          <a:xfrm>
                            <a:off x="0" y="0"/>
                            <a:ext cx="5969000" cy="3316111"/>
                          </a:xfrm>
                          <a:prstGeom prst="rect">
                            <a:avLst/>
                          </a:prstGeom>
                          <a:noFill/>
                          <a:ln w="9525">
                            <a:noFill/>
                            <a:headEnd/>
                            <a:tailEnd/>
                          </a:ln>
                        </pic:spPr>
                      </pic:pic>
                    </a:graphicData>
                  </a:graphic>
                </wp:inline>
              </w:drawing>
            </w:r>
          </w:p>
          <w:bookmarkEnd w:id="601"/>
        </w:tc>
      </w:tr>
    </w:tbl>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605" w:name="fig-prix-paddy"/>
          <w:p>
            <w:pPr>
              <w:jc w:val="center"/>
            </w:pPr>
            <w:pPr>
              <w:jc w:val="left"/>
              <w:spacing w:before="200"/>
              <w:pStyle w:val="ImageCaption"/>
            </w:pPr>
            <w:r>
              <w:t xml:space="preserve">Figure 5.13: Distribution du prix de vente du paddy (Ar/kg).</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603" name="Picture"/>
                  <a:graphic>
                    <a:graphicData uri="http://schemas.openxmlformats.org/drawingml/2006/picture">
                      <pic:pic>
                        <pic:nvPicPr>
                          <pic:cNvPr descr="05_agriculture_files/figure-docx/fig-prix-paddy-1.png" id="604" name="Picture"/>
                          <pic:cNvPicPr>
                            <a:picLocks noChangeArrowheads="1" noChangeAspect="1"/>
                          </pic:cNvPicPr>
                        </pic:nvPicPr>
                        <pic:blipFill>
                          <a:blip r:embed="rId602"/>
                          <a:stretch>
                            <a:fillRect/>
                          </a:stretch>
                        </pic:blipFill>
                        <pic:spPr bwMode="auto">
                          <a:xfrm>
                            <a:off x="0" y="0"/>
                            <a:ext cx="5969000" cy="2295769"/>
                          </a:xfrm>
                          <a:prstGeom prst="rect">
                            <a:avLst/>
                          </a:prstGeom>
                          <a:noFill/>
                          <a:ln w="9525">
                            <a:noFill/>
                            <a:headEnd/>
                            <a:tailEnd/>
                          </a:ln>
                        </pic:spPr>
                      </pic:pic>
                    </a:graphicData>
                  </a:graphic>
                </wp:inline>
              </w:drawing>
            </w:r>
          </w:p>
          <w:bookmarkEnd w:id="605"/>
        </w:tc>
      </w:tr>
    </w:tbl>
    <w:bookmarkEnd w:id="606"/>
    <w:bookmarkStart w:id="611"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tbl>
      <w:tblPr>
        <w:tblStyle w:val="Table"/>
        <w:tblW w:type="pct" w:w="5000"/>
        <w:tblLayout w:type="fixed"/>
        <w:tblLook w:firstRow="0" w:lastRow="0" w:firstColumn="0" w:lastColumn="0" w:noHBand="0" w:noVBand="0" w:val="0000"/>
      </w:tblPr>
      <w:tblGrid>
        <w:gridCol w:w="7920"/>
      </w:tblGrid>
      <w:tr>
        <w:tc>
          <w:tcPr/>
          <w:bookmarkStart w:id="610" w:name="fig-bilan-riz"/>
          <w:p>
            <w:pPr>
              <w:jc w:val="center"/>
            </w:pPr>
            <w:pPr>
              <w:jc w:val="left"/>
              <w:spacing w:before="200"/>
              <w:pStyle w:val="ImageCaption"/>
            </w:pPr>
            <w:r>
              <w:t xml:space="preserve">Figure 5.14: Bilan rizicole moyen par ménage (kg de paddy).</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608" name="Picture"/>
                  <a:graphic>
                    <a:graphicData uri="http://schemas.openxmlformats.org/drawingml/2006/picture">
                      <pic:pic>
                        <pic:nvPicPr>
                          <pic:cNvPr descr="05_agriculture_files/figure-docx/fig-bilan-riz-1.png" id="609" name="Picture"/>
                          <pic:cNvPicPr>
                            <a:picLocks noChangeArrowheads="1" noChangeAspect="1"/>
                          </pic:cNvPicPr>
                        </pic:nvPicPr>
                        <pic:blipFill>
                          <a:blip r:embed="rId607"/>
                          <a:stretch>
                            <a:fillRect/>
                          </a:stretch>
                        </pic:blipFill>
                        <pic:spPr bwMode="auto">
                          <a:xfrm>
                            <a:off x="0" y="0"/>
                            <a:ext cx="4620126" cy="7392202"/>
                          </a:xfrm>
                          <a:prstGeom prst="rect">
                            <a:avLst/>
                          </a:prstGeom>
                          <a:noFill/>
                          <a:ln w="9525">
                            <a:noFill/>
                            <a:headEnd/>
                            <a:tailEnd/>
                          </a:ln>
                        </pic:spPr>
                      </pic:pic>
                    </a:graphicData>
                  </a:graphic>
                </wp:inline>
              </w:drawing>
            </w:r>
          </w:p>
          <w:bookmarkEnd w:id="610"/>
        </w:tc>
      </w:tr>
    </w:tbl>
    <w:bookmarkEnd w:id="611"/>
    <w:bookmarkEnd w:id="612"/>
    <w:bookmarkStart w:id="6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613" w:name="tbl-pratique-autres"/>
          <w:p>
            <w:pPr>
              <w:jc w:val="center"/>
            </w:pPr>
            <w:pPr>
              <w:jc w:val="left"/>
              <w:spacing w:before="200"/>
              <w:pStyle w:val="ImageCaption"/>
            </w:pPr>
            <w:r>
              <w:t xml:space="preserve">Table 5.2: Pratique des cultures non rizicoles (% ménages)</w:t>
            </w:r>
          </w:p>
          <w:bookmarkEnd w:id="613"/>
        </w:tc>
      </w:tr>
    </w:tbl>
    <w:bookmarkStart w:id="622"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617" w:name="fig-diversification"/>
          <w:p>
            <w:pPr>
              <w:jc w:val="center"/>
            </w:pPr>
            <w:pPr>
              <w:jc w:val="left"/>
              <w:spacing w:before="200"/>
              <w:pStyle w:val="ImageCaption"/>
            </w:pPr>
            <w:r>
              <w:t xml:space="preserve">Figure 5.15: Nombre de cultures non rizicoles par ménage.</w:t>
            </w:r>
            <w:r>
              <w:t xml:space="preserve"> </w:t>
            </w:r>
            <w:r>
              <w:t xml:space="preserve">Source : Enquêtes auprès des OR Alaotra et Marovoay - 2025, projet BETSAKA, CERED, IRD.</w:t>
            </w:r>
          </w:p>
          <w:p>
            <w:pPr>
              <w:pStyle w:val="Compact"/>
              <w:jc w:val="center"/>
            </w:pPr>
            <w:r>
              <w:drawing>
                <wp:inline>
                  <wp:extent cx="5969000" cy="3730624"/>
                  <wp:effectExtent b="0" l="0" r="0" t="0"/>
                  <wp:docPr descr="" title="" id="615" name="Picture"/>
                  <a:graphic>
                    <a:graphicData uri="http://schemas.openxmlformats.org/drawingml/2006/picture">
                      <pic:pic>
                        <pic:nvPicPr>
                          <pic:cNvPr descr="05_agriculture_files/figure-docx/fig-diversification-1.png" id="616" name="Picture"/>
                          <pic:cNvPicPr>
                            <a:picLocks noChangeArrowheads="1" noChangeAspect="1"/>
                          </pic:cNvPicPr>
                        </pic:nvPicPr>
                        <pic:blipFill>
                          <a:blip r:embed="rId614"/>
                          <a:stretch>
                            <a:fillRect/>
                          </a:stretch>
                        </pic:blipFill>
                        <pic:spPr bwMode="auto">
                          <a:xfrm>
                            <a:off x="0" y="0"/>
                            <a:ext cx="5969000" cy="3730624"/>
                          </a:xfrm>
                          <a:prstGeom prst="rect">
                            <a:avLst/>
                          </a:prstGeom>
                          <a:noFill/>
                          <a:ln w="9525">
                            <a:noFill/>
                            <a:headEnd/>
                            <a:tailEnd/>
                          </a:ln>
                        </pic:spPr>
                      </pic:pic>
                    </a:graphicData>
                  </a:graphic>
                </wp:inline>
              </w:drawing>
            </w:r>
          </w:p>
          <w:bookmarkEnd w:id="617"/>
        </w:tc>
      </w:tr>
    </w:tbl>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621" w:name="fig-top-cultures"/>
          <w:p>
            <w:pPr>
              <w:jc w:val="center"/>
            </w:pPr>
            <w:pPr>
              <w:jc w:val="left"/>
              <w:spacing w:before="200"/>
              <w:pStyle w:val="ImageCaption"/>
            </w:pPr>
            <w:r>
              <w:t xml:space="preserve">Figure 5.16: Cultures non rizicoles les plus fréquentes (nb de ménages pratiquant).</w:t>
            </w:r>
            <w:r>
              <w:t xml:space="preserve"> </w:t>
            </w:r>
            <w:r>
              <w:t xml:space="preserve">Source : Enquêtes auprès des OR Alaotra et Marovoay - 2025, projet BETSAKA, CERED, IRD.</w:t>
            </w:r>
          </w:p>
          <w:p>
            <w:pPr>
              <w:pStyle w:val="Compact"/>
              <w:jc w:val="center"/>
            </w:pPr>
            <w:r>
              <w:drawing>
                <wp:inline>
                  <wp:extent cx="5969000" cy="5116285"/>
                  <wp:effectExtent b="0" l="0" r="0" t="0"/>
                  <wp:docPr descr="" title="" id="619" name="Picture"/>
                  <a:graphic>
                    <a:graphicData uri="http://schemas.openxmlformats.org/drawingml/2006/picture">
                      <pic:pic>
                        <pic:nvPicPr>
                          <pic:cNvPr descr="05_agriculture_files/figure-docx/fig-top-cultures-1.png" id="620" name="Picture"/>
                          <pic:cNvPicPr>
                            <a:picLocks noChangeArrowheads="1" noChangeAspect="1"/>
                          </pic:cNvPicPr>
                        </pic:nvPicPr>
                        <pic:blipFill>
                          <a:blip r:embed="rId618"/>
                          <a:stretch>
                            <a:fillRect/>
                          </a:stretch>
                        </pic:blipFill>
                        <pic:spPr bwMode="auto">
                          <a:xfrm>
                            <a:off x="0" y="0"/>
                            <a:ext cx="5969000" cy="5116285"/>
                          </a:xfrm>
                          <a:prstGeom prst="rect">
                            <a:avLst/>
                          </a:prstGeom>
                          <a:noFill/>
                          <a:ln w="9525">
                            <a:noFill/>
                            <a:headEnd/>
                            <a:tailEnd/>
                          </a:ln>
                        </pic:spPr>
                      </pic:pic>
                    </a:graphicData>
                  </a:graphic>
                </wp:inline>
              </w:drawing>
            </w:r>
          </w:p>
          <w:bookmarkEnd w:id="621"/>
        </w:tc>
      </w:tr>
    </w:tbl>
    <w:bookmarkEnd w:id="622"/>
    <w:bookmarkStart w:id="627"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626" w:name="fig-engrais-autres"/>
          <w:p>
            <w:pPr>
              <w:jc w:val="center"/>
            </w:pPr>
            <w:pPr>
              <w:jc w:val="left"/>
              <w:spacing w:before="200"/>
              <w:pStyle w:val="ImageCaption"/>
            </w:pPr>
            <w:r>
              <w:t xml:space="preserve">Figure 5.17: Utilisation d’engrais sur les parcelles de cultures non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24" name="Picture"/>
                  <a:graphic>
                    <a:graphicData uri="http://schemas.openxmlformats.org/drawingml/2006/picture">
                      <pic:pic>
                        <pic:nvPicPr>
                          <pic:cNvPr descr="05_agriculture_files/figure-docx/fig-engrais-autres-1.png" id="625" name="Picture"/>
                          <pic:cNvPicPr>
                            <a:picLocks noChangeArrowheads="1" noChangeAspect="1"/>
                          </pic:cNvPicPr>
                        </pic:nvPicPr>
                        <pic:blipFill>
                          <a:blip r:embed="rId623"/>
                          <a:stretch>
                            <a:fillRect/>
                          </a:stretch>
                        </pic:blipFill>
                        <pic:spPr bwMode="auto">
                          <a:xfrm>
                            <a:off x="0" y="0"/>
                            <a:ext cx="5969000" cy="4263571"/>
                          </a:xfrm>
                          <a:prstGeom prst="rect">
                            <a:avLst/>
                          </a:prstGeom>
                          <a:noFill/>
                          <a:ln w="9525">
                            <a:noFill/>
                            <a:headEnd/>
                            <a:tailEnd/>
                          </a:ln>
                        </pic:spPr>
                      </pic:pic>
                    </a:graphicData>
                  </a:graphic>
                </wp:inline>
              </w:drawing>
            </w:r>
          </w:p>
          <w:bookmarkEnd w:id="626"/>
        </w:tc>
      </w:tr>
    </w:tbl>
    <w:bookmarkEnd w:id="627"/>
    <w:bookmarkStart w:id="6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631" w:name="fig-rendement-perception-autres"/>
          <w:p>
            <w:pPr>
              <w:jc w:val="center"/>
            </w:pPr>
            <w:pPr>
              <w:jc w:val="left"/>
              <w:spacing w:before="200"/>
              <w:pStyle w:val="ImageCaption"/>
            </w:pPr>
            <w:r>
              <w:t xml:space="preserve">Figure 5.18: Perception des rendements des cultures non rizicoles.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29" name="Picture"/>
                  <a:graphic>
                    <a:graphicData uri="http://schemas.openxmlformats.org/drawingml/2006/picture">
                      <pic:pic>
                        <pic:nvPicPr>
                          <pic:cNvPr descr="05_agriculture_files/figure-docx/fig-rendement-perception-autres-1.png" id="630" name="Picture"/>
                          <pic:cNvPicPr>
                            <a:picLocks noChangeArrowheads="1" noChangeAspect="1"/>
                          </pic:cNvPicPr>
                        </pic:nvPicPr>
                        <pic:blipFill>
                          <a:blip r:embed="rId628"/>
                          <a:stretch>
                            <a:fillRect/>
                          </a:stretch>
                        </pic:blipFill>
                        <pic:spPr bwMode="auto">
                          <a:xfrm>
                            <a:off x="0" y="0"/>
                            <a:ext cx="5969000" cy="4263571"/>
                          </a:xfrm>
                          <a:prstGeom prst="rect">
                            <a:avLst/>
                          </a:prstGeom>
                          <a:noFill/>
                          <a:ln w="9525">
                            <a:noFill/>
                            <a:headEnd/>
                            <a:tailEnd/>
                          </a:ln>
                        </pic:spPr>
                      </pic:pic>
                    </a:graphicData>
                  </a:graphic>
                </wp:inline>
              </w:drawing>
            </w:r>
          </w:p>
          <w:bookmarkEnd w:id="631"/>
        </w:tc>
      </w:tr>
    </w:tbl>
    <w:tbl>
      <w:tblPr>
        <w:tblStyle w:val="Table"/>
        <w:tblW w:type="pct" w:w="5000"/>
        <w:tblLayout w:type="fixed"/>
        <w:tblLook w:firstRow="0" w:lastRow="0" w:firstColumn="0" w:lastColumn="0" w:noHBand="0" w:noVBand="0" w:val="0000"/>
      </w:tblPr>
      <w:tblGrid>
        <w:gridCol w:w="7920"/>
      </w:tblGrid>
      <w:tr>
        <w:tc>
          <w:tcPr/>
          <w:bookmarkStart w:id="635" w:name="fig-rendement-evolution-autres"/>
          <w:p>
            <w:pPr>
              <w:jc w:val="center"/>
            </w:pPr>
            <w:pPr>
              <w:jc w:val="left"/>
              <w:spacing w:before="200"/>
              <w:pStyle w:val="ImageCaption"/>
            </w:pPr>
            <w:r>
              <w:t xml:space="preserve">Figure 5.19: Évolution des rendements des cultures non rizicoles par rapport à l’an dernier.</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33" name="Picture"/>
                  <a:graphic>
                    <a:graphicData uri="http://schemas.openxmlformats.org/drawingml/2006/picture">
                      <pic:pic>
                        <pic:nvPicPr>
                          <pic:cNvPr descr="05_agriculture_files/figure-docx/fig-rendement-evolution-autres-1.png" id="634" name="Picture"/>
                          <pic:cNvPicPr>
                            <a:picLocks noChangeArrowheads="1" noChangeAspect="1"/>
                          </pic:cNvPicPr>
                        </pic:nvPicPr>
                        <pic:blipFill>
                          <a:blip r:embed="rId632"/>
                          <a:stretch>
                            <a:fillRect/>
                          </a:stretch>
                        </pic:blipFill>
                        <pic:spPr bwMode="auto">
                          <a:xfrm>
                            <a:off x="0" y="0"/>
                            <a:ext cx="5969000" cy="4263571"/>
                          </a:xfrm>
                          <a:prstGeom prst="rect">
                            <a:avLst/>
                          </a:prstGeom>
                          <a:noFill/>
                          <a:ln w="9525">
                            <a:noFill/>
                            <a:headEnd/>
                            <a:tailEnd/>
                          </a:ln>
                        </pic:spPr>
                      </pic:pic>
                    </a:graphicData>
                  </a:graphic>
                </wp:inline>
              </w:drawing>
            </w:r>
          </w:p>
          <w:bookmarkEnd w:id="635"/>
        </w:tc>
      </w:tr>
    </w:tbl>
    <w:bookmarkEnd w:id="636"/>
    <w:bookmarkEnd w:id="637"/>
    <w:bookmarkStart w:id="6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638" w:name="tbl-jardin-pratique"/>
          <w:p>
            <w:pPr>
              <w:jc w:val="center"/>
            </w:pPr>
            <w:pPr>
              <w:jc w:val="left"/>
              <w:spacing w:before="200"/>
              <w:pStyle w:val="ImageCaption"/>
            </w:pPr>
            <w:r>
              <w:t xml:space="preserve">Table 5.3: Pratique du jardin potager et de la cueillette (% ménages)</w:t>
            </w:r>
          </w:p>
          <w:bookmarkEnd w:id="638"/>
        </w:tc>
      </w:tr>
    </w:tbl>
    <w:p>
      <w:pPr>
        <w:pStyle w:val="Corpsdetexte"/>
      </w:pPr>
      <w:r>
        <w:t xml:space="preserve">A Marovoay, les mangues (manga) apparaissent également comme le produit le plus fréquemment cueilli, avec 71.4 % des ménages concernés. Le deuxième produit le plus cité est la brède (anana) avec 20.2 %, tandis que la citrouille (voatavo) atteint 14.3 % et le concombre 10.9 %. Certains produits restent marginaux dans les pratiques de cueillette, notamment le voankazo hazo et le legioma laha, qui ne dépassent pas 1.3 %. D’autres produits comme les bananes (akondro fontsy) représentent 10.1 % des ménages, alors que les courgettes (kozety), les cannes à sucre (fary), le fruit du Jacquier (ampalibe) et le pinakena 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642" w:name="fig-top-jardin"/>
          <w:p>
            <w:pPr>
              <w:jc w:val="center"/>
            </w:pPr>
            <w:pPr>
              <w:jc w:val="left"/>
              <w:spacing w:before="200"/>
              <w:pStyle w:val="ImageCaption"/>
            </w:pPr>
            <w:r>
              <w:t xml:space="preserve">Figure 5.20: Produits de jardin / cueillette les plus fréquents.</w:t>
            </w:r>
            <w:r>
              <w:t xml:space="preserve"> </w:t>
            </w:r>
            <w:r>
              <w:t xml:space="preserve">Source : Enquêtes auprès des OR Alaotra et Marovoay - 2025, projet BETSAKA, CERED, IRD.</w:t>
            </w:r>
          </w:p>
          <w:p>
            <w:pPr>
              <w:pStyle w:val="Compact"/>
              <w:jc w:val="center"/>
            </w:pPr>
            <w:r>
              <w:drawing>
                <wp:inline>
                  <wp:extent cx="5969000" cy="5116285"/>
                  <wp:effectExtent b="0" l="0" r="0" t="0"/>
                  <wp:docPr descr="" title="" id="640" name="Picture"/>
                  <a:graphic>
                    <a:graphicData uri="http://schemas.openxmlformats.org/drawingml/2006/picture">
                      <pic:pic>
                        <pic:nvPicPr>
                          <pic:cNvPr descr="05_agriculture_files/figure-docx/fig-top-jardin-1.png" id="641" name="Picture"/>
                          <pic:cNvPicPr>
                            <a:picLocks noChangeArrowheads="1" noChangeAspect="1"/>
                          </pic:cNvPicPr>
                        </pic:nvPicPr>
                        <pic:blipFill>
                          <a:blip r:embed="rId639"/>
                          <a:stretch>
                            <a:fillRect/>
                          </a:stretch>
                        </pic:blipFill>
                        <pic:spPr bwMode="auto">
                          <a:xfrm>
                            <a:off x="0" y="0"/>
                            <a:ext cx="5969000" cy="5116285"/>
                          </a:xfrm>
                          <a:prstGeom prst="rect">
                            <a:avLst/>
                          </a:prstGeom>
                          <a:noFill/>
                          <a:ln w="9525">
                            <a:noFill/>
                            <a:headEnd/>
                            <a:tailEnd/>
                          </a:ln>
                        </pic:spPr>
                      </pic:pic>
                    </a:graphicData>
                  </a:graphic>
                </wp:inline>
              </w:drawing>
            </w:r>
          </w:p>
          <w:bookmarkEnd w:id="642"/>
        </w:tc>
      </w:tr>
    </w:tbl>
    <w:bookmarkEnd w:id="643"/>
    <w:bookmarkStart w:id="652"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47" w:name="fig-pratique-foret"/>
          <w:p>
            <w:pPr>
              <w:jc w:val="center"/>
            </w:pPr>
            <w:pPr>
              <w:jc w:val="left"/>
              <w:spacing w:before="200"/>
              <w:pStyle w:val="ImageCaption"/>
            </w:pPr>
            <w:r>
              <w:t xml:space="preserve">Figure 5.21: Part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45" name="Picture"/>
                  <a:graphic>
                    <a:graphicData uri="http://schemas.openxmlformats.org/drawingml/2006/picture">
                      <pic:pic>
                        <pic:nvPicPr>
                          <pic:cNvPr descr="05_agriculture_files/figure-docx/fig-pratique-foret-1.png" id="646" name="Picture"/>
                          <pic:cNvPicPr>
                            <a:picLocks noChangeArrowheads="1" noChangeAspect="1"/>
                          </pic:cNvPicPr>
                        </pic:nvPicPr>
                        <pic:blipFill>
                          <a:blip r:embed="rId644"/>
                          <a:stretch>
                            <a:fillRect/>
                          </a:stretch>
                        </pic:blipFill>
                        <pic:spPr bwMode="auto">
                          <a:xfrm>
                            <a:off x="0" y="0"/>
                            <a:ext cx="5969000" cy="4263571"/>
                          </a:xfrm>
                          <a:prstGeom prst="rect">
                            <a:avLst/>
                          </a:prstGeom>
                          <a:noFill/>
                          <a:ln w="9525">
                            <a:noFill/>
                            <a:headEnd/>
                            <a:tailEnd/>
                          </a:ln>
                        </pic:spPr>
                      </pic:pic>
                    </a:graphicData>
                  </a:graphic>
                </wp:inline>
              </w:drawing>
            </w:r>
          </w:p>
          <w:bookmarkEnd w:id="647"/>
        </w:tc>
      </w:tr>
    </w:tbl>
    <w:p>
      <w:pPr>
        <w:pStyle w:val="Corpsdetexte"/>
      </w:pPr>
      <w:r>
        <w:t xml:space="preserve">A Marovoay, parmi les ménages pratiquant l’exploitation forestière, le bois de chauffe constitue aussi le principal produit, utilisé par 99.5 % d’entre eux. Le charbon occupe une place tout aussi importante avec 98.9 %, alors que le bois d’oeuvre est mentionné par 89.9 % de ces ménages.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651" w:name="fig-produits-foret"/>
          <w:p>
            <w:pPr>
              <w:jc w:val="center"/>
            </w:pPr>
            <w:pPr>
              <w:jc w:val="left"/>
              <w:spacing w:before="200"/>
              <w:pStyle w:val="ImageCaption"/>
            </w:pPr>
            <w:r>
              <w:t xml:space="preserve">Figure 5.22: Principaux produits de l’exploitation forestière (%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3316111"/>
                  <wp:effectExtent b="0" l="0" r="0" t="0"/>
                  <wp:docPr descr="" title="" id="649" name="Picture"/>
                  <a:graphic>
                    <a:graphicData uri="http://schemas.openxmlformats.org/drawingml/2006/picture">
                      <pic:pic>
                        <pic:nvPicPr>
                          <pic:cNvPr descr="05_agriculture_files/figure-docx/fig-produits-foret-1.png" id="650" name="Picture"/>
                          <pic:cNvPicPr>
                            <a:picLocks noChangeArrowheads="1" noChangeAspect="1"/>
                          </pic:cNvPicPr>
                        </pic:nvPicPr>
                        <pic:blipFill>
                          <a:blip r:embed="rId648"/>
                          <a:stretch>
                            <a:fillRect/>
                          </a:stretch>
                        </pic:blipFill>
                        <pic:spPr bwMode="auto">
                          <a:xfrm>
                            <a:off x="0" y="0"/>
                            <a:ext cx="5969000" cy="3316111"/>
                          </a:xfrm>
                          <a:prstGeom prst="rect">
                            <a:avLst/>
                          </a:prstGeom>
                          <a:noFill/>
                          <a:ln w="9525">
                            <a:noFill/>
                            <a:headEnd/>
                            <a:tailEnd/>
                          </a:ln>
                        </pic:spPr>
                      </pic:pic>
                    </a:graphicData>
                  </a:graphic>
                </wp:inline>
              </w:drawing>
            </w:r>
          </w:p>
          <w:bookmarkEnd w:id="651"/>
        </w:tc>
      </w:tr>
    </w:tbl>
    <w:bookmarkEnd w:id="652"/>
    <w:bookmarkEnd w:id="653"/>
    <w:bookmarkStart w:id="676" w:name="sec-elevage"/>
    <w:p>
      <w:pPr>
        <w:pStyle w:val="Titre2"/>
      </w:pPr>
      <w:r>
        <w:t xml:space="preserve">5.2 Élevage</w:t>
      </w:r>
    </w:p>
    <w:bookmarkStart w:id="655"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54" w:name="tbl-elevage-pratique"/>
          <w:p>
            <w:pPr>
              <w:jc w:val="center"/>
            </w:pPr>
            <w:pPr>
              <w:jc w:val="left"/>
              <w:spacing w:before="200"/>
              <w:pStyle w:val="ImageCaption"/>
            </w:pPr>
            <w:r>
              <w:t xml:space="preserve">Table 5.4: Pratique de l’élevage (% ménages)</w:t>
            </w:r>
          </w:p>
          <w:bookmarkEnd w:id="654"/>
        </w:tc>
      </w:tr>
    </w:tbl>
    <w:bookmarkEnd w:id="655"/>
    <w:bookmarkStart w:id="660"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 poulets (akoho) sont également l’espèce la plus fréquemment élevée parmi les ménages pratiquants, avec 53.5 %. Les canards (gana) occupent la deuxième position avec 44.7 %, suivis des zébus de labour (omby miasa) (36.1 %) et des cochons (kisoa) (27.3 %). Les les vaches (omby vavy) concernent 19.0 % des ménages pratiquants, tandis que les ovins (ondry) 7.5 %. Les autres espèces restent marginales, notamment les oies (gisa) (2.4 %), les dindons (voron-tsiloza) (2.1 %) et les caprins (osy) (1.3 %). Lespoissons (trondro) ne sont pas déclaré dans cet observatoire.</w:t>
      </w:r>
    </w:p>
    <w:tbl>
      <w:tblPr>
        <w:tblStyle w:val="Table"/>
        <w:tblW w:type="pct" w:w="5000"/>
        <w:tblLayout w:type="fixed"/>
        <w:tblLook w:firstRow="0" w:lastRow="0" w:firstColumn="0" w:lastColumn="0" w:noHBand="0" w:noVBand="0" w:val="0000"/>
      </w:tblPr>
      <w:tblGrid>
        <w:gridCol w:w="7920"/>
      </w:tblGrid>
      <w:tr>
        <w:tc>
          <w:tcPr/>
          <w:bookmarkStart w:id="659" w:name="fig-especes-elevage"/>
          <w:p>
            <w:pPr>
              <w:jc w:val="center"/>
            </w:pPr>
            <w:pPr>
              <w:jc w:val="left"/>
              <w:spacing w:before="200"/>
              <w:pStyle w:val="ImageCaption"/>
            </w:pPr>
            <w:r>
              <w:t xml:space="preserve">Figure 5.23: Espèces élevées (% des ménages pratiquant).</w:t>
            </w:r>
            <w:r>
              <w:t xml:space="preserve"> </w:t>
            </w:r>
            <w:r>
              <w:t xml:space="preserve">Source : Enquêtes auprès des OR Alaotra et Marovoay - 2025, projet BETSAKA, CERED, IRD.</w:t>
            </w:r>
          </w:p>
          <w:p>
            <w:pPr>
              <w:pStyle w:val="Compact"/>
              <w:jc w:val="center"/>
            </w:pPr>
            <w:r>
              <w:drawing>
                <wp:inline>
                  <wp:extent cx="5969000" cy="5116285"/>
                  <wp:effectExtent b="0" l="0" r="0" t="0"/>
                  <wp:docPr descr="" title="" id="657" name="Picture"/>
                  <a:graphic>
                    <a:graphicData uri="http://schemas.openxmlformats.org/drawingml/2006/picture">
                      <pic:pic>
                        <pic:nvPicPr>
                          <pic:cNvPr descr="05_agriculture_files/figure-docx/fig-especes-elevage-1.png" id="658" name="Picture"/>
                          <pic:cNvPicPr>
                            <a:picLocks noChangeArrowheads="1" noChangeAspect="1"/>
                          </pic:cNvPicPr>
                        </pic:nvPicPr>
                        <pic:blipFill>
                          <a:blip r:embed="rId656"/>
                          <a:stretch>
                            <a:fillRect/>
                          </a:stretch>
                        </pic:blipFill>
                        <pic:spPr bwMode="auto">
                          <a:xfrm>
                            <a:off x="0" y="0"/>
                            <a:ext cx="5969000" cy="5116285"/>
                          </a:xfrm>
                          <a:prstGeom prst="rect">
                            <a:avLst/>
                          </a:prstGeom>
                          <a:noFill/>
                          <a:ln w="9525">
                            <a:noFill/>
                            <a:headEnd/>
                            <a:tailEnd/>
                          </a:ln>
                        </pic:spPr>
                      </pic:pic>
                    </a:graphicData>
                  </a:graphic>
                </wp:inline>
              </w:drawing>
            </w:r>
          </w:p>
          <w:bookmarkEnd w:id="659"/>
        </w:tc>
      </w:tr>
    </w:tbl>
    <w:bookmarkEnd w:id="660"/>
    <w:bookmarkStart w:id="665" w:name="objectifs-de-lélevage"/>
    <w:p>
      <w:pPr>
        <w:pStyle w:val="Titre3"/>
      </w:pPr>
      <w:r>
        <w:t xml:space="preserve">5.2.3 Objectifs de l’élevage</w:t>
      </w:r>
    </w:p>
    <w:p>
      <w:pPr>
        <w:pStyle w:val="FirstParagraph"/>
      </w:pPr>
      <w:r>
        <w:t xml:space="preserve">À Marovoay, l’épargne ou l’assurance domine très largement les objectifs de l’élevage. Elle est particulièrement élevée chez les bovins (omby) avec 84 % chacun pour les zébus de labour (omby miasa) et les vaches (omby vavy). Elle concerne également les volailles : les oies (gisa) (80 %), les dindons (voron-tsiloza) (53 %), les poulets (akoho) et les canards (gana) (52 % chacun); puis les ovins (ondry (65 %), les cochons (kisoa) (64 %), et les caprins (osy) (50 %).</w:t>
      </w:r>
      <w:r>
        <w:t xml:space="preserve"> </w:t>
      </w:r>
      <w:r>
        <w:t xml:space="preserve">La vente constitue le deuxième objectif le plus fréquent surtout pour les caprins (osy) (40 %), les volailles : canards (gana) (38 %), les poulets (akoho) (34 %), les dindons (voron-tsiloza) (27 %) ; ensuite les cochons (kisoa) (36 %), ainsi que les ovins (ondry) (27%).</w:t>
      </w:r>
      <w:r>
        <w:t xml:space="preserve"> </w:t>
      </w:r>
      <w:r>
        <w:t xml:space="preserve">L’autoconsommation demeure marginale mais atteint pour les volailles : 20 % dindons (voron-tsiloza), 15 % pour les poulets (akoho) ; puis 10 % pour les caprins (osy).</w:t>
      </w:r>
    </w:p>
    <w:tbl>
      <w:tblPr>
        <w:tblStyle w:val="Table"/>
        <w:tblW w:type="pct" w:w="5000"/>
        <w:tblLayout w:type="fixed"/>
        <w:tblLook w:firstRow="0" w:lastRow="0" w:firstColumn="0" w:lastColumn="0" w:noHBand="0" w:noVBand="0" w:val="0000"/>
      </w:tblPr>
      <w:tblGrid>
        <w:gridCol w:w="7920"/>
      </w:tblGrid>
      <w:tr>
        <w:tc>
          <w:tcPr/>
          <w:bookmarkStart w:id="664" w:name="fig-objectifs-elevage"/>
          <w:p>
            <w:pPr>
              <w:jc w:val="center"/>
            </w:pPr>
            <w:pPr>
              <w:jc w:val="left"/>
              <w:spacing w:before="200"/>
              <w:pStyle w:val="ImageCaption"/>
            </w:pPr>
            <w:r>
              <w:t xml:space="preserve">Figure 5.24: Objectifs de l’élevage par espèce (% des ménages éleveurs).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662" name="Picture"/>
                  <a:graphic>
                    <a:graphicData uri="http://schemas.openxmlformats.org/drawingml/2006/picture">
                      <pic:pic>
                        <pic:nvPicPr>
                          <pic:cNvPr descr="05_agriculture_files/figure-docx/fig-objectifs-elevage-1.png" id="663" name="Picture"/>
                          <pic:cNvPicPr>
                            <a:picLocks noChangeArrowheads="1" noChangeAspect="1"/>
                          </pic:cNvPicPr>
                        </pic:nvPicPr>
                        <pic:blipFill>
                          <a:blip r:embed="rId661"/>
                          <a:stretch>
                            <a:fillRect/>
                          </a:stretch>
                        </pic:blipFill>
                        <pic:spPr bwMode="auto">
                          <a:xfrm>
                            <a:off x="0" y="0"/>
                            <a:ext cx="5969000" cy="2754923"/>
                          </a:xfrm>
                          <a:prstGeom prst="rect">
                            <a:avLst/>
                          </a:prstGeom>
                          <a:noFill/>
                          <a:ln w="9525">
                            <a:noFill/>
                            <a:headEnd/>
                            <a:tailEnd/>
                          </a:ln>
                        </pic:spPr>
                      </pic:pic>
                    </a:graphicData>
                  </a:graphic>
                </wp:inline>
              </w:drawing>
            </w:r>
          </w:p>
          <w:bookmarkEnd w:id="664"/>
        </w:tc>
      </w:tr>
    </w:tbl>
    <w:bookmarkEnd w:id="665"/>
    <w:bookmarkStart w:id="670" w:name="pertes-danimaux"/>
    <w:p>
      <w:pPr>
        <w:pStyle w:val="Titre3"/>
      </w:pPr>
      <w:r>
        <w:t xml:space="preserve">5.2.4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Marovoay, les volailles (Akoho) demeurent également l’espèce la plus touchée, avec environ 120 ménages ayant subi des pertes. Les canards (Gana) occupent la deuxième position avec près de 70 ménages concernés. Les cochons (Kisoa) enregistrent environ 15 ménages touchés, tandis que les autres espèces présentent des niveaux très faibles. Les ovins (Ondry), caprins (Osy), et zébus (Omby Miasa, Omby Vavy) et dindons (Voron-Tsilozà) 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69" w:name="fig-pertes-elevage"/>
          <w:p>
            <w:pPr>
              <w:jc w:val="center"/>
            </w:pPr>
            <w:pPr>
              <w:jc w:val="left"/>
              <w:spacing w:before="200"/>
              <w:pStyle w:val="ImageCaption"/>
            </w:pPr>
            <w:r>
              <w:t xml:space="preserve">Figure 5.25: Ménages ayant subi des pertes de bétail.</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667" name="Picture"/>
                  <a:graphic>
                    <a:graphicData uri="http://schemas.openxmlformats.org/drawingml/2006/picture">
                      <pic:pic>
                        <pic:nvPicPr>
                          <pic:cNvPr descr="05_agriculture_files/figure-docx/fig-pertes-elevage-1.png" id="668" name="Picture"/>
                          <pic:cNvPicPr>
                            <a:picLocks noChangeArrowheads="1" noChangeAspect="1"/>
                          </pic:cNvPicPr>
                        </pic:nvPicPr>
                        <pic:blipFill>
                          <a:blip r:embed="rId666"/>
                          <a:stretch>
                            <a:fillRect/>
                          </a:stretch>
                        </pic:blipFill>
                        <pic:spPr bwMode="auto">
                          <a:xfrm>
                            <a:off x="0" y="0"/>
                            <a:ext cx="5969000" cy="4591538"/>
                          </a:xfrm>
                          <a:prstGeom prst="rect">
                            <a:avLst/>
                          </a:prstGeom>
                          <a:noFill/>
                          <a:ln w="9525">
                            <a:noFill/>
                            <a:headEnd/>
                            <a:tailEnd/>
                          </a:ln>
                        </pic:spPr>
                      </pic:pic>
                    </a:graphicData>
                  </a:graphic>
                </wp:inline>
              </w:drawing>
            </w:r>
          </w:p>
          <w:bookmarkEnd w:id="669"/>
        </w:tc>
      </w:tr>
    </w:tbl>
    <w:bookmarkEnd w:id="670"/>
    <w:bookmarkStart w:id="675"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Marovoay, le lait (ronono) et les oeufs (atody) sont déclarés par 99 % des ménages. Le yaourt/habobo atteint 93.9 %, ce qui montre également une forte présence de ce produit dans les habitudes des ménages. La viande de zébu (hena) est déclaré par 88.9 % des ménages. Les autres produits restent marginaux, avec 7.1 % pour la viande de mouton (henan’ondry), et seulement 1 % pour la viande de volaille (vorona) ainsi que les produits de l’aquaculture (trondro nompiana).</w:t>
      </w:r>
    </w:p>
    <w:tbl>
      <w:tblPr>
        <w:tblStyle w:val="Table"/>
        <w:tblW w:type="pct" w:w="5000"/>
        <w:tblLayout w:type="fixed"/>
        <w:tblLook w:firstRow="0" w:lastRow="0" w:firstColumn="0" w:lastColumn="0" w:noHBand="0" w:noVBand="0" w:val="0000"/>
      </w:tblPr>
      <w:tblGrid>
        <w:gridCol w:w="7920"/>
      </w:tblGrid>
      <w:tr>
        <w:tc>
          <w:tcPr/>
          <w:bookmarkStart w:id="674" w:name="fig-produits-elevage"/>
          <w:p>
            <w:pPr>
              <w:jc w:val="center"/>
            </w:pPr>
            <w:pPr>
              <w:jc w:val="left"/>
              <w:spacing w:before="200"/>
              <w:pStyle w:val="ImageCaption"/>
            </w:pPr>
            <w:r>
              <w:t xml:space="preserve">Figure 5.26: Produits de l’élevage déclarés par les ménages.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672" name="Picture"/>
                  <a:graphic>
                    <a:graphicData uri="http://schemas.openxmlformats.org/drawingml/2006/picture">
                      <pic:pic>
                        <pic:nvPicPr>
                          <pic:cNvPr descr="05_agriculture_files/figure-docx/fig-produits-elevage-1.png" id="673" name="Picture"/>
                          <pic:cNvPicPr>
                            <a:picLocks noChangeArrowheads="1" noChangeAspect="1"/>
                          </pic:cNvPicPr>
                        </pic:nvPicPr>
                        <pic:blipFill>
                          <a:blip r:embed="rId671"/>
                          <a:stretch>
                            <a:fillRect/>
                          </a:stretch>
                        </pic:blipFill>
                        <pic:spPr bwMode="auto">
                          <a:xfrm>
                            <a:off x="0" y="0"/>
                            <a:ext cx="4620126" cy="4620126"/>
                          </a:xfrm>
                          <a:prstGeom prst="rect">
                            <a:avLst/>
                          </a:prstGeom>
                          <a:noFill/>
                          <a:ln w="9525">
                            <a:noFill/>
                            <a:headEnd/>
                            <a:tailEnd/>
                          </a:ln>
                        </pic:spPr>
                      </pic:pic>
                    </a:graphicData>
                  </a:graphic>
                </wp:inline>
              </w:drawing>
            </w:r>
          </w:p>
          <w:bookmarkEnd w:id="674"/>
        </w:tc>
      </w:tr>
    </w:tbl>
    <w:bookmarkEnd w:id="675"/>
    <w:bookmarkEnd w:id="676"/>
    <w:bookmarkStart w:id="686"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77" w:name="tbl-chasse-peche-pratique"/>
          <w:p>
            <w:pPr>
              <w:jc w:val="center"/>
            </w:pPr>
            <w:pPr>
              <w:jc w:val="left"/>
              <w:spacing w:before="200"/>
              <w:pStyle w:val="ImageCaption"/>
            </w:pPr>
            <w:r>
              <w:t xml:space="preserve">Table 5.5: Pratique de la chasse et de la pêche (% ménages)</w:t>
            </w:r>
          </w:p>
          <w:bookmarkEnd w:id="677"/>
        </w:tc>
      </w:tr>
    </w:tbl>
    <w:p>
      <w:pPr>
        <w:pStyle w:val="Corpsdetexte"/>
      </w:pPr>
      <w:r>
        <w:t xml:space="preserve">À Marovoay, les poissons (trondro) occupent également une place prépondérante avec près de 95 mentions, ce qui en fait l’espèce la plus représentée dans les captures enregistrées. Les kalapia et les filao suivent avec environ 5 à 7 mentions chacun, alors que certaines espèces démersales, comme les pirina et drakabato,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81" w:name="fig-chasse-especes"/>
          <w:p>
            <w:pPr>
              <w:jc w:val="center"/>
            </w:pPr>
            <w:pPr>
              <w:jc w:val="left"/>
              <w:spacing w:before="200"/>
              <w:pStyle w:val="ImageCaption"/>
            </w:pPr>
            <w:r>
              <w:t xml:space="preserve">Figure 5.27: Principales espèces chassées/pêchées.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679" name="Picture"/>
                  <a:graphic>
                    <a:graphicData uri="http://schemas.openxmlformats.org/drawingml/2006/picture">
                      <pic:pic>
                        <pic:nvPicPr>
                          <pic:cNvPr descr="05_agriculture_files/figure-docx/fig-chasse-especes-1.png" id="680" name="Picture"/>
                          <pic:cNvPicPr>
                            <a:picLocks noChangeArrowheads="1" noChangeAspect="1"/>
                          </pic:cNvPicPr>
                        </pic:nvPicPr>
                        <pic:blipFill>
                          <a:blip r:embed="rId678"/>
                          <a:stretch>
                            <a:fillRect/>
                          </a:stretch>
                        </pic:blipFill>
                        <pic:spPr bwMode="auto">
                          <a:xfrm>
                            <a:off x="0" y="0"/>
                            <a:ext cx="5969000" cy="4263571"/>
                          </a:xfrm>
                          <a:prstGeom prst="rect">
                            <a:avLst/>
                          </a:prstGeom>
                          <a:noFill/>
                          <a:ln w="9525">
                            <a:noFill/>
                            <a:headEnd/>
                            <a:tailEnd/>
                          </a:ln>
                        </pic:spPr>
                      </pic:pic>
                    </a:graphicData>
                  </a:graphic>
                </wp:inline>
              </w:drawing>
            </w:r>
          </w:p>
          <w:bookmarkEnd w:id="681"/>
        </w:tc>
      </w:tr>
    </w:tbl>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85" w:name="fig-chasse-raison"/>
          <w:p>
            <w:pPr>
              <w:jc w:val="center"/>
            </w:pPr>
            <w:pPr>
              <w:jc w:val="left"/>
              <w:spacing w:before="200"/>
              <w:pStyle w:val="ImageCaption"/>
            </w:pPr>
            <w:r>
              <w:t xml:space="preserve">Figure 5.28: Raisons de la chasse/pêche par observatoire.</w:t>
            </w:r>
            <w:r>
              <w:t xml:space="preserve"> </w:t>
            </w:r>
            <w:r>
              <w:t xml:space="preserve">Source : Enquêtes auprès des OR Alaotra et Marovoay - 2025, projet BETSAKA, CERED, IRD.</w:t>
            </w:r>
          </w:p>
          <w:p>
            <w:pPr>
              <w:pStyle w:val="Compact"/>
              <w:jc w:val="center"/>
            </w:pPr>
            <w:r>
              <w:drawing>
                <wp:inline>
                  <wp:extent cx="5969000" cy="3730624"/>
                  <wp:effectExtent b="0" l="0" r="0" t="0"/>
                  <wp:docPr descr="" title="" id="683" name="Picture"/>
                  <a:graphic>
                    <a:graphicData uri="http://schemas.openxmlformats.org/drawingml/2006/picture">
                      <pic:pic>
                        <pic:nvPicPr>
                          <pic:cNvPr descr="05_agriculture_files/figure-docx/fig-chasse-raison-1.png" id="684" name="Picture"/>
                          <pic:cNvPicPr>
                            <a:picLocks noChangeArrowheads="1" noChangeAspect="1"/>
                          </pic:cNvPicPr>
                        </pic:nvPicPr>
                        <pic:blipFill>
                          <a:blip r:embed="rId682"/>
                          <a:stretch>
                            <a:fillRect/>
                          </a:stretch>
                        </pic:blipFill>
                        <pic:spPr bwMode="auto">
                          <a:xfrm>
                            <a:off x="0" y="0"/>
                            <a:ext cx="5969000" cy="3730624"/>
                          </a:xfrm>
                          <a:prstGeom prst="rect">
                            <a:avLst/>
                          </a:prstGeom>
                          <a:noFill/>
                          <a:ln w="9525">
                            <a:noFill/>
                            <a:headEnd/>
                            <a:tailEnd/>
                          </a:ln>
                        </pic:spPr>
                      </pic:pic>
                    </a:graphicData>
                  </a:graphic>
                </wp:inline>
              </w:drawing>
            </w:r>
          </w:p>
          <w:bookmarkEnd w:id="685"/>
        </w:tc>
      </w:tr>
    </w:tbl>
    <w:bookmarkEnd w:id="686"/>
    <w:bookmarkStart w:id="693"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88"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87" w:name="tbl-main-oeuvre-pratique"/>
          <w:p>
            <w:pPr>
              <w:jc w:val="center"/>
            </w:pPr>
            <w:pPr>
              <w:jc w:val="left"/>
              <w:spacing w:before="200"/>
              <w:pStyle w:val="ImageCaption"/>
            </w:pPr>
            <w:r>
              <w:t xml:space="preserve">Table 5.6: Recours à la main d’oeuvre agricole (% ménages)</w:t>
            </w:r>
          </w:p>
          <w:bookmarkEnd w:id="687"/>
        </w:tc>
      </w:tr>
    </w:tbl>
    <w:bookmarkEnd w:id="688"/>
    <w:bookmarkStart w:id="690"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89" w:name="tbl-operations-mo"/>
          <w:p>
            <w:pPr>
              <w:jc w:val="center"/>
            </w:pPr>
            <w:pPr>
              <w:jc w:val="left"/>
              <w:spacing w:before="200"/>
              <w:pStyle w:val="ImageCaption"/>
            </w:pPr>
            <w:r>
              <w:t xml:space="preserve">Table 5.7: Main d’œuvre salariée et entraide par opération agricole</w:t>
            </w:r>
          </w:p>
          <w:bookmarkEnd w:id="689"/>
        </w:tc>
      </w:tr>
    </w:tbl>
    <w:bookmarkEnd w:id="690"/>
    <w:bookmarkStart w:id="692"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91" w:name="tbl-main-oeuvre-perm"/>
          <w:p>
            <w:pPr>
              <w:jc w:val="center"/>
            </w:pPr>
            <w:pPr>
              <w:jc w:val="left"/>
              <w:spacing w:before="200"/>
              <w:pStyle w:val="ImageCaption"/>
            </w:pPr>
            <w:r>
              <w:t xml:space="preserve">Table 5.8: Caractéristiques de la main d’oeuvre permanente par type d’activités</w:t>
            </w:r>
          </w:p>
          <w:bookmarkEnd w:id="691"/>
        </w:tc>
      </w:tr>
    </w:tbl>
    <w:bookmarkEnd w:id="692"/>
    <w:bookmarkEnd w:id="693"/>
    <w:bookmarkEnd w:id="694"/>
    <w:bookmarkStart w:id="763"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bookmarkStart w:id="73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71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696" w:name="durée-de-la-soudure-par-observatoire"/>
    <w:p>
      <w:pPr>
        <w:pStyle w:val="Titre4"/>
      </w:pPr>
      <w:r>
        <w:t xml:space="preserve">6.1.1.1 Durée de la soudure par observatoire</w:t>
      </w:r>
    </w:p>
    <w:p>
      <w:pPr>
        <w:pStyle w:val="FirstParagraph"/>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pct" w:w="5000"/>
        <w:tblLayout w:type="fixed"/>
        <w:tblLook w:firstRow="0" w:lastRow="0" w:firstColumn="0" w:lastColumn="0" w:noHBand="0" w:noVBand="0" w:val="0000"/>
      </w:tblPr>
      <w:tblGrid>
        <w:gridCol w:w="7920"/>
      </w:tblGrid>
      <w:tr>
        <w:tc>
          <w:tcPr/>
          <w:bookmarkStart w:id="695" w:name="tbl-soudure-obs"/>
          <w:p>
            <w:pPr>
              <w:jc w:val="center"/>
            </w:pPr>
            <w:pPr>
              <w:jc w:val="left"/>
              <w:spacing w:before="200"/>
              <w:pStyle w:val="ImageCaption"/>
            </w:pPr>
            <w:r>
              <w:t xml:space="preserve">Table 6.1: Durée de la période de soudure par observatoire</w:t>
            </w:r>
          </w:p>
          <w:bookmarkEnd w:id="695"/>
        </w:tc>
      </w:tr>
    </w:tbl>
    <w:bookmarkEnd w:id="696"/>
    <w:bookmarkStart w:id="701"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tbl>
      <w:tblPr>
        <w:tblStyle w:val="Table"/>
        <w:tblW w:type="pct" w:w="5000"/>
        <w:tblLayout w:type="fixed"/>
        <w:tblLook w:firstRow="0" w:lastRow="0" w:firstColumn="0" w:lastColumn="0" w:noHBand="0" w:noVBand="0" w:val="0000"/>
      </w:tblPr>
      <w:tblGrid>
        <w:gridCol w:w="7920"/>
      </w:tblGrid>
      <w:tr>
        <w:tc>
          <w:tcPr/>
          <w:bookmarkStart w:id="700" w:name="fig-soudure-hameau"/>
          <w:p>
            <w:pPr>
              <w:jc w:val="center"/>
            </w:pPr>
            <w:pPr>
              <w:jc w:val="left"/>
              <w:spacing w:before="200"/>
              <w:pStyle w:val="ImageCaption"/>
            </w:pPr>
            <w:r>
              <w:t xml:space="preserve">Figure 6.1: Durée moyenne de la soudure par hameau.</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698" name="Picture"/>
                  <a:graphic>
                    <a:graphicData uri="http://schemas.openxmlformats.org/drawingml/2006/picture">
                      <pic:pic>
                        <pic:nvPicPr>
                          <pic:cNvPr descr="06_securite_alimentaire_files/figure-docx/fig-soudure-hameau-1.png" id="699" name="Picture"/>
                          <pic:cNvPicPr>
                            <a:picLocks noChangeArrowheads="1" noChangeAspect="1"/>
                          </pic:cNvPicPr>
                        </pic:nvPicPr>
                        <pic:blipFill>
                          <a:blip r:embed="rId697"/>
                          <a:stretch>
                            <a:fillRect/>
                          </a:stretch>
                        </pic:blipFill>
                        <pic:spPr bwMode="auto">
                          <a:xfrm>
                            <a:off x="0" y="0"/>
                            <a:ext cx="4620126" cy="7392202"/>
                          </a:xfrm>
                          <a:prstGeom prst="rect">
                            <a:avLst/>
                          </a:prstGeom>
                          <a:noFill/>
                          <a:ln w="9525">
                            <a:noFill/>
                            <a:headEnd/>
                            <a:tailEnd/>
                          </a:ln>
                        </pic:spPr>
                      </pic:pic>
                    </a:graphicData>
                  </a:graphic>
                </wp:inline>
              </w:drawing>
            </w:r>
          </w:p>
          <w:bookmarkEnd w:id="700"/>
        </w:tc>
      </w:tr>
    </w:tbl>
    <w:bookmarkEnd w:id="701"/>
    <w:bookmarkStart w:id="706" w:name="X95464c5386b49ecd39248ef20943633679142d7"/>
    <w:p>
      <w:pPr>
        <w:pStyle w:val="Titre4"/>
      </w:pPr>
      <w:r>
        <w:t xml:space="preserve">6.1.1.3 Distribution du nombre de mois de soudure</w:t>
      </w:r>
    </w:p>
    <w:p>
      <w:pPr>
        <w:pStyle w:val="FirstParagraph"/>
      </w:pPr>
      <w:r>
        <w:t xml:space="preserve">A Marovoay, la distribution met en évidence qu’une large majorité des ménages subissent une période de soudure relativement limitée avec une fréquence maximale de 1 mois puis une diminution progressive lorsque la durée de la soudure augmente. La durée de la soudure est davantage concentrée sur des périodes courtes à modérées : 36 % des ménages déclarent 1 mois de soudure, 27 % en déclarent 2 mois et 17 % en déclarent 3 mois.</w:t>
      </w:r>
    </w:p>
    <w:tbl>
      <w:tblPr>
        <w:tblStyle w:val="Table"/>
        <w:tblW w:type="pct" w:w="5000"/>
        <w:tblLayout w:type="fixed"/>
        <w:tblLook w:firstRow="0" w:lastRow="0" w:firstColumn="0" w:lastColumn="0" w:noHBand="0" w:noVBand="0" w:val="0000"/>
      </w:tblPr>
      <w:tblGrid>
        <w:gridCol w:w="7920"/>
      </w:tblGrid>
      <w:tr>
        <w:tc>
          <w:tcPr/>
          <w:bookmarkStart w:id="705" w:name="fig-soudure-distrib"/>
          <w:p>
            <w:pPr>
              <w:jc w:val="center"/>
            </w:pPr>
            <w:pPr>
              <w:jc w:val="left"/>
              <w:spacing w:before="200"/>
              <w:pStyle w:val="ImageCaption"/>
            </w:pPr>
            <w:r>
              <w:t xml:space="preserve">Figure 6.2: Distribution annuelle de la soudure par observatoire.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03" name="Picture"/>
                  <a:graphic>
                    <a:graphicData uri="http://schemas.openxmlformats.org/drawingml/2006/picture">
                      <pic:pic>
                        <pic:nvPicPr>
                          <pic:cNvPr descr="06_securite_alimentaire_files/figure-docx/fig-soudure-distrib-1.png" id="704" name="Picture"/>
                          <pic:cNvPicPr>
                            <a:picLocks noChangeArrowheads="1" noChangeAspect="1"/>
                          </pic:cNvPicPr>
                        </pic:nvPicPr>
                        <pic:blipFill>
                          <a:blip r:embed="rId702"/>
                          <a:stretch>
                            <a:fillRect/>
                          </a:stretch>
                        </pic:blipFill>
                        <pic:spPr bwMode="auto">
                          <a:xfrm>
                            <a:off x="0" y="0"/>
                            <a:ext cx="4620126" cy="7392202"/>
                          </a:xfrm>
                          <a:prstGeom prst="rect">
                            <a:avLst/>
                          </a:prstGeom>
                          <a:noFill/>
                          <a:ln w="9525">
                            <a:noFill/>
                            <a:headEnd/>
                            <a:tailEnd/>
                          </a:ln>
                        </pic:spPr>
                      </pic:pic>
                    </a:graphicData>
                  </a:graphic>
                </wp:inline>
              </w:drawing>
            </w:r>
          </w:p>
          <w:bookmarkEnd w:id="705"/>
        </w:tc>
      </w:tr>
    </w:tbl>
    <w:bookmarkEnd w:id="706"/>
    <w:bookmarkStart w:id="711"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tbl>
      <w:tblPr>
        <w:tblStyle w:val="Table"/>
        <w:tblW w:type="pct" w:w="5000"/>
        <w:tblLayout w:type="fixed"/>
        <w:tblLook w:firstRow="0" w:lastRow="0" w:firstColumn="0" w:lastColumn="0" w:noHBand="0" w:noVBand="0" w:val="0000"/>
      </w:tblPr>
      <w:tblGrid>
        <w:gridCol w:w="7920"/>
      </w:tblGrid>
      <w:tr>
        <w:tc>
          <w:tcPr/>
          <w:bookmarkStart w:id="710" w:name="fig-calendrier-soudure"/>
          <w:p>
            <w:pPr>
              <w:jc w:val="center"/>
            </w:pPr>
            <w:pPr>
              <w:jc w:val="left"/>
              <w:spacing w:before="200"/>
              <w:pStyle w:val="ImageCaption"/>
            </w:pPr>
            <w:r>
              <w:t xml:space="preserve">Figure 6.3: Représentation du calendrier de la soudure par observatoire.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08" name="Picture"/>
                  <a:graphic>
                    <a:graphicData uri="http://schemas.openxmlformats.org/drawingml/2006/picture">
                      <pic:pic>
                        <pic:nvPicPr>
                          <pic:cNvPr descr="06_securite_alimentaire_files/figure-docx/fig-calendrier-soudure-1.png" id="709" name="Picture"/>
                          <pic:cNvPicPr>
                            <a:picLocks noChangeArrowheads="1" noChangeAspect="1"/>
                          </pic:cNvPicPr>
                        </pic:nvPicPr>
                        <pic:blipFill>
                          <a:blip r:embed="rId707"/>
                          <a:stretch>
                            <a:fillRect/>
                          </a:stretch>
                        </pic:blipFill>
                        <pic:spPr bwMode="auto">
                          <a:xfrm>
                            <a:off x="0" y="0"/>
                            <a:ext cx="4620126" cy="7392202"/>
                          </a:xfrm>
                          <a:prstGeom prst="rect">
                            <a:avLst/>
                          </a:prstGeom>
                          <a:noFill/>
                          <a:ln w="9525">
                            <a:noFill/>
                            <a:headEnd/>
                            <a:tailEnd/>
                          </a:ln>
                        </pic:spPr>
                      </pic:pic>
                    </a:graphicData>
                  </a:graphic>
                </wp:inline>
              </w:drawing>
            </w:r>
          </w:p>
          <w:bookmarkEnd w:id="710"/>
        </w:tc>
      </w:tr>
    </w:tbl>
    <w:bookmarkEnd w:id="711"/>
    <w:bookmarkEnd w:id="712"/>
    <w:bookmarkStart w:id="72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714"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pct" w:w="5000"/>
        <w:tblLayout w:type="fixed"/>
        <w:tblLook w:firstRow="0" w:lastRow="0" w:firstColumn="0" w:lastColumn="0" w:noHBand="0" w:noVBand="0" w:val="0000"/>
      </w:tblPr>
      <w:tblGrid>
        <w:gridCol w:w="7920"/>
      </w:tblGrid>
      <w:tr>
        <w:tc>
          <w:tcPr/>
          <w:bookmarkStart w:id="713" w:name="tbl-stress-obs"/>
          <w:p>
            <w:pPr>
              <w:jc w:val="center"/>
            </w:pPr>
            <w:pPr>
              <w:jc w:val="left"/>
              <w:spacing w:before="200"/>
              <w:pStyle w:val="ImageCaption"/>
            </w:pPr>
            <w:r>
              <w:t xml:space="preserve">Table 6.2: Durée du stress alimentaire par observatoire</w:t>
            </w:r>
          </w:p>
          <w:bookmarkEnd w:id="713"/>
        </w:tc>
      </w:tr>
    </w:tbl>
    <w:bookmarkEnd w:id="714"/>
    <w:bookmarkStart w:id="719" w:name="calendrier-du-stress-alimentaire"/>
    <w:p>
      <w:pPr>
        <w:pStyle w:val="Titre4"/>
      </w:pPr>
      <w:r>
        <w:t xml:space="preserve">6.1.2.2 Calendrier du stress alimentaire</w:t>
      </w:r>
    </w:p>
    <w:p>
      <w:pPr>
        <w:pStyle w:val="FirstParagraph"/>
      </w:pPr>
      <w:r>
        <w:t xml:space="preserve">A Marovoay, le niveau maximal de stress alimentaire est atteint en février à 68 %. Ce plateau de difficultés se prolonge en mars avec encore 59 % des ménages touchés. Avec un stress plus précoce et diffus, Marovoay affiche des taux de stress déjà élevés dès le dernier trimestre de l’année civile, avec 35 % en octobre et environ 31 % en novembre-décembre. Même durant les mois les plus favorables (mai à juillet), le stress alimentaire ne descend jamais en dessous de 10 %, indiquant une insécurité alimentaire résiduelle plus persistante.</w:t>
      </w:r>
    </w:p>
    <w:tbl>
      <w:tblPr>
        <w:tblStyle w:val="Table"/>
        <w:tblW w:type="pct" w:w="5000"/>
        <w:tblLayout w:type="fixed"/>
        <w:tblLook w:firstRow="0" w:lastRow="0" w:firstColumn="0" w:lastColumn="0" w:noHBand="0" w:noVBand="0" w:val="0000"/>
      </w:tblPr>
      <w:tblGrid>
        <w:gridCol w:w="7920"/>
      </w:tblGrid>
      <w:tr>
        <w:tc>
          <w:tcPr/>
          <w:bookmarkStart w:id="718" w:name="fig-calendrier-stress"/>
          <w:p>
            <w:pPr>
              <w:jc w:val="center"/>
            </w:pPr>
            <w:pPr>
              <w:jc w:val="left"/>
              <w:spacing w:before="200"/>
              <w:pStyle w:val="ImageCaption"/>
            </w:pPr>
            <w:r>
              <w:t xml:space="preserve">Figure 6.4: Représentation du calendrier du stress par observatoire.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16" name="Picture"/>
                  <a:graphic>
                    <a:graphicData uri="http://schemas.openxmlformats.org/drawingml/2006/picture">
                      <pic:pic>
                        <pic:nvPicPr>
                          <pic:cNvPr descr="06_securite_alimentaire_files/figure-docx/fig-calendrier-stress-1.png" id="717" name="Picture"/>
                          <pic:cNvPicPr>
                            <a:picLocks noChangeArrowheads="1" noChangeAspect="1"/>
                          </pic:cNvPicPr>
                        </pic:nvPicPr>
                        <pic:blipFill>
                          <a:blip r:embed="rId715"/>
                          <a:stretch>
                            <a:fillRect/>
                          </a:stretch>
                        </pic:blipFill>
                        <pic:spPr bwMode="auto">
                          <a:xfrm>
                            <a:off x="0" y="0"/>
                            <a:ext cx="4620126" cy="7392202"/>
                          </a:xfrm>
                          <a:prstGeom prst="rect">
                            <a:avLst/>
                          </a:prstGeom>
                          <a:noFill/>
                          <a:ln w="9525">
                            <a:noFill/>
                            <a:headEnd/>
                            <a:tailEnd/>
                          </a:ln>
                        </pic:spPr>
                      </pic:pic>
                    </a:graphicData>
                  </a:graphic>
                </wp:inline>
              </w:drawing>
            </w:r>
          </w:p>
          <w:bookmarkEnd w:id="718"/>
        </w:tc>
      </w:tr>
    </w:tbl>
    <w:bookmarkEnd w:id="719"/>
    <w:bookmarkStart w:id="724" w:name="Xccf58b071d79cc51e6dccc31b240904335e5845"/>
    <w:p>
      <w:pPr>
        <w:pStyle w:val="Titre4"/>
      </w:pPr>
      <w:r>
        <w:t xml:space="preserve">6.1.2.3 Comparaison soudure et stress alimentaire</w:t>
      </w:r>
    </w:p>
    <w:p>
      <w:pPr>
        <w:pStyle w:val="FirstParagraph"/>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723" w:name="fig-soudure-vs-stress"/>
          <w:p>
            <w:pPr>
              <w:jc w:val="center"/>
            </w:pPr>
            <w:pPr>
              <w:jc w:val="left"/>
              <w:spacing w:before="200"/>
              <w:pStyle w:val="ImageCaption"/>
            </w:pPr>
            <w:r>
              <w:t xml:space="preserve">Figure 6.5: Comparaison soudure et stress alimentaire.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21" name="Picture"/>
                  <a:graphic>
                    <a:graphicData uri="http://schemas.openxmlformats.org/drawingml/2006/picture">
                      <pic:pic>
                        <pic:nvPicPr>
                          <pic:cNvPr descr="06_securite_alimentaire_files/figure-docx/fig-soudure-vs-stress-1.png" id="722" name="Picture"/>
                          <pic:cNvPicPr>
                            <a:picLocks noChangeArrowheads="1" noChangeAspect="1"/>
                          </pic:cNvPicPr>
                        </pic:nvPicPr>
                        <pic:blipFill>
                          <a:blip r:embed="rId720"/>
                          <a:stretch>
                            <a:fillRect/>
                          </a:stretch>
                        </pic:blipFill>
                        <pic:spPr bwMode="auto">
                          <a:xfrm>
                            <a:off x="0" y="0"/>
                            <a:ext cx="4620126" cy="7392202"/>
                          </a:xfrm>
                          <a:prstGeom prst="rect">
                            <a:avLst/>
                          </a:prstGeom>
                          <a:noFill/>
                          <a:ln w="9525">
                            <a:noFill/>
                            <a:headEnd/>
                            <a:tailEnd/>
                          </a:ln>
                        </pic:spPr>
                      </pic:pic>
                    </a:graphicData>
                  </a:graphic>
                </wp:inline>
              </w:drawing>
            </w:r>
          </w:p>
          <w:bookmarkEnd w:id="723"/>
        </w:tc>
      </w:tr>
    </w:tbl>
    <w:bookmarkEnd w:id="724"/>
    <w:bookmarkEnd w:id="725"/>
    <w:bookmarkStart w:id="73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27" w:name="alimentation-hors-soudure"/>
    <w:p>
      <w:pPr>
        <w:pStyle w:val="Titre4"/>
      </w:pPr>
      <w:r>
        <w:t xml:space="preserve">6.1.3.1 Alimentation hors soudure</w:t>
      </w:r>
    </w:p>
    <w:p>
      <w:pPr>
        <w:pStyle w:val="FirstParagraph"/>
      </w:pPr>
      <w:r>
        <w:t xml:space="preserve">À Marovoay, le riz est l’aliment de base prédominant en dehors de la période de soudure. Il représente l’essentiel du petit-déjeuner à 89.9% des ménages, des déjeuners à 95.2%, des dîners pour 99.6%.</w:t>
      </w:r>
    </w:p>
    <w:tbl>
      <w:tblPr>
        <w:tblStyle w:val="Table"/>
        <w:tblW w:type="pct" w:w="5000"/>
        <w:tblLayout w:type="fixed"/>
        <w:tblLook w:firstRow="0" w:lastRow="0" w:firstColumn="0" w:lastColumn="0" w:noHBand="0" w:noVBand="0" w:val="0000"/>
      </w:tblPr>
      <w:tblGrid>
        <w:gridCol w:w="7920"/>
      </w:tblGrid>
      <w:tr>
        <w:tc>
          <w:tcPr/>
          <w:bookmarkStart w:id="726" w:name="tbl-alim-hors-soudure"/>
          <w:p>
            <w:pPr>
              <w:jc w:val="center"/>
            </w:pPr>
            <w:pPr>
              <w:jc w:val="left"/>
              <w:spacing w:before="200"/>
              <w:pStyle w:val="ImageCaption"/>
            </w:pPr>
            <w:r>
              <w:t xml:space="preserve">Table 6.3: Alimentation de base hors soudure par observatoire</w:t>
            </w:r>
          </w:p>
          <w:bookmarkEnd w:id="726"/>
        </w:tc>
      </w:tr>
    </w:tbl>
    <w:bookmarkEnd w:id="727"/>
    <w:bookmarkStart w:id="729" w:name="alimentation-pendant-la-soudure"/>
    <w:p>
      <w:pPr>
        <w:pStyle w:val="Titre4"/>
      </w:pPr>
      <w:r>
        <w:t xml:space="preserve">6.1.3.2 Alimentation pendant la soudure</w:t>
      </w:r>
    </w:p>
    <w:p>
      <w:pPr>
        <w:pStyle w:val="FirstParagraph"/>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pct" w:w="5000"/>
        <w:tblLayout w:type="fixed"/>
        <w:tblLook w:firstRow="0" w:lastRow="0" w:firstColumn="0" w:lastColumn="0" w:noHBand="0" w:noVBand="0" w:val="0000"/>
      </w:tblPr>
      <w:tblGrid>
        <w:gridCol w:w="7920"/>
      </w:tblGrid>
      <w:tr>
        <w:tc>
          <w:tcPr/>
          <w:bookmarkStart w:id="728" w:name="tbl-alim-pendant-soudure"/>
          <w:p>
            <w:pPr>
              <w:jc w:val="center"/>
            </w:pPr>
            <w:pPr>
              <w:jc w:val="left"/>
              <w:spacing w:before="200"/>
              <w:pStyle w:val="ImageCaption"/>
            </w:pPr>
            <w:r>
              <w:t xml:space="preserve">Table 6.4: Alimentation de base pendant la soudure par observatoire</w:t>
            </w:r>
          </w:p>
          <w:bookmarkEnd w:id="728"/>
        </w:tc>
      </w:tr>
    </w:tbl>
    <w:bookmarkEnd w:id="729"/>
    <w:bookmarkStart w:id="734" w:name="X72a9965c0dbad0a4072f515989797b1356a2468"/>
    <w:p>
      <w:pPr>
        <w:pStyle w:val="Titre4"/>
      </w:pPr>
      <w:r>
        <w:t xml:space="preserve">6.1.3.3 Comparaison de l’alimentation au déjeuner : hors vs pendant soudure</w:t>
      </w:r>
    </w:p>
    <w:p>
      <w:pPr>
        <w:pStyle w:val="FirstParagraph"/>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tbl>
      <w:tblPr>
        <w:tblStyle w:val="Table"/>
        <w:tblW w:type="pct" w:w="5000"/>
        <w:tblLayout w:type="fixed"/>
        <w:tblLook w:firstRow="0" w:lastRow="0" w:firstColumn="0" w:lastColumn="0" w:noHBand="0" w:noVBand="0" w:val="0000"/>
      </w:tblPr>
      <w:tblGrid>
        <w:gridCol w:w="7920"/>
      </w:tblGrid>
      <w:tr>
        <w:tc>
          <w:tcPr/>
          <w:bookmarkStart w:id="733" w:name="fig-comparaison-dejeuner"/>
          <w:p>
            <w:pPr>
              <w:jc w:val="center"/>
            </w:pPr>
            <w:pPr>
              <w:jc w:val="left"/>
              <w:spacing w:before="200"/>
              <w:pStyle w:val="ImageCaption"/>
            </w:pPr>
            <w:r>
              <w:t xml:space="preserve">Figure 6.6: Représentation de l’alimentation au déjeuner hors vs pendant soudure.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31" name="Picture"/>
                  <a:graphic>
                    <a:graphicData uri="http://schemas.openxmlformats.org/drawingml/2006/picture">
                      <pic:pic>
                        <pic:nvPicPr>
                          <pic:cNvPr descr="06_securite_alimentaire_files/figure-docx/fig-comparaison-dejeuner-1.png" id="732" name="Picture"/>
                          <pic:cNvPicPr>
                            <a:picLocks noChangeArrowheads="1" noChangeAspect="1"/>
                          </pic:cNvPicPr>
                        </pic:nvPicPr>
                        <pic:blipFill>
                          <a:blip r:embed="rId730"/>
                          <a:stretch>
                            <a:fillRect/>
                          </a:stretch>
                        </pic:blipFill>
                        <pic:spPr bwMode="auto">
                          <a:xfrm>
                            <a:off x="0" y="0"/>
                            <a:ext cx="4620126" cy="7392202"/>
                          </a:xfrm>
                          <a:prstGeom prst="rect">
                            <a:avLst/>
                          </a:prstGeom>
                          <a:noFill/>
                          <a:ln w="9525">
                            <a:noFill/>
                            <a:headEnd/>
                            <a:tailEnd/>
                          </a:ln>
                        </pic:spPr>
                      </pic:pic>
                    </a:graphicData>
                  </a:graphic>
                </wp:inline>
              </w:drawing>
            </w:r>
          </w:p>
          <w:bookmarkEnd w:id="733"/>
        </w:tc>
      </w:tr>
    </w:tbl>
    <w:bookmarkEnd w:id="734"/>
    <w:bookmarkStart w:id="736" w:name="Xac9b27d1fa2958ed638b7f1d3389e7618eba676"/>
    <w:p>
      <w:pPr>
        <w:pStyle w:val="Titre4"/>
      </w:pPr>
      <w:r>
        <w:t xml:space="preserve">6.1.3.4 Changement d’aliment de base au déjeuner entre hors et pendant soudure</w:t>
      </w:r>
    </w:p>
    <w:p>
      <w:pPr>
        <w:pStyle w:val="FirstParagraph"/>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pct" w:w="5000"/>
        <w:tblLayout w:type="fixed"/>
        <w:tblLook w:firstRow="0" w:lastRow="0" w:firstColumn="0" w:lastColumn="0" w:noHBand="0" w:noVBand="0" w:val="0000"/>
      </w:tblPr>
      <w:tblGrid>
        <w:gridCol w:w="7920"/>
      </w:tblGrid>
      <w:tr>
        <w:tc>
          <w:tcPr/>
          <w:bookmarkStart w:id="735" w:name="tbl-transition"/>
          <w:p>
            <w:pPr>
              <w:jc w:val="center"/>
            </w:pPr>
            <w:pPr>
              <w:jc w:val="left"/>
              <w:spacing w:before="200"/>
              <w:pStyle w:val="ImageCaption"/>
            </w:pPr>
            <w:r>
              <w:t xml:space="preserve">Table 6.5: Changement d’aliment de base au déjeuner</w:t>
            </w:r>
          </w:p>
          <w:bookmarkEnd w:id="735"/>
        </w:tc>
      </w:tr>
    </w:tbl>
    <w:bookmarkEnd w:id="736"/>
    <w:bookmarkEnd w:id="737"/>
    <w:bookmarkEnd w:id="738"/>
    <w:bookmarkStart w:id="757"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w:t>
      </w:r>
    </w:p>
    <w:bookmarkStart w:id="747" w:name="fréquence-des-stratégies-dadaptation"/>
    <w:p>
      <w:pPr>
        <w:pStyle w:val="Titre3"/>
      </w:pPr>
      <w:r>
        <w:t xml:space="preserve">6.2.1 Fréquence des stratégies d’adaptation</w:t>
      </w:r>
    </w:p>
    <w:p>
      <w:pPr>
        <w:pStyle w:val="FirstParagraph"/>
      </w:pPr>
      <w:r>
        <w:t xml:space="preserve">À Marovoay, la réduction de la ration à chaque repas étant pratiquée souvent ou quelquefois par 80% des ménages. La réduction ou le renoncement aux ingrédients chers arrive en deuxième position avec 60% des réponses. Le remplacement de l’aliment de base et la réduction du nombre de repas quotidien sont utilisés à parts égales par 44% des foyers. On observe ensuite le recours à l’endettement alimentaire et la réduction des dépenses non essentielles (17% chacun), la cueillette d’aliments sauvages et l’emprunt de nourriture (15% chacun).</w:t>
      </w:r>
    </w:p>
    <w:tbl>
      <w:tblPr>
        <w:tblStyle w:val="Table"/>
        <w:tblW w:type="pct" w:w="5000"/>
        <w:tblLayout w:type="fixed"/>
        <w:tblLook w:firstRow="0" w:lastRow="0" w:firstColumn="0" w:lastColumn="0" w:noHBand="0" w:noVBand="0" w:val="0000"/>
      </w:tblPr>
      <w:tblGrid>
        <w:gridCol w:w="7920"/>
      </w:tblGrid>
      <w:tr>
        <w:tc>
          <w:tcPr/>
          <w:bookmarkStart w:id="742" w:name="fig-strategies-likert"/>
          <w:p>
            <w:pPr>
              <w:jc w:val="center"/>
            </w:pPr>
            <w:pPr>
              <w:jc w:val="left"/>
              <w:spacing w:before="200"/>
              <w:pStyle w:val="ImageCaption"/>
            </w:pPr>
            <w:r>
              <w:t xml:space="preserve">Figure 6.7: Profil de fréquence des stratégies d’adaptation.</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740" name="Picture"/>
                  <a:graphic>
                    <a:graphicData uri="http://schemas.openxmlformats.org/drawingml/2006/picture">
                      <pic:pic>
                        <pic:nvPicPr>
                          <pic:cNvPr descr="06_securite_alimentaire_files/figure-docx/fig-strategies-likert-1.png" id="741" name="Picture"/>
                          <pic:cNvPicPr>
                            <a:picLocks noChangeArrowheads="1" noChangeAspect="1"/>
                          </pic:cNvPicPr>
                        </pic:nvPicPr>
                        <pic:blipFill>
                          <a:blip r:embed="rId739"/>
                          <a:stretch>
                            <a:fillRect/>
                          </a:stretch>
                        </pic:blipFill>
                        <pic:spPr bwMode="auto">
                          <a:xfrm>
                            <a:off x="0" y="0"/>
                            <a:ext cx="4620126" cy="7392202"/>
                          </a:xfrm>
                          <a:prstGeom prst="rect">
                            <a:avLst/>
                          </a:prstGeom>
                          <a:noFill/>
                          <a:ln w="9525">
                            <a:noFill/>
                            <a:headEnd/>
                            <a:tailEnd/>
                          </a:ln>
                        </pic:spPr>
                      </pic:pic>
                    </a:graphicData>
                  </a:graphic>
                </wp:inline>
              </w:drawing>
            </w:r>
          </w:p>
          <w:bookmarkEnd w:id="742"/>
        </w:tc>
      </w:tr>
    </w:tbl>
    <w:p>
      <w:pPr>
        <w:pStyle w:val="Corpsdetexte"/>
      </w:pPr>
      <w:r>
        <w:t xml:space="preserve">A Marovoay, la réduction de la ration à chaque repas constitue la principale stratégie d’adaptation, adoptée par 26 % des ménages. Elle est suivie par la réduction ou le renoncement aux ingrédients coûteux (19 %). Le remplacement de l’aliment de base et la réduction du nombre de repas sont chacun mentionnés par 14 % des ménages, traduisant un recours important à des stratégies visant à diminuer les dépenses alimentaires et la consommation. En revanche, la cueillette d’aliments sauvages demeure marginale (5 %).</w:t>
      </w:r>
    </w:p>
    <w:tbl>
      <w:tblPr>
        <w:tblStyle w:val="Table"/>
        <w:tblW w:type="pct" w:w="5000"/>
        <w:tblLayout w:type="fixed"/>
        <w:tblLook w:firstRow="0" w:lastRow="0" w:firstColumn="0" w:lastColumn="0" w:noHBand="0" w:noVBand="0" w:val="0000"/>
      </w:tblPr>
      <w:tblGrid>
        <w:gridCol w:w="7920"/>
      </w:tblGrid>
      <w:tr>
        <w:tc>
          <w:tcPr/>
          <w:bookmarkStart w:id="746" w:name="fig-top-strategies"/>
          <w:p>
            <w:pPr>
              <w:jc w:val="center"/>
            </w:pPr>
            <w:pPr>
              <w:jc w:val="left"/>
              <w:spacing w:before="200"/>
              <w:pStyle w:val="ImageCaption"/>
            </w:pPr>
            <w:r>
              <w:t xml:space="preserve">Figure 6.8: Stratégies de sécurité alimentaire adoptées par les ménages.</w:t>
            </w:r>
            <w:r>
              <w:t xml:space="preserve">Source : Enquêtes auprès des OR Alaotra et Marovoay - 2025, projet BETSAKA, CERED, IRD.</w:t>
            </w:r>
          </w:p>
          <w:p>
            <w:pPr>
              <w:pStyle w:val="Compact"/>
              <w:jc w:val="center"/>
            </w:pPr>
            <w:r>
              <w:drawing>
                <wp:inline>
                  <wp:extent cx="4620126" cy="4620126"/>
                  <wp:effectExtent b="0" l="0" r="0" t="0"/>
                  <wp:docPr descr="" title="" id="744" name="Picture"/>
                  <a:graphic>
                    <a:graphicData uri="http://schemas.openxmlformats.org/drawingml/2006/picture">
                      <pic:pic>
                        <pic:nvPicPr>
                          <pic:cNvPr descr="06_securite_alimentaire_files/figure-docx/fig-top-strategies-1.png" id="745" name="Picture"/>
                          <pic:cNvPicPr>
                            <a:picLocks noChangeArrowheads="1" noChangeAspect="1"/>
                          </pic:cNvPicPr>
                        </pic:nvPicPr>
                        <pic:blipFill>
                          <a:blip r:embed="rId743"/>
                          <a:stretch>
                            <a:fillRect/>
                          </a:stretch>
                        </pic:blipFill>
                        <pic:spPr bwMode="auto">
                          <a:xfrm>
                            <a:off x="0" y="0"/>
                            <a:ext cx="4620126" cy="4620126"/>
                          </a:xfrm>
                          <a:prstGeom prst="rect">
                            <a:avLst/>
                          </a:prstGeom>
                          <a:noFill/>
                          <a:ln w="9525">
                            <a:noFill/>
                            <a:headEnd/>
                            <a:tailEnd/>
                          </a:ln>
                        </pic:spPr>
                      </pic:pic>
                    </a:graphicData>
                  </a:graphic>
                </wp:inline>
              </w:drawing>
            </w:r>
          </w:p>
          <w:bookmarkEnd w:id="746"/>
        </w:tc>
      </w:tr>
    </w:tbl>
    <w:bookmarkEnd w:id="747"/>
    <w:bookmarkStart w:id="756" w:name="X9cf7e1014deb83f27c62d34c9fba8f88243955e"/>
    <w:p>
      <w:pPr>
        <w:pStyle w:val="Titre3"/>
      </w:pPr>
      <w:r>
        <w:t xml:space="preserve">6.2.2 Sources d’endettement et d’emprunt alimentaire</w:t>
      </w:r>
    </w:p>
    <w:p>
      <w:pPr>
        <w:pStyle w:val="FirstParagraph"/>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tbl>
      <w:tblPr>
        <w:tblStyle w:val="Table"/>
        <w:tblW w:type="pct" w:w="5000"/>
        <w:tblLayout w:type="fixed"/>
        <w:tblLook w:firstRow="0" w:lastRow="0" w:firstColumn="0" w:lastColumn="0" w:noHBand="0" w:noVBand="0" w:val="0000"/>
      </w:tblPr>
      <w:tblGrid>
        <w:gridCol w:w="7920"/>
      </w:tblGrid>
      <w:tr>
        <w:tc>
          <w:tcPr/>
          <w:bookmarkStart w:id="751" w:name="fig-sources-endettement"/>
          <w:p>
            <w:pPr>
              <w:jc w:val="center"/>
            </w:pPr>
            <w:pPr>
              <w:jc w:val="left"/>
              <w:spacing w:before="200"/>
              <w:pStyle w:val="ImageCaption"/>
            </w:pPr>
            <w:r>
              <w:t xml:space="preserve">Figure 6.9: Sources d’endettement alimentaire.</w:t>
            </w:r>
            <w:r>
              <w:t xml:space="preserve">Source : Enquêtes auprès des OR Alaotra et Marovoay - 2025, projet BETSAKA, CERED, IRD.</w:t>
            </w:r>
          </w:p>
          <w:p>
            <w:pPr>
              <w:pStyle w:val="Compact"/>
              <w:jc w:val="center"/>
            </w:pPr>
            <w:r>
              <w:drawing>
                <wp:inline>
                  <wp:extent cx="4620126" cy="7392202"/>
                  <wp:effectExtent b="0" l="0" r="0" t="0"/>
                  <wp:docPr descr="" title="" id="749" name="Picture"/>
                  <a:graphic>
                    <a:graphicData uri="http://schemas.openxmlformats.org/drawingml/2006/picture">
                      <pic:pic>
                        <pic:nvPicPr>
                          <pic:cNvPr descr="06_securite_alimentaire_files/figure-docx/fig-sources-endettement-1.png" id="750" name="Picture"/>
                          <pic:cNvPicPr>
                            <a:picLocks noChangeArrowheads="1" noChangeAspect="1"/>
                          </pic:cNvPicPr>
                        </pic:nvPicPr>
                        <pic:blipFill>
                          <a:blip r:embed="rId748"/>
                          <a:stretch>
                            <a:fillRect/>
                          </a:stretch>
                        </pic:blipFill>
                        <pic:spPr bwMode="auto">
                          <a:xfrm>
                            <a:off x="0" y="0"/>
                            <a:ext cx="4620126" cy="7392202"/>
                          </a:xfrm>
                          <a:prstGeom prst="rect">
                            <a:avLst/>
                          </a:prstGeom>
                          <a:noFill/>
                          <a:ln w="9525">
                            <a:noFill/>
                            <a:headEnd/>
                            <a:tailEnd/>
                          </a:ln>
                        </pic:spPr>
                      </pic:pic>
                    </a:graphicData>
                  </a:graphic>
                </wp:inline>
              </w:drawing>
            </w:r>
          </w:p>
          <w:bookmarkEnd w:id="751"/>
        </w:tc>
      </w:tr>
    </w:tbl>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tbl>
      <w:tblPr>
        <w:tblStyle w:val="Table"/>
        <w:tblW w:type="pct" w:w="5000"/>
        <w:tblLayout w:type="fixed"/>
        <w:tblLook w:firstRow="0" w:lastRow="0" w:firstColumn="0" w:lastColumn="0" w:noHBand="0" w:noVBand="0" w:val="0000"/>
      </w:tblPr>
      <w:tblGrid>
        <w:gridCol w:w="7920"/>
      </w:tblGrid>
      <w:tr>
        <w:tc>
          <w:tcPr/>
          <w:bookmarkStart w:id="755" w:name="fig-sources-emprunt"/>
          <w:p>
            <w:pPr>
              <w:jc w:val="center"/>
            </w:pPr>
            <w:pPr>
              <w:jc w:val="left"/>
              <w:spacing w:before="200"/>
              <w:pStyle w:val="ImageCaption"/>
            </w:pPr>
            <w:r>
              <w:t xml:space="preserve">Figure 6.10: Sources d’emprunt d’aliments de base.</w:t>
            </w:r>
            <w:r>
              <w:t xml:space="preserve">Source : Enquêtes auprès des OR Alaotra et Marovoay - 2025, projet BETSAKA, CERED, IRD.</w:t>
            </w:r>
          </w:p>
          <w:p>
            <w:pPr>
              <w:pStyle w:val="Compact"/>
              <w:jc w:val="center"/>
            </w:pPr>
            <w:r>
              <w:drawing>
                <wp:inline>
                  <wp:extent cx="4620126" cy="7392202"/>
                  <wp:effectExtent b="0" l="0" r="0" t="0"/>
                  <wp:docPr descr="" title="" id="753" name="Picture"/>
                  <a:graphic>
                    <a:graphicData uri="http://schemas.openxmlformats.org/drawingml/2006/picture">
                      <pic:pic>
                        <pic:nvPicPr>
                          <pic:cNvPr descr="06_securite_alimentaire_files/figure-docx/fig-sources-emprunt-1.png" id="754" name="Picture"/>
                          <pic:cNvPicPr>
                            <a:picLocks noChangeArrowheads="1" noChangeAspect="1"/>
                          </pic:cNvPicPr>
                        </pic:nvPicPr>
                        <pic:blipFill>
                          <a:blip r:embed="rId752"/>
                          <a:stretch>
                            <a:fillRect/>
                          </a:stretch>
                        </pic:blipFill>
                        <pic:spPr bwMode="auto">
                          <a:xfrm>
                            <a:off x="0" y="0"/>
                            <a:ext cx="4620126" cy="7392202"/>
                          </a:xfrm>
                          <a:prstGeom prst="rect">
                            <a:avLst/>
                          </a:prstGeom>
                          <a:noFill/>
                          <a:ln w="9525">
                            <a:noFill/>
                            <a:headEnd/>
                            <a:tailEnd/>
                          </a:ln>
                        </pic:spPr>
                      </pic:pic>
                    </a:graphicData>
                  </a:graphic>
                </wp:inline>
              </w:drawing>
            </w:r>
          </w:p>
          <w:bookmarkEnd w:id="755"/>
        </w:tc>
      </w:tr>
    </w:tbl>
    <w:bookmarkEnd w:id="756"/>
    <w:bookmarkEnd w:id="757"/>
    <w:bookmarkStart w:id="762"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tbl>
      <w:tblPr>
        <w:tblStyle w:val="Table"/>
        <w:tblW w:type="pct" w:w="5000"/>
        <w:tblLayout w:type="fixed"/>
        <w:tblLook w:firstRow="0" w:lastRow="0" w:firstColumn="0" w:lastColumn="0" w:noHBand="0" w:noVBand="0" w:val="0000"/>
      </w:tblPr>
      <w:tblGrid>
        <w:gridCol w:w="7920"/>
      </w:tblGrid>
      <w:tr>
        <w:tc>
          <w:tcPr/>
          <w:bookmarkStart w:id="761" w:name="fig-csi-boxplot"/>
          <w:p>
            <w:pPr>
              <w:jc w:val="center"/>
            </w:pPr>
            <w:pPr>
              <w:jc w:val="left"/>
              <w:spacing w:before="200"/>
              <w:pStyle w:val="ImageCaption"/>
            </w:pPr>
            <w:r>
              <w:t xml:space="preserve">Figure 6.11: Distribution du score CSI simplifié par observatoire.</w:t>
            </w:r>
            <w:r>
              <w:t xml:space="preserve">Source : Enquêtes auprès des OR Alaotra et Marovoay - 2025, projet BETSAKA, CERED, IRD.</w:t>
            </w:r>
          </w:p>
          <w:p>
            <w:pPr>
              <w:pStyle w:val="Compact"/>
              <w:jc w:val="center"/>
            </w:pPr>
            <w:r>
              <w:drawing>
                <wp:inline>
                  <wp:extent cx="4620126" cy="7392202"/>
                  <wp:effectExtent b="0" l="0" r="0" t="0"/>
                  <wp:docPr descr="" title="" id="759" name="Picture"/>
                  <a:graphic>
                    <a:graphicData uri="http://schemas.openxmlformats.org/drawingml/2006/picture">
                      <pic:pic>
                        <pic:nvPicPr>
                          <pic:cNvPr descr="06_securite_alimentaire_files/figure-docx/fig-csi-boxplot-1.png" id="760" name="Picture"/>
                          <pic:cNvPicPr>
                            <a:picLocks noChangeArrowheads="1" noChangeAspect="1"/>
                          </pic:cNvPicPr>
                        </pic:nvPicPr>
                        <pic:blipFill>
                          <a:blip r:embed="rId758"/>
                          <a:stretch>
                            <a:fillRect/>
                          </a:stretch>
                        </pic:blipFill>
                        <pic:spPr bwMode="auto">
                          <a:xfrm>
                            <a:off x="0" y="0"/>
                            <a:ext cx="4620126" cy="7392202"/>
                          </a:xfrm>
                          <a:prstGeom prst="rect">
                            <a:avLst/>
                          </a:prstGeom>
                          <a:noFill/>
                          <a:ln w="9525">
                            <a:noFill/>
                            <a:headEnd/>
                            <a:tailEnd/>
                          </a:ln>
                        </pic:spPr>
                      </pic:pic>
                    </a:graphicData>
                  </a:graphic>
                </wp:inline>
              </w:drawing>
            </w:r>
          </w:p>
          <w:bookmarkEnd w:id="761"/>
        </w:tc>
      </w:tr>
    </w:tbl>
    <w:bookmarkEnd w:id="762"/>
    <w:bookmarkEnd w:id="763"/>
    <w:bookmarkStart w:id="886" w:name="X855e8d906f5a6acf967b2aed36312ae7fa0ee32"/>
    <w:p>
      <w:pPr>
        <w:pStyle w:val="Titre1"/>
      </w:pPr>
      <w:r>
        <w:t xml:space="preserve">7. Rapport des ménages ruraux avec l’environnement</w:t>
      </w:r>
    </w:p>
    <w:p>
      <w:pPr>
        <w:pStyle w:val="FirstParagraph"/>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bookmarkStart w:id="789"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6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67" w:name="fig-ressources-dispo"/>
          <w:p>
            <w:pPr>
              <w:jc w:val="center"/>
            </w:pPr>
            <w:pPr>
              <w:jc w:val="left"/>
              <w:spacing w:before="200"/>
              <w:pStyle w:val="ImageCaption"/>
            </w:pPr>
            <w:r>
              <w:t xml:space="preserve">Figure 7.1: Disponibilité perçue des ressources naturelles dans la zone protégée, par observatoire.</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765" name="Picture"/>
                  <a:graphic>
                    <a:graphicData uri="http://schemas.openxmlformats.org/drawingml/2006/picture">
                      <pic:pic>
                        <pic:nvPicPr>
                          <pic:cNvPr descr="07_rapport_environnement_files/figure-docx/fig-ressources-dispo-1.png" id="766" name="Picture"/>
                          <pic:cNvPicPr>
                            <a:picLocks noChangeArrowheads="1" noChangeAspect="1"/>
                          </pic:cNvPicPr>
                        </pic:nvPicPr>
                        <pic:blipFill>
                          <a:blip r:embed="rId764"/>
                          <a:stretch>
                            <a:fillRect/>
                          </a:stretch>
                        </pic:blipFill>
                        <pic:spPr bwMode="auto">
                          <a:xfrm>
                            <a:off x="0" y="0"/>
                            <a:ext cx="5969000" cy="4591538"/>
                          </a:xfrm>
                          <a:prstGeom prst="rect">
                            <a:avLst/>
                          </a:prstGeom>
                          <a:noFill/>
                          <a:ln w="9525">
                            <a:noFill/>
                            <a:headEnd/>
                            <a:tailEnd/>
                          </a:ln>
                        </pic:spPr>
                      </pic:pic>
                    </a:graphicData>
                  </a:graphic>
                </wp:inline>
              </w:drawing>
            </w:r>
          </w:p>
          <w:bookmarkEnd w:id="767"/>
        </w:tc>
      </w:tr>
    </w:tbl>
    <w:bookmarkEnd w:id="768"/>
    <w:bookmarkStart w:id="77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72" w:name="fig-evolution-ressources"/>
          <w:p>
            <w:pPr>
              <w:jc w:val="center"/>
            </w:pPr>
            <w:pPr>
              <w:jc w:val="left"/>
              <w:spacing w:before="200"/>
              <w:pStyle w:val="ImageCaption"/>
            </w:pPr>
            <w:r>
              <w:t xml:space="preserve">Figure 7.2: Évolution perçue des ressources naturelles au cours des 3 dernières années.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770" name="Picture"/>
                  <a:graphic>
                    <a:graphicData uri="http://schemas.openxmlformats.org/drawingml/2006/picture">
                      <pic:pic>
                        <pic:nvPicPr>
                          <pic:cNvPr descr="07_rapport_environnement_files/figure-docx/fig-evolution-ressources-1.png" id="771" name="Picture"/>
                          <pic:cNvPicPr>
                            <a:picLocks noChangeArrowheads="1" noChangeAspect="1"/>
                          </pic:cNvPicPr>
                        </pic:nvPicPr>
                        <pic:blipFill>
                          <a:blip r:embed="rId769"/>
                          <a:stretch>
                            <a:fillRect/>
                          </a:stretch>
                        </pic:blipFill>
                        <pic:spPr bwMode="auto">
                          <a:xfrm>
                            <a:off x="0" y="0"/>
                            <a:ext cx="5969000" cy="4591538"/>
                          </a:xfrm>
                          <a:prstGeom prst="rect">
                            <a:avLst/>
                          </a:prstGeom>
                          <a:noFill/>
                          <a:ln w="9525">
                            <a:noFill/>
                            <a:headEnd/>
                            <a:tailEnd/>
                          </a:ln>
                        </pic:spPr>
                      </pic:pic>
                    </a:graphicData>
                  </a:graphic>
                </wp:inline>
              </w:drawing>
            </w:r>
          </w:p>
          <w:bookmarkEnd w:id="772"/>
        </w:tc>
      </w:tr>
    </w:tbl>
    <w:bookmarkEnd w:id="773"/>
    <w:bookmarkStart w:id="778" w:name="appartenance-perçue-de-la-zone"/>
    <w:p>
      <w:pPr>
        <w:pStyle w:val="Titre3"/>
      </w:pPr>
      <w:r>
        <w:t xml:space="preserve">7.1.3 Appartenance perçue de la zone</w:t>
      </w:r>
    </w:p>
    <w:p>
      <w:pPr>
        <w:pStyle w:val="FirstParagraph"/>
      </w:pPr>
      <w:r>
        <w:t xml:space="preserve">La</w:t>
      </w:r>
      <w:r>
        <w:t xml:space="preserve"> </w:t>
      </w:r>
      <w:hyperlink w:anchor="fig-appartenance">
        <w:r>
          <w:rPr>
            <w:rStyle w:val="Lienhypertexte"/>
          </w:rPr>
          <w:t xml:space="preserve">Figure 7.3</w:t>
        </w:r>
      </w:hyperlink>
      <w:r>
        <w:t xml:space="preserve"> </w:t>
      </w:r>
      <w:r>
        <w:t xml:space="preserve">montre les réponses par observatoire (réponses multiples).</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77" w:name="fig-appartenance"/>
          <w:p>
            <w:pPr>
              <w:jc w:val="center"/>
            </w:pPr>
            <w:pPr>
              <w:jc w:val="left"/>
              <w:spacing w:before="200"/>
              <w:pStyle w:val="ImageCaption"/>
            </w:pPr>
            <w:r>
              <w:t xml:space="preserve">Figure 7.3: À qui appartient la zone protégée ? (% de Oui, réponses multiples).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775" name="Picture"/>
                  <a:graphic>
                    <a:graphicData uri="http://schemas.openxmlformats.org/drawingml/2006/picture">
                      <pic:pic>
                        <pic:nvPicPr>
                          <pic:cNvPr descr="07_rapport_environnement_files/figure-docx/fig-appartenance-1.png" id="776" name="Picture"/>
                          <pic:cNvPicPr>
                            <a:picLocks noChangeArrowheads="1" noChangeAspect="1"/>
                          </pic:cNvPicPr>
                        </pic:nvPicPr>
                        <pic:blipFill>
                          <a:blip r:embed="rId774"/>
                          <a:stretch>
                            <a:fillRect/>
                          </a:stretch>
                        </pic:blipFill>
                        <pic:spPr bwMode="auto">
                          <a:xfrm>
                            <a:off x="0" y="0"/>
                            <a:ext cx="5969000" cy="2754923"/>
                          </a:xfrm>
                          <a:prstGeom prst="rect">
                            <a:avLst/>
                          </a:prstGeom>
                          <a:noFill/>
                          <a:ln w="9525">
                            <a:noFill/>
                            <a:headEnd/>
                            <a:tailEnd/>
                          </a:ln>
                        </pic:spPr>
                      </pic:pic>
                    </a:graphicData>
                  </a:graphic>
                </wp:inline>
              </w:drawing>
            </w:r>
          </w:p>
          <w:bookmarkEnd w:id="777"/>
        </w:tc>
      </w:tr>
    </w:tbl>
    <w:bookmarkEnd w:id="778"/>
    <w:bookmarkStart w:id="78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82" w:name="fig-menaces"/>
          <w:p>
            <w:pPr>
              <w:jc w:val="center"/>
            </w:pPr>
            <w:pPr>
              <w:jc w:val="left"/>
              <w:spacing w:before="200"/>
              <w:pStyle w:val="ImageCaption"/>
            </w:pPr>
            <w:r>
              <w:t xml:space="preserve">Figure 7.4: Menaces perçues et responsables identifiés (% de Oui).</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780" name="Picture"/>
                  <a:graphic>
                    <a:graphicData uri="http://schemas.openxmlformats.org/drawingml/2006/picture">
                      <pic:pic>
                        <pic:nvPicPr>
                          <pic:cNvPr descr="07_rapport_environnement_files/figure-docx/fig-menaces-1.png" id="781" name="Picture"/>
                          <pic:cNvPicPr>
                            <a:picLocks noChangeArrowheads="1" noChangeAspect="1"/>
                          </pic:cNvPicPr>
                        </pic:nvPicPr>
                        <pic:blipFill>
                          <a:blip r:embed="rId779"/>
                          <a:stretch>
                            <a:fillRect/>
                          </a:stretch>
                        </pic:blipFill>
                        <pic:spPr bwMode="auto">
                          <a:xfrm>
                            <a:off x="0" y="0"/>
                            <a:ext cx="4620126" cy="4620126"/>
                          </a:xfrm>
                          <a:prstGeom prst="rect">
                            <a:avLst/>
                          </a:prstGeom>
                          <a:noFill/>
                          <a:ln w="9525">
                            <a:noFill/>
                            <a:headEnd/>
                            <a:tailEnd/>
                          </a:ln>
                        </pic:spPr>
                      </pic:pic>
                    </a:graphicData>
                  </a:graphic>
                </wp:inline>
              </w:drawing>
            </w:r>
          </w:p>
          <w:bookmarkEnd w:id="782"/>
        </w:tc>
      </w:tr>
    </w:tbl>
    <w:bookmarkEnd w:id="783"/>
    <w:bookmarkStart w:id="788"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 (réponses multiples).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87" w:name="fig-representation"/>
          <w:p>
            <w:pPr>
              <w:jc w:val="center"/>
            </w:pPr>
            <w:pPr>
              <w:jc w:val="left"/>
              <w:spacing w:before="200"/>
              <w:pStyle w:val="ImageCaption"/>
            </w:pPr>
            <w:r>
              <w:t xml:space="preserve">Figure 7.5: Que représente la zone protégée pour les ménages ? (% de Oui).</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785" name="Picture"/>
                  <a:graphic>
                    <a:graphicData uri="http://schemas.openxmlformats.org/drawingml/2006/picture">
                      <pic:pic>
                        <pic:nvPicPr>
                          <pic:cNvPr descr="07_rapport_environnement_files/figure-docx/fig-representation-1.png" id="786" name="Picture"/>
                          <pic:cNvPicPr>
                            <a:picLocks noChangeArrowheads="1" noChangeAspect="1"/>
                          </pic:cNvPicPr>
                        </pic:nvPicPr>
                        <pic:blipFill>
                          <a:blip r:embed="rId784"/>
                          <a:stretch>
                            <a:fillRect/>
                          </a:stretch>
                        </pic:blipFill>
                        <pic:spPr bwMode="auto">
                          <a:xfrm>
                            <a:off x="0" y="0"/>
                            <a:ext cx="5969000" cy="4591538"/>
                          </a:xfrm>
                          <a:prstGeom prst="rect">
                            <a:avLst/>
                          </a:prstGeom>
                          <a:noFill/>
                          <a:ln w="9525">
                            <a:noFill/>
                            <a:headEnd/>
                            <a:tailEnd/>
                          </a:ln>
                        </pic:spPr>
                      </pic:pic>
                    </a:graphicData>
                  </a:graphic>
                </wp:inline>
              </w:drawing>
            </w:r>
          </w:p>
          <w:bookmarkEnd w:id="787"/>
        </w:tc>
      </w:tr>
    </w:tbl>
    <w:bookmarkEnd w:id="788"/>
    <w:bookmarkEnd w:id="789"/>
    <w:bookmarkStart w:id="825"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98"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La</w:t>
      </w:r>
      <w:r>
        <w:t xml:space="preserve"> </w:t>
      </w:r>
      <w:hyperlink w:anchor="fig-ef-produits">
        <w:r>
          <w:rPr>
            <w:rStyle w:val="Lienhypertexte"/>
          </w:rPr>
          <w:t xml:space="preserve">Figure 7.6</w:t>
        </w:r>
      </w:hyperlink>
      <w:r>
        <w:t xml:space="preserve"> </w:t>
      </w:r>
      <w:r>
        <w:t xml:space="preserve">présente le pourcentage de ménages concernés par chaque produit et la</w:t>
      </w:r>
      <w:r>
        <w:t xml:space="preserve"> </w:t>
      </w:r>
      <w:hyperlink w:anchor="fig-ef-origine">
        <w:r>
          <w:rPr>
            <w:rStyle w:val="Lienhypertexte"/>
          </w:rPr>
          <w:t xml:space="preserve">Figure 7.7</w:t>
        </w:r>
      </w:hyperlink>
      <w:r>
        <w:t xml:space="preserve"> </w:t>
      </w:r>
      <w:r>
        <w:t xml:space="preserve">distingue l’origine (dans ou hors aire protégée).</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93" w:name="fig-ef-produits"/>
          <w:p>
            <w:pPr>
              <w:jc w:val="center"/>
            </w:pPr>
            <w:pPr>
              <w:jc w:val="left"/>
              <w:spacing w:before="200"/>
              <w:pStyle w:val="ImageCaption"/>
            </w:pPr>
            <w:r>
              <w:t xml:space="preserve">Figure 7.6: Pourcentage de ménages pratiquant la collecte de produits forestiers,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791" name="Picture"/>
                  <a:graphic>
                    <a:graphicData uri="http://schemas.openxmlformats.org/drawingml/2006/picture">
                      <pic:pic>
                        <pic:nvPicPr>
                          <pic:cNvPr descr="07_rapport_environnement_files/figure-docx/fig-ef-produits-1.png" id="792" name="Picture"/>
                          <pic:cNvPicPr>
                            <a:picLocks noChangeArrowheads="1" noChangeAspect="1"/>
                          </pic:cNvPicPr>
                        </pic:nvPicPr>
                        <pic:blipFill>
                          <a:blip r:embed="rId790"/>
                          <a:stretch>
                            <a:fillRect/>
                          </a:stretch>
                        </pic:blipFill>
                        <pic:spPr bwMode="auto">
                          <a:xfrm>
                            <a:off x="0" y="0"/>
                            <a:ext cx="5969000" cy="2295769"/>
                          </a:xfrm>
                          <a:prstGeom prst="rect">
                            <a:avLst/>
                          </a:prstGeom>
                          <a:noFill/>
                          <a:ln w="9525">
                            <a:noFill/>
                            <a:headEnd/>
                            <a:tailEnd/>
                          </a:ln>
                        </pic:spPr>
                      </pic:pic>
                    </a:graphicData>
                  </a:graphic>
                </wp:inline>
              </w:drawing>
            </w:r>
          </w:p>
          <w:bookmarkEnd w:id="793"/>
        </w:tc>
      </w:tr>
    </w:tbl>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97" w:name="fig-ef-origine"/>
          <w:p>
            <w:pPr>
              <w:jc w:val="center"/>
            </w:pPr>
            <w:pPr>
              <w:jc w:val="left"/>
              <w:spacing w:before="200"/>
              <w:pStyle w:val="ImageCaption"/>
            </w:pPr>
            <w:r>
              <w:t xml:space="preserve">Figure 7.7: Origine des produits forestiers collectés (dans ou hors Aire Protégée).</w:t>
            </w:r>
            <w:r>
              <w:t xml:space="preserve"> </w:t>
            </w:r>
            <w:r>
              <w:t xml:space="preserve">Source : Enquêtes auprès des OR Alaotra et Marovoay - 2025, projet BETSAKA, CERED, IRD.</w:t>
            </w:r>
          </w:p>
          <w:p>
            <w:pPr>
              <w:pStyle w:val="Compact"/>
              <w:jc w:val="center"/>
            </w:pPr>
            <w:r>
              <w:drawing>
                <wp:inline>
                  <wp:extent cx="5969000" cy="7958666"/>
                  <wp:effectExtent b="0" l="0" r="0" t="0"/>
                  <wp:docPr descr="" title="" id="795" name="Picture"/>
                  <a:graphic>
                    <a:graphicData uri="http://schemas.openxmlformats.org/drawingml/2006/picture">
                      <pic:pic>
                        <pic:nvPicPr>
                          <pic:cNvPr descr="07_rapport_environnement_files/figure-docx/fig-ef-origine-1.png" id="796" name="Picture"/>
                          <pic:cNvPicPr>
                            <a:picLocks noChangeArrowheads="1" noChangeAspect="1"/>
                          </pic:cNvPicPr>
                        </pic:nvPicPr>
                        <pic:blipFill>
                          <a:blip r:embed="rId794"/>
                          <a:stretch>
                            <a:fillRect/>
                          </a:stretch>
                        </pic:blipFill>
                        <pic:spPr bwMode="auto">
                          <a:xfrm>
                            <a:off x="0" y="0"/>
                            <a:ext cx="5969000" cy="7958666"/>
                          </a:xfrm>
                          <a:prstGeom prst="rect">
                            <a:avLst/>
                          </a:prstGeom>
                          <a:noFill/>
                          <a:ln w="9525">
                            <a:noFill/>
                            <a:headEnd/>
                            <a:tailEnd/>
                          </a:ln>
                        </pic:spPr>
                      </pic:pic>
                    </a:graphicData>
                  </a:graphic>
                </wp:inline>
              </w:drawing>
            </w:r>
          </w:p>
          <w:bookmarkEnd w:id="797"/>
        </w:tc>
      </w:tr>
    </w:tbl>
    <w:bookmarkEnd w:id="798"/>
    <w:bookmarkStart w:id="80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802" w:name="fig-ef-saison"/>
          <w:p>
            <w:pPr>
              <w:jc w:val="center"/>
            </w:pPr>
            <w:pPr>
              <w:jc w:val="left"/>
              <w:spacing w:before="200"/>
              <w:pStyle w:val="ImageCaption"/>
            </w:pPr>
            <w:r>
              <w:t xml:space="preserve">Figure 7.8: Saisonnalité de la collecte de produits forestiers (% de ménages actifs par mois).</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00" name="Picture"/>
                  <a:graphic>
                    <a:graphicData uri="http://schemas.openxmlformats.org/drawingml/2006/picture">
                      <pic:pic>
                        <pic:nvPicPr>
                          <pic:cNvPr descr="07_rapport_environnement_files/figure-docx/fig-ef-saison-1.png" id="801" name="Picture"/>
                          <pic:cNvPicPr>
                            <a:picLocks noChangeArrowheads="1" noChangeAspect="1"/>
                          </pic:cNvPicPr>
                        </pic:nvPicPr>
                        <pic:blipFill>
                          <a:blip r:embed="rId799"/>
                          <a:stretch>
                            <a:fillRect/>
                          </a:stretch>
                        </pic:blipFill>
                        <pic:spPr bwMode="auto">
                          <a:xfrm>
                            <a:off x="0" y="0"/>
                            <a:ext cx="5969000" cy="2295769"/>
                          </a:xfrm>
                          <a:prstGeom prst="rect">
                            <a:avLst/>
                          </a:prstGeom>
                          <a:noFill/>
                          <a:ln w="9525">
                            <a:noFill/>
                            <a:headEnd/>
                            <a:tailEnd/>
                          </a:ln>
                        </pic:spPr>
                      </pic:pic>
                    </a:graphicData>
                  </a:graphic>
                </wp:inline>
              </w:drawing>
            </w:r>
          </w:p>
          <w:bookmarkEnd w:id="802"/>
        </w:tc>
      </w:tr>
    </w:tbl>
    <w:bookmarkEnd w:id="803"/>
    <w:bookmarkStart w:id="805" w:name="fréquentation-de-laire-protégée"/>
    <w:p>
      <w:pPr>
        <w:pStyle w:val="Titre3"/>
      </w:pPr>
      <w:r>
        <w:t xml:space="preserve">7.2.3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Le</w:t>
      </w:r>
      <w:r>
        <w:t xml:space="preserve"> </w:t>
      </w:r>
      <w:hyperlink w:anchor="tbl-frequentation">
        <w:r>
          <w:rPr>
            <w:rStyle w:val="Lienhypertexte"/>
          </w:rPr>
          <w:t xml:space="preserve">Table 7.1</w:t>
        </w:r>
      </w:hyperlink>
      <w:r>
        <w:t xml:space="preserve"> </w:t>
      </w:r>
      <w:r>
        <w:t xml:space="preserve">résume la fréquentation et ses caractéristiques.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804" w:name="tbl-frequentation"/>
          <w:p>
            <w:pPr>
              <w:jc w:val="center"/>
            </w:pPr>
            <w:pPr>
              <w:jc w:val="left"/>
              <w:spacing w:before="200"/>
              <w:pStyle w:val="ImageCaption"/>
            </w:pPr>
            <w:r>
              <w:t xml:space="preserve">Table 7.1: Fréquentation et connaissance de l’Aire protégée</w:t>
            </w:r>
          </w:p>
          <w:bookmarkEnd w:id="804"/>
        </w:tc>
      </w:tr>
    </w:tbl>
    <w:bookmarkEnd w:id="805"/>
    <w:bookmarkStart w:id="810"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809" w:name="fig-non-freq"/>
          <w:p>
            <w:pPr>
              <w:jc w:val="center"/>
            </w:pPr>
            <w:pPr>
              <w:jc w:val="left"/>
              <w:spacing w:before="200"/>
              <w:pStyle w:val="ImageCaption"/>
            </w:pPr>
            <w:r>
              <w:t xml:space="preserve">Figure 7.9: Raisons de ne pas se rendre dans l’Aire protégée (% de Oui parmi ceux qui n’y vont pas).</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807" name="Picture"/>
                  <a:graphic>
                    <a:graphicData uri="http://schemas.openxmlformats.org/drawingml/2006/picture">
                      <pic:pic>
                        <pic:nvPicPr>
                          <pic:cNvPr descr="07_rapport_environnement_files/figure-docx/fig-non-freq-1.png" id="808" name="Picture"/>
                          <pic:cNvPicPr>
                            <a:picLocks noChangeArrowheads="1" noChangeAspect="1"/>
                          </pic:cNvPicPr>
                        </pic:nvPicPr>
                        <pic:blipFill>
                          <a:blip r:embed="rId806"/>
                          <a:stretch>
                            <a:fillRect/>
                          </a:stretch>
                        </pic:blipFill>
                        <pic:spPr bwMode="auto">
                          <a:xfrm>
                            <a:off x="0" y="0"/>
                            <a:ext cx="5969000" cy="2754923"/>
                          </a:xfrm>
                          <a:prstGeom prst="rect">
                            <a:avLst/>
                          </a:prstGeom>
                          <a:noFill/>
                          <a:ln w="9525">
                            <a:noFill/>
                            <a:headEnd/>
                            <a:tailEnd/>
                          </a:ln>
                        </pic:spPr>
                      </pic:pic>
                    </a:graphicData>
                  </a:graphic>
                </wp:inline>
              </w:drawing>
            </w:r>
          </w:p>
          <w:bookmarkEnd w:id="809"/>
        </w:tc>
      </w:tr>
    </w:tbl>
    <w:bookmarkEnd w:id="810"/>
    <w:bookmarkStart w:id="819"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7.10</w:t>
        </w:r>
      </w:hyperlink>
      <w:r>
        <w:t xml:space="preserve"> </w:t>
      </w:r>
      <w:r>
        <w:t xml:space="preserve">détaille les raisons et la</w:t>
      </w:r>
      <w:r>
        <w:t xml:space="preserve"> </w:t>
      </w:r>
      <w:hyperlink w:anchor="fig-freq-usages">
        <w:r>
          <w:rPr>
            <w:rStyle w:val="Lienhypertexte"/>
          </w:rPr>
          <w:t xml:space="preserve">Figure 7.11</w:t>
        </w:r>
      </w:hyperlink>
      <w:r>
        <w:t xml:space="preserve"> </w:t>
      </w:r>
      <w:r>
        <w:t xml:space="preserve">la fréquence des déplacements.</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814" w:name="fig-usages-ap"/>
          <w:p>
            <w:pPr>
              <w:jc w:val="center"/>
            </w:pPr>
            <w:pPr>
              <w:jc w:val="left"/>
              <w:spacing w:before="200"/>
              <w:pStyle w:val="ImageCaption"/>
            </w:pPr>
            <w:r>
              <w:t xml:space="preserve">Figure 7.10: Raisons de se rendre dans l’Aire protégée (% de Oui parmi les usagers).</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812" name="Picture"/>
                  <a:graphic>
                    <a:graphicData uri="http://schemas.openxmlformats.org/drawingml/2006/picture">
                      <pic:pic>
                        <pic:nvPicPr>
                          <pic:cNvPr descr="07_rapport_environnement_files/figure-docx/fig-usages-ap-1.png" id="813" name="Picture"/>
                          <pic:cNvPicPr>
                            <a:picLocks noChangeArrowheads="1" noChangeAspect="1"/>
                          </pic:cNvPicPr>
                        </pic:nvPicPr>
                        <pic:blipFill>
                          <a:blip r:embed="rId811"/>
                          <a:stretch>
                            <a:fillRect/>
                          </a:stretch>
                        </pic:blipFill>
                        <pic:spPr bwMode="auto">
                          <a:xfrm>
                            <a:off x="0" y="0"/>
                            <a:ext cx="5969000" cy="3673230"/>
                          </a:xfrm>
                          <a:prstGeom prst="rect">
                            <a:avLst/>
                          </a:prstGeom>
                          <a:noFill/>
                          <a:ln w="9525">
                            <a:noFill/>
                            <a:headEnd/>
                            <a:tailEnd/>
                          </a:ln>
                        </pic:spPr>
                      </pic:pic>
                    </a:graphicData>
                  </a:graphic>
                </wp:inline>
              </w:drawing>
            </w:r>
          </w:p>
          <w:bookmarkEnd w:id="814"/>
        </w:tc>
      </w:tr>
    </w:tbl>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818" w:name="fig-freq-usages"/>
          <w:p>
            <w:pPr>
              <w:jc w:val="center"/>
            </w:pPr>
            <w:pPr>
              <w:jc w:val="left"/>
              <w:spacing w:before="200"/>
              <w:pStyle w:val="ImageCaption"/>
            </w:pPr>
            <w:r>
              <w:t xml:space="preserve">Figure 7.11: Fréquence des déplacements dans l’AP selon l’usage, par observatoire.</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816" name="Picture"/>
                  <a:graphic>
                    <a:graphicData uri="http://schemas.openxmlformats.org/drawingml/2006/picture">
                      <pic:pic>
                        <pic:nvPicPr>
                          <pic:cNvPr descr="07_rapport_environnement_files/figure-docx/fig-freq-usages-1.png" id="817" name="Picture"/>
                          <pic:cNvPicPr>
                            <a:picLocks noChangeArrowheads="1" noChangeAspect="1"/>
                          </pic:cNvPicPr>
                        </pic:nvPicPr>
                        <pic:blipFill>
                          <a:blip r:embed="rId815"/>
                          <a:stretch>
                            <a:fillRect/>
                          </a:stretch>
                        </pic:blipFill>
                        <pic:spPr bwMode="auto">
                          <a:xfrm>
                            <a:off x="0" y="0"/>
                            <a:ext cx="5969000" cy="3673230"/>
                          </a:xfrm>
                          <a:prstGeom prst="rect">
                            <a:avLst/>
                          </a:prstGeom>
                          <a:noFill/>
                          <a:ln w="9525">
                            <a:noFill/>
                            <a:headEnd/>
                            <a:tailEnd/>
                          </a:ln>
                        </pic:spPr>
                      </pic:pic>
                    </a:graphicData>
                  </a:graphic>
                </wp:inline>
              </w:drawing>
            </w:r>
          </w:p>
          <w:bookmarkEnd w:id="818"/>
        </w:tc>
      </w:tr>
    </w:tbl>
    <w:bookmarkEnd w:id="819"/>
    <w:bookmarkStart w:id="824"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823" w:name="fig-saison-ap"/>
          <w:p>
            <w:pPr>
              <w:jc w:val="center"/>
            </w:pPr>
            <w:pPr>
              <w:jc w:val="left"/>
              <w:spacing w:before="200"/>
              <w:pStyle w:val="ImageCaption"/>
            </w:pPr>
            <w:r>
              <w:t xml:space="preserve">Figure 7.12: Saisonnalité des usages de l’AP (% d’usagers actifs par mois, principales raisons), par observatoire.</w:t>
            </w:r>
            <w:r>
              <w:t xml:space="preserve"> </w:t>
            </w:r>
            <w:r>
              <w:t xml:space="preserve">Source : Enquêtes auprès des OR Alaotra et Marovoay - 2025, projet BETSAKA, CERED, IRD.</w:t>
            </w:r>
          </w:p>
          <w:p>
            <w:pPr>
              <w:pStyle w:val="Compact"/>
              <w:jc w:val="center"/>
            </w:pPr>
            <w:r>
              <w:drawing>
                <wp:inline>
                  <wp:extent cx="5969000" cy="2131785"/>
                  <wp:effectExtent b="0" l="0" r="0" t="0"/>
                  <wp:docPr descr="" title="" id="821" name="Picture"/>
                  <a:graphic>
                    <a:graphicData uri="http://schemas.openxmlformats.org/drawingml/2006/picture">
                      <pic:pic>
                        <pic:nvPicPr>
                          <pic:cNvPr descr="07_rapport_environnement_files/figure-docx/fig-saison-ap-1.png" id="822" name="Picture"/>
                          <pic:cNvPicPr>
                            <a:picLocks noChangeArrowheads="1" noChangeAspect="1"/>
                          </pic:cNvPicPr>
                        </pic:nvPicPr>
                        <pic:blipFill>
                          <a:blip r:embed="rId820"/>
                          <a:stretch>
                            <a:fillRect/>
                          </a:stretch>
                        </pic:blipFill>
                        <pic:spPr bwMode="auto">
                          <a:xfrm>
                            <a:off x="0" y="0"/>
                            <a:ext cx="5969000" cy="2131785"/>
                          </a:xfrm>
                          <a:prstGeom prst="rect">
                            <a:avLst/>
                          </a:prstGeom>
                          <a:noFill/>
                          <a:ln w="9525">
                            <a:noFill/>
                            <a:headEnd/>
                            <a:tailEnd/>
                          </a:ln>
                        </pic:spPr>
                      </pic:pic>
                    </a:graphicData>
                  </a:graphic>
                </wp:inline>
              </w:drawing>
            </w:r>
          </w:p>
          <w:bookmarkEnd w:id="823"/>
        </w:tc>
      </w:tr>
    </w:tbl>
    <w:bookmarkEnd w:id="824"/>
    <w:bookmarkEnd w:id="825"/>
    <w:bookmarkStart w:id="854"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3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(réponses multiples).</w:t>
      </w:r>
    </w:p>
    <w:p>
      <w:pPr>
        <w:pStyle w:val="Corpsdetexte"/>
      </w:pPr>
      <w:r>
        <w:t xml:space="preserve">A Marovoay, le nettoyage des parcelles constitue également la raison la plus fréquemment évoquée, avec 81 % des ménages qui la mentionnent. Cette pratique est suivie par l’augmentation des surfaces cultivées (34 %), puis par le fait de marquer son territoire (23 %) et d’augmenter les surfaces de pâturage (18 %). Cette distribution met en évidence que le recours au feu est principalement motivé par des objectifs de gestion et d’expansion des espaces de production, auxquels s’ajoute une dimension de délimitation foncière.</w:t>
      </w:r>
    </w:p>
    <w:tbl>
      <w:tblPr>
        <w:tblStyle w:val="Table"/>
        <w:tblW w:type="pct" w:w="5000"/>
        <w:tblLayout w:type="fixed"/>
        <w:tblLook w:firstRow="0" w:lastRow="0" w:firstColumn="0" w:lastColumn="0" w:noHBand="0" w:noVBand="0" w:val="0000"/>
      </w:tblPr>
      <w:tblGrid>
        <w:gridCol w:w="7920"/>
      </w:tblGrid>
      <w:tr>
        <w:tc>
          <w:tcPr/>
          <w:bookmarkStart w:id="829" w:name="fig-raisons-feux"/>
          <w:p>
            <w:pPr>
              <w:jc w:val="center"/>
            </w:pPr>
            <w:pPr>
              <w:jc w:val="left"/>
              <w:spacing w:before="200"/>
              <w:pStyle w:val="ImageCaption"/>
            </w:pPr>
            <w:r>
              <w:t xml:space="preserve">Figure 7.13: Raisons perçues de faire des feux (% de Oui).</w:t>
            </w:r>
            <w:r>
              <w:t xml:space="preserve"> </w:t>
            </w:r>
            <w:r>
              <w:t xml:space="preserve">Source : Enquêtes auprès des OR Alaotra et Marovoay - 2025, projet BETSAKA, CERED, IRD.</w:t>
            </w:r>
          </w:p>
          <w:p>
            <w:pPr>
              <w:pStyle w:val="Compact"/>
              <w:jc w:val="center"/>
            </w:pPr>
            <w:r>
              <w:drawing>
                <wp:inline>
                  <wp:extent cx="5969000" cy="3673230"/>
                  <wp:effectExtent b="0" l="0" r="0" t="0"/>
                  <wp:docPr descr="" title="" id="827" name="Picture"/>
                  <a:graphic>
                    <a:graphicData uri="http://schemas.openxmlformats.org/drawingml/2006/picture">
                      <pic:pic>
                        <pic:nvPicPr>
                          <pic:cNvPr descr="07_rapport_environnement_files/figure-docx/fig-raisons-feux-1.png" id="828" name="Picture"/>
                          <pic:cNvPicPr>
                            <a:picLocks noChangeArrowheads="1" noChangeAspect="1"/>
                          </pic:cNvPicPr>
                        </pic:nvPicPr>
                        <pic:blipFill>
                          <a:blip r:embed="rId826"/>
                          <a:stretch>
                            <a:fillRect/>
                          </a:stretch>
                        </pic:blipFill>
                        <pic:spPr bwMode="auto">
                          <a:xfrm>
                            <a:off x="0" y="0"/>
                            <a:ext cx="5969000" cy="3673230"/>
                          </a:xfrm>
                          <a:prstGeom prst="rect">
                            <a:avLst/>
                          </a:prstGeom>
                          <a:noFill/>
                          <a:ln w="9525">
                            <a:noFill/>
                            <a:headEnd/>
                            <a:tailEnd/>
                          </a:ln>
                        </pic:spPr>
                      </pic:pic>
                    </a:graphicData>
                  </a:graphic>
                </wp:inline>
              </w:drawing>
            </w:r>
          </w:p>
          <w:bookmarkEnd w:id="829"/>
        </w:tc>
      </w:tr>
    </w:tbl>
    <w:bookmarkEnd w:id="830"/>
    <w:bookmarkStart w:id="83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Marovoay, les feux concernent presque autant les espaces éloignés que les zones proches des habitations. 52 % des ménages déclarent que les feux ont eu lieu loin des aires protégées (hors AP), contre 48 % qui les situent près des villages.</w:t>
      </w:r>
      <w:r>
        <w:br/>
      </w:r>
      <w:r>
        <w:t xml:space="preserve">Par ailleurs, 81% des ménages déclarent avoir cherché à maîtriser les feux. Une forte majorité considère aussi que faire des feux est une pratique normale (77 %). Ils déclarent à 72 % que des feux ont été réalisés au cours des douze derniers mois, 62 % considèrent que le recours aux feux est vital ou nécessaire, et 54 % indiquent avoir déjà pratiqué des feux. Ces résultats traduisent une pratique des feux beaucoup plus répandue et davantage intégrée aux activités locales tout en s’accompagnant d’une volonté similaire de maîtriser les feux.</w:t>
      </w:r>
    </w:p>
    <w:tbl>
      <w:tblPr>
        <w:tblStyle w:val="Table"/>
        <w:tblW w:type="pct" w:w="5000"/>
        <w:tblLayout w:type="fixed"/>
        <w:tblLook w:firstRow="0" w:lastRow="0" w:firstColumn="0" w:lastColumn="0" w:noHBand="0" w:noVBand="0" w:val="0000"/>
      </w:tblPr>
      <w:tblGrid>
        <w:gridCol w:w="7920"/>
      </w:tblGrid>
      <w:tr>
        <w:tc>
          <w:tcPr/>
          <w:bookmarkStart w:id="834" w:name="fig-feux"/>
          <w:p>
            <w:pPr>
              <w:jc w:val="center"/>
            </w:pPr>
            <w:pPr>
              <w:jc w:val="left"/>
              <w:spacing w:before="200"/>
              <w:pStyle w:val="ImageCaption"/>
            </w:pPr>
            <w:r>
              <w:t xml:space="preserve">Figure 7.14: Pratique et perception des feux (% de Oui).</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832" name="Picture"/>
                  <a:graphic>
                    <a:graphicData uri="http://schemas.openxmlformats.org/drawingml/2006/picture">
                      <pic:pic>
                        <pic:nvPicPr>
                          <pic:cNvPr descr="07_rapport_environnement_files/figure-docx/fig-feux-1.png" id="833" name="Picture"/>
                          <pic:cNvPicPr>
                            <a:picLocks noChangeArrowheads="1" noChangeAspect="1"/>
                          </pic:cNvPicPr>
                        </pic:nvPicPr>
                        <pic:blipFill>
                          <a:blip r:embed="rId831"/>
                          <a:stretch>
                            <a:fillRect/>
                          </a:stretch>
                        </pic:blipFill>
                        <pic:spPr bwMode="auto">
                          <a:xfrm>
                            <a:off x="0" y="0"/>
                            <a:ext cx="4620126" cy="7392202"/>
                          </a:xfrm>
                          <a:prstGeom prst="rect">
                            <a:avLst/>
                          </a:prstGeom>
                          <a:noFill/>
                          <a:ln w="9525">
                            <a:noFill/>
                            <a:headEnd/>
                            <a:tailEnd/>
                          </a:ln>
                        </pic:spPr>
                      </pic:pic>
                    </a:graphicData>
                  </a:graphic>
                </wp:inline>
              </w:drawing>
            </w:r>
          </w:p>
          <w:bookmarkEnd w:id="834"/>
        </w:tc>
      </w:tr>
    </w:tbl>
    <w:bookmarkEnd w:id="835"/>
    <w:bookmarkStart w:id="84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839" w:name="fig-saison-feux"/>
          <w:p>
            <w:pPr>
              <w:jc w:val="center"/>
            </w:pPr>
            <w:pPr>
              <w:jc w:val="left"/>
              <w:spacing w:before="200"/>
              <w:pStyle w:val="ImageCaption"/>
            </w:pPr>
            <w:r>
              <w:t xml:space="preserve">Figure 7.15: Saisonnalité des feux de brousse pratiqués (% de ménages actifs par mois, parmi ceux qui ont fait du feu).</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837" name="Picture"/>
                  <a:graphic>
                    <a:graphicData uri="http://schemas.openxmlformats.org/drawingml/2006/picture">
                      <pic:pic>
                        <pic:nvPicPr>
                          <pic:cNvPr descr="07_rapport_environnement_files/figure-docx/fig-saison-feux-1.png" id="838" name="Picture"/>
                          <pic:cNvPicPr>
                            <a:picLocks noChangeArrowheads="1" noChangeAspect="1"/>
                          </pic:cNvPicPr>
                        </pic:nvPicPr>
                        <pic:blipFill>
                          <a:blip r:embed="rId836"/>
                          <a:stretch>
                            <a:fillRect/>
                          </a:stretch>
                        </pic:blipFill>
                        <pic:spPr bwMode="auto">
                          <a:xfrm>
                            <a:off x="0" y="0"/>
                            <a:ext cx="5969000" cy="2754923"/>
                          </a:xfrm>
                          <a:prstGeom prst="rect">
                            <a:avLst/>
                          </a:prstGeom>
                          <a:noFill/>
                          <a:ln w="9525">
                            <a:noFill/>
                            <a:headEnd/>
                            <a:tailEnd/>
                          </a:ln>
                        </pic:spPr>
                      </pic:pic>
                    </a:graphicData>
                  </a:graphic>
                </wp:inline>
              </w:drawing>
            </w:r>
          </w:p>
          <w:bookmarkEnd w:id="839"/>
        </w:tc>
      </w:tr>
    </w:tbl>
    <w:bookmarkEnd w:id="840"/>
    <w:bookmarkStart w:id="85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44" w:name="fig-evol-feux"/>
          <w:p>
            <w:pPr>
              <w:jc w:val="center"/>
            </w:pPr>
            <w:pPr>
              <w:jc w:val="left"/>
              <w:spacing w:before="200"/>
              <w:pStyle w:val="ImageCaption"/>
            </w:pPr>
            <w:r>
              <w:t xml:space="preserve">Figure 7.16: Évolution perçue des feux depuis 3 ans,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42" name="Picture"/>
                  <a:graphic>
                    <a:graphicData uri="http://schemas.openxmlformats.org/drawingml/2006/picture">
                      <pic:pic>
                        <pic:nvPicPr>
                          <pic:cNvPr descr="07_rapport_environnement_files/figure-docx/fig-evol-feux-1.png" id="843" name="Picture"/>
                          <pic:cNvPicPr>
                            <a:picLocks noChangeArrowheads="1" noChangeAspect="1"/>
                          </pic:cNvPicPr>
                        </pic:nvPicPr>
                        <pic:blipFill>
                          <a:blip r:embed="rId841"/>
                          <a:stretch>
                            <a:fillRect/>
                          </a:stretch>
                        </pic:blipFill>
                        <pic:spPr bwMode="auto">
                          <a:xfrm>
                            <a:off x="0" y="0"/>
                            <a:ext cx="5969000" cy="2295769"/>
                          </a:xfrm>
                          <a:prstGeom prst="rect">
                            <a:avLst/>
                          </a:prstGeom>
                          <a:noFill/>
                          <a:ln w="9525">
                            <a:noFill/>
                            <a:headEnd/>
                            <a:tailEnd/>
                          </a:ln>
                        </pic:spPr>
                      </pic:pic>
                    </a:graphicData>
                  </a:graphic>
                </wp:inline>
              </w:drawing>
            </w:r>
          </w:p>
          <w:bookmarkEnd w:id="844"/>
        </w:tc>
      </w:tr>
    </w:tbl>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48" w:name="fig-probleme-feux"/>
          <w:p>
            <w:pPr>
              <w:jc w:val="center"/>
            </w:pPr>
            <w:pPr>
              <w:jc w:val="left"/>
              <w:spacing w:before="200"/>
              <w:pStyle w:val="ImageCaption"/>
            </w:pPr>
            <w:r>
              <w:t xml:space="preserve">Figure 7.17: Les feux sont-ils un problème dans la région ?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46" name="Picture"/>
                  <a:graphic>
                    <a:graphicData uri="http://schemas.openxmlformats.org/drawingml/2006/picture">
                      <pic:pic>
                        <pic:nvPicPr>
                          <pic:cNvPr descr="07_rapport_environnement_files/figure-docx/fig-probleme-feux-1.png" id="847" name="Picture"/>
                          <pic:cNvPicPr>
                            <a:picLocks noChangeArrowheads="1" noChangeAspect="1"/>
                          </pic:cNvPicPr>
                        </pic:nvPicPr>
                        <pic:blipFill>
                          <a:blip r:embed="rId845"/>
                          <a:stretch>
                            <a:fillRect/>
                          </a:stretch>
                        </pic:blipFill>
                        <pic:spPr bwMode="auto">
                          <a:xfrm>
                            <a:off x="0" y="0"/>
                            <a:ext cx="5969000" cy="2295769"/>
                          </a:xfrm>
                          <a:prstGeom prst="rect">
                            <a:avLst/>
                          </a:prstGeom>
                          <a:noFill/>
                          <a:ln w="9525">
                            <a:noFill/>
                            <a:headEnd/>
                            <a:tailEnd/>
                          </a:ln>
                        </pic:spPr>
                      </pic:pic>
                    </a:graphicData>
                  </a:graphic>
                </wp:inline>
              </w:drawing>
            </w:r>
          </w:p>
          <w:bookmarkEnd w:id="848"/>
        </w:tc>
      </w:tr>
    </w:tbl>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52" w:name="fig-reglementation-feux"/>
          <w:p>
            <w:pPr>
              <w:jc w:val="center"/>
            </w:pPr>
            <w:pPr>
              <w:jc w:val="left"/>
              <w:spacing w:before="200"/>
              <w:pStyle w:val="ImageCaption"/>
            </w:pPr>
            <w:r>
              <w:t xml:space="preserve">Figure 7.18: La pratique du feu devrait être… (par observatoire).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850" name="Picture"/>
                  <a:graphic>
                    <a:graphicData uri="http://schemas.openxmlformats.org/drawingml/2006/picture">
                      <pic:pic>
                        <pic:nvPicPr>
                          <pic:cNvPr descr="07_rapport_environnement_files/figure-docx/fig-reglementation-feux-1.png" id="851" name="Picture"/>
                          <pic:cNvPicPr>
                            <a:picLocks noChangeArrowheads="1" noChangeAspect="1"/>
                          </pic:cNvPicPr>
                        </pic:nvPicPr>
                        <pic:blipFill>
                          <a:blip r:embed="rId849"/>
                          <a:stretch>
                            <a:fillRect/>
                          </a:stretch>
                        </pic:blipFill>
                        <pic:spPr bwMode="auto">
                          <a:xfrm>
                            <a:off x="0" y="0"/>
                            <a:ext cx="5969000" cy="2295769"/>
                          </a:xfrm>
                          <a:prstGeom prst="rect">
                            <a:avLst/>
                          </a:prstGeom>
                          <a:noFill/>
                          <a:ln w="9525">
                            <a:noFill/>
                            <a:headEnd/>
                            <a:tailEnd/>
                          </a:ln>
                        </pic:spPr>
                      </pic:pic>
                    </a:graphicData>
                  </a:graphic>
                </wp:inline>
              </w:drawing>
            </w:r>
          </w:p>
          <w:bookmarkEnd w:id="852"/>
        </w:tc>
      </w:tr>
    </w:tbl>
    <w:bookmarkEnd w:id="853"/>
    <w:bookmarkEnd w:id="854"/>
    <w:bookmarkStart w:id="885"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5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58" w:name="fig-connaissance-ap"/>
          <w:p>
            <w:pPr>
              <w:jc w:val="center"/>
            </w:pPr>
            <w:pPr>
              <w:jc w:val="left"/>
              <w:spacing w:before="200"/>
              <w:pStyle w:val="ImageCaption"/>
            </w:pPr>
            <w:r>
              <w:t xml:space="preserve">Figure 7.19: Connaissance de l’Aire protégée et demande de protection (% de Oui).</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856" name="Picture"/>
                  <a:graphic>
                    <a:graphicData uri="http://schemas.openxmlformats.org/drawingml/2006/picture">
                      <pic:pic>
                        <pic:nvPicPr>
                          <pic:cNvPr descr="07_rapport_environnement_files/figure-docx/fig-connaissance-ap-1.png" id="857" name="Picture"/>
                          <pic:cNvPicPr>
                            <a:picLocks noChangeArrowheads="1" noChangeAspect="1"/>
                          </pic:cNvPicPr>
                        </pic:nvPicPr>
                        <pic:blipFill>
                          <a:blip r:embed="rId855"/>
                          <a:stretch>
                            <a:fillRect/>
                          </a:stretch>
                        </pic:blipFill>
                        <pic:spPr bwMode="auto">
                          <a:xfrm>
                            <a:off x="0" y="0"/>
                            <a:ext cx="4620126" cy="7392202"/>
                          </a:xfrm>
                          <a:prstGeom prst="rect">
                            <a:avLst/>
                          </a:prstGeom>
                          <a:noFill/>
                          <a:ln w="9525">
                            <a:noFill/>
                            <a:headEnd/>
                            <a:tailEnd/>
                          </a:ln>
                        </pic:spPr>
                      </pic:pic>
                    </a:graphicData>
                  </a:graphic>
                </wp:inline>
              </w:drawing>
            </w:r>
          </w:p>
          <w:bookmarkEnd w:id="858"/>
        </w:tc>
      </w:tr>
    </w:tbl>
    <w:bookmarkEnd w:id="859"/>
    <w:bookmarkStart w:id="86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63" w:name="fig-jugement-ap"/>
          <w:p>
            <w:pPr>
              <w:jc w:val="center"/>
            </w:pPr>
            <w:pPr>
              <w:jc w:val="left"/>
              <w:spacing w:before="200"/>
              <w:pStyle w:val="ImageCaption"/>
            </w:pPr>
            <w:r>
              <w:t xml:space="preserve">Figure 7.20: Jugement des actions de l’AP sur la situation économique, sociale et environnementale.</w:t>
            </w:r>
            <w:r>
              <w:t xml:space="preserve"> </w:t>
            </w:r>
            <w:r>
              <w:t xml:space="preserve">Source : Enquêtes auprès des OR Alaotra et Marovoay - 2025, projet BETSAKA, CERED, IRD.</w:t>
            </w:r>
          </w:p>
          <w:p>
            <w:pPr>
              <w:pStyle w:val="Compact"/>
              <w:jc w:val="center"/>
            </w:pPr>
            <w:r>
              <w:drawing>
                <wp:inline>
                  <wp:extent cx="5969000" cy="6963833"/>
                  <wp:effectExtent b="0" l="0" r="0" t="0"/>
                  <wp:docPr descr="" title="" id="861" name="Picture"/>
                  <a:graphic>
                    <a:graphicData uri="http://schemas.openxmlformats.org/drawingml/2006/picture">
                      <pic:pic>
                        <pic:nvPicPr>
                          <pic:cNvPr descr="07_rapport_environnement_files/figure-docx/fig-jugement-ap-1.png" id="862" name="Picture"/>
                          <pic:cNvPicPr>
                            <a:picLocks noChangeArrowheads="1" noChangeAspect="1"/>
                          </pic:cNvPicPr>
                        </pic:nvPicPr>
                        <pic:blipFill>
                          <a:blip r:embed="rId860"/>
                          <a:stretch>
                            <a:fillRect/>
                          </a:stretch>
                        </pic:blipFill>
                        <pic:spPr bwMode="auto">
                          <a:xfrm>
                            <a:off x="0" y="0"/>
                            <a:ext cx="5969000" cy="6963833"/>
                          </a:xfrm>
                          <a:prstGeom prst="rect">
                            <a:avLst/>
                          </a:prstGeom>
                          <a:noFill/>
                          <a:ln w="9525">
                            <a:noFill/>
                            <a:headEnd/>
                            <a:tailEnd/>
                          </a:ln>
                        </pic:spPr>
                      </pic:pic>
                    </a:graphicData>
                  </a:graphic>
                </wp:inline>
              </w:drawing>
            </w:r>
          </w:p>
          <w:bookmarkEnd w:id="863"/>
        </w:tc>
      </w:tr>
    </w:tbl>
    <w:bookmarkEnd w:id="864"/>
    <w:bookmarkStart w:id="86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68" w:name="fig-gestionnaire"/>
          <w:p>
            <w:pPr>
              <w:jc w:val="center"/>
            </w:pPr>
            <w:pPr>
              <w:jc w:val="left"/>
              <w:spacing w:before="200"/>
              <w:pStyle w:val="ImageCaption"/>
            </w:pPr>
            <w:r>
              <w:t xml:space="preserve">Figure 7.21: Qui devrait gérer l’AP? (parmi ceux favorables à la protection) .</w:t>
            </w:r>
            <w:r>
              <w:t xml:space="preserve">Source : Enquêtes auprès des OR Alaotra et Marovoay - 2025, projet BETSAKA, CERED, IRD.</w:t>
            </w:r>
          </w:p>
          <w:p>
            <w:pPr>
              <w:pStyle w:val="Compact"/>
              <w:jc w:val="center"/>
            </w:pPr>
            <w:r>
              <w:drawing>
                <wp:inline>
                  <wp:extent cx="5969000" cy="2754923"/>
                  <wp:effectExtent b="0" l="0" r="0" t="0"/>
                  <wp:docPr descr="" title="" id="866" name="Picture"/>
                  <a:graphic>
                    <a:graphicData uri="http://schemas.openxmlformats.org/drawingml/2006/picture">
                      <pic:pic>
                        <pic:nvPicPr>
                          <pic:cNvPr descr="07_rapport_environnement_files/figure-docx/fig-gestionnaire-1.png" id="867" name="Picture"/>
                          <pic:cNvPicPr>
                            <a:picLocks noChangeArrowheads="1" noChangeAspect="1"/>
                          </pic:cNvPicPr>
                        </pic:nvPicPr>
                        <pic:blipFill>
                          <a:blip r:embed="rId865"/>
                          <a:stretch>
                            <a:fillRect/>
                          </a:stretch>
                        </pic:blipFill>
                        <pic:spPr bwMode="auto">
                          <a:xfrm>
                            <a:off x="0" y="0"/>
                            <a:ext cx="5969000" cy="2754923"/>
                          </a:xfrm>
                          <a:prstGeom prst="rect">
                            <a:avLst/>
                          </a:prstGeom>
                          <a:noFill/>
                          <a:ln w="9525">
                            <a:noFill/>
                            <a:headEnd/>
                            <a:tailEnd/>
                          </a:ln>
                        </pic:spPr>
                      </pic:pic>
                    </a:graphicData>
                  </a:graphic>
                </wp:inline>
              </w:drawing>
            </w:r>
          </w:p>
          <w:bookmarkEnd w:id="868"/>
        </w:tc>
      </w:tr>
    </w:tbl>
    <w:bookmarkEnd w:id="869"/>
    <w:bookmarkStart w:id="87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73" w:name="fig-mesures-protection"/>
          <w:p>
            <w:pPr>
              <w:jc w:val="center"/>
            </w:pPr>
            <w:pPr>
              <w:jc w:val="left"/>
              <w:spacing w:before="200"/>
              <w:pStyle w:val="ImageCaption"/>
            </w:pPr>
            <w:r>
              <w:t xml:space="preserve">Figure 7.22: Mesures souhaitées pour protéger l’AP (% de Oui, parmi ceux favorables).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71" name="Picture"/>
                  <a:graphic>
                    <a:graphicData uri="http://schemas.openxmlformats.org/drawingml/2006/picture">
                      <pic:pic>
                        <pic:nvPicPr>
                          <pic:cNvPr descr="07_rapport_environnement_files/figure-docx/fig-mesures-protection-1.png" id="872" name="Picture"/>
                          <pic:cNvPicPr>
                            <a:picLocks noChangeArrowheads="1" noChangeAspect="1"/>
                          </pic:cNvPicPr>
                        </pic:nvPicPr>
                        <pic:blipFill>
                          <a:blip r:embed="rId870"/>
                          <a:stretch>
                            <a:fillRect/>
                          </a:stretch>
                        </pic:blipFill>
                        <pic:spPr bwMode="auto">
                          <a:xfrm>
                            <a:off x="0" y="0"/>
                            <a:ext cx="5969000" cy="4591538"/>
                          </a:xfrm>
                          <a:prstGeom prst="rect">
                            <a:avLst/>
                          </a:prstGeom>
                          <a:noFill/>
                          <a:ln w="9525">
                            <a:noFill/>
                            <a:headEnd/>
                            <a:tailEnd/>
                          </a:ln>
                        </pic:spPr>
                      </pic:pic>
                    </a:graphicData>
                  </a:graphic>
                </wp:inline>
              </w:drawing>
            </w:r>
          </w:p>
          <w:bookmarkEnd w:id="873"/>
        </w:tc>
      </w:tr>
    </w:tbl>
    <w:bookmarkEnd w:id="874"/>
    <w:bookmarkStart w:id="87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78" w:name="fig-priorite"/>
          <w:p>
            <w:pPr>
              <w:jc w:val="center"/>
            </w:pPr>
            <w:pPr>
              <w:jc w:val="left"/>
              <w:spacing w:before="200"/>
              <w:pStyle w:val="ImageCaption"/>
            </w:pPr>
            <w:r>
              <w:t xml:space="preserve">Figure 7.23: Pauvreté vs. protection de l’environnement : quelle priorité ? (par observatoire).</w:t>
            </w:r>
            <w:r>
              <w:t xml:space="preserve"> </w:t>
            </w:r>
            <w:r>
              <w:t xml:space="preserve">Source : Enquêtes auprès des OR Alaotra et Marovoay - 2025, projet BETSAKA, CERED, IRD.</w:t>
            </w:r>
          </w:p>
          <w:p>
            <w:pPr>
              <w:pStyle w:val="Compact"/>
              <w:jc w:val="center"/>
            </w:pPr>
            <w:r>
              <w:drawing>
                <wp:inline>
                  <wp:extent cx="5969000" cy="2754923"/>
                  <wp:effectExtent b="0" l="0" r="0" t="0"/>
                  <wp:docPr descr="" title="" id="876" name="Picture"/>
                  <a:graphic>
                    <a:graphicData uri="http://schemas.openxmlformats.org/drawingml/2006/picture">
                      <pic:pic>
                        <pic:nvPicPr>
                          <pic:cNvPr descr="07_rapport_environnement_files/figure-docx/fig-priorite-1.png" id="877" name="Picture"/>
                          <pic:cNvPicPr>
                            <a:picLocks noChangeArrowheads="1" noChangeAspect="1"/>
                          </pic:cNvPicPr>
                        </pic:nvPicPr>
                        <pic:blipFill>
                          <a:blip r:embed="rId875"/>
                          <a:stretch>
                            <a:fillRect/>
                          </a:stretch>
                        </pic:blipFill>
                        <pic:spPr bwMode="auto">
                          <a:xfrm>
                            <a:off x="0" y="0"/>
                            <a:ext cx="5969000" cy="2754923"/>
                          </a:xfrm>
                          <a:prstGeom prst="rect">
                            <a:avLst/>
                          </a:prstGeom>
                          <a:noFill/>
                          <a:ln w="9525">
                            <a:noFill/>
                            <a:headEnd/>
                            <a:tailEnd/>
                          </a:ln>
                        </pic:spPr>
                      </pic:pic>
                    </a:graphicData>
                  </a:graphic>
                </wp:inline>
              </w:drawing>
            </w:r>
          </w:p>
          <w:bookmarkEnd w:id="878"/>
        </w:tc>
      </w:tr>
    </w:tbl>
    <w:bookmarkEnd w:id="879"/>
    <w:bookmarkStart w:id="88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7.24</w:t>
        </w:r>
      </w:hyperlink>
      <w:r>
        <w:t xml:space="preserve"> </w:t>
      </w:r>
      <w:r>
        <w:t xml:space="preserve">présente le degré d’information, de consultation et de bénéfice des ménages vis-à-vis des différents types d’actions menées autour de l’AP.</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83" w:name="fig-actions-ap"/>
          <w:p>
            <w:pPr>
              <w:jc w:val="center"/>
            </w:pPr>
            <w:pPr>
              <w:jc w:val="left"/>
              <w:spacing w:before="200"/>
              <w:pStyle w:val="ImageCaption"/>
            </w:pPr>
            <w:r>
              <w:t xml:space="preserve">Figure 7.24: Information, consultation et bénéfice des actions de l’AP (% de Oui), par observatoire.</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81" name="Picture"/>
                  <a:graphic>
                    <a:graphicData uri="http://schemas.openxmlformats.org/drawingml/2006/picture">
                      <pic:pic>
                        <pic:nvPicPr>
                          <pic:cNvPr descr="07_rapport_environnement_files/figure-docx/fig-actions-ap-1.png" id="882" name="Picture"/>
                          <pic:cNvPicPr>
                            <a:picLocks noChangeArrowheads="1" noChangeAspect="1"/>
                          </pic:cNvPicPr>
                        </pic:nvPicPr>
                        <pic:blipFill>
                          <a:blip r:embed="rId880"/>
                          <a:stretch>
                            <a:fillRect/>
                          </a:stretch>
                        </pic:blipFill>
                        <pic:spPr bwMode="auto">
                          <a:xfrm>
                            <a:off x="0" y="0"/>
                            <a:ext cx="5969000" cy="4591538"/>
                          </a:xfrm>
                          <a:prstGeom prst="rect">
                            <a:avLst/>
                          </a:prstGeom>
                          <a:noFill/>
                          <a:ln w="9525">
                            <a:noFill/>
                            <a:headEnd/>
                            <a:tailEnd/>
                          </a:ln>
                        </pic:spPr>
                      </pic:pic>
                    </a:graphicData>
                  </a:graphic>
                </wp:inline>
              </w:drawing>
            </w:r>
          </w:p>
          <w:bookmarkEnd w:id="883"/>
        </w:tc>
      </w:tr>
    </w:tbl>
    <w:bookmarkEnd w:id="884"/>
    <w:bookmarkEnd w:id="885"/>
    <w:bookmarkEnd w:id="886"/>
    <w:bookmarkStart w:id="94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bookmarkStart w:id="894"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88"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pct" w:w="5000"/>
        <w:tblLayout w:type="fixed"/>
        <w:tblLook w:firstRow="0" w:lastRow="0" w:firstColumn="0" w:lastColumn="0" w:noHBand="0" w:noVBand="0" w:val="0000"/>
      </w:tblPr>
      <w:tblGrid>
        <w:gridCol w:w="7920"/>
      </w:tblGrid>
      <w:tr>
        <w:tc>
          <w:tcPr/>
          <w:bookmarkStart w:id="887" w:name="tbl-prevalence-globale"/>
          <w:p>
            <w:pPr>
              <w:jc w:val="center"/>
            </w:pPr>
            <w:pPr>
              <w:jc w:val="left"/>
              <w:spacing w:before="200"/>
              <w:pStyle w:val="ImageCaption"/>
            </w:pPr>
            <w:r>
              <w:t xml:space="preserve">Table 8.1: Ménages ayant subi au moins une catastrophe</w:t>
            </w:r>
          </w:p>
          <w:bookmarkEnd w:id="887"/>
        </w:tc>
      </w:tr>
    </w:tbl>
    <w:p>
      <w:pPr>
        <w:pStyle w:val="Corpsdetexte"/>
      </w:pPr>
      <w:r>
        <w:t xml:space="preserve">Le taux d’exposition aux cataclysmes est très élevé.</w:t>
      </w:r>
    </w:p>
    <w:bookmarkEnd w:id="888"/>
    <w:bookmarkStart w:id="893" w:name="prévalence-par-type-de-catastrophe"/>
    <w:p>
      <w:pPr>
        <w:pStyle w:val="Titre3"/>
      </w:pPr>
      <w:r>
        <w:t xml:space="preserve">8.1.2 Prévalence par type de catastrophe</w:t>
      </w:r>
    </w:p>
    <w:p>
      <w:pPr>
        <w:pStyle w:val="FirstParagraph"/>
      </w:pPr>
      <w:r>
        <w:t xml:space="preserve">A Marovoay, la structure de l’exposition aux risques est dominée par la sécheresse, signalée par 50% des ménages. Les pathologies affectant le capital productif regroupées sous la catégorie des maladies des cultures et de l’élevage représentent un défi majeur touchant 19% des ménages. Les dommages imputables aux rats et aux facteurs humains atteignent des niveaux identiques concernant chacun 8% de l’échantillon.</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tbl>
      <w:tblPr>
        <w:tblStyle w:val="Table"/>
        <w:tblW w:type="pct" w:w="5000"/>
        <w:tblLayout w:type="fixed"/>
        <w:tblLook w:firstRow="0" w:lastRow="0" w:firstColumn="0" w:lastColumn="0" w:noHBand="0" w:noVBand="0" w:val="0000"/>
      </w:tblPr>
      <w:tblGrid>
        <w:gridCol w:w="7920"/>
      </w:tblGrid>
      <w:tr>
        <w:tc>
          <w:tcPr/>
          <w:bookmarkStart w:id="892" w:name="fig-prevalence-type"/>
          <w:p>
            <w:pPr>
              <w:jc w:val="center"/>
            </w:pPr>
            <w:pPr>
              <w:jc w:val="left"/>
              <w:spacing w:before="200"/>
              <w:pStyle w:val="ImageCaption"/>
            </w:pPr>
            <w:r>
              <w:t xml:space="preserve">Figure 8.1: Représentation de la prévalence par type de catastrophe.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890" name="Picture"/>
                  <a:graphic>
                    <a:graphicData uri="http://schemas.openxmlformats.org/drawingml/2006/picture">
                      <pic:pic>
                        <pic:nvPicPr>
                          <pic:cNvPr descr="08_cataclysme_catastrophe_files/figure-docx/fig-prevalence-type-1.png" id="891" name="Picture"/>
                          <pic:cNvPicPr>
                            <a:picLocks noChangeArrowheads="1" noChangeAspect="1"/>
                          </pic:cNvPicPr>
                        </pic:nvPicPr>
                        <pic:blipFill>
                          <a:blip r:embed="rId889"/>
                          <a:stretch>
                            <a:fillRect/>
                          </a:stretch>
                        </pic:blipFill>
                        <pic:spPr bwMode="auto">
                          <a:xfrm>
                            <a:off x="0" y="0"/>
                            <a:ext cx="5969000" cy="4263571"/>
                          </a:xfrm>
                          <a:prstGeom prst="rect">
                            <a:avLst/>
                          </a:prstGeom>
                          <a:noFill/>
                          <a:ln w="9525">
                            <a:noFill/>
                            <a:headEnd/>
                            <a:tailEnd/>
                          </a:ln>
                        </pic:spPr>
                      </pic:pic>
                    </a:graphicData>
                  </a:graphic>
                </wp:inline>
              </w:drawing>
            </w:r>
          </w:p>
          <w:bookmarkEnd w:id="892"/>
        </w:tc>
      </w:tr>
    </w:tbl>
    <w:bookmarkEnd w:id="893"/>
    <w:bookmarkEnd w:id="894"/>
    <w:bookmarkStart w:id="915"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9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tbl>
      <w:tblPr>
        <w:tblStyle w:val="Table"/>
        <w:tblW w:type="pct" w:w="5000"/>
        <w:tblLayout w:type="fixed"/>
        <w:tblLook w:firstRow="0" w:lastRow="0" w:firstColumn="0" w:lastColumn="0" w:noHBand="0" w:noVBand="0" w:val="0000"/>
      </w:tblPr>
      <w:tblGrid>
        <w:gridCol w:w="7920"/>
      </w:tblGrid>
      <w:tr>
        <w:tc>
          <w:tcPr/>
          <w:bookmarkStart w:id="898" w:name="fig-degats-logement"/>
          <w:p>
            <w:pPr>
              <w:jc w:val="center"/>
            </w:pPr>
            <w:pPr>
              <w:jc w:val="left"/>
              <w:spacing w:before="200"/>
              <w:pStyle w:val="ImageCaption"/>
            </w:pPr>
            <w:r>
              <w:t xml:space="preserve">Figure 8.2: Dégâts sur le logement par type de catastrophe.</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896" name="Picture"/>
                  <a:graphic>
                    <a:graphicData uri="http://schemas.openxmlformats.org/drawingml/2006/picture">
                      <pic:pic>
                        <pic:nvPicPr>
                          <pic:cNvPr descr="08_cataclysme_catastrophe_files/figure-docx/fig-degats-logement-1.png" id="897" name="Picture"/>
                          <pic:cNvPicPr>
                            <a:picLocks noChangeArrowheads="1" noChangeAspect="1"/>
                          </pic:cNvPicPr>
                        </pic:nvPicPr>
                        <pic:blipFill>
                          <a:blip r:embed="rId895"/>
                          <a:stretch>
                            <a:fillRect/>
                          </a:stretch>
                        </pic:blipFill>
                        <pic:spPr bwMode="auto">
                          <a:xfrm>
                            <a:off x="0" y="0"/>
                            <a:ext cx="4620126" cy="7392202"/>
                          </a:xfrm>
                          <a:prstGeom prst="rect">
                            <a:avLst/>
                          </a:prstGeom>
                          <a:noFill/>
                          <a:ln w="9525">
                            <a:noFill/>
                            <a:headEnd/>
                            <a:tailEnd/>
                          </a:ln>
                        </pic:spPr>
                      </pic:pic>
                    </a:graphicData>
                  </a:graphic>
                </wp:inline>
              </w:drawing>
            </w:r>
          </w:p>
          <w:bookmarkEnd w:id="898"/>
        </w:tc>
      </w:tr>
    </w:tbl>
    <w:bookmarkEnd w:id="899"/>
    <w:bookmarkStart w:id="904"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p>
      <w:pPr>
        <w:pStyle w:val="Corpsdetexte"/>
      </w:pPr>
      <w:r>
        <w:t xml:space="preserve">A Marovoay, les maladies des cultures et de l’élevage arrivent en tête avec un total de 72 % de dommages majeurs (10 % de destruction totale et 62 % de</w:t>
      </w:r>
      <w:r>
        <w:t xml:space="preserve"> </w:t>
      </w:r>
      <w:r>
        <w:t xml:space="preserve">“beaucoup”</w:t>
      </w:r>
      <w:r>
        <w:t xml:space="preserve">). Le facteur humain constitue la deuxième source de dégâts la plus critique avec 59 % de pertes importantes. Enfin, les cyclones se classent en troisième position, provoquant</w:t>
      </w:r>
      <w:r>
        <w:t xml:space="preserve"> </w:t>
      </w:r>
      <w:r>
        <w:t xml:space="preserve">“beaucoup”</w:t>
      </w:r>
      <w:r>
        <w:t xml:space="preserve"> </w:t>
      </w:r>
      <w:r>
        <w:t xml:space="preserve">de dégâts pour 13 % des cas. Beaucoup de dégâts causés par les rats, l’inondation et la sécheresse ont été enregistrés.</w:t>
      </w:r>
    </w:p>
    <w:tbl>
      <w:tblPr>
        <w:tblStyle w:val="Table"/>
        <w:tblW w:type="pct" w:w="5000"/>
        <w:tblLayout w:type="fixed"/>
        <w:tblLook w:firstRow="0" w:lastRow="0" w:firstColumn="0" w:lastColumn="0" w:noHBand="0" w:noVBand="0" w:val="0000"/>
      </w:tblPr>
      <w:tblGrid>
        <w:gridCol w:w="7920"/>
      </w:tblGrid>
      <w:tr>
        <w:tc>
          <w:tcPr/>
          <w:bookmarkStart w:id="903" w:name="fig-degats-elevage"/>
          <w:p>
            <w:pPr>
              <w:jc w:val="center"/>
            </w:pPr>
            <w:pPr>
              <w:jc w:val="left"/>
              <w:spacing w:before="200"/>
              <w:pStyle w:val="ImageCaption"/>
            </w:pPr>
            <w:r>
              <w:t xml:space="preserve">Figure 8.3: Gravité des dégâts sur l’élevage par type de Catastrophe.</w:t>
            </w:r>
            <w:r>
              <w:t xml:space="preserve"> </w:t>
            </w:r>
            <w:r>
              <w:t xml:space="preserve">Source : Enquêtes auprès des OR Alaotra et Marovoay - 2025, projet BETSAKA, CERED, IRD.</w:t>
            </w:r>
          </w:p>
          <w:p>
            <w:pPr>
              <w:pStyle w:val="Compact"/>
              <w:jc w:val="center"/>
            </w:pPr>
            <w:r>
              <w:drawing>
                <wp:inline>
                  <wp:extent cx="5969000" cy="7958666"/>
                  <wp:effectExtent b="0" l="0" r="0" t="0"/>
                  <wp:docPr descr="" title="" id="901" name="Picture"/>
                  <a:graphic>
                    <a:graphicData uri="http://schemas.openxmlformats.org/drawingml/2006/picture">
                      <pic:pic>
                        <pic:nvPicPr>
                          <pic:cNvPr descr="08_cataclysme_catastrophe_files/figure-docx/fig-degats-elevage-1.png" id="902" name="Picture"/>
                          <pic:cNvPicPr>
                            <a:picLocks noChangeArrowheads="1" noChangeAspect="1"/>
                          </pic:cNvPicPr>
                        </pic:nvPicPr>
                        <pic:blipFill>
                          <a:blip r:embed="rId900"/>
                          <a:stretch>
                            <a:fillRect/>
                          </a:stretch>
                        </pic:blipFill>
                        <pic:spPr bwMode="auto">
                          <a:xfrm>
                            <a:off x="0" y="0"/>
                            <a:ext cx="5969000" cy="7958666"/>
                          </a:xfrm>
                          <a:prstGeom prst="rect">
                            <a:avLst/>
                          </a:prstGeom>
                          <a:noFill/>
                          <a:ln w="9525">
                            <a:noFill/>
                            <a:headEnd/>
                            <a:tailEnd/>
                          </a:ln>
                        </pic:spPr>
                      </pic:pic>
                    </a:graphicData>
                  </a:graphic>
                </wp:inline>
              </w:drawing>
            </w:r>
          </w:p>
          <w:bookmarkEnd w:id="903"/>
        </w:tc>
      </w:tr>
    </w:tbl>
    <w:bookmarkEnd w:id="904"/>
    <w:bookmarkStart w:id="909"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tbl>
      <w:tblPr>
        <w:tblStyle w:val="Table"/>
        <w:tblW w:type="pct" w:w="5000"/>
        <w:tblLayout w:type="fixed"/>
        <w:tblLook w:firstRow="0" w:lastRow="0" w:firstColumn="0" w:lastColumn="0" w:noHBand="0" w:noVBand="0" w:val="0000"/>
      </w:tblPr>
      <w:tblGrid>
        <w:gridCol w:w="7920"/>
      </w:tblGrid>
      <w:tr>
        <w:tc>
          <w:tcPr/>
          <w:bookmarkStart w:id="908" w:name="fig-degats-personnes"/>
          <w:p>
            <w:pPr>
              <w:jc w:val="center"/>
            </w:pPr>
            <w:pPr>
              <w:jc w:val="left"/>
              <w:spacing w:before="200"/>
              <w:pStyle w:val="ImageCaption"/>
            </w:pPr>
            <w:r>
              <w:t xml:space="preserve">Figure 8.4: Conséquences des cataclysmes sur les personnes.</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906" name="Picture"/>
                  <a:graphic>
                    <a:graphicData uri="http://schemas.openxmlformats.org/drawingml/2006/picture">
                      <pic:pic>
                        <pic:nvPicPr>
                          <pic:cNvPr descr="08_cataclysme_catastrophe_files/figure-docx/fig-degats-personnes-1.png" id="907" name="Picture"/>
                          <pic:cNvPicPr>
                            <a:picLocks noChangeArrowheads="1" noChangeAspect="1"/>
                          </pic:cNvPicPr>
                        </pic:nvPicPr>
                        <pic:blipFill>
                          <a:blip r:embed="rId905"/>
                          <a:stretch>
                            <a:fillRect/>
                          </a:stretch>
                        </pic:blipFill>
                        <pic:spPr bwMode="auto">
                          <a:xfrm>
                            <a:off x="0" y="0"/>
                            <a:ext cx="4620126" cy="4620126"/>
                          </a:xfrm>
                          <a:prstGeom prst="rect">
                            <a:avLst/>
                          </a:prstGeom>
                          <a:noFill/>
                          <a:ln w="9525">
                            <a:noFill/>
                            <a:headEnd/>
                            <a:tailEnd/>
                          </a:ln>
                        </pic:spPr>
                      </pic:pic>
                    </a:graphicData>
                  </a:graphic>
                </wp:inline>
              </w:drawing>
            </w:r>
          </w:p>
          <w:bookmarkEnd w:id="908"/>
        </w:tc>
      </w:tr>
    </w:tbl>
    <w:bookmarkEnd w:id="909"/>
    <w:bookmarkStart w:id="914"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tbl>
      <w:tblPr>
        <w:tblStyle w:val="Table"/>
        <w:tblW w:type="pct" w:w="5000"/>
        <w:tblLayout w:type="fixed"/>
        <w:tblLook w:firstRow="0" w:lastRow="0" w:firstColumn="0" w:lastColumn="0" w:noHBand="0" w:noVBand="0" w:val="0000"/>
      </w:tblPr>
      <w:tblGrid>
        <w:gridCol w:w="7920"/>
      </w:tblGrid>
      <w:tr>
        <w:tc>
          <w:tcPr/>
          <w:bookmarkStart w:id="913" w:name="fig-severite-profil"/>
          <w:p>
            <w:pPr>
              <w:jc w:val="center"/>
            </w:pPr>
            <w:pPr>
              <w:jc w:val="left"/>
              <w:spacing w:before="200"/>
              <w:pStyle w:val="ImageCaption"/>
            </w:pPr>
            <w:r>
              <w:t xml:space="preserve">Figure 8.5: Représentation de la sévérité des principaux cataclysmes.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911" name="Picture"/>
                  <a:graphic>
                    <a:graphicData uri="http://schemas.openxmlformats.org/drawingml/2006/picture">
                      <pic:pic>
                        <pic:nvPicPr>
                          <pic:cNvPr descr="08_cataclysme_catastrophe_files/figure-docx/fig-severite-profil-1.png" id="912" name="Picture"/>
                          <pic:cNvPicPr>
                            <a:picLocks noChangeArrowheads="1" noChangeAspect="1"/>
                          </pic:cNvPicPr>
                        </pic:nvPicPr>
                        <pic:blipFill>
                          <a:blip r:embed="rId910"/>
                          <a:stretch>
                            <a:fillRect/>
                          </a:stretch>
                        </pic:blipFill>
                        <pic:spPr bwMode="auto">
                          <a:xfrm>
                            <a:off x="0" y="0"/>
                            <a:ext cx="5969000" cy="4263571"/>
                          </a:xfrm>
                          <a:prstGeom prst="rect">
                            <a:avLst/>
                          </a:prstGeom>
                          <a:noFill/>
                          <a:ln w="9525">
                            <a:noFill/>
                            <a:headEnd/>
                            <a:tailEnd/>
                          </a:ln>
                        </pic:spPr>
                      </pic:pic>
                    </a:graphicData>
                  </a:graphic>
                </wp:inline>
              </w:drawing>
            </w:r>
          </w:p>
          <w:bookmarkEnd w:id="913"/>
        </w:tc>
      </w:tr>
    </w:tbl>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914"/>
    <w:bookmarkEnd w:id="915"/>
    <w:bookmarkStart w:id="92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tbl>
      <w:tblPr>
        <w:tblStyle w:val="Table"/>
        <w:tblW w:type="pct" w:w="5000"/>
        <w:tblLayout w:type="fixed"/>
        <w:tblLook w:firstRow="0" w:lastRow="0" w:firstColumn="0" w:lastColumn="0" w:noHBand="0" w:noVBand="0" w:val="0000"/>
      </w:tblPr>
      <w:tblGrid>
        <w:gridCol w:w="7920"/>
      </w:tblGrid>
      <w:tr>
        <w:tc>
          <w:tcPr/>
          <w:bookmarkStart w:id="919" w:name="fig-saisonnalite"/>
          <w:p>
            <w:pPr>
              <w:jc w:val="center"/>
            </w:pPr>
            <w:pPr>
              <w:jc w:val="left"/>
              <w:spacing w:before="200"/>
              <w:pStyle w:val="ImageCaption"/>
            </w:pPr>
            <w:r>
              <w:t xml:space="preserve">Figure 8.6: Représentation de la saisonnalité des cataclysmes par observatoire.</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917" name="Picture"/>
                  <a:graphic>
                    <a:graphicData uri="http://schemas.openxmlformats.org/drawingml/2006/picture">
                      <pic:pic>
                        <pic:nvPicPr>
                          <pic:cNvPr descr="08_cataclysme_catastrophe_files/figure-docx/fig-saisonnalite-1.png" id="918" name="Picture"/>
                          <pic:cNvPicPr>
                            <a:picLocks noChangeArrowheads="1" noChangeAspect="1"/>
                          </pic:cNvPicPr>
                        </pic:nvPicPr>
                        <pic:blipFill>
                          <a:blip r:embed="rId916"/>
                          <a:stretch>
                            <a:fillRect/>
                          </a:stretch>
                        </pic:blipFill>
                        <pic:spPr bwMode="auto">
                          <a:xfrm>
                            <a:off x="0" y="0"/>
                            <a:ext cx="5969000" cy="4263571"/>
                          </a:xfrm>
                          <a:prstGeom prst="rect">
                            <a:avLst/>
                          </a:prstGeom>
                          <a:noFill/>
                          <a:ln w="9525">
                            <a:noFill/>
                            <a:headEnd/>
                            <a:tailEnd/>
                          </a:ln>
                        </pic:spPr>
                      </pic:pic>
                    </a:graphicData>
                  </a:graphic>
                </wp:inline>
              </w:drawing>
            </w:r>
          </w:p>
          <w:bookmarkEnd w:id="919"/>
        </w:tc>
      </w:tr>
    </w:tbl>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920"/>
    <w:bookmarkStart w:id="941" w:name="dégâts-agricoles-par-culture"/>
    <w:p>
      <w:pPr>
        <w:pStyle w:val="Titre2"/>
      </w:pPr>
      <w:r>
        <w:t xml:space="preserve">8.4 Dégâts agricoles par culture</w:t>
      </w:r>
    </w:p>
    <w:p>
      <w:pPr>
        <w:pStyle w:val="FirstParagraph"/>
      </w:pPr>
      <w:r>
        <w:t xml:space="preserve">Ce chapitre identifie les cultures les plus sinistrées, détaille la gravité des dommages subis par les champs et les stocks de riz selon le type d’aléa.</w:t>
      </w:r>
    </w:p>
    <w:p>
      <w:pPr>
        <w:pStyle w:val="Corpsdetexte"/>
      </w:pPr>
      <w:r>
        <w:t xml:space="preserve">Les dégâts subis par chaque culture sont détaillés en distinguant les pertes sur les champs (en cours de croissance) et sur les stocks (après récolte). Cette information est cruciale pour évaluer l’impact réel sur la production alimentaire.</w:t>
      </w:r>
    </w:p>
    <w:bookmarkStart w:id="925" w:name="cultures-les-plus-touchées"/>
    <w:p>
      <w:pPr>
        <w:pStyle w:val="Titre3"/>
      </w:pPr>
      <w:r>
        <w:t xml:space="preserve">8.4.1 Cultures les plus touchées</w:t>
      </w:r>
    </w:p>
    <w:p>
      <w:pPr>
        <w:pStyle w:val="FirstParagraph"/>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tbl>
      <w:tblPr>
        <w:tblStyle w:val="Table"/>
        <w:tblW w:type="pct" w:w="5000"/>
        <w:tblLayout w:type="fixed"/>
        <w:tblLook w:firstRow="0" w:lastRow="0" w:firstColumn="0" w:lastColumn="0" w:noHBand="0" w:noVBand="0" w:val="0000"/>
      </w:tblPr>
      <w:tblGrid>
        <w:gridCol w:w="7920"/>
      </w:tblGrid>
      <w:tr>
        <w:tc>
          <w:tcPr/>
          <w:bookmarkStart w:id="924" w:name="fig-cultures-touchees"/>
          <w:p>
            <w:pPr>
              <w:jc w:val="center"/>
            </w:pPr>
            <w:pPr>
              <w:jc w:val="left"/>
              <w:spacing w:before="200"/>
              <w:pStyle w:val="ImageCaption"/>
            </w:pPr>
            <w:r>
              <w:t xml:space="preserve">Figure 8.7: Top 10 des cultures les plus touchées.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922" name="Picture"/>
                  <a:graphic>
                    <a:graphicData uri="http://schemas.openxmlformats.org/drawingml/2006/picture">
                      <pic:pic>
                        <pic:nvPicPr>
                          <pic:cNvPr descr="08_cataclysme_catastrophe_files/figure-docx/fig-cultures-touchees-1.png" id="923" name="Picture"/>
                          <pic:cNvPicPr>
                            <a:picLocks noChangeArrowheads="1" noChangeAspect="1"/>
                          </pic:cNvPicPr>
                        </pic:nvPicPr>
                        <pic:blipFill>
                          <a:blip r:embed="rId921"/>
                          <a:stretch>
                            <a:fillRect/>
                          </a:stretch>
                        </pic:blipFill>
                        <pic:spPr bwMode="auto">
                          <a:xfrm>
                            <a:off x="0" y="0"/>
                            <a:ext cx="4620126" cy="7392202"/>
                          </a:xfrm>
                          <a:prstGeom prst="rect">
                            <a:avLst/>
                          </a:prstGeom>
                          <a:noFill/>
                          <a:ln w="9525">
                            <a:noFill/>
                            <a:headEnd/>
                            <a:tailEnd/>
                          </a:ln>
                        </pic:spPr>
                      </pic:pic>
                    </a:graphicData>
                  </a:graphic>
                </wp:inline>
              </w:drawing>
            </w:r>
          </w:p>
          <w:bookmarkEnd w:id="924"/>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925"/>
    <w:bookmarkStart w:id="930"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tbl>
      <w:tblPr>
        <w:tblStyle w:val="Table"/>
        <w:tblW w:type="pct" w:w="5000"/>
        <w:tblLayout w:type="fixed"/>
        <w:tblLook w:firstRow="0" w:lastRow="0" w:firstColumn="0" w:lastColumn="0" w:noHBand="0" w:noVBand="0" w:val="0000"/>
      </w:tblPr>
      <w:tblGrid>
        <w:gridCol w:w="7920"/>
      </w:tblGrid>
      <w:tr>
        <w:tc>
          <w:tcPr/>
          <w:bookmarkStart w:id="929" w:name="fig-degats-champs-riz"/>
          <w:p>
            <w:pPr>
              <w:jc w:val="center"/>
            </w:pPr>
            <w:pPr>
              <w:jc w:val="left"/>
              <w:spacing w:before="200"/>
              <w:pStyle w:val="ImageCaption"/>
            </w:pPr>
            <w:r>
              <w:t xml:space="preserve">Figure 8.8: Gravité des dégâts sur les champs de riz.</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927" name="Picture"/>
                  <a:graphic>
                    <a:graphicData uri="http://schemas.openxmlformats.org/drawingml/2006/picture">
                      <pic:pic>
                        <pic:nvPicPr>
                          <pic:cNvPr descr="08_cataclysme_catastrophe_files/figure-docx/fig-degats-champs-riz-1.png" id="928" name="Picture"/>
                          <pic:cNvPicPr>
                            <a:picLocks noChangeArrowheads="1" noChangeAspect="1"/>
                          </pic:cNvPicPr>
                        </pic:nvPicPr>
                        <pic:blipFill>
                          <a:blip r:embed="rId926"/>
                          <a:stretch>
                            <a:fillRect/>
                          </a:stretch>
                        </pic:blipFill>
                        <pic:spPr bwMode="auto">
                          <a:xfrm>
                            <a:off x="0" y="0"/>
                            <a:ext cx="4620126" cy="4620126"/>
                          </a:xfrm>
                          <a:prstGeom prst="rect">
                            <a:avLst/>
                          </a:prstGeom>
                          <a:noFill/>
                          <a:ln w="9525">
                            <a:noFill/>
                            <a:headEnd/>
                            <a:tailEnd/>
                          </a:ln>
                        </pic:spPr>
                      </pic:pic>
                    </a:graphicData>
                  </a:graphic>
                </wp:inline>
              </w:drawing>
            </w:r>
          </w:p>
          <w:bookmarkEnd w:id="929"/>
        </w:tc>
      </w:tr>
    </w:tbl>
    <w:bookmarkEnd w:id="930"/>
    <w:bookmarkStart w:id="935" w:name="Xcf77f7ca95e8511826fa9c1eb4f3d1682b70b3d"/>
    <w:p>
      <w:pPr>
        <w:pStyle w:val="Titre3"/>
      </w:pPr>
      <w:r>
        <w:t xml:space="preserve">8.4.3 Dégâts sur les stocks de riz par type de catastrophe</w:t>
      </w:r>
    </w:p>
    <w:p>
      <w:pPr>
        <w:pStyle w:val="FirstParagraph"/>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tbl>
      <w:tblPr>
        <w:tblStyle w:val="Table"/>
        <w:tblW w:type="pct" w:w="5000"/>
        <w:tblLayout w:type="fixed"/>
        <w:tblLook w:firstRow="0" w:lastRow="0" w:firstColumn="0" w:lastColumn="0" w:noHBand="0" w:noVBand="0" w:val="0000"/>
      </w:tblPr>
      <w:tblGrid>
        <w:gridCol w:w="7920"/>
      </w:tblGrid>
      <w:tr>
        <w:tc>
          <w:tcPr/>
          <w:bookmarkStart w:id="934" w:name="fig-degats-stocks-riz"/>
          <w:p>
            <w:pPr>
              <w:jc w:val="center"/>
            </w:pPr>
            <w:pPr>
              <w:jc w:val="left"/>
              <w:spacing w:before="200"/>
              <w:pStyle w:val="ImageCaption"/>
            </w:pPr>
            <w:r>
              <w:t xml:space="preserve">Figure 8.9: Gravité des dégâts sur les stocks de riz.</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932" name="Picture"/>
                  <a:graphic>
                    <a:graphicData uri="http://schemas.openxmlformats.org/drawingml/2006/picture">
                      <pic:pic>
                        <pic:nvPicPr>
                          <pic:cNvPr descr="08_cataclysme_catastrophe_files/figure-docx/fig-degats-stocks-riz-1.png" id="933" name="Picture"/>
                          <pic:cNvPicPr>
                            <a:picLocks noChangeArrowheads="1" noChangeAspect="1"/>
                          </pic:cNvPicPr>
                        </pic:nvPicPr>
                        <pic:blipFill>
                          <a:blip r:embed="rId931"/>
                          <a:stretch>
                            <a:fillRect/>
                          </a:stretch>
                        </pic:blipFill>
                        <pic:spPr bwMode="auto">
                          <a:xfrm>
                            <a:off x="0" y="0"/>
                            <a:ext cx="4620126" cy="4620126"/>
                          </a:xfrm>
                          <a:prstGeom prst="rect">
                            <a:avLst/>
                          </a:prstGeom>
                          <a:noFill/>
                          <a:ln w="9525">
                            <a:noFill/>
                            <a:headEnd/>
                            <a:tailEnd/>
                          </a:ln>
                        </pic:spPr>
                      </pic:pic>
                    </a:graphicData>
                  </a:graphic>
                </wp:inline>
              </w:drawing>
            </w:r>
          </w:p>
          <w:bookmarkEnd w:id="934"/>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35"/>
    <w:bookmarkStart w:id="94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tbl>
      <w:tblPr>
        <w:tblStyle w:val="Table"/>
        <w:tblW w:type="pct" w:w="5000"/>
        <w:tblLayout w:type="fixed"/>
        <w:tblLook w:firstRow="0" w:lastRow="0" w:firstColumn="0" w:lastColumn="0" w:noHBand="0" w:noVBand="0" w:val="0000"/>
      </w:tblPr>
      <w:tblGrid>
        <w:gridCol w:w="7920"/>
      </w:tblGrid>
      <w:tr>
        <w:tc>
          <w:tcPr/>
          <w:bookmarkStart w:id="939" w:name="fig-champs-vs-stocks"/>
          <w:p>
            <w:pPr>
              <w:jc w:val="center"/>
            </w:pPr>
            <w:pPr>
              <w:jc w:val="left"/>
              <w:spacing w:before="200"/>
              <w:pStyle w:val="ImageCaption"/>
            </w:pPr>
            <w:r>
              <w:t xml:space="preserve">Figure 8.10: Part des ménages affectés selon le type de dégât agricole : champs vs stocks.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937" name="Picture"/>
                  <a:graphic>
                    <a:graphicData uri="http://schemas.openxmlformats.org/drawingml/2006/picture">
                      <pic:pic>
                        <pic:nvPicPr>
                          <pic:cNvPr descr="08_cataclysme_catastrophe_files/figure-docx/fig-champs-vs-stocks-1.png" id="938" name="Picture"/>
                          <pic:cNvPicPr>
                            <a:picLocks noChangeArrowheads="1" noChangeAspect="1"/>
                          </pic:cNvPicPr>
                        </pic:nvPicPr>
                        <pic:blipFill>
                          <a:blip r:embed="rId936"/>
                          <a:stretch>
                            <a:fillRect/>
                          </a:stretch>
                        </pic:blipFill>
                        <pic:spPr bwMode="auto">
                          <a:xfrm>
                            <a:off x="0" y="0"/>
                            <a:ext cx="5969000" cy="4263571"/>
                          </a:xfrm>
                          <a:prstGeom prst="rect">
                            <a:avLst/>
                          </a:prstGeom>
                          <a:noFill/>
                          <a:ln w="9525">
                            <a:noFill/>
                            <a:headEnd/>
                            <a:tailEnd/>
                          </a:ln>
                        </pic:spPr>
                      </pic:pic>
                    </a:graphicData>
                  </a:graphic>
                </wp:inline>
              </w:drawing>
            </w:r>
          </w:p>
          <w:bookmarkEnd w:id="939"/>
        </w:tc>
      </w:tr>
    </w:tbl>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40"/>
    <w:bookmarkEnd w:id="941"/>
    <w:bookmarkEnd w:id="942"/>
    <w:bookmarkStart w:id="988"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bookmarkStart w:id="965"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44" w:name="appartenance-à-une-organisation"/>
    <w:p>
      <w:pPr>
        <w:pStyle w:val="Titre3"/>
      </w:pPr>
      <w:r>
        <w:t xml:space="preserve">9.1.1 Appartenance à une organisation</w:t>
      </w:r>
    </w:p>
    <w:p>
      <w:pPr>
        <w:pStyle w:val="FirstParagraph"/>
      </w:pPr>
      <w:r>
        <w:t xml:space="preserve">Sur les 519 ménages enquêtés, 287 (55.3 %) déclarent qu’au moins un de leurs membres appartient à une organisation ou association.</w:t>
      </w:r>
    </w:p>
    <w:p>
      <w:pPr>
        <w:pStyle w:val="Corpsdetexte"/>
      </w:pPr>
      <w:r>
        <w:t xml:space="preserve">A Marovoay, 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943" w:name="tbl-adhesion"/>
          <w:p>
            <w:pPr>
              <w:jc w:val="center"/>
            </w:pPr>
            <w:pPr>
              <w:jc w:val="left"/>
              <w:spacing w:before="200"/>
              <w:pStyle w:val="ImageCaption"/>
            </w:pPr>
            <w:r>
              <w:t xml:space="preserve">Table 9.1: Ménages ayant au moins un membre dans une organisation</w:t>
            </w:r>
          </w:p>
          <w:bookmarkEnd w:id="943"/>
        </w:tc>
      </w:tr>
    </w:tbl>
    <w:bookmarkEnd w:id="944"/>
    <w:bookmarkStart w:id="94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48" w:name="fig-nb-org"/>
          <w:p>
            <w:pPr>
              <w:jc w:val="center"/>
            </w:pPr>
            <w:pPr>
              <w:jc w:val="left"/>
              <w:spacing w:before="200"/>
              <w:pStyle w:val="ImageCaption"/>
            </w:pPr>
            <w:r>
              <w:t xml:space="preserve">Figure 9.1: Nombre d’organisations par ménage membre.</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946" name="Picture"/>
                  <a:graphic>
                    <a:graphicData uri="http://schemas.openxmlformats.org/drawingml/2006/picture">
                      <pic:pic>
                        <pic:nvPicPr>
                          <pic:cNvPr descr="09_insertion_projet_files/figure-docx/fig-nb-org-1.png" id="947" name="Picture"/>
                          <pic:cNvPicPr>
                            <a:picLocks noChangeArrowheads="1" noChangeAspect="1"/>
                          </pic:cNvPicPr>
                        </pic:nvPicPr>
                        <pic:blipFill>
                          <a:blip r:embed="rId945"/>
                          <a:stretch>
                            <a:fillRect/>
                          </a:stretch>
                        </pic:blipFill>
                        <pic:spPr bwMode="auto">
                          <a:xfrm>
                            <a:off x="0" y="0"/>
                            <a:ext cx="5969000" cy="2295769"/>
                          </a:xfrm>
                          <a:prstGeom prst="rect">
                            <a:avLst/>
                          </a:prstGeom>
                          <a:noFill/>
                          <a:ln w="9525">
                            <a:noFill/>
                            <a:headEnd/>
                            <a:tailEnd/>
                          </a:ln>
                        </pic:spPr>
                      </pic:pic>
                    </a:graphicData>
                  </a:graphic>
                </wp:inline>
              </w:drawing>
            </w:r>
          </w:p>
          <w:bookmarkEnd w:id="948"/>
        </w:tc>
      </w:tr>
    </w:tbl>
    <w:bookmarkEnd w:id="949"/>
    <w:bookmarkStart w:id="954"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53" w:name="fig-type-org"/>
          <w:p>
            <w:pPr>
              <w:jc w:val="center"/>
            </w:pPr>
            <w:pPr>
              <w:jc w:val="left"/>
              <w:spacing w:before="200"/>
              <w:pStyle w:val="ImageCaption"/>
            </w:pPr>
            <w:r>
              <w:t xml:space="preserve">Figure 9.2: Type d’organisation (toutes adhésions).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951" name="Picture"/>
                  <a:graphic>
                    <a:graphicData uri="http://schemas.openxmlformats.org/drawingml/2006/picture">
                      <pic:pic>
                        <pic:nvPicPr>
                          <pic:cNvPr descr="09_insertion_projet_files/figure-docx/fig-type-org-1.png" id="952" name="Picture"/>
                          <pic:cNvPicPr>
                            <a:picLocks noChangeArrowheads="1" noChangeAspect="1"/>
                          </pic:cNvPicPr>
                        </pic:nvPicPr>
                        <pic:blipFill>
                          <a:blip r:embed="rId950"/>
                          <a:stretch>
                            <a:fillRect/>
                          </a:stretch>
                        </pic:blipFill>
                        <pic:spPr bwMode="auto">
                          <a:xfrm>
                            <a:off x="0" y="0"/>
                            <a:ext cx="5969000" cy="4591538"/>
                          </a:xfrm>
                          <a:prstGeom prst="rect">
                            <a:avLst/>
                          </a:prstGeom>
                          <a:noFill/>
                          <a:ln w="9525">
                            <a:noFill/>
                            <a:headEnd/>
                            <a:tailEnd/>
                          </a:ln>
                        </pic:spPr>
                      </pic:pic>
                    </a:graphicData>
                  </a:graphic>
                </wp:inline>
              </w:drawing>
            </w:r>
          </w:p>
          <w:bookmarkEnd w:id="953"/>
        </w:tc>
      </w:tr>
    </w:tbl>
    <w:bookmarkEnd w:id="954"/>
    <w:bookmarkStart w:id="959"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58" w:name="fig-qui-membre"/>
          <w:p>
            <w:pPr>
              <w:jc w:val="center"/>
            </w:pPr>
            <w:pPr>
              <w:jc w:val="left"/>
              <w:spacing w:before="200"/>
              <w:pStyle w:val="ImageCaption"/>
            </w:pPr>
            <w:r>
              <w:t xml:space="preserve">Figure 9.3: Membre du ménage affilié à l’organisation.</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956" name="Picture"/>
                  <a:graphic>
                    <a:graphicData uri="http://schemas.openxmlformats.org/drawingml/2006/picture">
                      <pic:pic>
                        <pic:nvPicPr>
                          <pic:cNvPr descr="09_insertion_projet_files/figure-docx/fig-qui-membre-1.png" id="957" name="Picture"/>
                          <pic:cNvPicPr>
                            <a:picLocks noChangeArrowheads="1" noChangeAspect="1"/>
                          </pic:cNvPicPr>
                        </pic:nvPicPr>
                        <pic:blipFill>
                          <a:blip r:embed="rId955"/>
                          <a:stretch>
                            <a:fillRect/>
                          </a:stretch>
                        </pic:blipFill>
                        <pic:spPr bwMode="auto">
                          <a:xfrm>
                            <a:off x="0" y="0"/>
                            <a:ext cx="5969000" cy="2295769"/>
                          </a:xfrm>
                          <a:prstGeom prst="rect">
                            <a:avLst/>
                          </a:prstGeom>
                          <a:noFill/>
                          <a:ln w="9525">
                            <a:noFill/>
                            <a:headEnd/>
                            <a:tailEnd/>
                          </a:ln>
                        </pic:spPr>
                      </pic:pic>
                    </a:graphicData>
                  </a:graphic>
                </wp:inline>
              </w:drawing>
            </w:r>
          </w:p>
          <w:bookmarkEnd w:id="958"/>
        </w:tc>
      </w:tr>
    </w:tbl>
    <w:bookmarkEnd w:id="959"/>
    <w:bookmarkStart w:id="964"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63" w:name="fig-responsabilite"/>
          <w:p>
            <w:pPr>
              <w:jc w:val="center"/>
            </w:pPr>
            <w:pPr>
              <w:jc w:val="left"/>
              <w:spacing w:before="200"/>
              <w:pStyle w:val="ImageCaption"/>
            </w:pPr>
            <w:r>
              <w:t xml:space="preserve">Figure 9.4: Niveau de responsabilité dans l’organisation.</w:t>
            </w:r>
            <w:r>
              <w:t xml:space="preserve"> </w:t>
            </w:r>
            <w:r>
              <w:t xml:space="preserve">Source : Enquêtes auprès des OR Alaotra et Marovoay - 2025, projet BETSAKA, CERED, IRD.</w:t>
            </w:r>
          </w:p>
          <w:p>
            <w:pPr>
              <w:pStyle w:val="Compact"/>
              <w:jc w:val="center"/>
            </w:pPr>
            <w:r>
              <w:drawing>
                <wp:inline>
                  <wp:extent cx="5969000" cy="2295769"/>
                  <wp:effectExtent b="0" l="0" r="0" t="0"/>
                  <wp:docPr descr="" title="" id="961" name="Picture"/>
                  <a:graphic>
                    <a:graphicData uri="http://schemas.openxmlformats.org/drawingml/2006/picture">
                      <pic:pic>
                        <pic:nvPicPr>
                          <pic:cNvPr descr="09_insertion_projet_files/figure-docx/fig-responsabilite-1.png" id="962" name="Picture"/>
                          <pic:cNvPicPr>
                            <a:picLocks noChangeArrowheads="1" noChangeAspect="1"/>
                          </pic:cNvPicPr>
                        </pic:nvPicPr>
                        <pic:blipFill>
                          <a:blip r:embed="rId960"/>
                          <a:stretch>
                            <a:fillRect/>
                          </a:stretch>
                        </pic:blipFill>
                        <pic:spPr bwMode="auto">
                          <a:xfrm>
                            <a:off x="0" y="0"/>
                            <a:ext cx="5969000" cy="2295769"/>
                          </a:xfrm>
                          <a:prstGeom prst="rect">
                            <a:avLst/>
                          </a:prstGeom>
                          <a:noFill/>
                          <a:ln w="9525">
                            <a:noFill/>
                            <a:headEnd/>
                            <a:tailEnd/>
                          </a:ln>
                        </pic:spPr>
                      </pic:pic>
                    </a:graphicData>
                  </a:graphic>
                </wp:inline>
              </w:drawing>
            </w:r>
          </w:p>
          <w:bookmarkEnd w:id="963"/>
        </w:tc>
      </w:tr>
    </w:tbl>
    <w:bookmarkEnd w:id="964"/>
    <w:bookmarkEnd w:id="965"/>
    <w:bookmarkStart w:id="982"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70"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A Marovoay, un quart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969" w:name="fig-pro1"/>
          <w:p>
            <w:pPr>
              <w:jc w:val="center"/>
            </w:pPr>
            <w:pPr>
              <w:jc w:val="left"/>
              <w:spacing w:before="200"/>
              <w:pStyle w:val="ImageCaption"/>
            </w:pPr>
            <w:r>
              <w:t xml:space="preserve">Figure 9.5: Ménages bénéficiaires de projets ou formations.</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967" name="Picture"/>
                  <a:graphic>
                    <a:graphicData uri="http://schemas.openxmlformats.org/drawingml/2006/picture">
                      <pic:pic>
                        <pic:nvPicPr>
                          <pic:cNvPr descr="09_insertion_projet_files/figure-docx/fig-pro1-1.png" id="968" name="Picture"/>
                          <pic:cNvPicPr>
                            <a:picLocks noChangeArrowheads="1" noChangeAspect="1"/>
                          </pic:cNvPicPr>
                        </pic:nvPicPr>
                        <pic:blipFill>
                          <a:blip r:embed="rId966"/>
                          <a:stretch>
                            <a:fillRect/>
                          </a:stretch>
                        </pic:blipFill>
                        <pic:spPr bwMode="auto">
                          <a:xfrm>
                            <a:off x="0" y="0"/>
                            <a:ext cx="4620126" cy="7392202"/>
                          </a:xfrm>
                          <a:prstGeom prst="rect">
                            <a:avLst/>
                          </a:prstGeom>
                          <a:noFill/>
                          <a:ln w="9525">
                            <a:noFill/>
                            <a:headEnd/>
                            <a:tailEnd/>
                          </a:ln>
                        </pic:spPr>
                      </pic:pic>
                    </a:graphicData>
                  </a:graphic>
                </wp:inline>
              </w:drawing>
            </w:r>
          </w:p>
          <w:bookmarkEnd w:id="969"/>
        </w:tc>
      </w:tr>
    </w:tbl>
    <w:bookmarkEnd w:id="970"/>
    <w:bookmarkStart w:id="97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74" w:name="fig-benef-type"/>
          <w:p>
            <w:pPr>
              <w:jc w:val="center"/>
            </w:pPr>
            <w:pPr>
              <w:jc w:val="left"/>
              <w:spacing w:before="200"/>
              <w:pStyle w:val="ImageCaption"/>
            </w:pPr>
            <w:r>
              <w:t xml:space="preserve">Figure 9.6: Taux de ménages bénéficiaires par type de projet.</w:t>
            </w:r>
            <w:r>
              <w:t xml:space="preserve"> </w:t>
            </w:r>
            <w:r>
              <w:t xml:space="preserve">Source : Enquêtes auprès des OR Alaotra et Marovoay - 2025, projet BETSAKA, CERED, IRD.</w:t>
            </w:r>
          </w:p>
          <w:p>
            <w:pPr>
              <w:pStyle w:val="Compact"/>
              <w:jc w:val="center"/>
            </w:pPr>
            <w:r>
              <w:drawing>
                <wp:inline>
                  <wp:extent cx="5969000" cy="3214076"/>
                  <wp:effectExtent b="0" l="0" r="0" t="0"/>
                  <wp:docPr descr="" title="" id="972" name="Picture"/>
                  <a:graphic>
                    <a:graphicData uri="http://schemas.openxmlformats.org/drawingml/2006/picture">
                      <pic:pic>
                        <pic:nvPicPr>
                          <pic:cNvPr descr="09_insertion_projet_files/figure-docx/fig-benef-type-1.png" id="973" name="Picture"/>
                          <pic:cNvPicPr>
                            <a:picLocks noChangeArrowheads="1" noChangeAspect="1"/>
                          </pic:cNvPicPr>
                        </pic:nvPicPr>
                        <pic:blipFill>
                          <a:blip r:embed="rId971"/>
                          <a:stretch>
                            <a:fillRect/>
                          </a:stretch>
                        </pic:blipFill>
                        <pic:spPr bwMode="auto">
                          <a:xfrm>
                            <a:off x="0" y="0"/>
                            <a:ext cx="5969000" cy="3214076"/>
                          </a:xfrm>
                          <a:prstGeom prst="rect">
                            <a:avLst/>
                          </a:prstGeom>
                          <a:noFill/>
                          <a:ln w="9525">
                            <a:noFill/>
                            <a:headEnd/>
                            <a:tailEnd/>
                          </a:ln>
                        </pic:spPr>
                      </pic:pic>
                    </a:graphicData>
                  </a:graphic>
                </wp:inline>
              </w:drawing>
            </w:r>
          </w:p>
          <w:bookmarkEnd w:id="974"/>
        </w:tc>
      </w:tr>
    </w:tbl>
    <w:bookmarkEnd w:id="975"/>
    <w:bookmarkStart w:id="98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76" w:name="tbl-source-global"/>
          <w:p>
            <w:pPr>
              <w:jc w:val="center"/>
            </w:pPr>
            <w:pPr>
              <w:jc w:val="left"/>
              <w:spacing w:before="200"/>
              <w:pStyle w:val="ImageCaption"/>
            </w:pPr>
            <w:r>
              <w:t xml:space="preserve">Table 9.2: Source des projets pour les ménages bénéficiaires (tous types confondus)</w:t>
            </w:r>
          </w:p>
          <w:bookmarkEnd w:id="976"/>
        </w:tc>
      </w:tr>
    </w:tbl>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80" w:name="fig-source-projet"/>
          <w:p>
            <w:pPr>
              <w:jc w:val="center"/>
            </w:pPr>
            <w:pPr>
              <w:jc w:val="left"/>
              <w:spacing w:before="200"/>
              <w:pStyle w:val="ImageCaption"/>
            </w:pPr>
            <w:r>
              <w:t xml:space="preserve">Figure 9.7: Source des projets pour les ménages bénéficiaires.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978" name="Picture"/>
                  <a:graphic>
                    <a:graphicData uri="http://schemas.openxmlformats.org/drawingml/2006/picture">
                      <pic:pic>
                        <pic:nvPicPr>
                          <pic:cNvPr descr="09_insertion_projet_files/figure-docx/fig-source-projet-1.png" id="979" name="Picture"/>
                          <pic:cNvPicPr>
                            <a:picLocks noChangeArrowheads="1" noChangeAspect="1"/>
                          </pic:cNvPicPr>
                        </pic:nvPicPr>
                        <pic:blipFill>
                          <a:blip r:embed="rId977"/>
                          <a:stretch>
                            <a:fillRect/>
                          </a:stretch>
                        </pic:blipFill>
                        <pic:spPr bwMode="auto">
                          <a:xfrm>
                            <a:off x="0" y="0"/>
                            <a:ext cx="5969000" cy="4591538"/>
                          </a:xfrm>
                          <a:prstGeom prst="rect">
                            <a:avLst/>
                          </a:prstGeom>
                          <a:noFill/>
                          <a:ln w="9525">
                            <a:noFill/>
                            <a:headEnd/>
                            <a:tailEnd/>
                          </a:ln>
                        </pic:spPr>
                      </pic:pic>
                    </a:graphicData>
                  </a:graphic>
                </wp:inline>
              </w:drawing>
            </w:r>
          </w:p>
          <w:bookmarkEnd w:id="980"/>
        </w:tc>
      </w:tr>
    </w:tbl>
    <w:bookmarkEnd w:id="981"/>
    <w:bookmarkEnd w:id="982"/>
    <w:bookmarkStart w:id="987"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35%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86" w:name="fig-croisement"/>
          <w:p>
            <w:pPr>
              <w:jc w:val="center"/>
            </w:pPr>
            <w:pPr>
              <w:jc w:val="left"/>
              <w:spacing w:before="200"/>
              <w:pStyle w:val="ImageCaption"/>
            </w:pPr>
            <w:r>
              <w:t xml:space="preserve">Figure 9.8: Accès aux projets selon l’appartenance à une organisation.</w:t>
            </w:r>
            <w:r>
              <w:t xml:space="preserve"> </w:t>
            </w:r>
            <w:r>
              <w:t xml:space="preserve">Source : Enquêtes auprès des OR Alaotra et Marovoay - 2025, projet BETSAKA, CERED, IRD.</w:t>
            </w:r>
          </w:p>
          <w:p>
            <w:pPr>
              <w:pStyle w:val="Compact"/>
              <w:jc w:val="center"/>
            </w:pPr>
            <w:r>
              <w:drawing>
                <wp:inline>
                  <wp:extent cx="4620126" cy="7392202"/>
                  <wp:effectExtent b="0" l="0" r="0" t="0"/>
                  <wp:docPr descr="" title="" id="984" name="Picture"/>
                  <a:graphic>
                    <a:graphicData uri="http://schemas.openxmlformats.org/drawingml/2006/picture">
                      <pic:pic>
                        <pic:nvPicPr>
                          <pic:cNvPr descr="09_insertion_projet_files/figure-docx/fig-croisement-1.png" id="985" name="Picture"/>
                          <pic:cNvPicPr>
                            <a:picLocks noChangeArrowheads="1" noChangeAspect="1"/>
                          </pic:cNvPicPr>
                        </pic:nvPicPr>
                        <pic:blipFill>
                          <a:blip r:embed="rId983"/>
                          <a:stretch>
                            <a:fillRect/>
                          </a:stretch>
                        </pic:blipFill>
                        <pic:spPr bwMode="auto">
                          <a:xfrm>
                            <a:off x="0" y="0"/>
                            <a:ext cx="4620126" cy="7392202"/>
                          </a:xfrm>
                          <a:prstGeom prst="rect">
                            <a:avLst/>
                          </a:prstGeom>
                          <a:noFill/>
                          <a:ln w="9525">
                            <a:noFill/>
                            <a:headEnd/>
                            <a:tailEnd/>
                          </a:ln>
                        </pic:spPr>
                      </pic:pic>
                    </a:graphicData>
                  </a:graphic>
                </wp:inline>
              </w:drawing>
            </w:r>
          </w:p>
          <w:bookmarkEnd w:id="986"/>
        </w:tc>
      </w:tr>
    </w:tbl>
    <w:bookmarkEnd w:id="987"/>
    <w:bookmarkEnd w:id="988"/>
    <w:bookmarkStart w:id="1015" w:name="références"/>
    <w:p>
      <w:pPr>
        <w:pStyle w:val="Titre1"/>
      </w:pPr>
      <w:r>
        <w:t xml:space="preserve">Références</w:t>
      </w:r>
    </w:p>
    <w:bookmarkStart w:id="1013" w:name="bibliographie"/>
    <w:p>
      <w:pPr>
        <w:pStyle w:val="Titre2"/>
      </w:pPr>
      <w:r>
        <w:t xml:space="preserve">Bibliographie</w:t>
      </w:r>
    </w:p>
    <w:bookmarkStart w:id="1012" w:name="refs"/>
    <w:bookmarkStart w:id="990" w:name="ref-battese1988"/>
    <w:p>
      <w:pPr>
        <w:pStyle w:val="Bibliographie"/>
      </w:pPr>
      <w:r>
        <w:t xml:space="preserve">Battese, George E., Rachel M. Harter, et Wayne A. Fuller. 1988.</w:t>
      </w:r>
      <w:r>
        <w:t xml:space="preserve"> </w:t>
      </w:r>
      <w:r>
        <w:t xml:space="preserve">« An Error-Components Model for Prediction of County Crop Areas Using Survey and Satellite Data »</w:t>
      </w:r>
      <w:r>
        <w:t xml:space="preserve">.</w:t>
      </w:r>
      <w:r>
        <w:t xml:space="preserve"> </w:t>
      </w:r>
      <w:r>
        <w:rPr>
          <w:i/>
          <w:iCs/>
        </w:rPr>
        <w:t xml:space="preserve">Journal of the American Statistical Association</w:t>
      </w:r>
      <w:r>
        <w:t xml:space="preserve"> </w:t>
      </w:r>
      <w:r>
        <w:t xml:space="preserve">83 (401): 28‑36.</w:t>
      </w:r>
      <w:r>
        <w:t xml:space="preserve"> </w:t>
      </w:r>
      <w:hyperlink r:id="rId989">
        <w:r>
          <w:rPr>
            <w:rStyle w:val="Lienhypertexte"/>
          </w:rPr>
          <w:t xml:space="preserve">https://doi.org/10.1080/01621459.1988.10478561</w:t>
        </w:r>
      </w:hyperlink>
      <w:r>
        <w:t xml:space="preserve">.</w:t>
      </w:r>
    </w:p>
    <w:bookmarkEnd w:id="990"/>
    <w:bookmarkStart w:id="992"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991">
        <w:r>
          <w:rPr>
            <w:rStyle w:val="Lienhypertexte"/>
          </w:rPr>
          <w:t xml:space="preserve">https://doi.org/10.1080/01621459.1992.10475217</w:t>
        </w:r>
      </w:hyperlink>
      <w:r>
        <w:t xml:space="preserve">.</w:t>
      </w:r>
    </w:p>
    <w:bookmarkEnd w:id="992"/>
    <w:bookmarkStart w:id="993" w:name="ref-dgm2019meteo"/>
    <w:p>
      <w:pPr>
        <w:pStyle w:val="Bibliographie"/>
      </w:pPr>
      <w:r>
        <w:t xml:space="preserve">DGM. 2019.</w:t>
      </w:r>
      <w:r>
        <w:t xml:space="preserve"> </w:t>
      </w:r>
      <w:r>
        <w:rPr>
          <w:i/>
          <w:iCs/>
        </w:rPr>
        <w:t xml:space="preserve">Les tendances climatiques et les futurs changements climatiques à Madagascar</w:t>
      </w:r>
      <w:r>
        <w:t xml:space="preserve">. Direction Générale de la Météorologie.</w:t>
      </w:r>
    </w:p>
    <w:bookmarkEnd w:id="993"/>
    <w:bookmarkStart w:id="995"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994">
        <w:r>
          <w:rPr>
            <w:rStyle w:val="Lienhypertexte"/>
          </w:rPr>
          <w:t xml:space="preserve">https://doi.org/10.1080/01621459.1979.10482505</w:t>
        </w:r>
      </w:hyperlink>
      <w:r>
        <w:t xml:space="preserve">.</w:t>
      </w:r>
    </w:p>
    <w:bookmarkEnd w:id="995"/>
    <w:bookmarkStart w:id="997" w:name="ref-haziza2017"/>
    <w:p>
      <w:pPr>
        <w:pStyle w:val="Bibliographie"/>
      </w:pPr>
      <w:r>
        <w:t xml:space="preserve">Haziza, David, et Jean-François Beaumont. 2017.</w:t>
      </w:r>
      <w:r>
        <w:t xml:space="preserve"> </w:t>
      </w:r>
      <w:r>
        <w:t xml:space="preserve">« Construction of Weights in Surveys: A Review »</w:t>
      </w:r>
      <w:r>
        <w:t xml:space="preserve">.</w:t>
      </w:r>
      <w:r>
        <w:t xml:space="preserve"> </w:t>
      </w:r>
      <w:r>
        <w:rPr>
          <w:i/>
          <w:iCs/>
        </w:rPr>
        <w:t xml:space="preserve">Statistical Science</w:t>
      </w:r>
      <w:r>
        <w:t xml:space="preserve"> </w:t>
      </w:r>
      <w:r>
        <w:t xml:space="preserve">32 (2): 206‑26.</w:t>
      </w:r>
      <w:r>
        <w:t xml:space="preserve"> </w:t>
      </w:r>
      <w:hyperlink r:id="rId996">
        <w:r>
          <w:rPr>
            <w:rStyle w:val="Lienhypertexte"/>
          </w:rPr>
          <w:t xml:space="preserve">https://doi.org/10.1214/16-STS608</w:t>
        </w:r>
      </w:hyperlink>
      <w:r>
        <w:t xml:space="preserve">.</w:t>
      </w:r>
    </w:p>
    <w:bookmarkEnd w:id="997"/>
    <w:bookmarkStart w:id="998"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998"/>
    <w:bookmarkStart w:id="999" w:name="ref-kish1965"/>
    <w:p>
      <w:pPr>
        <w:pStyle w:val="Bibliographie"/>
      </w:pPr>
      <w:r>
        <w:t xml:space="preserve">Kish, Leslie. 1965.</w:t>
      </w:r>
      <w:r>
        <w:t xml:space="preserve"> </w:t>
      </w:r>
      <w:r>
        <w:rPr>
          <w:i/>
          <w:iCs/>
        </w:rPr>
        <w:t xml:space="preserve">Survey Sampling</w:t>
      </w:r>
      <w:r>
        <w:t xml:space="preserve">. John Wiley &amp; Sons.</w:t>
      </w:r>
    </w:p>
    <w:bookmarkEnd w:id="999"/>
    <w:bookmarkStart w:id="1000" w:name="ref-kott2006"/>
    <w:p>
      <w:pPr>
        <w:pStyle w:val="Bibliographie"/>
      </w:pPr>
      <w:r>
        <w:t xml:space="preserve">Kott, Phillip S. 2006.</w:t>
      </w:r>
      <w:r>
        <w:t xml:space="preserve"> </w:t>
      </w:r>
      <w:r>
        <w:t xml:space="preserve">« Using Calibration Weighting to Adjust for Nonresponse and Coverage Errors »</w:t>
      </w:r>
      <w:r>
        <w:t xml:space="preserve">.</w:t>
      </w:r>
      <w:r>
        <w:t xml:space="preserve"> </w:t>
      </w:r>
      <w:r>
        <w:rPr>
          <w:i/>
          <w:iCs/>
        </w:rPr>
        <w:t xml:space="preserve">Survey Methodology</w:t>
      </w:r>
      <w:r>
        <w:t xml:space="preserve"> </w:t>
      </w:r>
      <w:r>
        <w:t xml:space="preserve">32 (2): 133‑42.</w:t>
      </w:r>
    </w:p>
    <w:bookmarkEnd w:id="1000"/>
    <w:bookmarkStart w:id="1002" w:name="ref-little1986"/>
    <w:p>
      <w:pPr>
        <w:pStyle w:val="Bibliographie"/>
      </w:pPr>
      <w:r>
        <w:t xml:space="preserve">Little, Roderick J. A. 1986.</w:t>
      </w:r>
      <w:r>
        <w:t xml:space="preserve"> </w:t>
      </w:r>
      <w:r>
        <w:t xml:space="preserve">« Survey Nonresponse Adjustments for Estimates of Means »</w:t>
      </w:r>
      <w:r>
        <w:t xml:space="preserve">.</w:t>
      </w:r>
      <w:r>
        <w:t xml:space="preserve"> </w:t>
      </w:r>
      <w:r>
        <w:rPr>
          <w:i/>
          <w:iCs/>
        </w:rPr>
        <w:t xml:space="preserve">International Statistical Review</w:t>
      </w:r>
      <w:r>
        <w:t xml:space="preserve"> </w:t>
      </w:r>
      <w:r>
        <w:t xml:space="preserve">54 (2): 139‑57.</w:t>
      </w:r>
      <w:r>
        <w:t xml:space="preserve"> </w:t>
      </w:r>
      <w:hyperlink r:id="rId1001">
        <w:r>
          <w:rPr>
            <w:rStyle w:val="Lienhypertexte"/>
          </w:rPr>
          <w:t xml:space="preserve">https://doi.org/10.2307/1403140</w:t>
        </w:r>
      </w:hyperlink>
      <w:r>
        <w:t xml:space="preserve">.</w:t>
      </w:r>
    </w:p>
    <w:bookmarkEnd w:id="1002"/>
    <w:bookmarkStart w:id="1003" w:name="ref-lohr2022"/>
    <w:p>
      <w:pPr>
        <w:pStyle w:val="Bibliographie"/>
      </w:pPr>
      <w:r>
        <w:t xml:space="preserve">Lohr, Sharon L. 2022.</w:t>
      </w:r>
      <w:r>
        <w:t xml:space="preserve"> </w:t>
      </w:r>
      <w:r>
        <w:rPr>
          <w:i/>
          <w:iCs/>
        </w:rPr>
        <w:t xml:space="preserve">Sampling: Design and Analysis</w:t>
      </w:r>
      <w:r>
        <w:t xml:space="preserve">. 3rd éd. CRC Press.</w:t>
      </w:r>
    </w:p>
    <w:bookmarkEnd w:id="1003"/>
    <w:bookmarkStart w:id="1005"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04">
        <w:r>
          <w:rPr>
            <w:rStyle w:val="Lienhypertexte"/>
          </w:rPr>
          <w:t xml:space="preserve">https://doi.org/10.18637/jss.v009.i08</w:t>
        </w:r>
      </w:hyperlink>
      <w:r>
        <w:t xml:space="preserve">.</w:t>
      </w:r>
    </w:p>
    <w:bookmarkEnd w:id="1005"/>
    <w:bookmarkStart w:id="1006"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06"/>
    <w:bookmarkStart w:id="1008" w:name="ref-lumley2023survey"/>
    <w:p>
      <w:pPr>
        <w:pStyle w:val="Bibliographie"/>
      </w:pPr>
      <w:r>
        <w:t xml:space="preserve">Lumley, Thomas. 2023.</w:t>
      </w:r>
      <w:r>
        <w:t xml:space="preserve"> </w:t>
      </w:r>
      <w:r>
        <w:rPr>
          <w:i/>
          <w:iCs/>
        </w:rPr>
        <w:t xml:space="preserve">survey: Analysis of Complex Survey Samples</w:t>
      </w:r>
      <w:r>
        <w:t xml:space="preserve">.</w:t>
      </w:r>
      <w:r>
        <w:t xml:space="preserve"> </w:t>
      </w:r>
      <w:hyperlink r:id="rId1007">
        <w:r>
          <w:rPr>
            <w:rStyle w:val="Lienhypertexte"/>
          </w:rPr>
          <w:t xml:space="preserve">https://CRAN.R-project.org/package=survey</w:t>
        </w:r>
      </w:hyperlink>
      <w:r>
        <w:t xml:space="preserve">.</w:t>
      </w:r>
    </w:p>
    <w:bookmarkEnd w:id="1008"/>
    <w:bookmarkStart w:id="1009"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09"/>
    <w:bookmarkStart w:id="1010" w:name="ref-ror2015"/>
    <w:p>
      <w:pPr>
        <w:pStyle w:val="Bibliographie"/>
      </w:pPr>
      <w:r>
        <w:t xml:space="preserve">ROR, et DIAL. 2016.</w:t>
      </w:r>
      <w:r>
        <w:t xml:space="preserve"> </w:t>
      </w:r>
      <w:r>
        <w:rPr>
          <w:i/>
          <w:iCs/>
        </w:rPr>
        <w:t xml:space="preserve">Réseau des Observatoires Ruraux de Madagascar : Rapport annuel 2015</w:t>
      </w:r>
      <w:r>
        <w:t xml:space="preserve">. Réseau des Observatoires Ruraux.</w:t>
      </w:r>
    </w:p>
    <w:bookmarkEnd w:id="1010"/>
    <w:bookmarkStart w:id="1011"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11"/>
    <w:bookmarkEnd w:id="1012"/>
    <w:bookmarkEnd w:id="1013"/>
    <w:bookmarkStart w:id="1014" w:name="liste-des-acronymes"/>
    <w:p>
      <w:pPr>
        <w:pStyle w:val="Titre2"/>
      </w:pPr>
      <w:r>
        <w:t xml:space="preserve">Liste des acronymes</w:t>
      </w:r>
    </w:p>
    <w:p>
      <w:pPr>
        <w:pStyle w:val="FirstParagraph"/>
      </w:pPr>
      <w:r>
        <w:t xml:space="preserve">AP : Aire Protégée</w:t>
      </w:r>
    </w:p>
    <w:p>
      <w:pPr>
        <w:pStyle w:val="Corpsdetexte"/>
      </w:pPr>
      <w:r>
        <w:t xml:space="preserve">BETSAKA : Biodiversity-Economic Tradeoff and Synergy Assessments for Conservation Areas</w:t>
      </w:r>
    </w:p>
    <w:p>
      <w:pPr>
        <w:pStyle w:val="Corpsdetexte"/>
      </w:pPr>
      <w:r>
        <w:t xml:space="preserve">BTP : Bâtiment et Travaux Publics</w:t>
      </w:r>
    </w:p>
    <w:p>
      <w:pPr>
        <w:pStyle w:val="Corpsdetexte"/>
      </w:pPr>
      <w:r>
        <w:t xml:space="preserve">CE : Cours Élémentaire</w:t>
      </w:r>
    </w:p>
    <w:p>
      <w:pPr>
        <w:pStyle w:val="Corpsdetexte"/>
      </w:pPr>
      <w:r>
        <w:t xml:space="preserve">CERED : Centre d’Études et de Recherches Économiques pour le Développement</w:t>
      </w:r>
    </w:p>
    <w:p>
      <w:pPr>
        <w:pStyle w:val="Corpsdetexte"/>
      </w:pPr>
      <w:r>
        <w:t xml:space="preserve">CITI rév.4 : Classification internationale type, par industrie, de toutes les branches d’activité économique, révision 4</w:t>
      </w:r>
    </w:p>
    <w:p>
      <w:pPr>
        <w:pStyle w:val="Corpsdetexte"/>
      </w:pPr>
      <w:r>
        <w:t xml:space="preserve">CM : Chef de ménage</w:t>
      </w:r>
    </w:p>
    <w:p>
      <w:pPr>
        <w:pStyle w:val="Corpsdetexte"/>
      </w:pPr>
      <w:r>
        <w:t xml:space="preserve">CM1 : Cours Moyen 1ère année</w:t>
      </w:r>
    </w:p>
    <w:p>
      <w:pPr>
        <w:pStyle w:val="Corpsdetexte"/>
      </w:pPr>
      <w:r>
        <w:t xml:space="preserve">CM2 : Cours Moyen 2ème année</w:t>
      </w:r>
    </w:p>
    <w:p>
      <w:pPr>
        <w:pStyle w:val="Corpsdetexte"/>
      </w:pPr>
      <w:r>
        <w:t xml:space="preserve">CP1 : Cours Préparatoire 1ère année</w:t>
      </w:r>
    </w:p>
    <w:p>
      <w:pPr>
        <w:pStyle w:val="Corpsdetexte"/>
      </w:pPr>
      <w:r>
        <w:t xml:space="preserve">CP2 : Cours Préparatoire 2ème année</w:t>
      </w:r>
    </w:p>
    <w:p>
      <w:pPr>
        <w:pStyle w:val="Corpsdetexte"/>
      </w:pPr>
      <w:r>
        <w:t xml:space="preserve">DGM : Direction Générale de la Météorologie</w:t>
      </w:r>
    </w:p>
    <w:p>
      <w:pPr>
        <w:pStyle w:val="Corpsdetexte"/>
      </w:pPr>
      <w:r>
        <w:t xml:space="preserve">GPS : Global Positioning System</w:t>
      </w:r>
    </w:p>
    <w:p>
      <w:pPr>
        <w:pStyle w:val="Corpsdetexte"/>
      </w:pPr>
      <w:r>
        <w:t xml:space="preserve">HIMO : Haute Intensité de Main-d’Œuvre</w:t>
      </w:r>
    </w:p>
    <w:p>
      <w:pPr>
        <w:pStyle w:val="Corpsdetexte"/>
      </w:pPr>
      <w:r>
        <w:t xml:space="preserve">INSTAT : Institut National de la Statistique</w:t>
      </w:r>
    </w:p>
    <w:p>
      <w:pPr>
        <w:pStyle w:val="Corpsdetexte"/>
      </w:pPr>
      <w:r>
        <w:t xml:space="preserve">IPC : Indice des Prix à la Consommation</w:t>
      </w:r>
    </w:p>
    <w:p>
      <w:pPr>
        <w:pStyle w:val="Corpsdetexte"/>
      </w:pPr>
      <w:r>
        <w:t xml:space="preserve">IRD : Institut de Recherche pour le Développement</w:t>
      </w:r>
    </w:p>
    <w:p>
      <w:pPr>
        <w:pStyle w:val="Corpsdetexte"/>
      </w:pPr>
      <w:r>
        <w:t xml:space="preserve">Nb : Nombre</w:t>
      </w:r>
    </w:p>
    <w:p>
      <w:pPr>
        <w:pStyle w:val="Corpsdetexte"/>
      </w:pPr>
      <w:r>
        <w:t xml:space="preserve">OCDE : Organisation de Coopération et de Développement Économiques</w:t>
      </w:r>
    </w:p>
    <w:p>
      <w:pPr>
        <w:pStyle w:val="Corpsdetexte"/>
      </w:pPr>
      <w:r>
        <w:t xml:space="preserve">OR : Observatoire rural</w:t>
      </w:r>
    </w:p>
    <w:p>
      <w:pPr>
        <w:pStyle w:val="Corpsdetexte"/>
      </w:pPr>
      <w:r>
        <w:t xml:space="preserve">PR : Période de référence</w:t>
      </w:r>
    </w:p>
    <w:p>
      <w:pPr>
        <w:pStyle w:val="Corpsdetexte"/>
      </w:pPr>
      <w:r>
        <w:t xml:space="preserve">RN : Route Nationale</w:t>
      </w:r>
    </w:p>
    <w:p>
      <w:pPr>
        <w:pStyle w:val="Corpsdetexte"/>
      </w:pPr>
      <w:r>
        <w:t xml:space="preserve">SRA : Système de Riziculture Améliorée</w:t>
      </w:r>
    </w:p>
    <w:p>
      <w:pPr>
        <w:pStyle w:val="Corpsdetexte"/>
      </w:pPr>
      <w:r>
        <w:t xml:space="preserve">SRI : Système de Riziculture Intensive</w:t>
      </w:r>
    </w:p>
    <w:p>
      <w:pPr>
        <w:pStyle w:val="Corpsdetexte"/>
      </w:pPr>
      <w:r>
        <w:t xml:space="preserve">UC : Unité de Consommation</w:t>
      </w:r>
    </w:p>
    <w:bookmarkEnd w:id="1014"/>
    <w:bookmarkEnd w:id="1015"/>
    <w:bookmarkStart w:id="1034" w:name="annexe"/>
    <w:p>
      <w:pPr>
        <w:pStyle w:val="Titre1"/>
      </w:pPr>
      <w:r>
        <w:t xml:space="preserve">Annexe</w:t>
      </w:r>
    </w:p>
    <w:bookmarkStart w:id="1019" w:name="annexe-a-approbation-éthique"/>
    <w:p>
      <w:pPr>
        <w:pStyle w:val="Titre2"/>
      </w:pPr>
      <w:r>
        <w:t xml:space="preserve">Annexe A : Approbation éthique</w:t>
      </w:r>
    </w:p>
    <w:p>
      <w:pPr>
        <w:pStyle w:val="FirstParagraph"/>
      </w:pPr>
      <w:r>
        <w:drawing>
          <wp:inline>
            <wp:extent cx="4169152" cy="5927613"/>
            <wp:effectExtent b="0" l="0" r="0" t="0"/>
            <wp:docPr descr="" title="" id="1017" name="Picture"/>
            <a:graphic>
              <a:graphicData uri="http://schemas.openxmlformats.org/drawingml/2006/picture">
                <pic:pic>
                  <pic:nvPicPr>
                    <pic:cNvPr descr="images/Image_ethique.png" id="1018" name="Picture"/>
                    <pic:cNvPicPr>
                      <a:picLocks noChangeArrowheads="1" noChangeAspect="1"/>
                    </pic:cNvPicPr>
                  </pic:nvPicPr>
                  <pic:blipFill>
                    <a:blip r:embed="rId1016"/>
                    <a:stretch>
                      <a:fillRect/>
                    </a:stretch>
                  </pic:blipFill>
                  <pic:spPr bwMode="auto">
                    <a:xfrm>
                      <a:off x="0" y="0"/>
                      <a:ext cx="4169152" cy="5927613"/>
                    </a:xfrm>
                    <a:prstGeom prst="rect">
                      <a:avLst/>
                    </a:prstGeom>
                    <a:noFill/>
                    <a:ln w="9525">
                      <a:noFill/>
                      <a:headEnd/>
                      <a:tailEnd/>
                    </a:ln>
                  </pic:spPr>
                </pic:pic>
              </a:graphicData>
            </a:graphic>
          </wp:inline>
        </w:drawing>
      </w:r>
    </w:p>
    <w:bookmarkEnd w:id="1019"/>
    <w:bookmarkStart w:id="1023" w:name="Xc4c562dbc05b004e3e3775f8bf742dcfe8e2e8f"/>
    <w:p>
      <w:pPr>
        <w:pStyle w:val="Titre2"/>
      </w:pPr>
      <w:r>
        <w:t xml:space="preserve">Annexe B : Calendrier Agricole du Nord-Ouest de Madagascar</w:t>
      </w:r>
    </w:p>
    <w:p>
      <w:pPr>
        <w:pStyle w:val="FirstParagraph"/>
      </w:pPr>
      <w:r>
        <w:drawing>
          <wp:inline>
            <wp:extent cx="5969000" cy="4331815"/>
            <wp:effectExtent b="0" l="0" r="0" t="0"/>
            <wp:docPr descr="" title="" id="1021" name="Picture"/>
            <a:graphic>
              <a:graphicData uri="http://schemas.openxmlformats.org/drawingml/2006/picture">
                <pic:pic>
                  <pic:nvPicPr>
                    <pic:cNvPr descr="images/calendrier_agri_nord_ouest.png" id="1022" name="Picture"/>
                    <pic:cNvPicPr>
                      <a:picLocks noChangeArrowheads="1" noChangeAspect="1"/>
                    </pic:cNvPicPr>
                  </pic:nvPicPr>
                  <pic:blipFill>
                    <a:blip r:embed="rId1020"/>
                    <a:stretch>
                      <a:fillRect/>
                    </a:stretch>
                  </pic:blipFill>
                  <pic:spPr bwMode="auto">
                    <a:xfrm>
                      <a:off x="0" y="0"/>
                      <a:ext cx="5969000" cy="433181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23"/>
    <w:bookmarkStart w:id="1033" w:name="X9d4b724373d5a24512a2daa4c21711385ac2c45"/>
    <w:p>
      <w:pPr>
        <w:pStyle w:val="Titre2"/>
      </w:pPr>
      <w:r>
        <w:t xml:space="preserve">Annexe C : Calendrier Agricole du Moyen-Est de Madagascar</w:t>
      </w:r>
    </w:p>
    <w:p>
      <w:pPr>
        <w:pStyle w:val="FirstParagraph"/>
      </w:pPr>
      <w:r>
        <w:drawing>
          <wp:inline>
            <wp:extent cx="5969000" cy="3960595"/>
            <wp:effectExtent b="0" l="0" r="0" t="0"/>
            <wp:docPr descr="" title="" id="1025" name="Picture"/>
            <a:graphic>
              <a:graphicData uri="http://schemas.openxmlformats.org/drawingml/2006/picture">
                <pic:pic>
                  <pic:nvPicPr>
                    <pic:cNvPr descr="images/calendrier_agri_moyen_est1.png" id="1026" name="Picture"/>
                    <pic:cNvPicPr>
                      <a:picLocks noChangeArrowheads="1" noChangeAspect="1"/>
                    </pic:cNvPicPr>
                  </pic:nvPicPr>
                  <pic:blipFill>
                    <a:blip r:embed="rId1024"/>
                    <a:stretch>
                      <a:fillRect/>
                    </a:stretch>
                  </pic:blipFill>
                  <pic:spPr bwMode="auto">
                    <a:xfrm>
                      <a:off x="0" y="0"/>
                      <a:ext cx="5969000" cy="3960595"/>
                    </a:xfrm>
                    <a:prstGeom prst="rect">
                      <a:avLst/>
                    </a:prstGeom>
                    <a:noFill/>
                    <a:ln w="9525">
                      <a:noFill/>
                      <a:headEnd/>
                      <a:tailEnd/>
                    </a:ln>
                  </pic:spPr>
                </pic:pic>
              </a:graphicData>
            </a:graphic>
          </wp:inline>
        </w:drawing>
      </w:r>
      <w:r>
        <w:t xml:space="preserve"> </w:t>
      </w:r>
      <w:r>
        <w:drawing>
          <wp:inline>
            <wp:extent cx="5969000" cy="3607308"/>
            <wp:effectExtent b="0" l="0" r="0" t="0"/>
            <wp:docPr descr="" title="" id="1028" name="Picture"/>
            <a:graphic>
              <a:graphicData uri="http://schemas.openxmlformats.org/drawingml/2006/picture">
                <pic:pic>
                  <pic:nvPicPr>
                    <pic:cNvPr descr="images/calendrier_agri_moyen_est2.png" id="1029" name="Picture"/>
                    <pic:cNvPicPr>
                      <a:picLocks noChangeArrowheads="1" noChangeAspect="1"/>
                    </pic:cNvPicPr>
                  </pic:nvPicPr>
                  <pic:blipFill>
                    <a:blip r:embed="rId1027"/>
                    <a:stretch>
                      <a:fillRect/>
                    </a:stretch>
                  </pic:blipFill>
                  <pic:spPr bwMode="auto">
                    <a:xfrm>
                      <a:off x="0" y="0"/>
                      <a:ext cx="5969000" cy="3607308"/>
                    </a:xfrm>
                    <a:prstGeom prst="rect">
                      <a:avLst/>
                    </a:prstGeom>
                    <a:noFill/>
                    <a:ln w="9525">
                      <a:noFill/>
                      <a:headEnd/>
                      <a:tailEnd/>
                    </a:ln>
                  </pic:spPr>
                </pic:pic>
              </a:graphicData>
            </a:graphic>
          </wp:inline>
        </w:drawing>
      </w:r>
      <w:r>
        <w:t xml:space="preserve"> </w:t>
      </w:r>
      <w:r>
        <w:drawing>
          <wp:inline>
            <wp:extent cx="5969000" cy="2638545"/>
            <wp:effectExtent b="0" l="0" r="0" t="0"/>
            <wp:docPr descr="" title="" id="1031" name="Picture"/>
            <a:graphic>
              <a:graphicData uri="http://schemas.openxmlformats.org/drawingml/2006/picture">
                <pic:pic>
                  <pic:nvPicPr>
                    <pic:cNvPr descr="images/calendrier_agri_moyen_est3.png" id="1032" name="Picture"/>
                    <pic:cNvPicPr>
                      <a:picLocks noChangeArrowheads="1" noChangeAspect="1"/>
                    </pic:cNvPicPr>
                  </pic:nvPicPr>
                  <pic:blipFill>
                    <a:blip r:embed="rId1030"/>
                    <a:stretch>
                      <a:fillRect/>
                    </a:stretch>
                  </pic:blipFill>
                  <pic:spPr bwMode="auto">
                    <a:xfrm>
                      <a:off x="0" y="0"/>
                      <a:ext cx="5969000" cy="263854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33"/>
    <w:bookmarkEnd w:id="103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7" Target="media/rId177.png"/>
  <Relationship Type="http://schemas.openxmlformats.org/officeDocument/2006/relationships/image" Id="rId188" Target="media/rId188.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23" Target="media/rId223.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11" Target="media/rId211.png"/>
  <Relationship Type="http://schemas.openxmlformats.org/officeDocument/2006/relationships/image" Id="rId195" Target="media/rId195.png"/>
  <Relationship Type="http://schemas.openxmlformats.org/officeDocument/2006/relationships/image" Id="rId206" Target="media/rId206.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275" Target="media/rId275.png"/>
  <Relationship Type="http://schemas.openxmlformats.org/officeDocument/2006/relationships/image" Id="rId280" Target="media/rId280.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image" Id="rId270" Target="media/rId270.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200" Target="media/rId200.png"/>
  <Relationship Type="http://schemas.openxmlformats.org/officeDocument/2006/relationships/image" Id="rId216" Target="media/rId216.png"/>
  <Relationship Type="http://schemas.openxmlformats.org/officeDocument/2006/relationships/image" Id="rId310" Target="media/rId310.png"/>
  <Relationship Type="http://schemas.openxmlformats.org/officeDocument/2006/relationships/image" Id="rId305" Target="media/rId305.png"/>
  <Relationship Type="http://schemas.openxmlformats.org/officeDocument/2006/relationships/image" Id="rId358" Target="media/rId358.png"/>
  <Relationship Type="http://schemas.openxmlformats.org/officeDocument/2006/relationships/image" Id="rId368" Target="media/rId368.png"/>
  <Relationship Type="http://schemas.openxmlformats.org/officeDocument/2006/relationships/image" Id="rId352" Target="media/rId352.png"/>
  <Relationship Type="http://schemas.openxmlformats.org/officeDocument/2006/relationships/image" Id="rId379" Target="media/rId379.png"/>
  <Relationship Type="http://schemas.openxmlformats.org/officeDocument/2006/relationships/image" Id="rId338" Target="media/rId338.png"/>
  <Relationship Type="http://schemas.openxmlformats.org/officeDocument/2006/relationships/image" Id="rId343" Target="media/rId343.png"/>
  <Relationship Type="http://schemas.openxmlformats.org/officeDocument/2006/relationships/image" Id="rId460" Target="media/rId460.png"/>
  <Relationship Type="http://schemas.openxmlformats.org/officeDocument/2006/relationships/image" Id="rId411" Target="media/rId411.png"/>
  <Relationship Type="http://schemas.openxmlformats.org/officeDocument/2006/relationships/image" Id="rId420" Target="media/rId420.png"/>
  <Relationship Type="http://schemas.openxmlformats.org/officeDocument/2006/relationships/image" Id="rId333" Target="media/rId333.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347" Target="media/rId347.png"/>
  <Relationship Type="http://schemas.openxmlformats.org/officeDocument/2006/relationships/image" Id="rId328" Target="media/rId328.png"/>
  <Relationship Type="http://schemas.openxmlformats.org/officeDocument/2006/relationships/image" Id="rId363" Target="media/rId363.png"/>
  <Relationship Type="http://schemas.openxmlformats.org/officeDocument/2006/relationships/image" Id="rId374" Target="media/rId374.png"/>
  <Relationship Type="http://schemas.openxmlformats.org/officeDocument/2006/relationships/image" Id="rId407" Target="media/rId407.png"/>
  <Relationship Type="http://schemas.openxmlformats.org/officeDocument/2006/relationships/image" Id="rId416" Target="media/rId416.png"/>
  <Relationship Type="http://schemas.openxmlformats.org/officeDocument/2006/relationships/image" Id="rId403" Target="media/rId403.png"/>
  <Relationship Type="http://schemas.openxmlformats.org/officeDocument/2006/relationships/image" Id="rId454" Target="media/rId454.png"/>
  <Relationship Type="http://schemas.openxmlformats.org/officeDocument/2006/relationships/image" Id="rId437" Target="media/rId437.png"/>
  <Relationship Type="http://schemas.openxmlformats.org/officeDocument/2006/relationships/image" Id="rId445" Target="media/rId445.png"/>
  <Relationship Type="http://schemas.openxmlformats.org/officeDocument/2006/relationships/image" Id="rId441" Target="media/rId441.png"/>
  <Relationship Type="http://schemas.openxmlformats.org/officeDocument/2006/relationships/image" Id="rId399" Target="media/rId399.png"/>
  <Relationship Type="http://schemas.openxmlformats.org/officeDocument/2006/relationships/image" Id="rId450" Target="media/rId450.png"/>
  <Relationship Type="http://schemas.openxmlformats.org/officeDocument/2006/relationships/image" Id="rId425" Target="media/rId425.png"/>
  <Relationship Type="http://schemas.openxmlformats.org/officeDocument/2006/relationships/image" Id="rId433" Target="media/rId433.png"/>
  <Relationship Type="http://schemas.openxmlformats.org/officeDocument/2006/relationships/image" Id="rId429" Target="media/rId429.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518" Target="media/rId518.png"/>
  <Relationship Type="http://schemas.openxmlformats.org/officeDocument/2006/relationships/image" Id="rId528" Target="media/rId528.png"/>
  <Relationship Type="http://schemas.openxmlformats.org/officeDocument/2006/relationships/image" Id="rId536" Target="media/rId536.png"/>
  <Relationship Type="http://schemas.openxmlformats.org/officeDocument/2006/relationships/image" Id="rId485" Target="media/rId485.png"/>
  <Relationship Type="http://schemas.openxmlformats.org/officeDocument/2006/relationships/image" Id="rId480" Target="media/rId480.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466" Target="media/rId466.png"/>
  <Relationship Type="http://schemas.openxmlformats.org/officeDocument/2006/relationships/image" Id="rId504" Target="media/rId504.png"/>
  <Relationship Type="http://schemas.openxmlformats.org/officeDocument/2006/relationships/image" Id="rId532" Target="media/rId532.png"/>
  <Relationship Type="http://schemas.openxmlformats.org/officeDocument/2006/relationships/image" Id="rId543" Target="media/rId543.png"/>
  <Relationship Type="http://schemas.openxmlformats.org/officeDocument/2006/relationships/image" Id="rId500" Target="media/rId500.png"/>
  <Relationship Type="http://schemas.openxmlformats.org/officeDocument/2006/relationships/image" Id="rId524" Target="media/rId524.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607" Target="media/rId607.png"/>
  <Relationship Type="http://schemas.openxmlformats.org/officeDocument/2006/relationships/image" Id="rId678" Target="media/rId678.png"/>
  <Relationship Type="http://schemas.openxmlformats.org/officeDocument/2006/relationships/image" Id="rId682" Target="media/rId682.png"/>
  <Relationship Type="http://schemas.openxmlformats.org/officeDocument/2006/relationships/image" Id="rId614" Target="media/rId614.png"/>
  <Relationship Type="http://schemas.openxmlformats.org/officeDocument/2006/relationships/image" Id="rId554" Target="media/rId554.png"/>
  <Relationship Type="http://schemas.openxmlformats.org/officeDocument/2006/relationships/image" Id="rId623" Target="media/rId623.png"/>
  <Relationship Type="http://schemas.openxmlformats.org/officeDocument/2006/relationships/image" Id="rId563" Target="media/rId563.png"/>
  <Relationship Type="http://schemas.openxmlformats.org/officeDocument/2006/relationships/image" Id="rId656" Target="media/rId656.png"/>
  <Relationship Type="http://schemas.openxmlformats.org/officeDocument/2006/relationships/image" Id="rId661" Target="media/rId661.png"/>
  <Relationship Type="http://schemas.openxmlformats.org/officeDocument/2006/relationships/image" Id="rId589" Target="media/rId589.png"/>
  <Relationship Type="http://schemas.openxmlformats.org/officeDocument/2006/relationships/image" Id="rId666" Target="media/rId666.png"/>
  <Relationship Type="http://schemas.openxmlformats.org/officeDocument/2006/relationships/image" Id="rId644" Target="media/rId644.png"/>
  <Relationship Type="http://schemas.openxmlformats.org/officeDocument/2006/relationships/image" Id="rId602" Target="media/rId602.png"/>
  <Relationship Type="http://schemas.openxmlformats.org/officeDocument/2006/relationships/image" Id="rId671" Target="media/rId671.png"/>
  <Relationship Type="http://schemas.openxmlformats.org/officeDocument/2006/relationships/image" Id="rId648" Target="media/rId648.png"/>
  <Relationship Type="http://schemas.openxmlformats.org/officeDocument/2006/relationships/image" Id="rId632" Target="media/rId632.png"/>
  <Relationship Type="http://schemas.openxmlformats.org/officeDocument/2006/relationships/image" Id="rId572" Target="media/rId572.png"/>
  <Relationship Type="http://schemas.openxmlformats.org/officeDocument/2006/relationships/image" Id="rId628" Target="media/rId628.png"/>
  <Relationship Type="http://schemas.openxmlformats.org/officeDocument/2006/relationships/image" Id="rId576" Target="media/rId576.png"/>
  <Relationship Type="http://schemas.openxmlformats.org/officeDocument/2006/relationships/image" Id="rId585" Target="media/rId585.png"/>
  <Relationship Type="http://schemas.openxmlformats.org/officeDocument/2006/relationships/image" Id="rId567" Target="media/rId567.png"/>
  <Relationship Type="http://schemas.openxmlformats.org/officeDocument/2006/relationships/image" Id="rId559" Target="media/rId559.png"/>
  <Relationship Type="http://schemas.openxmlformats.org/officeDocument/2006/relationships/image" Id="rId550" Target="media/rId550.png"/>
  <Relationship Type="http://schemas.openxmlformats.org/officeDocument/2006/relationships/image" Id="rId618" Target="media/rId618.png"/>
  <Relationship Type="http://schemas.openxmlformats.org/officeDocument/2006/relationships/image" Id="rId639" Target="media/rId639.png"/>
  <Relationship Type="http://schemas.openxmlformats.org/officeDocument/2006/relationships/image" Id="rId581" Target="media/rId581.png"/>
  <Relationship Type="http://schemas.openxmlformats.org/officeDocument/2006/relationships/image" Id="rId598" Target="media/rId598.png"/>
  <Relationship Type="http://schemas.openxmlformats.org/officeDocument/2006/relationships/image" Id="rId594" Target="media/rId594.png"/>
  <Relationship Type="http://schemas.openxmlformats.org/officeDocument/2006/relationships/image" Id="rId707" Target="media/rId707.png"/>
  <Relationship Type="http://schemas.openxmlformats.org/officeDocument/2006/relationships/image" Id="rId715" Target="media/rId715.png"/>
  <Relationship Type="http://schemas.openxmlformats.org/officeDocument/2006/relationships/image" Id="rId730" Target="media/rId730.png"/>
  <Relationship Type="http://schemas.openxmlformats.org/officeDocument/2006/relationships/image" Id="rId758" Target="media/rId758.png"/>
  <Relationship Type="http://schemas.openxmlformats.org/officeDocument/2006/relationships/image" Id="rId702" Target="media/rId702.png"/>
  <Relationship Type="http://schemas.openxmlformats.org/officeDocument/2006/relationships/image" Id="rId697" Target="media/rId697.png"/>
  <Relationship Type="http://schemas.openxmlformats.org/officeDocument/2006/relationships/image" Id="rId720" Target="media/rId720.png"/>
  <Relationship Type="http://schemas.openxmlformats.org/officeDocument/2006/relationships/image" Id="rId752" Target="media/rId752.png"/>
  <Relationship Type="http://schemas.openxmlformats.org/officeDocument/2006/relationships/image" Id="rId748" Target="media/rId748.png"/>
  <Relationship Type="http://schemas.openxmlformats.org/officeDocument/2006/relationships/image" Id="rId739" Target="media/rId739.png"/>
  <Relationship Type="http://schemas.openxmlformats.org/officeDocument/2006/relationships/image" Id="rId743" Target="media/rId743.png"/>
  <Relationship Type="http://schemas.openxmlformats.org/officeDocument/2006/relationships/image" Id="rId880" Target="media/rId880.png"/>
  <Relationship Type="http://schemas.openxmlformats.org/officeDocument/2006/relationships/image" Id="rId774" Target="media/rId774.png"/>
  <Relationship Type="http://schemas.openxmlformats.org/officeDocument/2006/relationships/image" Id="rId855" Target="media/rId855.png"/>
  <Relationship Type="http://schemas.openxmlformats.org/officeDocument/2006/relationships/image" Id="rId794" Target="media/rId794.png"/>
  <Relationship Type="http://schemas.openxmlformats.org/officeDocument/2006/relationships/image" Id="rId790" Target="media/rId790.png"/>
  <Relationship Type="http://schemas.openxmlformats.org/officeDocument/2006/relationships/image" Id="rId799" Target="media/rId799.png"/>
  <Relationship Type="http://schemas.openxmlformats.org/officeDocument/2006/relationships/image" Id="rId841" Target="media/rId841.png"/>
  <Relationship Type="http://schemas.openxmlformats.org/officeDocument/2006/relationships/image" Id="rId769" Target="media/rId769.png"/>
  <Relationship Type="http://schemas.openxmlformats.org/officeDocument/2006/relationships/image" Id="rId831" Target="media/rId831.png"/>
  <Relationship Type="http://schemas.openxmlformats.org/officeDocument/2006/relationships/image" Id="rId815" Target="media/rId815.png"/>
  <Relationship Type="http://schemas.openxmlformats.org/officeDocument/2006/relationships/image" Id="rId865" Target="media/rId865.png"/>
  <Relationship Type="http://schemas.openxmlformats.org/officeDocument/2006/relationships/image" Id="rId860" Target="media/rId860.png"/>
  <Relationship Type="http://schemas.openxmlformats.org/officeDocument/2006/relationships/image" Id="rId779" Target="media/rId779.png"/>
  <Relationship Type="http://schemas.openxmlformats.org/officeDocument/2006/relationships/image" Id="rId870" Target="media/rId870.png"/>
  <Relationship Type="http://schemas.openxmlformats.org/officeDocument/2006/relationships/image" Id="rId806" Target="media/rId806.png"/>
  <Relationship Type="http://schemas.openxmlformats.org/officeDocument/2006/relationships/image" Id="rId875" Target="media/rId875.png"/>
  <Relationship Type="http://schemas.openxmlformats.org/officeDocument/2006/relationships/image" Id="rId845" Target="media/rId845.png"/>
  <Relationship Type="http://schemas.openxmlformats.org/officeDocument/2006/relationships/image" Id="rId826" Target="media/rId826.png"/>
  <Relationship Type="http://schemas.openxmlformats.org/officeDocument/2006/relationships/image" Id="rId849" Target="media/rId849.png"/>
  <Relationship Type="http://schemas.openxmlformats.org/officeDocument/2006/relationships/image" Id="rId784" Target="media/rId784.png"/>
  <Relationship Type="http://schemas.openxmlformats.org/officeDocument/2006/relationships/image" Id="rId764" Target="media/rId764.png"/>
  <Relationship Type="http://schemas.openxmlformats.org/officeDocument/2006/relationships/image" Id="rId820" Target="media/rId820.png"/>
  <Relationship Type="http://schemas.openxmlformats.org/officeDocument/2006/relationships/image" Id="rId836" Target="media/rId836.png"/>
  <Relationship Type="http://schemas.openxmlformats.org/officeDocument/2006/relationships/image" Id="rId811" Target="media/rId811.png"/>
  <Relationship Type="http://schemas.openxmlformats.org/officeDocument/2006/relationships/image" Id="rId936" Target="media/rId936.png"/>
  <Relationship Type="http://schemas.openxmlformats.org/officeDocument/2006/relationships/image" Id="rId921" Target="media/rId921.png"/>
  <Relationship Type="http://schemas.openxmlformats.org/officeDocument/2006/relationships/image" Id="rId926" Target="media/rId926.png"/>
  <Relationship Type="http://schemas.openxmlformats.org/officeDocument/2006/relationships/image" Id="rId900" Target="media/rId900.png"/>
  <Relationship Type="http://schemas.openxmlformats.org/officeDocument/2006/relationships/image" Id="rId895" Target="media/rId895.png"/>
  <Relationship Type="http://schemas.openxmlformats.org/officeDocument/2006/relationships/image" Id="rId905" Target="media/rId905.png"/>
  <Relationship Type="http://schemas.openxmlformats.org/officeDocument/2006/relationships/image" Id="rId931" Target="media/rId931.png"/>
  <Relationship Type="http://schemas.openxmlformats.org/officeDocument/2006/relationships/image" Id="rId889" Target="media/rId889.png"/>
  <Relationship Type="http://schemas.openxmlformats.org/officeDocument/2006/relationships/image" Id="rId916" Target="media/rId916.png"/>
  <Relationship Type="http://schemas.openxmlformats.org/officeDocument/2006/relationships/image" Id="rId910" Target="media/rId910.png"/>
  <Relationship Type="http://schemas.openxmlformats.org/officeDocument/2006/relationships/image" Id="rId971" Target="media/rId971.png"/>
  <Relationship Type="http://schemas.openxmlformats.org/officeDocument/2006/relationships/image" Id="rId983" Target="media/rId983.png"/>
  <Relationship Type="http://schemas.openxmlformats.org/officeDocument/2006/relationships/image" Id="rId945" Target="media/rId945.png"/>
  <Relationship Type="http://schemas.openxmlformats.org/officeDocument/2006/relationships/image" Id="rId966" Target="media/rId966.png"/>
  <Relationship Type="http://schemas.openxmlformats.org/officeDocument/2006/relationships/image" Id="rId955" Target="media/rId955.png"/>
  <Relationship Type="http://schemas.openxmlformats.org/officeDocument/2006/relationships/image" Id="rId960" Target="media/rId960.png"/>
  <Relationship Type="http://schemas.openxmlformats.org/officeDocument/2006/relationships/image" Id="rId977" Target="media/rId977.png"/>
  <Relationship Type="http://schemas.openxmlformats.org/officeDocument/2006/relationships/image" Id="rId950" Target="media/rId950.png"/>
  <Relationship Type="http://schemas.openxmlformats.org/officeDocument/2006/relationships/image" Id="rId173" Target="media/rId173.png"/>
  <Relationship Type="http://schemas.openxmlformats.org/officeDocument/2006/relationships/image" Id="rId1016" Target="media/rId1016.png"/>
  <Relationship Type="http://schemas.openxmlformats.org/officeDocument/2006/relationships/image" Id="rId1024" Target="media/rId1024.png"/>
  <Relationship Type="http://schemas.openxmlformats.org/officeDocument/2006/relationships/image" Id="rId1027" Target="media/rId1027.png"/>
  <Relationship Type="http://schemas.openxmlformats.org/officeDocument/2006/relationships/image" Id="rId1030" Target="media/rId1030.png"/>
  <Relationship Type="http://schemas.openxmlformats.org/officeDocument/2006/relationships/image" Id="rId1020" Target="media/rId1020.png"/>
  <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 Id="rId1031"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2026-09-04T15:00:07Z</dcterms:created>
  <dcterms:modified xsi:type="dcterms:W3CDTF">2026-09-04T15:00:07Z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2026-09-04</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vt:lpwstr>
  </property>
  <property fmtid="{D5CDD505-2E9C-101B-9397-08002B2CF9AE}" pid="16" name="subtitle">
    <vt:lpwstr>Rapport d’enquête</vt:lpwstr>
  </property>
  <property fmtid="{D5CDD505-2E9C-101B-9397-08002B2CF9AE}" pid="17" name="template-partials">
    <vt:lpwstr/>
  </property>
  <property fmtid="{D5CDD505-2E9C-101B-9397-08002B2CF9AE}" pid="18" name="toc-title">
    <vt:lpwstr>Table des matières</vt:lpwstr>
  </property>
</Properties>
</file>