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236.png" ContentType="image/png"/>
  <Override PartName="/word/media/rId273.png" ContentType="image/png"/>
  <Override PartName="/word/media/rId267.png" ContentType="image/png"/>
  <Override PartName="/word/media/rId240.png" ContentType="image/png"/>
  <Override PartName="/word/media/rId218.png" ContentType="image/png"/>
  <Override PartName="/word/media/rId222.png" ContentType="image/png"/>
  <Override PartName="/word/media/rId227.png" ContentType="image/png"/>
  <Override PartName="/word/media/rId231.png" ContentType="image/png"/>
  <Override PartName="/word/media/rId296.png" ContentType="image/png"/>
  <Override PartName="/word/media/rId290.png" ContentType="image/png"/>
  <Override PartName="/word/media/rId293.png" ContentType="image/png"/>
  <Override PartName="/word/media/rId287.png" ContentType="image/png"/>
  <Override PartName="/word/media/rId208.png" ContentType="image/png"/>
  <Override PartName="/word/media/rId204.png" ContentType="image/png"/>
  <Override PartName="/word/media/rId278.png" ContentType="image/png"/>
  <Override PartName="/word/media/rId247.png" ContentType="image/png"/>
  <Override PartName="/word/media/rId251.png" ContentType="image/png"/>
  <Override PartName="/word/media/rId255.png" ContentType="image/png"/>
  <Override PartName="/word/media/rId259.png" ContentType="image/png"/>
  <Override PartName="/word/media/rId199.png" ContentType="image/png"/>
  <Override PartName="/word/media/rId212.png" ContentType="image/png"/>
  <Override PartName="/word/media/rId330.png" ContentType="image/png"/>
  <Override PartName="/word/media/rId342.png" ContentType="image/png"/>
  <Override PartName="/word/media/rId323.png" ContentType="image/png"/>
  <Override PartName="/word/media/rId353.png" ContentType="image/png"/>
  <Override PartName="/word/media/rId313.png" ContentType="image/png"/>
  <Override PartName="/word/media/rId318.png" ContentType="image/png"/>
  <Override PartName="/word/media/rId308.png" ContentType="image/png"/>
  <Override PartName="/word/media/rId303.png" ContentType="image/png"/>
  <Override PartName="/word/media/rId336.png" ContentType="image/png"/>
  <Override PartName="/word/media/rId349.png" ContentType="image/png"/>
  <Override PartName="/word/media/rId403.png" ContentType="image/png"/>
  <Override PartName="/word/media/rId406.png" ContentType="image/png"/>
  <Override PartName="/word/media/rId377.png" ContentType="image/png"/>
  <Override PartName="/word/media/rId384.png" ContentType="image/png"/>
  <Override PartName="/word/media/rId360.png" ContentType="image/png"/>
  <Override PartName="/word/media/rId372.png" ContentType="image/png"/>
  <Override PartName="/word/media/rId381.png" ContentType="image/png"/>
  <Override PartName="/word/media/rId369.png" ContentType="image/png"/>
  <Override PartName="/word/media/rId398.png" ContentType="image/png"/>
  <Override PartName="/word/media/rId391.png" ContentType="image/png"/>
  <Override PartName="/word/media/rId366.png" ContentType="image/png"/>
  <Override PartName="/word/media/rId395.png" ContentType="image/png"/>
  <Override PartName="/word/media/rId388.png" ContentType="image/png"/>
  <Override PartName="/word/media/rId433.png" ContentType="image/png"/>
  <Override PartName="/word/media/rId437.png" ContentType="image/png"/>
  <Override PartName="/word/media/rId461.png" ContentType="image/png"/>
  <Override PartName="/word/media/rId471.png" ContentType="image/png"/>
  <Override PartName="/word/media/rId479.png" ContentType="image/png"/>
  <Override PartName="/word/media/rId428.png" ContentType="image/png"/>
  <Override PartName="/word/media/rId423.png" ContentType="image/png"/>
  <Override PartName="/word/media/rId453.png" ContentType="image/png"/>
  <Override PartName="/word/media/rId457.png" ContentType="image/png"/>
  <Override PartName="/word/media/rId413.png" ContentType="image/png"/>
  <Override PartName="/word/media/rId447.png" ContentType="image/png"/>
  <Override PartName="/word/media/rId475.png" ContentType="image/png"/>
  <Override PartName="/word/media/rId486.png" ContentType="image/png"/>
  <Override PartName="/word/media/rId443.png" ContentType="image/png"/>
  <Override PartName="/word/media/rId467.png" ContentType="image/png"/>
  <Override PartName="/word/media/rId419.png" ContentType="image/png"/>
  <Override PartName="/word/media/rId608.png" ContentType="image/png"/>
  <Override PartName="/word/media/rId612.png" ContentType="image/png"/>
  <Override PartName="/word/media/rId554.png" ContentType="image/png"/>
  <Override PartName="/word/media/rId500.png" ContentType="image/png"/>
  <Override PartName="/word/media/rId563.png" ContentType="image/png"/>
  <Override PartName="/word/media/rId509.png" ContentType="image/png"/>
  <Override PartName="/word/media/rId586.png" ContentType="image/png"/>
  <Override PartName="/word/media/rId616.png" ContentType="image/png"/>
  <Override PartName="/word/media/rId591.png" ContentType="image/png"/>
  <Override PartName="/word/media/rId533.png" ContentType="image/png"/>
  <Override PartName="/word/media/rId597.png" ContentType="image/png"/>
  <Override PartName="/word/media/rId543.png" ContentType="image/png"/>
  <Override PartName="/word/media/rId578.png" ContentType="image/png"/>
  <Override PartName="/word/media/rId520.png" ContentType="image/png"/>
  <Override PartName="/word/media/rId529.png" ContentType="image/png"/>
  <Override PartName="/word/media/rId620.png" ContentType="image/png"/>
  <Override PartName="/word/media/rId505.png" ContentType="image/png"/>
  <Override PartName="/word/media/rId496.png" ContentType="image/png"/>
  <Override PartName="/word/media/rId558.png" ContentType="image/png"/>
  <Override PartName="/word/media/rId573.png" ContentType="image/png"/>
  <Override PartName="/word/media/rId525.png" ContentType="image/png"/>
  <Override PartName="/word/media/rId539.png" ContentType="image/png"/>
  <Override PartName="/word/media/rId639.png" ContentType="image/png"/>
  <Override PartName="/word/media/rId633.png" ContentType="image/png"/>
  <Override PartName="/word/media/rId636.png" ContentType="image/png"/>
  <Override PartName="/word/media/rId548.png" ContentType="image/png"/>
  <Override PartName="/word/media/rId602.png" ContentType="image/png"/>
  <Override PartName="/word/media/rId517.png" ContentType="image/png"/>
  <Override PartName="/word/media/rId513.png" ContentType="image/png"/>
  <Override PartName="/word/media/rId663.png" ContentType="image/png"/>
  <Override PartName="/word/media/rId700.png" ContentType="image/png"/>
  <Override PartName="/word/media/rId697.png" ContentType="image/png"/>
  <Override PartName="/word/media/rId648.png" ContentType="image/png"/>
  <Override PartName="/word/media/rId685.png" ContentType="image/png"/>
  <Override PartName="/word/media/rId682.png" ContentType="image/png"/>
  <Override PartName="/word/media/rId652.png" ContentType="image/png"/>
  <Override PartName="/word/media/rId656.png" ContentType="image/png"/>
  <Override PartName="/word/media/rId671.png" ContentType="image/png"/>
  <Override PartName="/word/media/rId678.png" ContentType="image/png"/>
  <Override PartName="/word/media/rId688.png" ContentType="image/png"/>
  <Override PartName="/word/media/rId693.png" ContentType="image/png"/>
  <Override PartName="/word/media/rId825.png" ContentType="image/png"/>
  <Override PartName="/word/media/rId717.png" ContentType="image/png"/>
  <Override PartName="/word/media/rId737.png" ContentType="image/png"/>
  <Override PartName="/word/media/rId733.png" ContentType="image/png"/>
  <Override PartName="/word/media/rId742.png" ContentType="image/png"/>
  <Override PartName="/word/media/rId786.png" ContentType="image/png"/>
  <Override PartName="/word/media/rId712.png" ContentType="image/png"/>
  <Override PartName="/word/media/rId760.png" ContentType="image/png"/>
  <Override PartName="/word/media/rId810.png" ContentType="image/png"/>
  <Override PartName="/word/media/rId805.png" ContentType="image/png"/>
  <Override PartName="/word/media/rId815.png" ContentType="image/png"/>
  <Override PartName="/word/media/rId751.png" ContentType="image/png"/>
  <Override PartName="/word/media/rId820.png" ContentType="image/png"/>
  <Override PartName="/word/media/rId790.png" ContentType="image/png"/>
  <Override PartName="/word/media/rId771.png" ContentType="image/png"/>
  <Override PartName="/word/media/rId794.png" ContentType="image/png"/>
  <Override PartName="/word/media/rId727.png" ContentType="image/png"/>
  <Override PartName="/word/media/rId707.png" ContentType="image/png"/>
  <Override PartName="/word/media/rId765.png" ContentType="image/png"/>
  <Override PartName="/word/media/rId781.png" ContentType="image/png"/>
  <Override PartName="/word/media/rId756.png" ContentType="image/png"/>
  <Override PartName="/word/media/rId801.png" ContentType="image/png"/>
  <Override PartName="/word/media/rId777.png" ContentType="image/png"/>
  <Override PartName="/word/media/rId723.png" ContentType="image/png"/>
  <Override PartName="/word/media/rId876.png" ContentType="image/png"/>
  <Override PartName="/word/media/rId859.png" ContentType="image/png"/>
  <Override PartName="/word/media/rId863.png" ContentType="image/png"/>
  <Override PartName="/word/media/rId841.png" ContentType="image/png"/>
  <Override PartName="/word/media/rId846.png" ContentType="image/png"/>
  <Override PartName="/word/media/rId867.png" ContentType="image/png"/>
  <Override PartName="/word/media/rId835.png" ContentType="image/png"/>
  <Override PartName="/word/media/rId850.png" ContentType="image/png"/>
  <Override PartName="/word/media/rId855.png" ContentType="image/png"/>
  <Override PartName="/word/media/rId871.png" ContentType="image/png"/>
  <Override PartName="/word/media/rId910.png" ContentType="image/png"/>
  <Override PartName="/word/media/rId885.png" ContentType="image/png"/>
  <Override PartName="/word/media/rId895.png" ContentType="image/png"/>
  <Override PartName="/word/media/rId900.png" ContentType="image/png"/>
  <Override PartName="/word/media/rId915.png" ContentType="image/png"/>
  <Override PartName="/word/media/rId890.png" ContentType="image/png"/>
  <Override PartName="/word/media/rId923.png" ContentType="image/png"/>
  <Override PartName="/word/media/rId906.png" ContentType="image/png"/>
  <Override PartName="/word/media/rId938.png" ContentType="image/png"/>
  <Override PartName="/word/media/rId931.png" ContentType="image/png"/>
  <Override PartName="/word/media/rId943.png" ContentType="image/png"/>
  <Override PartName="/word/media/rId1007.png" ContentType="image/png"/>
  <Override PartName="/word/media/rId974.png" ContentType="image/png"/>
  <Override PartName="/word/media/rId960.png" ContentType="image/png"/>
  <Override PartName="/word/media/rId284.png" ContentType="image/png"/>
  <Override PartName="/word/media/rId177.png" ContentType="image/png"/>
  <Override PartName="/word/media/rId1000.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2026-06-09</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25"/>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3"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m Files\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m Files\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L’échantillon est équilibré en nombre de ménages entre les deux observatoires.</w:t>
      </w:r>
    </w:p>
    <w:p>
      <w:pPr>
        <w:numPr>
          <w:ilvl w:val="0"/>
          <w:numId w:val="1004"/>
        </w:numPr>
      </w:pPr>
      <w:r>
        <w:t xml:space="preserve">Alaotra : 507 ménages enquêtés pour 1 975 individus.</w:t>
      </w:r>
    </w:p>
    <w:p>
      <w:pPr>
        <w:numPr>
          <w:ilvl w:val="0"/>
          <w:numId w:val="1004"/>
        </w:numPr>
      </w:pPr>
      <w:r>
        <w:t xml:space="preserve">Marovoay : 519 ménages enquêtés pour 2 297 individus.</w:t>
      </w:r>
    </w:p>
    <w:p>
      <w:pPr>
        <w:pStyle w:val="FirstParagraph"/>
      </w:pPr>
      <w:r>
        <w:t xml:space="preserve">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8"/>
          <w:p/>
        </w:tc>
      </w:tr>
    </w:tbl>
    <w:bookmarkEnd w:id="189"/>
    <w:bookmarkEnd w:id="190"/>
    <w:bookmarkStart w:id="192" w:name="déroulement-de-lenquête"/>
    <w:p>
      <w:pPr>
        <w:pStyle w:val="Titre2"/>
      </w:pPr>
      <w:r>
        <w:t xml:space="preserve">1.5 Déroulement de l’enquête</w:t>
      </w:r>
    </w:p>
    <w:p>
      <w:pPr>
        <w:pStyle w:val="FirstParagraph"/>
      </w:pPr>
      <w:r>
        <w:t xml:space="preserve">Le déroulement de l’enquête s’articule autour de la période de collecte des données et de la composition des équipes mobilisées.</w:t>
      </w:r>
      <w:r>
        <w:t xml:space="preserve"> </w:t>
      </w:r>
      <w:r>
        <w:t xml:space="preserve">Les entretiens se sont déroulés entre début octobre et mi-novembre 2025.</w:t>
      </w:r>
    </w:p>
    <w:tbl>
      <w:tblPr>
        <w:tblStyle w:val="Table"/>
        <w:tblW w:type="pct" w:w="5000"/>
        <w:tblLayout w:type="fixed"/>
        <w:tblLook w:firstRow="0" w:lastRow="0" w:firstColumn="0" w:lastColumn="0" w:noHBand="0" w:noVBand="0" w:val="0000"/>
      </w:tblPr>
      <w:tblGrid>
        <w:gridCol w:w="7920"/>
      </w:tblGrid>
      <w:tr>
        <w:tc>
          <w:tcPr/>
          <w:bookmarkStart w:id="19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191"/>
          <w:p/>
        </w:tc>
      </w:tr>
    </w:tbl>
    <w:p>
      <w:pPr>
        <w:pStyle w:val="Compact"/>
        <w:numPr>
          <w:ilvl w:val="0"/>
          <w:numId w:val="1005"/>
        </w:numPr>
      </w:pPr>
      <w:r>
        <w:t xml:space="preserve">À l’Alaotra, l’enquête a duré 45 jours, du 1er octobre au 14 novembre 2025, pour 507 ménages.</w:t>
      </w:r>
    </w:p>
    <w:p>
      <w:pPr>
        <w:pStyle w:val="Compact"/>
        <w:numPr>
          <w:ilvl w:val="0"/>
          <w:numId w:val="1005"/>
        </w:numPr>
      </w:pPr>
      <w:r>
        <w:t xml:space="preserve">À Marovoay, elle a duré 42 jours, s’achevant le 10 novembre 2025 pour 519 ménages.</w:t>
      </w:r>
    </w:p>
    <w:p>
      <w:pPr>
        <w:pStyle w:val="FirstParagraph"/>
      </w:pPr>
      <w:r>
        <w:t xml:space="preserve">L’enquête a mobilisé 20 enquêteurs (10 par observatoire), encadrés par 6 superviseurs (3 par observatoire). La saisie des questionnaires a été assurée par 4 opérateurs.</w:t>
      </w:r>
    </w:p>
    <w:bookmarkEnd w:id="192"/>
    <w:bookmarkEnd w:id="193"/>
    <w:bookmarkStart w:id="300"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C:\Program Files\Quarto\share\formats\docx\warning.png" id="19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16" w:name="description-des-ménages"/>
    <w:p>
      <w:pPr>
        <w:pStyle w:val="Titre2"/>
      </w:pPr>
      <w:r>
        <w:t xml:space="preserve">2.1 Description des ménages</w:t>
      </w:r>
    </w:p>
    <w:p>
      <w:pPr>
        <w:pStyle w:val="FirstParagraph"/>
      </w:pPr>
      <w:r>
        <w:t xml:space="preserve">Les ménages de Marovoay sont globalement plus larges que ceux de l’Alaotra.</w:t>
      </w:r>
    </w:p>
    <w:bookmarkStart w:id="197" w:name="taille-des-ménages-par-observatoire"/>
    <w:p>
      <w:pPr>
        <w:pStyle w:val="Titre3"/>
      </w:pPr>
      <w:r>
        <w:t xml:space="preserve">2.1.1 Taille des ménages par observatoire</w:t>
      </w:r>
    </w:p>
    <w:p>
      <w:pPr>
        <w:pStyle w:val="FirstParagraph"/>
      </w:pPr>
      <w:r>
        <w:t xml:space="preserve">La taille des ménages correspond au nombre total d’individus qui composent et vivent au sein d’une même ménage.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tbl>
      <w:tblPr>
        <w:tblStyle w:val="Table"/>
        <w:tblW w:type="pct" w:w="5000"/>
        <w:tblLayout w:type="fixed"/>
        <w:tblLook w:firstRow="0" w:lastRow="0" w:firstColumn="0" w:lastColumn="0" w:noHBand="0" w:noVBand="0" w:val="0000"/>
      </w:tblPr>
      <w:tblGrid>
        <w:gridCol w:w="7920"/>
      </w:tblGrid>
      <w:tr>
        <w:tc>
          <w:tcPr/>
          <w:bookmarkStart w:id="196"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196"/>
          <w:p/>
        </w:tc>
      </w:tr>
    </w:tbl>
    <w:bookmarkEnd w:id="197"/>
    <w:bookmarkStart w:id="198" w:name="X5ecba2ce17d6f5a9c23e4167321cf9d859ff0b5"/>
    <w:p>
      <w:pPr>
        <w:pStyle w:val="Titre3"/>
      </w:pPr>
      <w:r>
        <w:t xml:space="preserve">2.1.2 Taille des ménages par hameau et par observatoire</w:t>
      </w:r>
    </w:p>
    <w:p>
      <w:pPr>
        <w:pStyle w:val="FirstParagraph"/>
      </w:pPr>
      <w:r>
        <w:t xml:space="preserve">Pour Marovoay, Ampijoroa se distingue par les ménages les plus nombreux de l’échantillon tandis que les hameaux de l’Alaotra présentent une homogénéité plus forte autour de 4 personnes par foyer.</w:t>
      </w:r>
    </w:p>
    <w:p>
      <w:pPr>
        <w:pStyle w:val="Corpsdetexte"/>
      </w:pPr>
      <w:r>
        <w:t xml:space="preserve">A Alaotra, les tailles varient peu : de 3.76 (Avaradrano) à 4.03 (Ambatoharanana, Ambatomanga, Mangabe).</w:t>
      </w:r>
    </w:p>
    <w:p>
      <w:pPr>
        <w:pStyle w:val="Corpsdetexte"/>
      </w:pPr>
      <w:r>
        <w:t xml:space="preserve">A Marovoay , les contrastes sont plus marqués allant de 3.86 (Madiromiongana) à 4.81 (Ampijoroa).</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198"/>
    <w:bookmarkStart w:id="203" w:name="structure-par-âge"/>
    <w:p>
      <w:pPr>
        <w:pStyle w:val="Titre3"/>
      </w:pPr>
      <w:r>
        <w:t xml:space="preserve">2.1.3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2" w:name="au-niveau-des-observatoires"/>
    <w:p>
      <w:pPr>
        <w:pStyle w:val="Titre4"/>
      </w:pPr>
      <w:r>
        <w:t xml:space="preserve">2.1.3.1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0" name="Picture"/>
            <a:graphic>
              <a:graphicData uri="http://schemas.openxmlformats.org/drawingml/2006/picture">
                <pic:pic>
                  <pic:nvPicPr>
                    <pic:cNvPr descr="02_structure_menages_files/figure-docx/fig_pyramide-1.png" id="201" name="Picture"/>
                    <pic:cNvPicPr>
                      <a:picLocks noChangeArrowheads="1" noChangeAspect="1"/>
                    </pic:cNvPicPr>
                  </pic:nvPicPr>
                  <pic:blipFill>
                    <a:blip r:embed="rId19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2"/>
    <w:bookmarkEnd w:id="203"/>
    <w:bookmarkStart w:id="207" w:name="origine-des-chefs-de-ménage-et-conjoints"/>
    <w:p>
      <w:pPr>
        <w:pStyle w:val="Titre3"/>
      </w:pPr>
      <w:r>
        <w:t xml:space="preserve">2.1.4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05" name="Picture"/>
            <a:graphic>
              <a:graphicData uri="http://schemas.openxmlformats.org/drawingml/2006/picture">
                <pic:pic>
                  <pic:nvPicPr>
                    <pic:cNvPr descr="02_structure_menages_files/figure-docx/fig_origine-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bookmarkEnd w:id="207"/>
    <w:bookmarkStart w:id="211"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09" name="Picture"/>
            <a:graphic>
              <a:graphicData uri="http://schemas.openxmlformats.org/drawingml/2006/picture">
                <pic:pic>
                  <pic:nvPicPr>
                    <pic:cNvPr descr="02_structure_menages_files/figure-docx/fig_homeland-1.png" id="210" name="Picture"/>
                    <pic:cNvPicPr>
                      <a:picLocks noChangeArrowheads="1" noChangeAspect="1"/>
                    </pic:cNvPicPr>
                  </pic:nvPicPr>
                  <pic:blipFill>
                    <a:blip r:embed="rId208"/>
                    <a:stretch>
                      <a:fillRect/>
                    </a:stretch>
                  </pic:blipFill>
                  <pic:spPr bwMode="auto">
                    <a:xfrm>
                      <a:off x="0" y="0"/>
                      <a:ext cx="4620126" cy="3696101"/>
                    </a:xfrm>
                    <a:prstGeom prst="rect">
                      <a:avLst/>
                    </a:prstGeom>
                    <a:noFill/>
                    <a:ln w="9525">
                      <a:noFill/>
                      <a:headEnd/>
                      <a:tailEnd/>
                    </a:ln>
                  </pic:spPr>
                </pic:pic>
              </a:graphicData>
            </a:graphic>
          </wp:inline>
        </w:drawing>
      </w:r>
    </w:p>
    <w:bookmarkEnd w:id="211"/>
    <w:bookmarkStart w:id="215"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3" name="Picture"/>
            <a:graphic>
              <a:graphicData uri="http://schemas.openxmlformats.org/drawingml/2006/picture">
                <pic:pic>
                  <pic:nvPicPr>
                    <pic:cNvPr descr="02_structure_menages_files/figure-docx/fig_raison-1.png" id="214" name="Picture"/>
                    <pic:cNvPicPr>
                      <a:picLocks noChangeArrowheads="1" noChangeAspect="1"/>
                    </pic:cNvPicPr>
                  </pic:nvPicPr>
                  <pic:blipFill>
                    <a:blip r:embed="rId212"/>
                    <a:stretch>
                      <a:fillRect/>
                    </a:stretch>
                  </pic:blipFill>
                  <pic:spPr bwMode="auto">
                    <a:xfrm>
                      <a:off x="0" y="0"/>
                      <a:ext cx="4620126" cy="3696101"/>
                    </a:xfrm>
                    <a:prstGeom prst="rect">
                      <a:avLst/>
                    </a:prstGeom>
                    <a:noFill/>
                    <a:ln w="9525">
                      <a:noFill/>
                      <a:headEnd/>
                      <a:tailEnd/>
                    </a:ln>
                  </pic:spPr>
                </pic:pic>
              </a:graphicData>
            </a:graphic>
          </wp:inline>
        </w:drawing>
      </w:r>
    </w:p>
    <w:bookmarkEnd w:id="215"/>
    <w:bookmarkEnd w:id="216"/>
    <w:bookmarkStart w:id="245"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217"/>
    <w:bookmarkStart w:id="226"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1"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19" name="Picture"/>
            <a:graphic>
              <a:graphicData uri="http://schemas.openxmlformats.org/drawingml/2006/picture">
                <pic:pic>
                  <pic:nvPicPr>
                    <pic:cNvPr descr="02_structure_menages_files/figure-docx/fig_cm_educ-1.png" id="220" name="Picture"/>
                    <pic:cNvPicPr>
                      <a:picLocks noChangeArrowheads="1" noChangeAspect="1"/>
                    </pic:cNvPicPr>
                  </pic:nvPicPr>
                  <pic:blipFill>
                    <a:blip r:embed="rId2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1"/>
    <w:bookmarkStart w:id="225"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23" name="Picture"/>
            <a:graphic>
              <a:graphicData uri="http://schemas.openxmlformats.org/drawingml/2006/picture">
                <pic:pic>
                  <pic:nvPicPr>
                    <pic:cNvPr descr="02_structure_menages_files/figure-docx/fig_cm_educ_sex-1.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25"/>
    <w:bookmarkEnd w:id="226"/>
    <w:bookmarkStart w:id="235"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0"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28" name="Picture"/>
            <a:graphic>
              <a:graphicData uri="http://schemas.openxmlformats.org/drawingml/2006/picture">
                <pic:pic>
                  <pic:nvPicPr>
                    <pic:cNvPr descr="02_structure_menages_files/figure-docx/fig_cm_read_sex-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0"/>
    <w:bookmarkStart w:id="234"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32" name="Picture"/>
            <a:graphic>
              <a:graphicData uri="http://schemas.openxmlformats.org/drawingml/2006/picture">
                <pic:pic>
                  <pic:nvPicPr>
                    <pic:cNvPr descr="02_structure_menages_files/figure-docx/fig_cm_write_sex-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4"/>
    <w:bookmarkEnd w:id="235"/>
    <w:bookmarkStart w:id="24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39"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37" name="Picture"/>
                  <a:graphic>
                    <a:graphicData uri="http://schemas.openxmlformats.org/drawingml/2006/picture">
                      <pic:pic>
                        <pic:nvPicPr>
                          <pic:cNvPr descr="02_structure_menages_files/figure-docx/fig-cm-act-1.png" id="238" name="Picture"/>
                          <pic:cNvPicPr>
                            <a:picLocks noChangeArrowheads="1" noChangeAspect="1"/>
                          </pic:cNvPicPr>
                        </pic:nvPicPr>
                        <pic:blipFill>
                          <a:blip r:embed="rId236"/>
                          <a:stretch>
                            <a:fillRect/>
                          </a:stretch>
                        </pic:blipFill>
                        <pic:spPr bwMode="auto">
                          <a:xfrm>
                            <a:off x="0" y="0"/>
                            <a:ext cx="4620126" cy="2772075"/>
                          </a:xfrm>
                          <a:prstGeom prst="rect">
                            <a:avLst/>
                          </a:prstGeom>
                          <a:noFill/>
                          <a:ln w="9525">
                            <a:noFill/>
                            <a:headEnd/>
                            <a:tailEnd/>
                          </a:ln>
                        </pic:spPr>
                      </pic:pic>
                    </a:graphicData>
                  </a:graphic>
                </wp:inline>
              </w:drawing>
            </w:r>
          </w:p>
          <w:bookmarkEnd w:id="239"/>
        </w:tc>
      </w:tr>
    </w:tbl>
    <w:bookmarkStart w:id="243"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1" name="Picture"/>
            <a:graphic>
              <a:graphicData uri="http://schemas.openxmlformats.org/drawingml/2006/picture">
                <pic:pic>
                  <pic:nvPicPr>
                    <pic:cNvPr descr="02_structure_menages_files/figure-docx/fig_cm_act_sex-1.png" id="242" name="Picture"/>
                    <pic:cNvPicPr>
                      <a:picLocks noChangeArrowheads="1" noChangeAspect="1"/>
                    </pic:cNvPicPr>
                  </pic:nvPicPr>
                  <pic:blipFill>
                    <a:blip r:embed="rId2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3"/>
    <w:bookmarkEnd w:id="244"/>
    <w:bookmarkEnd w:id="245"/>
    <w:bookmarkStart w:id="283"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46"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37.6%</w:t>
            </w:r>
          </w:p>
        </w:tc>
        <w:tc>
          <w:tcPr/>
          <w:p>
            <w:pPr>
              <w:pStyle w:val="Compact"/>
              <w:jc w:val="right"/>
            </w:pPr>
            <w:r>
              <w:t xml:space="preserve">40.9%</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3.3%</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15.1%</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37%</w:t>
            </w:r>
          </w:p>
        </w:tc>
        <w:tc>
          <w:tcPr/>
          <w:p>
            <w:pPr>
              <w:pStyle w:val="Compact"/>
              <w:jc w:val="right"/>
            </w:pPr>
            <w:r>
              <w:t xml:space="preserve">40.6%</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(statut matrimonial calculé pour les membres de 12 ans et plus). Âge : statistiques descriptives.</w:t>
            </w:r>
          </w:p>
        </w:tc>
      </w:tr>
      <w:tr>
        <w:tc>
          <w:tcPr>
            <w:gridSpan w:val="3"/>
          </w:tcPr>
          <w:p>
            <w:pPr>
              <w:pStyle w:val="Compact"/>
              <w:jc w:val="left"/>
            </w:pPr>
            <w:r>
              <w:rPr>
                <w:b/>
                <w:bCs/>
              </w:rPr>
              <w:t xml:space="preserve">Source : Enquête auprès des OR 2025</w:t>
            </w:r>
          </w:p>
        </w:tc>
      </w:tr>
    </w:tbl>
    <w:bookmarkEnd w:id="246"/>
    <w:bookmarkStart w:id="26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0"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48" name="Picture"/>
            <a:graphic>
              <a:graphicData uri="http://schemas.openxmlformats.org/drawingml/2006/picture">
                <pic:pic>
                  <pic:nvPicPr>
                    <pic:cNvPr descr="02_structure_menages_files/figure-docx/fig_other_educ-1.png" id="249" name="Picture"/>
                    <pic:cNvPicPr>
                      <a:picLocks noChangeArrowheads="1" noChangeAspect="1"/>
                    </pic:cNvPicPr>
                  </pic:nvPicPr>
                  <pic:blipFill>
                    <a:blip r:embed="rId24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50"/>
    <w:bookmarkStart w:id="254"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52" name="Picture"/>
            <a:graphic>
              <a:graphicData uri="http://schemas.openxmlformats.org/drawingml/2006/picture">
                <pic:pic>
                  <pic:nvPicPr>
                    <pic:cNvPr descr="02_structure_menages_files/figure-docx/fig_other_educ_sex-1.png" id="253" name="Picture"/>
                    <pic:cNvPicPr>
                      <a:picLocks noChangeArrowheads="1" noChangeAspect="1"/>
                    </pic:cNvPicPr>
                  </pic:nvPicPr>
                  <pic:blipFill>
                    <a:blip r:embed="rId2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4"/>
    <w:bookmarkStart w:id="26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58"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56" name="Picture"/>
            <a:graphic>
              <a:graphicData uri="http://schemas.openxmlformats.org/drawingml/2006/picture">
                <pic:pic>
                  <pic:nvPicPr>
                    <pic:cNvPr descr="02_structure_menages_files/figure-docx/fig_other_read_sex-1.png" id="257" name="Picture"/>
                    <pic:cNvPicPr>
                      <a:picLocks noChangeArrowheads="1" noChangeAspect="1"/>
                    </pic:cNvPicPr>
                  </pic:nvPicPr>
                  <pic:blipFill>
                    <a:blip r:embed="rId2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58"/>
    <w:bookmarkStart w:id="262"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60" name="Picture"/>
            <a:graphic>
              <a:graphicData uri="http://schemas.openxmlformats.org/drawingml/2006/picture">
                <pic:pic>
                  <pic:nvPicPr>
                    <pic:cNvPr descr="02_structure_menages_files/figure-docx/fig_other_write_sex-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2"/>
    <w:bookmarkEnd w:id="263"/>
    <w:bookmarkEnd w:id="264"/>
    <w:bookmarkStart w:id="272"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5"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Dans Marovoay, le taux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265"/>
    <w:bookmarkStart w:id="266" w:name="classe-suivie-2024-2025"/>
    <w:p>
      <w:pPr>
        <w:pStyle w:val="Titre4"/>
      </w:pPr>
      <w:r>
        <w:t xml:space="preserve">2.3.3.2 Classe suivie 2024-2025</w:t>
      </w:r>
    </w:p>
    <w:p>
      <w:pPr>
        <w:pStyle w:val="FirstParagraph"/>
      </w:pPr>
      <w:r>
        <w:rPr>
          <w:b/>
          <w:bCs/>
        </w:rPr>
        <w:t xml:space="preserve">TABLEAU A REVOIR + INTERPRETATION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266"/>
    <w:bookmarkStart w:id="271"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70"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68" name="Picture"/>
                  <a:graphic>
                    <a:graphicData uri="http://schemas.openxmlformats.org/drawingml/2006/picture">
                      <pic:pic>
                        <pic:nvPicPr>
                          <pic:cNvPr descr="02_structure_menages_files/figure-docx/fig-raisons-non-scol-1.png" id="269" name="Picture"/>
                          <pic:cNvPicPr>
                            <a:picLocks noChangeArrowheads="1" noChangeAspect="1"/>
                          </pic:cNvPicPr>
                        </pic:nvPicPr>
                        <pic:blipFill>
                          <a:blip r:embed="rId267"/>
                          <a:stretch>
                            <a:fillRect/>
                          </a:stretch>
                        </pic:blipFill>
                        <pic:spPr bwMode="auto">
                          <a:xfrm>
                            <a:off x="0" y="0"/>
                            <a:ext cx="5969000" cy="2984500"/>
                          </a:xfrm>
                          <a:prstGeom prst="rect">
                            <a:avLst/>
                          </a:prstGeom>
                          <a:noFill/>
                          <a:ln w="9525">
                            <a:noFill/>
                            <a:headEnd/>
                            <a:tailEnd/>
                          </a:ln>
                        </pic:spPr>
                      </pic:pic>
                    </a:graphicData>
                  </a:graphic>
                </wp:inline>
              </w:drawing>
            </w:r>
          </w:p>
          <w:bookmarkEnd w:id="270"/>
        </w:tc>
      </w:tr>
    </w:tbl>
    <w:bookmarkEnd w:id="271"/>
    <w:bookmarkEnd w:id="272"/>
    <w:bookmarkStart w:id="282"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77" w:name="fig-other-act"/>
          <w:p>
            <w:pPr>
              <w:jc w:val="center"/>
            </w:pPr>
            <w:pPr>
              <w:jc w:val="left"/>
              <w:spacing w:before="200"/>
              <w:pStyle w:val="ImageCaption"/>
            </w:pPr>
            <w:r>
              <w:t xml:space="preserve">Figure 2.3</w:t>
            </w:r>
          </w:p>
          <w:p>
            <w:pPr>
              <w:pStyle w:val="Compact"/>
              <w:jc w:val="center"/>
            </w:pPr>
            <w:bookmarkStart w:id="276" w:name="fig-other-act"/>
            <w:r>
              <w:drawing>
                <wp:inline>
                  <wp:extent cx="4620126" cy="2772075"/>
                  <wp:effectExtent b="0" l="0" r="0" t="0"/>
                  <wp:docPr descr="" title="" id="274" name="Picture"/>
                  <a:graphic>
                    <a:graphicData uri="http://schemas.openxmlformats.org/drawingml/2006/picture">
                      <pic:pic>
                        <pic:nvPicPr>
                          <pic:cNvPr descr="02_structure_menages_files/figure-docx/fig-other-act-1.png" id="275" name="Picture"/>
                          <pic:cNvPicPr>
                            <a:picLocks noChangeArrowheads="1" noChangeAspect="1"/>
                          </pic:cNvPicPr>
                        </pic:nvPicPr>
                        <pic:blipFill>
                          <a:blip r:embed="rId273"/>
                          <a:stretch>
                            <a:fillRect/>
                          </a:stretch>
                        </pic:blipFill>
                        <pic:spPr bwMode="auto">
                          <a:xfrm>
                            <a:off x="0" y="0"/>
                            <a:ext cx="4620126" cy="2772075"/>
                          </a:xfrm>
                          <a:prstGeom prst="rect">
                            <a:avLst/>
                          </a:prstGeom>
                          <a:noFill/>
                          <a:ln w="9525">
                            <a:noFill/>
                            <a:headEnd/>
                            <a:tailEnd/>
                          </a:ln>
                        </pic:spPr>
                      </pic:pic>
                    </a:graphicData>
                  </a:graphic>
                </wp:inline>
              </w:drawing>
            </w:r>
            <w:bookmarkEnd w:id="276"/>
          </w:p>
          <w:bookmarkEnd w:id="277"/>
        </w:tc>
      </w:tr>
    </w:tbl>
    <w:bookmarkStart w:id="281"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79" name="Picture"/>
            <a:graphic>
              <a:graphicData uri="http://schemas.openxmlformats.org/drawingml/2006/picture">
                <pic:pic>
                  <pic:nvPicPr>
                    <pic:cNvPr descr="02_structure_menages_files/figure-docx/fig_other_act_sex-1.png" id="280" name="Picture"/>
                    <pic:cNvPicPr>
                      <a:picLocks noChangeArrowheads="1" noChangeAspect="1"/>
                    </pic:cNvPicPr>
                  </pic:nvPicPr>
                  <pic:blipFill>
                    <a:blip r:embed="rId278"/>
                    <a:stretch>
                      <a:fillRect/>
                    </a:stretch>
                  </pic:blipFill>
                  <pic:spPr bwMode="auto">
                    <a:xfrm>
                      <a:off x="0" y="0"/>
                      <a:ext cx="4620126" cy="3234088"/>
                    </a:xfrm>
                    <a:prstGeom prst="rect">
                      <a:avLst/>
                    </a:prstGeom>
                    <a:noFill/>
                    <a:ln w="9525">
                      <a:noFill/>
                      <a:headEnd/>
                      <a:tailEnd/>
                    </a:ln>
                  </pic:spPr>
                </pic:pic>
              </a:graphicData>
            </a:graphic>
          </wp:inline>
        </w:drawing>
      </w:r>
    </w:p>
    <w:bookmarkEnd w:id="281"/>
    <w:bookmarkEnd w:id="282"/>
    <w:bookmarkEnd w:id="283"/>
    <w:bookmarkStart w:id="299"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Program Files\Quarto\share\formats\docx\caution.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88" name="Picture"/>
            <a:graphic>
              <a:graphicData uri="http://schemas.openxmlformats.org/drawingml/2006/picture">
                <pic:pic>
                  <pic:nvPicPr>
                    <pic:cNvPr descr="02_structure_menages_files/figure-docx/fig_demog_taille-1.png" id="289" name="Picture"/>
                    <pic:cNvPicPr>
                      <a:picLocks noChangeArrowheads="1" noChangeAspect="1"/>
                    </pic:cNvPicPr>
                  </pic:nvPicPr>
                  <pic:blipFill>
                    <a:blip r:embed="rId287"/>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291" name="Picture"/>
            <a:graphic>
              <a:graphicData uri="http://schemas.openxmlformats.org/drawingml/2006/picture">
                <pic:pic>
                  <pic:nvPicPr>
                    <pic:cNvPr descr="02_structure_menages_files/figure-docx/fig_demog_fem_cm-1.png" id="292" name="Picture"/>
                    <pic:cNvPicPr>
                      <a:picLocks noChangeArrowheads="1" noChangeAspect="1"/>
                    </pic:cNvPicPr>
                  </pic:nvPicPr>
                  <pic:blipFill>
                    <a:blip r:embed="rId29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294" name="Picture"/>
            <a:graphic>
              <a:graphicData uri="http://schemas.openxmlformats.org/drawingml/2006/picture">
                <pic:pic>
                  <pic:nvPicPr>
                    <pic:cNvPr descr="02_structure_menages_files/figure-docx/fig_demog_scol-1.png" id="295" name="Picture"/>
                    <pic:cNvPicPr>
                      <a:picLocks noChangeArrowheads="1" noChangeAspect="1"/>
                    </pic:cNvPicPr>
                  </pic:nvPicPr>
                  <pic:blipFill>
                    <a:blip r:embed="rId29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297" name="Picture"/>
            <a:graphic>
              <a:graphicData uri="http://schemas.openxmlformats.org/drawingml/2006/picture">
                <pic:pic>
                  <pic:nvPicPr>
                    <pic:cNvPr descr="02_structure_menages_files/figure-docx/fig_demog_age_cm-1.png" id="298" name="Picture"/>
                    <pic:cNvPicPr>
                      <a:picLocks noChangeArrowheads="1" noChangeAspect="1"/>
                    </pic:cNvPicPr>
                  </pic:nvPicPr>
                  <pic:blipFill>
                    <a:blip r:embed="rId29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299"/>
    <w:bookmarkEnd w:id="300"/>
    <w:bookmarkStart w:id="410"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C:\Program Files\Quarto\share\formats\docx\warning.png" id="30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29"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07"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06"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04" name="Picture"/>
                  <a:graphic>
                    <a:graphicData uri="http://schemas.openxmlformats.org/drawingml/2006/picture">
                      <pic:pic>
                        <pic:nvPicPr>
                          <pic:cNvPr descr="03_habitat_niveau_de_vie_files/figure-docx/fig-statut-logement-1.png" id="305" name="Picture"/>
                          <pic:cNvPicPr>
                            <a:picLocks noChangeArrowheads="1" noChangeAspect="1"/>
                          </pic:cNvPicPr>
                        </pic:nvPicPr>
                        <pic:blipFill>
                          <a:blip r:embed="rId303"/>
                          <a:stretch>
                            <a:fillRect/>
                          </a:stretch>
                        </pic:blipFill>
                        <pic:spPr bwMode="auto">
                          <a:xfrm>
                            <a:off x="0" y="0"/>
                            <a:ext cx="5969000" cy="1492250"/>
                          </a:xfrm>
                          <a:prstGeom prst="rect">
                            <a:avLst/>
                          </a:prstGeom>
                          <a:noFill/>
                          <a:ln w="9525">
                            <a:noFill/>
                            <a:headEnd/>
                            <a:tailEnd/>
                          </a:ln>
                        </pic:spPr>
                      </pic:pic>
                    </a:graphicData>
                  </a:graphic>
                </wp:inline>
              </w:drawing>
            </w:r>
          </w:p>
          <w:bookmarkEnd w:id="306"/>
        </w:tc>
      </w:tr>
    </w:tbl>
    <w:bookmarkEnd w:id="307"/>
    <w:bookmarkStart w:id="312"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11"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09" name="Picture"/>
                  <a:graphic>
                    <a:graphicData uri="http://schemas.openxmlformats.org/drawingml/2006/picture">
                      <pic:pic>
                        <pic:nvPicPr>
                          <pic:cNvPr descr="03_habitat_niveau_de_vie_files/figure-docx/fig-latrine-1.png" id="310" name="Picture"/>
                          <pic:cNvPicPr>
                            <a:picLocks noChangeArrowheads="1" noChangeAspect="1"/>
                          </pic:cNvPicPr>
                        </pic:nvPicPr>
                        <pic:blipFill>
                          <a:blip r:embed="rId308"/>
                          <a:stretch>
                            <a:fillRect/>
                          </a:stretch>
                        </pic:blipFill>
                        <pic:spPr bwMode="auto">
                          <a:xfrm>
                            <a:off x="0" y="0"/>
                            <a:ext cx="5969000" cy="1865312"/>
                          </a:xfrm>
                          <a:prstGeom prst="rect">
                            <a:avLst/>
                          </a:prstGeom>
                          <a:noFill/>
                          <a:ln w="9525">
                            <a:noFill/>
                            <a:headEnd/>
                            <a:tailEnd/>
                          </a:ln>
                        </pic:spPr>
                      </pic:pic>
                    </a:graphicData>
                  </a:graphic>
                </wp:inline>
              </w:drawing>
            </w:r>
          </w:p>
          <w:bookmarkEnd w:id="311"/>
        </w:tc>
      </w:tr>
    </w:tbl>
    <w:bookmarkEnd w:id="312"/>
    <w:bookmarkStart w:id="317"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16"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14" name="Picture"/>
                  <a:graphic>
                    <a:graphicData uri="http://schemas.openxmlformats.org/drawingml/2006/picture">
                      <pic:pic>
                        <pic:nvPicPr>
                          <pic:cNvPr descr="03_habitat_niveau_de_vie_files/figure-docx/fig-eau-1.png" id="315" name="Picture"/>
                          <pic:cNvPicPr>
                            <a:picLocks noChangeArrowheads="1" noChangeAspect="1"/>
                          </pic:cNvPicPr>
                        </pic:nvPicPr>
                        <pic:blipFill>
                          <a:blip r:embed="rId313"/>
                          <a:stretch>
                            <a:fillRect/>
                          </a:stretch>
                        </pic:blipFill>
                        <pic:spPr bwMode="auto">
                          <a:xfrm>
                            <a:off x="0" y="0"/>
                            <a:ext cx="5969000" cy="2238375"/>
                          </a:xfrm>
                          <a:prstGeom prst="rect">
                            <a:avLst/>
                          </a:prstGeom>
                          <a:noFill/>
                          <a:ln w="9525">
                            <a:noFill/>
                            <a:headEnd/>
                            <a:tailEnd/>
                          </a:ln>
                        </pic:spPr>
                      </pic:pic>
                    </a:graphicData>
                  </a:graphic>
                </wp:inline>
              </w:drawing>
            </w:r>
          </w:p>
          <w:bookmarkEnd w:id="316"/>
        </w:tc>
      </w:tr>
    </w:tbl>
    <w:bookmarkEnd w:id="317"/>
    <w:bookmarkStart w:id="322"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21"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19" name="Picture"/>
                  <a:graphic>
                    <a:graphicData uri="http://schemas.openxmlformats.org/drawingml/2006/picture">
                      <pic:pic>
                        <pic:nvPicPr>
                          <pic:cNvPr descr="03_habitat_niveau_de_vie_files/figure-docx/fig-eclairage-1.png" id="320" name="Picture"/>
                          <pic:cNvPicPr>
                            <a:picLocks noChangeArrowheads="1" noChangeAspect="1"/>
                          </pic:cNvPicPr>
                        </pic:nvPicPr>
                        <pic:blipFill>
                          <a:blip r:embed="rId318"/>
                          <a:stretch>
                            <a:fillRect/>
                          </a:stretch>
                        </pic:blipFill>
                        <pic:spPr bwMode="auto">
                          <a:xfrm>
                            <a:off x="0" y="0"/>
                            <a:ext cx="5969000" cy="2238375"/>
                          </a:xfrm>
                          <a:prstGeom prst="rect">
                            <a:avLst/>
                          </a:prstGeom>
                          <a:noFill/>
                          <a:ln w="9525">
                            <a:noFill/>
                            <a:headEnd/>
                            <a:tailEnd/>
                          </a:ln>
                        </pic:spPr>
                      </pic:pic>
                    </a:graphicData>
                  </a:graphic>
                </wp:inline>
              </w:drawing>
            </w:r>
          </w:p>
          <w:bookmarkEnd w:id="321"/>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322"/>
    <w:bookmarkStart w:id="328"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27" w:name="fig-cooking"/>
          <w:p>
            <w:pPr>
              <w:jc w:val="center"/>
            </w:pPr>
            <w:pPr>
              <w:jc w:val="left"/>
              <w:spacing w:before="200"/>
              <w:pStyle w:val="ImageCaption"/>
            </w:pPr>
            <w:r>
              <w:t xml:space="preserve">Figure 3.5</w:t>
            </w:r>
          </w:p>
          <w:p>
            <w:pPr>
              <w:pStyle w:val="Compact"/>
              <w:jc w:val="center"/>
            </w:pPr>
            <w:bookmarkStart w:id="326" w:name="fig-cooking"/>
            <w:r>
              <w:drawing>
                <wp:inline>
                  <wp:extent cx="4620126" cy="1848050"/>
                  <wp:effectExtent b="0" l="0" r="0" t="0"/>
                  <wp:docPr descr="" title="" id="324" name="Picture"/>
                  <a:graphic>
                    <a:graphicData uri="http://schemas.openxmlformats.org/drawingml/2006/picture">
                      <pic:pic>
                        <pic:nvPicPr>
                          <pic:cNvPr descr="03_habitat_niveau_de_vie_files/figure-docx/fig-cooking-1.png" id="325" name="Picture"/>
                          <pic:cNvPicPr>
                            <a:picLocks noChangeArrowheads="1" noChangeAspect="1"/>
                          </pic:cNvPicPr>
                        </pic:nvPicPr>
                        <pic:blipFill>
                          <a:blip r:embed="rId323"/>
                          <a:stretch>
                            <a:fillRect/>
                          </a:stretch>
                        </pic:blipFill>
                        <pic:spPr bwMode="auto">
                          <a:xfrm>
                            <a:off x="0" y="0"/>
                            <a:ext cx="4620126" cy="1848050"/>
                          </a:xfrm>
                          <a:prstGeom prst="rect">
                            <a:avLst/>
                          </a:prstGeom>
                          <a:noFill/>
                          <a:ln w="9525">
                            <a:noFill/>
                            <a:headEnd/>
                            <a:tailEnd/>
                          </a:ln>
                        </pic:spPr>
                      </pic:pic>
                    </a:graphicData>
                  </a:graphic>
                </wp:inline>
              </w:drawing>
            </w:r>
            <w:bookmarkEnd w:id="326"/>
          </w:p>
          <w:bookmarkEnd w:id="327"/>
        </w:tc>
      </w:tr>
    </w:tbl>
    <w:bookmarkEnd w:id="328"/>
    <w:bookmarkEnd w:id="329"/>
    <w:bookmarkStart w:id="348"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35"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34" w:name="fig-comfort"/>
          <w:p>
            <w:pPr>
              <w:jc w:val="center"/>
            </w:pPr>
            <w:pPr>
              <w:jc w:val="left"/>
              <w:spacing w:before="200"/>
              <w:pStyle w:val="ImageCaption"/>
            </w:pPr>
            <w:r>
              <w:t xml:space="preserve">Figure 3.6</w:t>
            </w:r>
          </w:p>
          <w:p>
            <w:pPr>
              <w:pStyle w:val="Compact"/>
              <w:jc w:val="center"/>
            </w:pPr>
            <w:bookmarkStart w:id="333" w:name="fig-comfort"/>
            <w:r>
              <w:drawing>
                <wp:inline>
                  <wp:extent cx="4620126" cy="3234088"/>
                  <wp:effectExtent b="0" l="0" r="0" t="0"/>
                  <wp:docPr descr="" title="" id="331" name="Picture"/>
                  <a:graphic>
                    <a:graphicData uri="http://schemas.openxmlformats.org/drawingml/2006/picture">
                      <pic:pic>
                        <pic:nvPicPr>
                          <pic:cNvPr descr="03_habitat_niveau_de_vie_files/figure-docx/fig-comfort-1.png" id="332" name="Picture"/>
                          <pic:cNvPicPr>
                            <a:picLocks noChangeArrowheads="1" noChangeAspect="1"/>
                          </pic:cNvPicPr>
                        </pic:nvPicPr>
                        <pic:blipFill>
                          <a:blip r:embed="rId330"/>
                          <a:stretch>
                            <a:fillRect/>
                          </a:stretch>
                        </pic:blipFill>
                        <pic:spPr bwMode="auto">
                          <a:xfrm>
                            <a:off x="0" y="0"/>
                            <a:ext cx="4620126" cy="3234088"/>
                          </a:xfrm>
                          <a:prstGeom prst="rect">
                            <a:avLst/>
                          </a:prstGeom>
                          <a:noFill/>
                          <a:ln w="9525">
                            <a:noFill/>
                            <a:headEnd/>
                            <a:tailEnd/>
                          </a:ln>
                        </pic:spPr>
                      </pic:pic>
                    </a:graphicData>
                  </a:graphic>
                </wp:inline>
              </w:drawing>
            </w:r>
            <w:bookmarkEnd w:id="333"/>
          </w:p>
          <w:bookmarkEnd w:id="334"/>
        </w:tc>
      </w:tr>
    </w:tbl>
    <w:bookmarkEnd w:id="335"/>
    <w:bookmarkStart w:id="341"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40" w:name="fig-table-equip"/>
          <w:p>
            <w:pPr>
              <w:jc w:val="center"/>
            </w:pPr>
            <w:pPr>
              <w:jc w:val="left"/>
              <w:spacing w:before="200"/>
              <w:pStyle w:val="ImageCaption"/>
            </w:pPr>
            <w:r>
              <w:t xml:space="preserve">Figure 3.7</w:t>
            </w:r>
          </w:p>
          <w:p>
            <w:pPr>
              <w:pStyle w:val="Compact"/>
              <w:jc w:val="center"/>
            </w:pPr>
            <w:bookmarkStart w:id="339" w:name="fig-table-equip"/>
            <w:r>
              <w:drawing>
                <wp:inline>
                  <wp:extent cx="4620126" cy="4158113"/>
                  <wp:effectExtent b="0" l="0" r="0" t="0"/>
                  <wp:docPr descr="" title="" id="337" name="Picture"/>
                  <a:graphic>
                    <a:graphicData uri="http://schemas.openxmlformats.org/drawingml/2006/picture">
                      <pic:pic>
                        <pic:nvPicPr>
                          <pic:cNvPr descr="03_habitat_niveau_de_vie_files/figure-docx/fig-table-equip-1.png" id="338" name="Picture"/>
                          <pic:cNvPicPr>
                            <a:picLocks noChangeArrowheads="1" noChangeAspect="1"/>
                          </pic:cNvPicPr>
                        </pic:nvPicPr>
                        <pic:blipFill>
                          <a:blip r:embed="rId336"/>
                          <a:stretch>
                            <a:fillRect/>
                          </a:stretch>
                        </pic:blipFill>
                        <pic:spPr bwMode="auto">
                          <a:xfrm>
                            <a:off x="0" y="0"/>
                            <a:ext cx="4620126" cy="4158113"/>
                          </a:xfrm>
                          <a:prstGeom prst="rect">
                            <a:avLst/>
                          </a:prstGeom>
                          <a:noFill/>
                          <a:ln w="9525">
                            <a:noFill/>
                            <a:headEnd/>
                            <a:tailEnd/>
                          </a:ln>
                        </pic:spPr>
                      </pic:pic>
                    </a:graphicData>
                  </a:graphic>
                </wp:inline>
              </w:drawing>
            </w:r>
            <w:bookmarkEnd w:id="339"/>
          </w:p>
          <w:bookmarkEnd w:id="340"/>
        </w:tc>
      </w:tr>
    </w:tbl>
    <w:bookmarkEnd w:id="341"/>
    <w:bookmarkStart w:id="347"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46" w:name="fig-comm"/>
          <w:p>
            <w:pPr>
              <w:jc w:val="center"/>
            </w:pPr>
            <w:pPr>
              <w:jc w:val="left"/>
              <w:spacing w:before="200"/>
              <w:pStyle w:val="ImageCaption"/>
            </w:pPr>
            <w:r>
              <w:t xml:space="preserve">Figure 3.8</w:t>
            </w:r>
          </w:p>
          <w:p>
            <w:pPr>
              <w:pStyle w:val="Compact"/>
              <w:jc w:val="center"/>
            </w:pPr>
            <w:bookmarkStart w:id="345" w:name="fig-comm"/>
            <w:r>
              <w:drawing>
                <wp:inline>
                  <wp:extent cx="4620126" cy="1848050"/>
                  <wp:effectExtent b="0" l="0" r="0" t="0"/>
                  <wp:docPr descr="" title="" id="343" name="Picture"/>
                  <a:graphic>
                    <a:graphicData uri="http://schemas.openxmlformats.org/drawingml/2006/picture">
                      <pic:pic>
                        <pic:nvPicPr>
                          <pic:cNvPr descr="03_habitat_niveau_de_vie_files/figure-docx/fig-comm-1.png" id="344" name="Picture"/>
                          <pic:cNvPicPr>
                            <a:picLocks noChangeArrowheads="1" noChangeAspect="1"/>
                          </pic:cNvPicPr>
                        </pic:nvPicPr>
                        <pic:blipFill>
                          <a:blip r:embed="rId342"/>
                          <a:stretch>
                            <a:fillRect/>
                          </a:stretch>
                        </pic:blipFill>
                        <pic:spPr bwMode="auto">
                          <a:xfrm>
                            <a:off x="0" y="0"/>
                            <a:ext cx="4620126" cy="1848050"/>
                          </a:xfrm>
                          <a:prstGeom prst="rect">
                            <a:avLst/>
                          </a:prstGeom>
                          <a:noFill/>
                          <a:ln w="9525">
                            <a:noFill/>
                            <a:headEnd/>
                            <a:tailEnd/>
                          </a:ln>
                        </pic:spPr>
                      </pic:pic>
                    </a:graphicData>
                  </a:graphic>
                </wp:inline>
              </w:drawing>
            </w:r>
            <w:bookmarkEnd w:id="345"/>
          </w:p>
          <w:bookmarkEnd w:id="346"/>
        </w:tc>
      </w:tr>
    </w:tbl>
    <w:bookmarkEnd w:id="347"/>
    <w:bookmarkEnd w:id="348"/>
    <w:bookmarkStart w:id="357"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A Alaotra, les transferts en argent atteignent une valeur moyenne de 100 000 Ar. Les transferts en riz et non précis suivent avec une valeur moyenne de 80 000 Ar.</w:t>
      </w:r>
    </w:p>
    <w:p>
      <w:pPr>
        <w:pStyle w:val="Corpsdetexte"/>
      </w:pPr>
      <w:r>
        <w:t xml:space="preserve">A Marovoay, les transferts en argent présentent une valeur moyenne de 470 000 Ar. Les transferts non précisée enregistrent une valeur moyenne de 80 000Ar.</w:t>
      </w:r>
    </w:p>
    <w:tbl>
      <w:tblPr>
        <w:tblStyle w:val="Table"/>
        <w:tblW w:type="pct" w:w="5000"/>
        <w:tblLayout w:type="fixed"/>
        <w:tblLook w:firstRow="0" w:lastRow="0" w:firstColumn="0" w:lastColumn="0" w:noHBand="0" w:noVBand="0" w:val="0000"/>
      </w:tblPr>
      <w:tblGrid>
        <w:gridCol w:w="7920"/>
      </w:tblGrid>
      <w:tr>
        <w:tc>
          <w:tcPr/>
          <w:bookmarkStart w:id="352"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50" name="Picture"/>
                  <a:graphic>
                    <a:graphicData uri="http://schemas.openxmlformats.org/drawingml/2006/picture">
                      <pic:pic>
                        <pic:nvPicPr>
                          <pic:cNvPr descr="03_habitat_niveau_de_vie_files/figure-docx/fig-transferts-sortants-1.png" id="351" name="Picture"/>
                          <pic:cNvPicPr>
                            <a:picLocks noChangeArrowheads="1" noChangeAspect="1"/>
                          </pic:cNvPicPr>
                        </pic:nvPicPr>
                        <pic:blipFill>
                          <a:blip r:embed="rId349"/>
                          <a:stretch>
                            <a:fillRect/>
                          </a:stretch>
                        </pic:blipFill>
                        <pic:spPr bwMode="auto">
                          <a:xfrm>
                            <a:off x="0" y="0"/>
                            <a:ext cx="5969000" cy="1705428"/>
                          </a:xfrm>
                          <a:prstGeom prst="rect">
                            <a:avLst/>
                          </a:prstGeom>
                          <a:noFill/>
                          <a:ln w="9525">
                            <a:noFill/>
                            <a:headEnd/>
                            <a:tailEnd/>
                          </a:ln>
                        </pic:spPr>
                      </pic:pic>
                    </a:graphicData>
                  </a:graphic>
                </wp:inline>
              </w:drawing>
            </w:r>
          </w:p>
          <w:bookmarkEnd w:id="352"/>
        </w:tc>
      </w:tr>
    </w:tbl>
    <w:p>
      <w:pPr>
        <w:pStyle w:val="Corpsdetexte"/>
      </w:pPr>
      <w:r>
        <w:t xml:space="preserve">À Alaotra, la majorité des destinataires des transferts résident dans un lieu non précisé avec une proportion de 78.4 %. Les destinataires vivant dans la même commune représentent 10.6 %. Ceux résidant dans une autre commune de la même région constituent 6.4 %. Les transferts destinés vers une autre région représentent 4.7 %.</w:t>
      </w:r>
    </w:p>
    <w:p>
      <w:pPr>
        <w:pStyle w:val="Corpsdetexte"/>
      </w:pPr>
      <w:r>
        <w:t xml:space="preserve">À Marovoay, le lieu de résidence de 63.9 % des ménages destinataires des transferts n’est pas précis. Les destinataires vivant dans la même commune constituent 13.3 %. Ceux installés dans une autre commune de la même région représentent 10.8 %. Les transferts destinés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56"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54" name="Picture"/>
                  <a:graphic>
                    <a:graphicData uri="http://schemas.openxmlformats.org/drawingml/2006/picture">
                      <pic:pic>
                        <pic:nvPicPr>
                          <pic:cNvPr descr="03_habitat_niveau_de_vie_files/figure-docx/fig-destination-transferts-1.png" id="355" name="Picture"/>
                          <pic:cNvPicPr>
                            <a:picLocks noChangeArrowheads="1" noChangeAspect="1"/>
                          </pic:cNvPicPr>
                        </pic:nvPicPr>
                        <pic:blipFill>
                          <a:blip r:embed="rId353"/>
                          <a:stretch>
                            <a:fillRect/>
                          </a:stretch>
                        </pic:blipFill>
                        <pic:spPr bwMode="auto">
                          <a:xfrm>
                            <a:off x="0" y="0"/>
                            <a:ext cx="5969000" cy="1492250"/>
                          </a:xfrm>
                          <a:prstGeom prst="rect">
                            <a:avLst/>
                          </a:prstGeom>
                          <a:noFill/>
                          <a:ln w="9525">
                            <a:noFill/>
                            <a:headEnd/>
                            <a:tailEnd/>
                          </a:ln>
                        </pic:spPr>
                      </pic:pic>
                    </a:graphicData>
                  </a:graphic>
                </wp:inline>
              </w:drawing>
            </w:r>
          </w:p>
          <w:bookmarkEnd w:id="356"/>
        </w:tc>
      </w:tr>
    </w:tbl>
    <w:bookmarkEnd w:id="357"/>
    <w:bookmarkStart w:id="365"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6"/>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6"/>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6"/>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6"/>
        </w:numPr>
      </w:pPr>
      <w:r>
        <w:t xml:space="preserve">le</w:t>
      </w:r>
      <w:r>
        <w:t xml:space="preserve"> </w:t>
      </w:r>
      <w:r>
        <w:rPr>
          <w:b/>
          <w:bCs/>
        </w:rPr>
        <w:t xml:space="preserve">revenu net rizicole</w:t>
      </w:r>
      <w:r>
        <w:t xml:space="preserve">: valeur de la production de riz moins les charges ;</w:t>
      </w:r>
    </w:p>
    <w:p>
      <w:pPr>
        <w:pStyle w:val="Compact"/>
        <w:numPr>
          <w:ilvl w:val="0"/>
          <w:numId w:val="1006"/>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6"/>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6"/>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58"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rPr>
                <w:b/>
                <w:bCs/>
              </w:rPr>
              <w:t xml:space="preserve">Source : Enquête auprès des OR 2025</w:t>
            </w:r>
          </w:p>
        </w:tc>
      </w:tr>
    </w:tbl>
    <w:bookmarkEnd w:id="358"/>
    <w:bookmarkStart w:id="359"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359"/>
    <w:bookmarkStart w:id="363"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61" name="Picture"/>
            <a:graphic>
              <a:graphicData uri="http://schemas.openxmlformats.org/drawingml/2006/picture">
                <pic:pic>
                  <pic:nvPicPr>
                    <pic:cNvPr descr="03_habitat_niveau_de_vie_files/figure-docx/fig_revcou_shares-1.png" id="362" name="Picture"/>
                    <pic:cNvPicPr>
                      <a:picLocks noChangeArrowheads="1" noChangeAspect="1"/>
                    </pic:cNvPicPr>
                  </pic:nvPicPr>
                  <pic:blipFill>
                    <a:blip r:embed="rId36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bookmarkEnd w:id="363"/>
    <w:bookmarkStart w:id="364"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364"/>
    <w:bookmarkEnd w:id="365"/>
    <w:bookmarkStart w:id="402"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1865312"/>
            <wp:effectExtent b="0" l="0" r="0" t="0"/>
            <wp:docPr descr="Evolution du revenu total moyen par menage (Ar courants)" title="" id="367" name="Picture"/>
            <a:graphic>
              <a:graphicData uri="http://schemas.openxmlformats.org/drawingml/2006/picture">
                <pic:pic>
                  <pic:nvPicPr>
                    <pic:cNvPr descr="03_habitat_niveau_de_vie_files/figure-docx/fig_trends_revtot-1.png" id="368" name="Picture"/>
                    <pic:cNvPicPr>
                      <a:picLocks noChangeArrowheads="1" noChangeAspect="1"/>
                    </pic:cNvPicPr>
                  </pic:nvPicPr>
                  <pic:blipFill>
                    <a:blip r:embed="rId36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1865312"/>
            <wp:effectExtent b="0" l="0" r="0" t="0"/>
            <wp:docPr descr="Evolution du revenu courant moyen par menage (Ar courants)" title="" id="370" name="Picture"/>
            <a:graphic>
              <a:graphicData uri="http://schemas.openxmlformats.org/drawingml/2006/picture">
                <pic:pic>
                  <pic:nvPicPr>
                    <pic:cNvPr descr="03_habitat_niveau_de_vie_files/figure-docx/fig_trends_revcou-1.png" id="371" name="Picture"/>
                    <pic:cNvPicPr>
                      <a:picLocks noChangeArrowheads="1" noChangeAspect="1"/>
                    </pic:cNvPicPr>
                  </pic:nvPicPr>
                  <pic:blipFill>
                    <a:blip r:embed="rId369"/>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73" name="Picture"/>
            <a:graphic>
              <a:graphicData uri="http://schemas.openxmlformats.org/drawingml/2006/picture">
                <pic:pic>
                  <pic:nvPicPr>
                    <pic:cNvPr descr="03_habitat_niveau_de_vie_files/figure-docx/fig_trends_decomp-1.png" id="374" name="Picture"/>
                    <pic:cNvPicPr>
                      <a:picLocks noChangeArrowheads="1" noChangeAspect="1"/>
                    </pic:cNvPicPr>
                  </pic:nvPicPr>
                  <pic:blipFill>
                    <a:blip r:embed="rId37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80"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C:\Program Files\Quarto\share\formats\docx\note.png" id="376"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78" name="Picture"/>
            <a:graphic>
              <a:graphicData uri="http://schemas.openxmlformats.org/drawingml/2006/picture">
                <pic:pic>
                  <pic:nvPicPr>
                    <pic:cNvPr descr="03_habitat_niveau_de_vie_files/figure-docx/fig_ipc_national-1.png" id="379" name="Picture"/>
                    <pic:cNvPicPr>
                      <a:picLocks noChangeArrowheads="1" noChangeAspect="1"/>
                    </pic:cNvPicPr>
                  </pic:nvPicPr>
                  <pic:blipFill>
                    <a:blip r:embed="rId377"/>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80"/>
    <w:bookmarkStart w:id="387"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82" name="Picture"/>
            <a:graphic>
              <a:graphicData uri="http://schemas.openxmlformats.org/drawingml/2006/picture">
                <pic:pic>
                  <pic:nvPicPr>
                    <pic:cNvPr descr="03_habitat_niveau_de_vie_files/figure-docx/fig_trends_paddy-1.png" id="383" name="Picture"/>
                    <pic:cNvPicPr>
                      <a:picLocks noChangeArrowheads="1" noChangeAspect="1"/>
                    </pic:cNvPicPr>
                  </pic:nvPicPr>
                  <pic:blipFill>
                    <a:blip r:embed="rId38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385" name="Picture"/>
            <a:graphic>
              <a:graphicData uri="http://schemas.openxmlformats.org/drawingml/2006/picture">
                <pic:pic>
                  <pic:nvPicPr>
                    <pic:cNvPr descr="03_habitat_niveau_de_vie_files/figure-docx/fig_ipc_vs_paddy-1.png" id="386" name="Picture"/>
                    <pic:cNvPicPr>
                      <a:picLocks noChangeArrowheads="1" noChangeAspect="1"/>
                    </pic:cNvPicPr>
                  </pic:nvPicPr>
                  <pic:blipFill>
                    <a:blip r:embed="rId38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387"/>
    <w:bookmarkStart w:id="394"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1865312"/>
            <wp:effectExtent b="0" l="0" r="0" t="0"/>
            <wp:docPr descr="Evolution du revenu total reel moyen par menage (Ar constants 2010, IPC)" title="" id="389" name="Picture"/>
            <a:graphic>
              <a:graphicData uri="http://schemas.openxmlformats.org/drawingml/2006/picture">
                <pic:pic>
                  <pic:nvPicPr>
                    <pic:cNvPr descr="03_habitat_niveau_de_vie_files/figure-docx/fig_trends_revtot_real-1.png" id="390" name="Picture"/>
                    <pic:cNvPicPr>
                      <a:picLocks noChangeArrowheads="1" noChangeAspect="1"/>
                    </pic:cNvPicPr>
                  </pic:nvPicPr>
                  <pic:blipFill>
                    <a:blip r:embed="rId38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1865312"/>
            <wp:effectExtent b="0" l="0" r="0" t="0"/>
            <wp:docPr descr="Evolution du revenu courant reel moyen par menage (Ar constants 2010, IPC)" title="" id="392" name="Picture"/>
            <a:graphic>
              <a:graphicData uri="http://schemas.openxmlformats.org/drawingml/2006/picture">
                <pic:pic>
                  <pic:nvPicPr>
                    <pic:cNvPr descr="03_habitat_niveau_de_vie_files/figure-docx/fig_trends_revcou_real-1.png" id="393" name="Picture"/>
                    <pic:cNvPicPr>
                      <a:picLocks noChangeArrowheads="1" noChangeAspect="1"/>
                    </pic:cNvPicPr>
                  </pic:nvPicPr>
                  <pic:blipFill>
                    <a:blip r:embed="rId39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394"/>
    <w:bookmarkStart w:id="401"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1865312"/>
            <wp:effectExtent b="0" l="0" r="0" t="0"/>
            <wp:docPr descr="Evolution du revenu total reel moyen par menage (Ar constants paddy 2010)" title="" id="396" name="Picture"/>
            <a:graphic>
              <a:graphicData uri="http://schemas.openxmlformats.org/drawingml/2006/picture">
                <pic:pic>
                  <pic:nvPicPr>
                    <pic:cNvPr descr="03_habitat_niveau_de_vie_files/figure-docx/fig_trends_revtot_paddy-1.png" id="397" name="Picture"/>
                    <pic:cNvPicPr>
                      <a:picLocks noChangeArrowheads="1" noChangeAspect="1"/>
                    </pic:cNvPicPr>
                  </pic:nvPicPr>
                  <pic:blipFill>
                    <a:blip r:embed="rId39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1865312"/>
            <wp:effectExtent b="0" l="0" r="0" t="0"/>
            <wp:docPr descr="Evolution du revenu courant reel moyen par menage (Ar constants paddy 2010)" title="" id="399" name="Picture"/>
            <a:graphic>
              <a:graphicData uri="http://schemas.openxmlformats.org/drawingml/2006/picture">
                <pic:pic>
                  <pic:nvPicPr>
                    <pic:cNvPr descr="03_habitat_niveau_de_vie_files/figure-docx/fig_trends_revcou_paddy-1.png" id="400" name="Picture"/>
                    <pic:cNvPicPr>
                      <a:picLocks noChangeArrowheads="1" noChangeAspect="1"/>
                    </pic:cNvPicPr>
                  </pic:nvPicPr>
                  <pic:blipFill>
                    <a:blip r:embed="rId39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01"/>
    <w:bookmarkEnd w:id="402"/>
    <w:bookmarkStart w:id="409"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orpsdetexte"/>
      </w:pPr>
      <w:r>
        <w:t xml:space="preserve">L’accès à l’électricité reste très faible dans les deux observatoires sur l’ensemble de la période étudiée.</w:t>
      </w:r>
    </w:p>
    <w:p>
      <w:pPr>
        <w:pStyle w:val="Corpsdetexte"/>
      </w:pPr>
      <w:r>
        <w:t xml:space="preserve">À Alaotra, la proportion de ménages ayant accès à l’électricité est quasiment nulle durant la majorité des années observées. Les niveaux restent proches de 0.0 % entre 1997 et 2004, avec seulement une légère hausse autour de 2000 où la proportion atteint environ 0.2 %. Une augmentation exceptionnelle apparaît en 2005 avec un niveau proche de 1.6 %, correspondant au maximum observé dans la série. Après cette année, les valeurs retombent rapidement autour de 0.0 % et demeurent très faibles jusqu’en 2015. En 2025, la proportion atteint environ 0.2 %, montrant une amélioration limitée de l’accès à l’électricité.</w:t>
      </w:r>
    </w:p>
    <w:p>
      <w:pPr>
        <w:pStyle w:val="Corpsdetexte"/>
      </w:pPr>
      <w:r>
        <w:t xml:space="preserve">À Marovoay, l’évolution de l’accès à l’électricité reste également faible mais présente quelques variations plus régulières. La proportion de ménages concernés augmente progressivement entre 1995 et 2000, passant de 0.0 % à environ 0.2 %. Une hausse plus marquée apparaît autour de 2001 avec un niveau proche de 0.6 %, avant une diminution progressive jusqu’à près de 0.0 % en 2004 et 2005. Entre 2006 et 2009, les niveaux se stabilisent autour de 0.2 %, puis diminuent de nouveau vers 0.0 % entre 2012 et 2013. Une nouvelle hausse apparaît en 2014 avec une proportion proche de 0.6 %, avant de revenir à environ 0.0 % en 2025.</w:t>
      </w:r>
    </w:p>
    <w:p>
      <w:pPr>
        <w:pStyle w:val="CaptionedFigure"/>
      </w:pPr>
      <w:r>
        <w:drawing>
          <wp:inline>
            <wp:extent cx="5969000" cy="1865312"/>
            <wp:effectExtent b="0" l="0" r="0" t="0"/>
            <wp:docPr descr="Evolution de l’acces a l’electricite (1997-2025)" title="" id="404" name="Picture"/>
            <a:graphic>
              <a:graphicData uri="http://schemas.openxmlformats.org/drawingml/2006/picture">
                <pic:pic>
                  <pic:nvPicPr>
                    <pic:cNvPr descr="03_habitat_niveau_de_vie_files/figure-docx/fig_habitat_elec-1.png" id="405" name="Picture"/>
                    <pic:cNvPicPr>
                      <a:picLocks noChangeArrowheads="1" noChangeAspect="1"/>
                    </pic:cNvPicPr>
                  </pic:nvPicPr>
                  <pic:blipFill>
                    <a:blip r:embed="rId40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orpsdetexte"/>
      </w:pPr>
      <w:r>
        <w:t xml:space="preserve">L’accès à une source d’eau améliorée présente des évolutions contrastées dans les deux observatoires au cours de la période étudiée.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07" name="Picture"/>
            <a:graphic>
              <a:graphicData uri="http://schemas.openxmlformats.org/drawingml/2006/picture">
                <pic:pic>
                  <pic:nvPicPr>
                    <pic:cNvPr descr="03_habitat_niveau_de_vie_files/figure-docx/fig_habitat_water-1.png" id="408" name="Picture"/>
                    <pic:cNvPicPr>
                      <a:picLocks noChangeArrowheads="1" noChangeAspect="1"/>
                    </pic:cNvPicPr>
                  </pic:nvPicPr>
                  <pic:blipFill>
                    <a:blip r:embed="rId40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09"/>
    <w:bookmarkEnd w:id="410"/>
    <w:bookmarkStart w:id="492"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C:\Program Files\Quarto\share\formats\docx\warning.png" id="41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42"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18"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16"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14" name="Picture"/>
                  <a:graphic>
                    <a:graphicData uri="http://schemas.openxmlformats.org/drawingml/2006/picture">
                      <pic:pic>
                        <pic:nvPicPr>
                          <pic:cNvPr descr="04_foncier_files/figure-docx/fig-nb-parcelles-1.png" id="415" name="Picture"/>
                          <pic:cNvPicPr>
                            <a:picLocks noChangeArrowheads="1" noChangeAspect="1"/>
                          </pic:cNvPicPr>
                        </pic:nvPicPr>
                        <pic:blipFill>
                          <a:blip r:embed="rId413"/>
                          <a:stretch>
                            <a:fillRect/>
                          </a:stretch>
                        </pic:blipFill>
                        <pic:spPr bwMode="auto">
                          <a:xfrm>
                            <a:off x="0" y="0"/>
                            <a:ext cx="5969000" cy="1865312"/>
                          </a:xfrm>
                          <a:prstGeom prst="rect">
                            <a:avLst/>
                          </a:prstGeom>
                          <a:noFill/>
                          <a:ln w="9525">
                            <a:noFill/>
                            <a:headEnd/>
                            <a:tailEnd/>
                          </a:ln>
                        </pic:spPr>
                      </pic:pic>
                    </a:graphicData>
                  </a:graphic>
                </wp:inline>
              </w:drawing>
            </w:r>
          </w:p>
          <w:bookmarkEnd w:id="416"/>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17"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17"/>
          <w:p/>
        </w:tc>
      </w:tr>
    </w:tbl>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418"/>
    <w:bookmarkStart w:id="427"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22"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20" name="Picture"/>
                  <a:graphic>
                    <a:graphicData uri="http://schemas.openxmlformats.org/drawingml/2006/picture">
                      <pic:pic>
                        <pic:nvPicPr>
                          <pic:cNvPr descr="04_foncier_files/figure-docx/fig-type-parcelle-1.png" id="421" name="Picture"/>
                          <pic:cNvPicPr>
                            <a:picLocks noChangeArrowheads="1" noChangeAspect="1"/>
                          </pic:cNvPicPr>
                        </pic:nvPicPr>
                        <pic:blipFill>
                          <a:blip r:embed="rId419"/>
                          <a:stretch>
                            <a:fillRect/>
                          </a:stretch>
                        </pic:blipFill>
                        <pic:spPr bwMode="auto">
                          <a:xfrm>
                            <a:off x="0" y="0"/>
                            <a:ext cx="5969000" cy="1865312"/>
                          </a:xfrm>
                          <a:prstGeom prst="rect">
                            <a:avLst/>
                          </a:prstGeom>
                          <a:noFill/>
                          <a:ln w="9525">
                            <a:noFill/>
                            <a:headEnd/>
                            <a:tailEnd/>
                          </a:ln>
                        </pic:spPr>
                      </pic:pic>
                    </a:graphicData>
                  </a:graphic>
                </wp:inline>
              </w:drawing>
            </w:r>
          </w:p>
          <w:bookmarkEnd w:id="422"/>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26"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1865312"/>
                  <wp:effectExtent b="0" l="0" r="0" t="0"/>
                  <wp:docPr descr="" title="" id="424" name="Picture"/>
                  <a:graphic>
                    <a:graphicData uri="http://schemas.openxmlformats.org/drawingml/2006/picture">
                      <pic:pic>
                        <pic:nvPicPr>
                          <pic:cNvPr descr="04_foncier_files/figure-docx/fig-localisation-parcelle-1.png" id="425" name="Picture"/>
                          <pic:cNvPicPr>
                            <a:picLocks noChangeArrowheads="1" noChangeAspect="1"/>
                          </pic:cNvPicPr>
                        </pic:nvPicPr>
                        <pic:blipFill>
                          <a:blip r:embed="rId423"/>
                          <a:stretch>
                            <a:fillRect/>
                          </a:stretch>
                        </pic:blipFill>
                        <pic:spPr bwMode="auto">
                          <a:xfrm>
                            <a:off x="0" y="0"/>
                            <a:ext cx="5969000" cy="1865312"/>
                          </a:xfrm>
                          <a:prstGeom prst="rect">
                            <a:avLst/>
                          </a:prstGeom>
                          <a:noFill/>
                          <a:ln w="9525">
                            <a:noFill/>
                            <a:headEnd/>
                            <a:tailEnd/>
                          </a:ln>
                        </pic:spPr>
                      </pic:pic>
                    </a:graphicData>
                  </a:graphic>
                </wp:inline>
              </w:drawing>
            </w:r>
          </w:p>
          <w:bookmarkEnd w:id="426"/>
        </w:tc>
      </w:tr>
    </w:tbl>
    <w:bookmarkEnd w:id="427"/>
    <w:bookmarkStart w:id="432"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31"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1865312"/>
                  <wp:effectExtent b="0" l="0" r="0" t="0"/>
                  <wp:docPr descr="" title="" id="429" name="Picture"/>
                  <a:graphic>
                    <a:graphicData uri="http://schemas.openxmlformats.org/drawingml/2006/picture">
                      <pic:pic>
                        <pic:nvPicPr>
                          <pic:cNvPr descr="04_foncier_files/figure-docx/fig-irrigation-possedee-1.png" id="430" name="Picture"/>
                          <pic:cNvPicPr>
                            <a:picLocks noChangeArrowheads="1" noChangeAspect="1"/>
                          </pic:cNvPicPr>
                        </pic:nvPicPr>
                        <pic:blipFill>
                          <a:blip r:embed="rId428"/>
                          <a:stretch>
                            <a:fillRect/>
                          </a:stretch>
                        </pic:blipFill>
                        <pic:spPr bwMode="auto">
                          <a:xfrm>
                            <a:off x="0" y="0"/>
                            <a:ext cx="5969000" cy="1865312"/>
                          </a:xfrm>
                          <a:prstGeom prst="rect">
                            <a:avLst/>
                          </a:prstGeom>
                          <a:noFill/>
                          <a:ln w="9525">
                            <a:noFill/>
                            <a:headEnd/>
                            <a:tailEnd/>
                          </a:ln>
                        </pic:spPr>
                      </pic:pic>
                    </a:graphicData>
                  </a:graphic>
                </wp:inline>
              </w:drawing>
            </w:r>
          </w:p>
          <w:bookmarkEnd w:id="431"/>
        </w:tc>
      </w:tr>
    </w:tbl>
    <w:bookmarkEnd w:id="432"/>
    <w:bookmarkStart w:id="441"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l’achat 49.1 % et la mise en valeur 1.1 %.</w:t>
      </w:r>
    </w:p>
    <w:p>
      <w:pPr>
        <w:pStyle w:val="Corpsdetexte"/>
      </w:pPr>
      <w:r>
        <w:rPr>
          <w:b/>
          <w:bCs/>
        </w:rPr>
        <w:t xml:space="preserve">Marovoay</w:t>
      </w:r>
      <w:r>
        <w:t xml:space="preserve"> </w:t>
      </w:r>
      <w:r>
        <w:t xml:space="preserve">reste marqué par la transmission familiale. 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36"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238375"/>
                  <wp:effectExtent b="0" l="0" r="0" t="0"/>
                  <wp:docPr descr="" title="" id="434" name="Picture"/>
                  <a:graphic>
                    <a:graphicData uri="http://schemas.openxmlformats.org/drawingml/2006/picture">
                      <pic:pic>
                        <pic:nvPicPr>
                          <pic:cNvPr descr="04_foncier_files/figure-docx/fig-acquisition-1.png" id="435" name="Picture"/>
                          <pic:cNvPicPr>
                            <a:picLocks noChangeArrowheads="1" noChangeAspect="1"/>
                          </pic:cNvPicPr>
                        </pic:nvPicPr>
                        <pic:blipFill>
                          <a:blip r:embed="rId433"/>
                          <a:stretch>
                            <a:fillRect/>
                          </a:stretch>
                        </pic:blipFill>
                        <pic:spPr bwMode="auto">
                          <a:xfrm>
                            <a:off x="0" y="0"/>
                            <a:ext cx="5969000" cy="2238375"/>
                          </a:xfrm>
                          <a:prstGeom prst="rect">
                            <a:avLst/>
                          </a:prstGeom>
                          <a:noFill/>
                          <a:ln w="9525">
                            <a:noFill/>
                            <a:headEnd/>
                            <a:tailEnd/>
                          </a:ln>
                        </pic:spPr>
                      </pic:pic>
                    </a:graphicData>
                  </a:graphic>
                </wp:inline>
              </w:drawing>
            </w:r>
          </w:p>
          <w:bookmarkEnd w:id="436"/>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40"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2611437"/>
                  <wp:effectExtent b="0" l="0" r="0" t="0"/>
                  <wp:docPr descr="" title="" id="438" name="Picture"/>
                  <a:graphic>
                    <a:graphicData uri="http://schemas.openxmlformats.org/drawingml/2006/picture">
                      <pic:pic>
                        <pic:nvPicPr>
                          <pic:cNvPr descr="04_foncier_files/figure-docx/fig-anciennete-1.png" id="439" name="Picture"/>
                          <pic:cNvPicPr>
                            <a:picLocks noChangeArrowheads="1" noChangeAspect="1"/>
                          </pic:cNvPicPr>
                        </pic:nvPicPr>
                        <pic:blipFill>
                          <a:blip r:embed="rId437"/>
                          <a:stretch>
                            <a:fillRect/>
                          </a:stretch>
                        </pic:blipFill>
                        <pic:spPr bwMode="auto">
                          <a:xfrm>
                            <a:off x="0" y="0"/>
                            <a:ext cx="5969000" cy="2611437"/>
                          </a:xfrm>
                          <a:prstGeom prst="rect">
                            <a:avLst/>
                          </a:prstGeom>
                          <a:noFill/>
                          <a:ln w="9525">
                            <a:noFill/>
                            <a:headEnd/>
                            <a:tailEnd/>
                          </a:ln>
                        </pic:spPr>
                      </pic:pic>
                    </a:graphicData>
                  </a:graphic>
                </wp:inline>
              </w:drawing>
            </w:r>
          </w:p>
          <w:bookmarkEnd w:id="440"/>
        </w:tc>
      </w:tr>
    </w:tbl>
    <w:bookmarkEnd w:id="441"/>
    <w:bookmarkEnd w:id="442"/>
    <w:bookmarkStart w:id="451"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4.7</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446" w:name="fig-securisation"/>
          <w:p>
            <w:pPr>
              <w:jc w:val="center"/>
            </w:pPr>
            <w:pPr>
              <w:jc w:val="left"/>
              <w:spacing w:before="200"/>
              <w:pStyle w:val="ImageCaption"/>
            </w:pPr>
            <w:r>
              <w:t xml:space="preserve">Figure 4.7: Sécurisation foncière des parcelles possédées</w:t>
            </w:r>
          </w:p>
          <w:p>
            <w:pPr>
              <w:pStyle w:val="Compact"/>
              <w:jc w:val="center"/>
            </w:pPr>
            <w:r>
              <w:drawing>
                <wp:inline>
                  <wp:extent cx="4620126" cy="1848050"/>
                  <wp:effectExtent b="0" l="0" r="0" t="0"/>
                  <wp:docPr descr="" title="" id="444" name="Picture"/>
                  <a:graphic>
                    <a:graphicData uri="http://schemas.openxmlformats.org/drawingml/2006/picture">
                      <pic:pic>
                        <pic:nvPicPr>
                          <pic:cNvPr descr="04_foncier_files/figure-docx/fig-securisation-1.png" id="445" name="Picture"/>
                          <pic:cNvPicPr>
                            <a:picLocks noChangeArrowheads="1" noChangeAspect="1"/>
                          </pic:cNvPicPr>
                        </pic:nvPicPr>
                        <pic:blipFill>
                          <a:blip r:embed="rId443"/>
                          <a:stretch>
                            <a:fillRect/>
                          </a:stretch>
                        </pic:blipFill>
                        <pic:spPr bwMode="auto">
                          <a:xfrm>
                            <a:off x="0" y="0"/>
                            <a:ext cx="4620126" cy="1848050"/>
                          </a:xfrm>
                          <a:prstGeom prst="rect">
                            <a:avLst/>
                          </a:prstGeom>
                          <a:noFill/>
                          <a:ln w="9525">
                            <a:noFill/>
                            <a:headEnd/>
                            <a:tailEnd/>
                          </a:ln>
                        </pic:spPr>
                      </pic:pic>
                    </a:graphicData>
                  </a:graphic>
                </wp:inline>
              </w:drawing>
            </w:r>
          </w:p>
          <w:bookmarkEnd w:id="446"/>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50"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1865312"/>
                  <wp:effectExtent b="0" l="0" r="0" t="0"/>
                  <wp:docPr descr="" title="" id="448" name="Picture"/>
                  <a:graphic>
                    <a:graphicData uri="http://schemas.openxmlformats.org/drawingml/2006/picture">
                      <pic:pic>
                        <pic:nvPicPr>
                          <pic:cNvPr descr="04_foncier_files/figure-docx/fig-papiers-1.png" id="449" name="Picture"/>
                          <pic:cNvPicPr>
                            <a:picLocks noChangeArrowheads="1" noChangeAspect="1"/>
                          </pic:cNvPicPr>
                        </pic:nvPicPr>
                        <pic:blipFill>
                          <a:blip r:embed="rId447"/>
                          <a:stretch>
                            <a:fillRect/>
                          </a:stretch>
                        </pic:blipFill>
                        <pic:spPr bwMode="auto">
                          <a:xfrm>
                            <a:off x="0" y="0"/>
                            <a:ext cx="5969000" cy="1865312"/>
                          </a:xfrm>
                          <a:prstGeom prst="rect">
                            <a:avLst/>
                          </a:prstGeom>
                          <a:noFill/>
                          <a:ln w="9525">
                            <a:noFill/>
                            <a:headEnd/>
                            <a:tailEnd/>
                          </a:ln>
                        </pic:spPr>
                      </pic:pic>
                    </a:graphicData>
                  </a:graphic>
                </wp:inline>
              </w:drawing>
            </w:r>
          </w:p>
          <w:bookmarkEnd w:id="450"/>
        </w:tc>
      </w:tr>
    </w:tbl>
    <w:bookmarkEnd w:id="451"/>
    <w:bookmarkStart w:id="465"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52"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52"/>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56"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1865312"/>
                  <wp:effectExtent b="0" l="0" r="0" t="0"/>
                  <wp:docPr descr="" title="" id="454" name="Picture"/>
                  <a:graphic>
                    <a:graphicData uri="http://schemas.openxmlformats.org/drawingml/2006/picture">
                      <pic:pic>
                        <pic:nvPicPr>
                          <pic:cNvPr descr="04_foncier_files/figure-docx/fig-mode-cession-1.png" id="455" name="Picture"/>
                          <pic:cNvPicPr>
                            <a:picLocks noChangeArrowheads="1" noChangeAspect="1"/>
                          </pic:cNvPicPr>
                        </pic:nvPicPr>
                        <pic:blipFill>
                          <a:blip r:embed="rId453"/>
                          <a:stretch>
                            <a:fillRect/>
                          </a:stretch>
                        </pic:blipFill>
                        <pic:spPr bwMode="auto">
                          <a:xfrm>
                            <a:off x="0" y="0"/>
                            <a:ext cx="5969000" cy="1865312"/>
                          </a:xfrm>
                          <a:prstGeom prst="rect">
                            <a:avLst/>
                          </a:prstGeom>
                          <a:noFill/>
                          <a:ln w="9525">
                            <a:noFill/>
                            <a:headEnd/>
                            <a:tailEnd/>
                          </a:ln>
                        </pic:spPr>
                      </pic:pic>
                    </a:graphicData>
                  </a:graphic>
                </wp:inline>
              </w:drawing>
            </w:r>
          </w:p>
          <w:bookmarkEnd w:id="456"/>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60"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2611437"/>
                  <wp:effectExtent b="0" l="0" r="0" t="0"/>
                  <wp:docPr descr="" title="" id="458" name="Picture"/>
                  <a:graphic>
                    <a:graphicData uri="http://schemas.openxmlformats.org/drawingml/2006/picture">
                      <pic:pic>
                        <pic:nvPicPr>
                          <pic:cNvPr descr="04_foncier_files/figure-docx/fig-motif-cession-1.png" id="459" name="Picture"/>
                          <pic:cNvPicPr>
                            <a:picLocks noChangeArrowheads="1" noChangeAspect="1"/>
                          </pic:cNvPicPr>
                        </pic:nvPicPr>
                        <pic:blipFill>
                          <a:blip r:embed="rId457"/>
                          <a:stretch>
                            <a:fillRect/>
                          </a:stretch>
                        </pic:blipFill>
                        <pic:spPr bwMode="auto">
                          <a:xfrm>
                            <a:off x="0" y="0"/>
                            <a:ext cx="5969000" cy="2611437"/>
                          </a:xfrm>
                          <a:prstGeom prst="rect">
                            <a:avLst/>
                          </a:prstGeom>
                          <a:noFill/>
                          <a:ln w="9525">
                            <a:noFill/>
                            <a:headEnd/>
                            <a:tailEnd/>
                          </a:ln>
                        </pic:spPr>
                      </pic:pic>
                    </a:graphicData>
                  </a:graphic>
                </wp:inline>
              </w:drawing>
            </w:r>
          </w:p>
          <w:bookmarkEnd w:id="460"/>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64"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238375"/>
                  <wp:effectExtent b="0" l="0" r="0" t="0"/>
                  <wp:docPr descr="" title="" id="462" name="Picture"/>
                  <a:graphic>
                    <a:graphicData uri="http://schemas.openxmlformats.org/drawingml/2006/picture">
                      <pic:pic>
                        <pic:nvPicPr>
                          <pic:cNvPr descr="04_foncier_files/figure-docx/fig-cedee-a-qui-1.png" id="463" name="Picture"/>
                          <pic:cNvPicPr>
                            <a:picLocks noChangeArrowheads="1" noChangeAspect="1"/>
                          </pic:cNvPicPr>
                        </pic:nvPicPr>
                        <pic:blipFill>
                          <a:blip r:embed="rId461"/>
                          <a:stretch>
                            <a:fillRect/>
                          </a:stretch>
                        </pic:blipFill>
                        <pic:spPr bwMode="auto">
                          <a:xfrm>
                            <a:off x="0" y="0"/>
                            <a:ext cx="5969000" cy="2238375"/>
                          </a:xfrm>
                          <a:prstGeom prst="rect">
                            <a:avLst/>
                          </a:prstGeom>
                          <a:noFill/>
                          <a:ln w="9525">
                            <a:noFill/>
                            <a:headEnd/>
                            <a:tailEnd/>
                          </a:ln>
                        </pic:spPr>
                      </pic:pic>
                    </a:graphicData>
                  </a:graphic>
                </wp:inline>
              </w:drawing>
            </w:r>
          </w:p>
          <w:bookmarkEnd w:id="464"/>
        </w:tc>
      </w:tr>
    </w:tbl>
    <w:bookmarkEnd w:id="465"/>
    <w:bookmarkStart w:id="483"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66"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66"/>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70"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1865312"/>
                  <wp:effectExtent b="0" l="0" r="0" t="0"/>
                  <wp:docPr descr="" title="" id="468" name="Picture"/>
                  <a:graphic>
                    <a:graphicData uri="http://schemas.openxmlformats.org/drawingml/2006/picture">
                      <pic:pic>
                        <pic:nvPicPr>
                          <pic:cNvPr descr="04_foncier_files/figure-docx/fig-type-exploitee-1.png" id="469" name="Picture"/>
                          <pic:cNvPicPr>
                            <a:picLocks noChangeArrowheads="1" noChangeAspect="1"/>
                          </pic:cNvPicPr>
                        </pic:nvPicPr>
                        <pic:blipFill>
                          <a:blip r:embed="rId467"/>
                          <a:stretch>
                            <a:fillRect/>
                          </a:stretch>
                        </pic:blipFill>
                        <pic:spPr bwMode="auto">
                          <a:xfrm>
                            <a:off x="0" y="0"/>
                            <a:ext cx="5969000" cy="1865312"/>
                          </a:xfrm>
                          <a:prstGeom prst="rect">
                            <a:avLst/>
                          </a:prstGeom>
                          <a:noFill/>
                          <a:ln w="9525">
                            <a:noFill/>
                            <a:headEnd/>
                            <a:tailEnd/>
                          </a:ln>
                        </pic:spPr>
                      </pic:pic>
                    </a:graphicData>
                  </a:graphic>
                </wp:inline>
              </w:drawing>
            </w:r>
          </w:p>
          <w:bookmarkEnd w:id="470"/>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474"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1865312"/>
                  <wp:effectExtent b="0" l="0" r="0" t="0"/>
                  <wp:docPr descr="" title="" id="472" name="Picture"/>
                  <a:graphic>
                    <a:graphicData uri="http://schemas.openxmlformats.org/drawingml/2006/picture">
                      <pic:pic>
                        <pic:nvPicPr>
                          <pic:cNvPr descr="04_foncier_files/figure-docx/fig-fv-exploitee-1.png" id="473" name="Picture"/>
                          <pic:cNvPicPr>
                            <a:picLocks noChangeArrowheads="1" noChangeAspect="1"/>
                          </pic:cNvPicPr>
                        </pic:nvPicPr>
                        <pic:blipFill>
                          <a:blip r:embed="rId471"/>
                          <a:stretch>
                            <a:fillRect/>
                          </a:stretch>
                        </pic:blipFill>
                        <pic:spPr bwMode="auto">
                          <a:xfrm>
                            <a:off x="0" y="0"/>
                            <a:ext cx="5969000" cy="1865312"/>
                          </a:xfrm>
                          <a:prstGeom prst="rect">
                            <a:avLst/>
                          </a:prstGeom>
                          <a:noFill/>
                          <a:ln w="9525">
                            <a:noFill/>
                            <a:headEnd/>
                            <a:tailEnd/>
                          </a:ln>
                        </pic:spPr>
                      </pic:pic>
                    </a:graphicData>
                  </a:graphic>
                </wp:inline>
              </w:drawing>
            </w:r>
          </w:p>
          <w:bookmarkEnd w:id="474"/>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478"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2611437"/>
                  <wp:effectExtent b="0" l="0" r="0" t="0"/>
                  <wp:docPr descr="" title="" id="476" name="Picture"/>
                  <a:graphic>
                    <a:graphicData uri="http://schemas.openxmlformats.org/drawingml/2006/picture">
                      <pic:pic>
                        <pic:nvPicPr>
                          <pic:cNvPr descr="04_foncier_files/figure-docx/fig-proprietaire-exploitee-1.png" id="477" name="Picture"/>
                          <pic:cNvPicPr>
                            <a:picLocks noChangeArrowheads="1" noChangeAspect="1"/>
                          </pic:cNvPicPr>
                        </pic:nvPicPr>
                        <pic:blipFill>
                          <a:blip r:embed="rId475"/>
                          <a:stretch>
                            <a:fillRect/>
                          </a:stretch>
                        </pic:blipFill>
                        <pic:spPr bwMode="auto">
                          <a:xfrm>
                            <a:off x="0" y="0"/>
                            <a:ext cx="5969000" cy="2611437"/>
                          </a:xfrm>
                          <a:prstGeom prst="rect">
                            <a:avLst/>
                          </a:prstGeom>
                          <a:noFill/>
                          <a:ln w="9525">
                            <a:noFill/>
                            <a:headEnd/>
                            <a:tailEnd/>
                          </a:ln>
                        </pic:spPr>
                      </pic:pic>
                    </a:graphicData>
                  </a:graphic>
                </wp:inline>
              </w:drawing>
            </w:r>
          </w:p>
          <w:bookmarkEnd w:id="478"/>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r>
        <w:t xml:space="preserve"> </w:t>
      </w:r>
      <w:r>
        <w:t xml:space="preserve">:::: {.content-hidden when-profile=</w:t>
      </w:r>
      <w:r>
        <w:t xml:space="preserve">“marovoay”</w:t>
      </w:r>
      <w:r>
        <w:t xml:space="preserve">}</w:t>
      </w:r>
      <w:r>
        <w:t xml:space="preserve"> </w:t>
      </w:r>
      <w:r>
        <w:t xml:space="preserve">::: obs-alaotra</w:t>
      </w:r>
      <w:r>
        <w:t xml:space="preserve"> </w:t>
      </w: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r>
        <w:t xml:space="preserve"> </w:t>
      </w:r>
      <w:r>
        <w:t xml:space="preserve">:::</w:t>
      </w:r>
      <w:r>
        <w:t xml:space="preserve"> </w:t>
      </w:r>
      <w:r>
        <w:t xml:space="preserv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482"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1865312"/>
                  <wp:effectExtent b="0" l="0" r="0" t="0"/>
                  <wp:docPr descr="" title="" id="480" name="Picture"/>
                  <a:graphic>
                    <a:graphicData uri="http://schemas.openxmlformats.org/drawingml/2006/picture">
                      <pic:pic>
                        <pic:nvPicPr>
                          <pic:cNvPr descr="04_foncier_files/figure-docx/fig-irrigation-exploitee-1.png" id="481" name="Picture"/>
                          <pic:cNvPicPr>
                            <a:picLocks noChangeArrowheads="1" noChangeAspect="1"/>
                          </pic:cNvPicPr>
                        </pic:nvPicPr>
                        <pic:blipFill>
                          <a:blip r:embed="rId479"/>
                          <a:stretch>
                            <a:fillRect/>
                          </a:stretch>
                        </pic:blipFill>
                        <pic:spPr bwMode="auto">
                          <a:xfrm>
                            <a:off x="0" y="0"/>
                            <a:ext cx="5969000" cy="1865312"/>
                          </a:xfrm>
                          <a:prstGeom prst="rect">
                            <a:avLst/>
                          </a:prstGeom>
                          <a:noFill/>
                          <a:ln w="9525">
                            <a:noFill/>
                            <a:headEnd/>
                            <a:tailEnd/>
                          </a:ln>
                        </pic:spPr>
                      </pic:pic>
                    </a:graphicData>
                  </a:graphic>
                </wp:inline>
              </w:drawing>
            </w:r>
          </w:p>
          <w:bookmarkEnd w:id="482"/>
        </w:tc>
      </w:tr>
    </w:tbl>
    <w:bookmarkEnd w:id="483"/>
    <w:bookmarkStart w:id="485"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484"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484"/>
          <w:p/>
        </w:tc>
      </w:tr>
    </w:tbl>
    <w:bookmarkEnd w:id="485"/>
    <w:bookmarkStart w:id="490"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489"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1865312"/>
                  <wp:effectExtent b="0" l="0" r="0" t="0"/>
                  <wp:docPr descr="" title="" id="487" name="Picture"/>
                  <a:graphic>
                    <a:graphicData uri="http://schemas.openxmlformats.org/drawingml/2006/picture">
                      <pic:pic>
                        <pic:nvPicPr>
                          <pic:cNvPr descr="04_foncier_files/figure-docx/fig-satisfaction-1.png" id="488" name="Picture"/>
                          <pic:cNvPicPr>
                            <a:picLocks noChangeArrowheads="1" noChangeAspect="1"/>
                          </pic:cNvPicPr>
                        </pic:nvPicPr>
                        <pic:blipFill>
                          <a:blip r:embed="rId486"/>
                          <a:stretch>
                            <a:fillRect/>
                          </a:stretch>
                        </pic:blipFill>
                        <pic:spPr bwMode="auto">
                          <a:xfrm>
                            <a:off x="0" y="0"/>
                            <a:ext cx="5969000" cy="1865312"/>
                          </a:xfrm>
                          <a:prstGeom prst="rect">
                            <a:avLst/>
                          </a:prstGeom>
                          <a:noFill/>
                          <a:ln w="9525">
                            <a:noFill/>
                            <a:headEnd/>
                            <a:tailEnd/>
                          </a:ln>
                        </pic:spPr>
                      </pic:pic>
                    </a:graphicData>
                  </a:graphic>
                </wp:inline>
              </w:drawing>
            </w:r>
          </w:p>
          <w:bookmarkEnd w:id="489"/>
        </w:tc>
      </w:tr>
    </w:tbl>
    <w:bookmarkEnd w:id="490"/>
    <w:bookmarkStart w:id="491"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7"/>
        </w:numPr>
      </w:pPr>
      <w:r>
        <w:rPr>
          <w:b/>
          <w:bCs/>
        </w:rPr>
        <w:t xml:space="preserve">Raisons de l’abandon de parcelles</w:t>
      </w:r>
      <w:r>
        <w:t xml:space="preserve"> </w:t>
      </w:r>
      <w:r>
        <w:t xml:space="preserve">: cinq variables binaires dont les libellés exacts restent à confirmer dans le questionnaire.</w:t>
      </w:r>
    </w:p>
    <w:p>
      <w:pPr>
        <w:pStyle w:val="Compact"/>
        <w:numPr>
          <w:ilvl w:val="0"/>
          <w:numId w:val="1007"/>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7"/>
        </w:numPr>
      </w:pPr>
      <w:r>
        <w:rPr>
          <w:b/>
          <w:bCs/>
        </w:rPr>
        <w:t xml:space="preserve">Superficie possédée vs. superficie exploitée</w:t>
      </w:r>
      <w:r>
        <w:t xml:space="preserve"> </w:t>
      </w:r>
      <w:r>
        <w:t xml:space="preserve">: reconstituer la surface effectivement cultivée par le ménage en combinant l’inventaire des parcelles possédées par le ménage et les parcelles prises en faire - valoir indirect .</w:t>
      </w:r>
    </w:p>
    <w:p>
      <w:pPr>
        <w:pStyle w:val="Compact"/>
        <w:numPr>
          <w:ilvl w:val="0"/>
          <w:numId w:val="1007"/>
        </w:numPr>
      </w:pPr>
      <w:r>
        <w:rPr>
          <w:b/>
          <w:bCs/>
        </w:rPr>
        <w:t xml:space="preserve">Rentes perçues sur les parcelles cédées</w:t>
      </w:r>
      <w:r>
        <w:t xml:space="preserve"> </w:t>
      </w:r>
      <w:r>
        <w:t xml:space="preserve">: montants moyens des loyers et parts de métayage perçus.</w:t>
      </w:r>
    </w:p>
    <w:p>
      <w:pPr>
        <w:pStyle w:val="Compact"/>
        <w:numPr>
          <w:ilvl w:val="0"/>
          <w:numId w:val="1007"/>
        </w:numPr>
      </w:pPr>
      <w:r>
        <w:rPr>
          <w:b/>
          <w:bCs/>
        </w:rPr>
        <w:t xml:space="preserve">Nom sur le titre/certificat</w:t>
      </w:r>
      <w:r>
        <w:t xml:space="preserve"> </w:t>
      </w:r>
      <w:r>
        <w:t xml:space="preserve">: la correspondance entre le titulaire du document et le propriétaire déclaré mériterait une analyse genrée.</w:t>
      </w:r>
    </w:p>
    <w:bookmarkEnd w:id="491"/>
    <w:bookmarkEnd w:id="492"/>
    <w:bookmarkStart w:id="644"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C:\Program Files\Quarto\share\formats\docx\warning.png" id="49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583" w:name="sec-agriculture"/>
    <w:p>
      <w:pPr>
        <w:pStyle w:val="Titre2"/>
      </w:pPr>
      <w:r>
        <w:t xml:space="preserve">5.1 Agriculture</w:t>
      </w:r>
    </w:p>
    <w:bookmarkStart w:id="552"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495"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495"/>
          <w:p/>
        </w:tc>
      </w:tr>
    </w:tbl>
    <w:bookmarkStart w:id="504"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parcellesconcernées.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499"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497" name="Picture"/>
                  <a:graphic>
                    <a:graphicData uri="http://schemas.openxmlformats.org/drawingml/2006/picture">
                      <pic:pic>
                        <pic:nvPicPr>
                          <pic:cNvPr descr="05_agriculture_files/figure-docx/fig-tenure-riz-1.png" id="498" name="Picture"/>
                          <pic:cNvPicPr>
                            <a:picLocks noChangeArrowheads="1" noChangeAspect="1"/>
                          </pic:cNvPicPr>
                        </pic:nvPicPr>
                        <pic:blipFill>
                          <a:blip r:embed="rId496"/>
                          <a:stretch>
                            <a:fillRect/>
                          </a:stretch>
                        </pic:blipFill>
                        <pic:spPr bwMode="auto">
                          <a:xfrm>
                            <a:off x="0" y="0"/>
                            <a:ext cx="5969000" cy="2611437"/>
                          </a:xfrm>
                          <a:prstGeom prst="rect">
                            <a:avLst/>
                          </a:prstGeom>
                          <a:noFill/>
                          <a:ln w="9525">
                            <a:noFill/>
                            <a:headEnd/>
                            <a:tailEnd/>
                          </a:ln>
                        </pic:spPr>
                      </pic:pic>
                    </a:graphicData>
                  </a:graphic>
                </wp:inline>
              </w:drawing>
            </w:r>
          </w:p>
          <w:bookmarkEnd w:id="499"/>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03"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01" name="Picture"/>
                  <a:graphic>
                    <a:graphicData uri="http://schemas.openxmlformats.org/drawingml/2006/picture">
                      <pic:pic>
                        <pic:nvPicPr>
                          <pic:cNvPr descr="05_agriculture_files/figure-docx/fig-eau-riz-1.png" id="502" name="Picture"/>
                          <pic:cNvPicPr>
                            <a:picLocks noChangeArrowheads="1" noChangeAspect="1"/>
                          </pic:cNvPicPr>
                        </pic:nvPicPr>
                        <pic:blipFill>
                          <a:blip r:embed="rId500"/>
                          <a:stretch>
                            <a:fillRect/>
                          </a:stretch>
                        </pic:blipFill>
                        <pic:spPr bwMode="auto">
                          <a:xfrm>
                            <a:off x="0" y="0"/>
                            <a:ext cx="5969000" cy="2238375"/>
                          </a:xfrm>
                          <a:prstGeom prst="rect">
                            <a:avLst/>
                          </a:prstGeom>
                          <a:noFill/>
                          <a:ln w="9525">
                            <a:noFill/>
                            <a:headEnd/>
                            <a:tailEnd/>
                          </a:ln>
                        </pic:spPr>
                      </pic:pic>
                    </a:graphicData>
                  </a:graphic>
                </wp:inline>
              </w:drawing>
            </w:r>
          </w:p>
          <w:bookmarkEnd w:id="503"/>
        </w:tc>
      </w:tr>
    </w:tbl>
    <w:bookmarkEnd w:id="504"/>
    <w:bookmarkStart w:id="516"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08"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06" name="Picture"/>
                  <a:graphic>
                    <a:graphicData uri="http://schemas.openxmlformats.org/drawingml/2006/picture">
                      <pic:pic>
                        <pic:nvPicPr>
                          <pic:cNvPr descr="05_agriculture_files/figure-docx/fig-technique-riz-1.png" id="507" name="Picture"/>
                          <pic:cNvPicPr>
                            <a:picLocks noChangeArrowheads="1" noChangeAspect="1"/>
                          </pic:cNvPicPr>
                        </pic:nvPicPr>
                        <pic:blipFill>
                          <a:blip r:embed="rId505"/>
                          <a:stretch>
                            <a:fillRect/>
                          </a:stretch>
                        </pic:blipFill>
                        <pic:spPr bwMode="auto">
                          <a:xfrm>
                            <a:off x="0" y="0"/>
                            <a:ext cx="5969000" cy="1865312"/>
                          </a:xfrm>
                          <a:prstGeom prst="rect">
                            <a:avLst/>
                          </a:prstGeom>
                          <a:noFill/>
                          <a:ln w="9525">
                            <a:noFill/>
                            <a:headEnd/>
                            <a:tailEnd/>
                          </a:ln>
                        </pic:spPr>
                      </pic:pic>
                    </a:graphicData>
                  </a:graphic>
                </wp:inline>
              </w:drawing>
            </w:r>
          </w:p>
          <w:bookmarkEnd w:id="508"/>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12"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10" name="Picture"/>
                  <a:graphic>
                    <a:graphicData uri="http://schemas.openxmlformats.org/drawingml/2006/picture">
                      <pic:pic>
                        <pic:nvPicPr>
                          <pic:cNvPr descr="05_agriculture_files/figure-docx/fig-engrais-riz-1.png" id="511" name="Picture"/>
                          <pic:cNvPicPr>
                            <a:picLocks noChangeArrowheads="1" noChangeAspect="1"/>
                          </pic:cNvPicPr>
                        </pic:nvPicPr>
                        <pic:blipFill>
                          <a:blip r:embed="rId509"/>
                          <a:stretch>
                            <a:fillRect/>
                          </a:stretch>
                        </pic:blipFill>
                        <pic:spPr bwMode="auto">
                          <a:xfrm>
                            <a:off x="0" y="0"/>
                            <a:ext cx="5969000" cy="2611437"/>
                          </a:xfrm>
                          <a:prstGeom prst="rect">
                            <a:avLst/>
                          </a:prstGeom>
                          <a:noFill/>
                          <a:ln w="9525">
                            <a:noFill/>
                            <a:headEnd/>
                            <a:tailEnd/>
                          </a:ln>
                        </pic:spPr>
                      </pic:pic>
                    </a:graphicData>
                  </a:graphic>
                </wp:inline>
              </w:drawing>
            </w:r>
          </w:p>
          <w:bookmarkEnd w:id="512"/>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14" name="Picture"/>
            <a:graphic>
              <a:graphicData uri="http://schemas.openxmlformats.org/drawingml/2006/picture">
                <pic:pic>
                  <pic:nvPicPr>
                    <pic:cNvPr descr="05_agriculture_files/figure-docx/fig_semences_labour-1.png" id="515" name="Picture"/>
                    <pic:cNvPicPr>
                      <a:picLocks noChangeArrowheads="1" noChangeAspect="1"/>
                    </pic:cNvPicPr>
                  </pic:nvPicPr>
                  <pic:blipFill>
                    <a:blip r:embed="rId51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16"/>
    <w:bookmarkStart w:id="524"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18" name="Picture"/>
            <a:graphic>
              <a:graphicData uri="http://schemas.openxmlformats.org/drawingml/2006/picture">
                <pic:pic>
                  <pic:nvPicPr>
                    <pic:cNvPr descr="05_agriculture_files/figure-docx/fig_rendement_perception-1.png" id="519" name="Picture"/>
                    <pic:cNvPicPr>
                      <a:picLocks noChangeArrowheads="1" noChangeAspect="1"/>
                    </pic:cNvPicPr>
                  </pic:nvPicPr>
                  <pic:blipFill>
                    <a:blip r:embed="rId5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23"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21" name="Picture"/>
                  <a:graphic>
                    <a:graphicData uri="http://schemas.openxmlformats.org/drawingml/2006/picture">
                      <pic:pic>
                        <pic:nvPicPr>
                          <pic:cNvPr descr="05_agriculture_files/figure-docx/fig-rendement-riz-tha-1.png" id="522" name="Picture"/>
                          <pic:cNvPicPr>
                            <a:picLocks noChangeArrowheads="1" noChangeAspect="1"/>
                          </pic:cNvPicPr>
                        </pic:nvPicPr>
                        <pic:blipFill>
                          <a:blip r:embed="rId520"/>
                          <a:stretch>
                            <a:fillRect/>
                          </a:stretch>
                        </pic:blipFill>
                        <pic:spPr bwMode="auto">
                          <a:xfrm>
                            <a:off x="0" y="0"/>
                            <a:ext cx="5969000" cy="2611437"/>
                          </a:xfrm>
                          <a:prstGeom prst="rect">
                            <a:avLst/>
                          </a:prstGeom>
                          <a:noFill/>
                          <a:ln w="9525">
                            <a:noFill/>
                            <a:headEnd/>
                            <a:tailEnd/>
                          </a:ln>
                        </pic:spPr>
                      </pic:pic>
                    </a:graphicData>
                  </a:graphic>
                </wp:inline>
              </w:drawing>
            </w:r>
          </w:p>
          <w:bookmarkEnd w:id="523"/>
        </w:tc>
      </w:tr>
    </w:tbl>
    <w:bookmarkEnd w:id="524"/>
    <w:bookmarkStart w:id="537"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28"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26" name="Picture"/>
                  <a:graphic>
                    <a:graphicData uri="http://schemas.openxmlformats.org/drawingml/2006/picture">
                      <pic:pic>
                        <pic:nvPicPr>
                          <pic:cNvPr descr="05_agriculture_files/figure-docx/fig-topographie-riz-1.png" id="527" name="Picture"/>
                          <pic:cNvPicPr>
                            <a:picLocks noChangeArrowheads="1" noChangeAspect="1"/>
                          </pic:cNvPicPr>
                        </pic:nvPicPr>
                        <pic:blipFill>
                          <a:blip r:embed="rId525"/>
                          <a:stretch>
                            <a:fillRect/>
                          </a:stretch>
                        </pic:blipFill>
                        <pic:spPr bwMode="auto">
                          <a:xfrm>
                            <a:off x="0" y="0"/>
                            <a:ext cx="5969000" cy="2238375"/>
                          </a:xfrm>
                          <a:prstGeom prst="rect">
                            <a:avLst/>
                          </a:prstGeom>
                          <a:noFill/>
                          <a:ln w="9525">
                            <a:noFill/>
                            <a:headEnd/>
                            <a:tailEnd/>
                          </a:ln>
                        </pic:spPr>
                      </pic:pic>
                    </a:graphicData>
                  </a:graphic>
                </wp:inline>
              </w:drawing>
            </w:r>
          </w:p>
          <w:bookmarkEnd w:id="528"/>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32"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30" name="Picture"/>
                  <a:graphic>
                    <a:graphicData uri="http://schemas.openxmlformats.org/drawingml/2006/picture">
                      <pic:pic>
                        <pic:nvPicPr>
                          <pic:cNvPr descr="05_agriculture_files/figure-docx/fig-saison-riz-1.png" id="531" name="Picture"/>
                          <pic:cNvPicPr>
                            <a:picLocks noChangeArrowheads="1" noChangeAspect="1"/>
                          </pic:cNvPicPr>
                        </pic:nvPicPr>
                        <pic:blipFill>
                          <a:blip r:embed="rId529"/>
                          <a:stretch>
                            <a:fillRect/>
                          </a:stretch>
                        </pic:blipFill>
                        <pic:spPr bwMode="auto">
                          <a:xfrm>
                            <a:off x="0" y="0"/>
                            <a:ext cx="5969000" cy="1492250"/>
                          </a:xfrm>
                          <a:prstGeom prst="rect">
                            <a:avLst/>
                          </a:prstGeom>
                          <a:noFill/>
                          <a:ln w="9525">
                            <a:noFill/>
                            <a:headEnd/>
                            <a:tailEnd/>
                          </a:ln>
                        </pic:spPr>
                      </pic:pic>
                    </a:graphicData>
                  </a:graphic>
                </wp:inline>
              </w:drawing>
            </w:r>
          </w:p>
          <w:bookmarkEnd w:id="532"/>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36"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34" name="Picture"/>
                  <a:graphic>
                    <a:graphicData uri="http://schemas.openxmlformats.org/drawingml/2006/picture">
                      <pic:pic>
                        <pic:nvPicPr>
                          <pic:cNvPr descr="05_agriculture_files/figure-docx/fig-origine-semence-1.png" id="535" name="Picture"/>
                          <pic:cNvPicPr>
                            <a:picLocks noChangeArrowheads="1" noChangeAspect="1"/>
                          </pic:cNvPicPr>
                        </pic:nvPicPr>
                        <pic:blipFill>
                          <a:blip r:embed="rId533"/>
                          <a:stretch>
                            <a:fillRect/>
                          </a:stretch>
                        </pic:blipFill>
                        <pic:spPr bwMode="auto">
                          <a:xfrm>
                            <a:off x="0" y="0"/>
                            <a:ext cx="5969000" cy="2238375"/>
                          </a:xfrm>
                          <a:prstGeom prst="rect">
                            <a:avLst/>
                          </a:prstGeom>
                          <a:noFill/>
                          <a:ln w="9525">
                            <a:noFill/>
                            <a:headEnd/>
                            <a:tailEnd/>
                          </a:ln>
                        </pic:spPr>
                      </pic:pic>
                    </a:graphicData>
                  </a:graphic>
                </wp:inline>
              </w:drawing>
            </w:r>
          </w:p>
          <w:bookmarkEnd w:id="536"/>
        </w:tc>
      </w:tr>
    </w:tbl>
    <w:bookmarkEnd w:id="537"/>
    <w:bookmarkStart w:id="547"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38" w:name="tbl-ventes-riz-taux"/>
          <w:p>
            <w:pPr>
              <w:jc w:val="center"/>
            </w:pPr>
            <w:pPr>
              <w:jc w:val="left"/>
              <w:spacing w:before="200"/>
              <w:pStyle w:val="ImageCaption"/>
            </w:pPr>
            <w:r>
              <w:t xml:space="preserve">Table 5.2: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538"/>
          <w:p/>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42" w:name="fig-ventes-riz-mois"/>
          <w:p>
            <w:pPr>
              <w:jc w:val="center"/>
            </w:pPr>
            <w:pPr>
              <w:jc w:val="left"/>
              <w:spacing w:before="200"/>
              <w:pStyle w:val="ImageCaption"/>
            </w:pPr>
            <w:r>
              <w:t xml:space="preserve">Figure 5.9: Répartition mensuelle des ventes de riz</w:t>
            </w:r>
          </w:p>
          <w:p>
            <w:pPr>
              <w:pStyle w:val="Compact"/>
              <w:jc w:val="center"/>
            </w:pPr>
            <w:r>
              <w:drawing>
                <wp:inline>
                  <wp:extent cx="5969000" cy="2238375"/>
                  <wp:effectExtent b="0" l="0" r="0" t="0"/>
                  <wp:docPr descr="" title="" id="540" name="Picture"/>
                  <a:graphic>
                    <a:graphicData uri="http://schemas.openxmlformats.org/drawingml/2006/picture">
                      <pic:pic>
                        <pic:nvPicPr>
                          <pic:cNvPr descr="05_agriculture_files/figure-docx/fig-ventes-riz-mois-1.png" id="541" name="Picture"/>
                          <pic:cNvPicPr>
                            <a:picLocks noChangeArrowheads="1" noChangeAspect="1"/>
                          </pic:cNvPicPr>
                        </pic:nvPicPr>
                        <pic:blipFill>
                          <a:blip r:embed="rId539"/>
                          <a:stretch>
                            <a:fillRect/>
                          </a:stretch>
                        </pic:blipFill>
                        <pic:spPr bwMode="auto">
                          <a:xfrm>
                            <a:off x="0" y="0"/>
                            <a:ext cx="5969000" cy="2238375"/>
                          </a:xfrm>
                          <a:prstGeom prst="rect">
                            <a:avLst/>
                          </a:prstGeom>
                          <a:noFill/>
                          <a:ln w="9525">
                            <a:noFill/>
                            <a:headEnd/>
                            <a:tailEnd/>
                          </a:ln>
                        </pic:spPr>
                      </pic:pic>
                    </a:graphicData>
                  </a:graphic>
                </wp:inline>
              </w:drawing>
            </w:r>
          </w:p>
          <w:bookmarkEnd w:id="542"/>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46" w:name="fig-prix-paddy"/>
          <w:p>
            <w:pPr>
              <w:jc w:val="center"/>
            </w:pPr>
            <w:pPr>
              <w:jc w:val="left"/>
              <w:spacing w:before="200"/>
              <w:pStyle w:val="ImageCaption"/>
            </w:pPr>
            <w:r>
              <w:t xml:space="preserve">Figure 5.10: Distribution du prix de vente du paddy (Ar/kg)</w:t>
            </w:r>
          </w:p>
          <w:p>
            <w:pPr>
              <w:pStyle w:val="Compact"/>
              <w:jc w:val="center"/>
            </w:pPr>
            <w:r>
              <w:drawing>
                <wp:inline>
                  <wp:extent cx="5969000" cy="1865312"/>
                  <wp:effectExtent b="0" l="0" r="0" t="0"/>
                  <wp:docPr descr="" title="" id="544" name="Picture"/>
                  <a:graphic>
                    <a:graphicData uri="http://schemas.openxmlformats.org/drawingml/2006/picture">
                      <pic:pic>
                        <pic:nvPicPr>
                          <pic:cNvPr descr="05_agriculture_files/figure-docx/fig-prix-paddy-1.png" id="545" name="Picture"/>
                          <pic:cNvPicPr>
                            <a:picLocks noChangeArrowheads="1" noChangeAspect="1"/>
                          </pic:cNvPicPr>
                        </pic:nvPicPr>
                        <pic:blipFill>
                          <a:blip r:embed="rId543"/>
                          <a:stretch>
                            <a:fillRect/>
                          </a:stretch>
                        </pic:blipFill>
                        <pic:spPr bwMode="auto">
                          <a:xfrm>
                            <a:off x="0" y="0"/>
                            <a:ext cx="5969000" cy="1865312"/>
                          </a:xfrm>
                          <a:prstGeom prst="rect">
                            <a:avLst/>
                          </a:prstGeom>
                          <a:noFill/>
                          <a:ln w="9525">
                            <a:noFill/>
                            <a:headEnd/>
                            <a:tailEnd/>
                          </a:ln>
                        </pic:spPr>
                      </pic:pic>
                    </a:graphicData>
                  </a:graphic>
                </wp:inline>
              </w:drawing>
            </w:r>
          </w:p>
          <w:bookmarkEnd w:id="546"/>
        </w:tc>
      </w:tr>
    </w:tbl>
    <w:bookmarkEnd w:id="547"/>
    <w:bookmarkStart w:id="551"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49" name="Picture"/>
            <a:graphic>
              <a:graphicData uri="http://schemas.openxmlformats.org/drawingml/2006/picture">
                <pic:pic>
                  <pic:nvPicPr>
                    <pic:cNvPr descr="05_agriculture_files/figure-docx/fig_bilan_riz-1.png" id="550" name="Picture"/>
                    <pic:cNvPicPr>
                      <a:picLocks noChangeArrowheads="1" noChangeAspect="1"/>
                    </pic:cNvPicPr>
                  </pic:nvPicPr>
                  <pic:blipFill>
                    <a:blip r:embed="rId5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51"/>
    <w:bookmarkEnd w:id="552"/>
    <w:bookmarkStart w:id="571"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53" w:name="tbl-pratique-autres"/>
          <w:p>
            <w:pPr>
              <w:jc w:val="center"/>
            </w:pPr>
            <w:pPr>
              <w:jc w:val="left"/>
              <w:spacing w:before="200"/>
              <w:pStyle w:val="ImageCaption"/>
            </w:pPr>
            <w:r>
              <w:t xml:space="preserve">Table 5.3: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53"/>
          <w:p/>
        </w:tc>
      </w:tr>
    </w:tbl>
    <w:bookmarkStart w:id="562"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57" w:name="fig-diversification"/>
          <w:p>
            <w:pPr>
              <w:jc w:val="center"/>
            </w:pPr>
            <w:pPr>
              <w:jc w:val="left"/>
              <w:spacing w:before="200"/>
              <w:pStyle w:val="ImageCaption"/>
            </w:pPr>
            <w:r>
              <w:t xml:space="preserve">Figure 5.11: Nombre de cultures non rizicoles par ménage</w:t>
            </w:r>
          </w:p>
          <w:p>
            <w:pPr>
              <w:pStyle w:val="Compact"/>
              <w:jc w:val="center"/>
            </w:pPr>
            <w:r>
              <w:drawing>
                <wp:inline>
                  <wp:extent cx="5969000" cy="1865312"/>
                  <wp:effectExtent b="0" l="0" r="0" t="0"/>
                  <wp:docPr descr="" title="" id="555" name="Picture"/>
                  <a:graphic>
                    <a:graphicData uri="http://schemas.openxmlformats.org/drawingml/2006/picture">
                      <pic:pic>
                        <pic:nvPicPr>
                          <pic:cNvPr descr="05_agriculture_files/figure-docx/fig-diversification-1.png" id="556" name="Picture"/>
                          <pic:cNvPicPr>
                            <a:picLocks noChangeArrowheads="1" noChangeAspect="1"/>
                          </pic:cNvPicPr>
                        </pic:nvPicPr>
                        <pic:blipFill>
                          <a:blip r:embed="rId554"/>
                          <a:stretch>
                            <a:fillRect/>
                          </a:stretch>
                        </pic:blipFill>
                        <pic:spPr bwMode="auto">
                          <a:xfrm>
                            <a:off x="0" y="0"/>
                            <a:ext cx="5969000" cy="1865312"/>
                          </a:xfrm>
                          <a:prstGeom prst="rect">
                            <a:avLst/>
                          </a:prstGeom>
                          <a:noFill/>
                          <a:ln w="9525">
                            <a:noFill/>
                            <a:headEnd/>
                            <a:tailEnd/>
                          </a:ln>
                        </pic:spPr>
                      </pic:pic>
                    </a:graphicData>
                  </a:graphic>
                </wp:inline>
              </w:drawing>
            </w:r>
          </w:p>
          <w:bookmarkEnd w:id="557"/>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61" w:name="fig-top-cultures"/>
          <w:p>
            <w:pPr>
              <w:jc w:val="center"/>
            </w:pPr>
            <w:pPr>
              <w:jc w:val="left"/>
              <w:spacing w:before="200"/>
              <w:pStyle w:val="ImageCaption"/>
            </w:pPr>
            <w:r>
              <w:t xml:space="preserve">Figure 5.12: Cultures non rizicoles les plus fréquentes (nb de ménages pratiquant)</w:t>
            </w:r>
          </w:p>
          <w:p>
            <w:pPr>
              <w:pStyle w:val="Compact"/>
              <w:jc w:val="center"/>
            </w:pPr>
            <w:r>
              <w:drawing>
                <wp:inline>
                  <wp:extent cx="5969000" cy="4103687"/>
                  <wp:effectExtent b="0" l="0" r="0" t="0"/>
                  <wp:docPr descr="" title="" id="559" name="Picture"/>
                  <a:graphic>
                    <a:graphicData uri="http://schemas.openxmlformats.org/drawingml/2006/picture">
                      <pic:pic>
                        <pic:nvPicPr>
                          <pic:cNvPr descr="05_agriculture_files/figure-docx/fig-top-cultures-1.png" id="560" name="Picture"/>
                          <pic:cNvPicPr>
                            <a:picLocks noChangeArrowheads="1" noChangeAspect="1"/>
                          </pic:cNvPicPr>
                        </pic:nvPicPr>
                        <pic:blipFill>
                          <a:blip r:embed="rId558"/>
                          <a:stretch>
                            <a:fillRect/>
                          </a:stretch>
                        </pic:blipFill>
                        <pic:spPr bwMode="auto">
                          <a:xfrm>
                            <a:off x="0" y="0"/>
                            <a:ext cx="5969000" cy="4103687"/>
                          </a:xfrm>
                          <a:prstGeom prst="rect">
                            <a:avLst/>
                          </a:prstGeom>
                          <a:noFill/>
                          <a:ln w="9525">
                            <a:noFill/>
                            <a:headEnd/>
                            <a:tailEnd/>
                          </a:ln>
                        </pic:spPr>
                      </pic:pic>
                    </a:graphicData>
                  </a:graphic>
                </wp:inline>
              </w:drawing>
            </w:r>
          </w:p>
          <w:bookmarkEnd w:id="561"/>
        </w:tc>
      </w:tr>
    </w:tbl>
    <w:bookmarkEnd w:id="562"/>
    <w:bookmarkStart w:id="568"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66" w:name="fig-engrais-autres"/>
          <w:p>
            <w:pPr>
              <w:jc w:val="center"/>
            </w:pPr>
            <w:pPr>
              <w:jc w:val="left"/>
              <w:spacing w:before="200"/>
              <w:pStyle w:val="ImageCaption"/>
            </w:pPr>
            <w:r>
              <w:t xml:space="preserve">Figure 5.13: Utilisation d’engrais sur les parcelles de cultures non rizicoles</w:t>
            </w:r>
          </w:p>
          <w:p>
            <w:pPr>
              <w:pStyle w:val="Compact"/>
              <w:jc w:val="center"/>
            </w:pPr>
            <w:r>
              <w:drawing>
                <wp:inline>
                  <wp:extent cx="5969000" cy="1865312"/>
                  <wp:effectExtent b="0" l="0" r="0" t="0"/>
                  <wp:docPr descr="" title="" id="564" name="Picture"/>
                  <a:graphic>
                    <a:graphicData uri="http://schemas.openxmlformats.org/drawingml/2006/picture">
                      <pic:pic>
                        <pic:nvPicPr>
                          <pic:cNvPr descr="05_agriculture_files/figure-docx/fig-engrais-autres-1.png" id="565" name="Picture"/>
                          <pic:cNvPicPr>
                            <a:picLocks noChangeArrowheads="1" noChangeAspect="1"/>
                          </pic:cNvPicPr>
                        </pic:nvPicPr>
                        <pic:blipFill>
                          <a:blip r:embed="rId563"/>
                          <a:stretch>
                            <a:fillRect/>
                          </a:stretch>
                        </pic:blipFill>
                        <pic:spPr bwMode="auto">
                          <a:xfrm>
                            <a:off x="0" y="0"/>
                            <a:ext cx="5969000" cy="1865312"/>
                          </a:xfrm>
                          <a:prstGeom prst="rect">
                            <a:avLst/>
                          </a:prstGeom>
                          <a:noFill/>
                          <a:ln w="9525">
                            <a:noFill/>
                            <a:headEnd/>
                            <a:tailEnd/>
                          </a:ln>
                        </pic:spPr>
                      </pic:pic>
                    </a:graphicData>
                  </a:graphic>
                </wp:inline>
              </w:drawing>
            </w:r>
          </w:p>
          <w:bookmarkEnd w:id="566"/>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tbl>
      <w:tblPr>
        <w:tblStyle w:val="Table"/>
        <w:tblW w:type="pct" w:w="5000"/>
        <w:tblLayout w:type="fixed"/>
        <w:tblLook w:firstRow="0" w:lastRow="0" w:firstColumn="0" w:lastColumn="0" w:noHBand="0" w:noVBand="0" w:val="0000"/>
      </w:tblPr>
      <w:tblGrid>
        <w:gridCol w:w="7920"/>
      </w:tblGrid>
      <w:tr>
        <w:tc>
          <w:tcPr/>
          <w:bookmarkStart w:id="567" w:name="tbl-production-autres"/>
          <w:p>
            <w:pPr>
              <w:jc w:val="center"/>
            </w:pPr>
            <w:pPr>
              <w:jc w:val="left"/>
              <w:spacing w:before="200"/>
              <w:pStyle w:val="ImageCaption"/>
            </w:pPr>
            <w:r>
              <w:t xml:space="preserve">Table 5.4: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567"/>
          <w:p/>
        </w:tc>
      </w:tr>
    </w:tbl>
    <w:bookmarkEnd w:id="568"/>
    <w:bookmarkStart w:id="570"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569" w:name="tbl-rendement-autres"/>
          <w:p>
            <w:pPr>
              <w:jc w:val="center"/>
            </w:pPr>
            <w:pPr>
              <w:jc w:val="left"/>
              <w:spacing w:before="200"/>
              <w:pStyle w:val="ImageCaption"/>
            </w:pPr>
            <w:r>
              <w:t xml:space="preserve">Table 5.5: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569"/>
          <w:p/>
        </w:tc>
      </w:tr>
    </w:tbl>
    <w:bookmarkEnd w:id="570"/>
    <w:bookmarkEnd w:id="571"/>
    <w:bookmarkStart w:id="577"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572" w:name="tbl-jardin-pratique"/>
          <w:p>
            <w:pPr>
              <w:jc w:val="center"/>
            </w:pPr>
            <w:pPr>
              <w:jc w:val="left"/>
              <w:spacing w:before="200"/>
              <w:pStyle w:val="ImageCaption"/>
            </w:pPr>
            <w:r>
              <w:t xml:space="preserve">Table 5.6: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572"/>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576" w:name="fig-top-jardin"/>
          <w:p>
            <w:pPr>
              <w:jc w:val="center"/>
            </w:pPr>
            <w:pPr>
              <w:jc w:val="left"/>
              <w:spacing w:before="200"/>
              <w:pStyle w:val="ImageCaption"/>
            </w:pPr>
            <w:r>
              <w:t xml:space="preserve">Figure 5.14: Produits de jardin / cueillette les plus fréquents</w:t>
            </w:r>
          </w:p>
          <w:p>
            <w:pPr>
              <w:pStyle w:val="Compact"/>
              <w:jc w:val="center"/>
            </w:pPr>
            <w:r>
              <w:drawing>
                <wp:inline>
                  <wp:extent cx="5969000" cy="2984500"/>
                  <wp:effectExtent b="0" l="0" r="0" t="0"/>
                  <wp:docPr descr="" title="" id="574" name="Picture"/>
                  <a:graphic>
                    <a:graphicData uri="http://schemas.openxmlformats.org/drawingml/2006/picture">
                      <pic:pic>
                        <pic:nvPicPr>
                          <pic:cNvPr descr="05_agriculture_files/figure-docx/fig-top-jardin-1.png" id="575" name="Picture"/>
                          <pic:cNvPicPr>
                            <a:picLocks noChangeArrowheads="1" noChangeAspect="1"/>
                          </pic:cNvPicPr>
                        </pic:nvPicPr>
                        <pic:blipFill>
                          <a:blip r:embed="rId573"/>
                          <a:stretch>
                            <a:fillRect/>
                          </a:stretch>
                        </pic:blipFill>
                        <pic:spPr bwMode="auto">
                          <a:xfrm>
                            <a:off x="0" y="0"/>
                            <a:ext cx="5969000" cy="2984500"/>
                          </a:xfrm>
                          <a:prstGeom prst="rect">
                            <a:avLst/>
                          </a:prstGeom>
                          <a:noFill/>
                          <a:ln w="9525">
                            <a:noFill/>
                            <a:headEnd/>
                            <a:tailEnd/>
                          </a:ln>
                        </pic:spPr>
                      </pic:pic>
                    </a:graphicData>
                  </a:graphic>
                </wp:inline>
              </w:drawing>
            </w:r>
          </w:p>
          <w:bookmarkEnd w:id="576"/>
        </w:tc>
      </w:tr>
    </w:tbl>
    <w:bookmarkEnd w:id="577"/>
    <w:bookmarkStart w:id="582"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p>
      <w:pPr>
        <w:pStyle w:val="Corpsdetexte"/>
      </w:pPr>
      <w:r>
        <w:t xml:space="preserve">A Alaotra, les principaux produits issus de l’exploitation forestière sont très largement dominés par le</w:t>
      </w:r>
      <w:r>
        <w:t xml:space="preserve"> </w:t>
      </w:r>
      <w:r>
        <w:rPr>
          <w:b/>
          <w:bCs/>
        </w:rPr>
        <w:t xml:space="preserve">kitay</w:t>
      </w:r>
      <w:r>
        <w:t xml:space="preserve">, cité par 99.6 % des ménages.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au sein des ménages.</w:t>
      </w:r>
    </w:p>
    <w:p>
      <w:pPr>
        <w:pStyle w:val="Corpsdetexte"/>
      </w:pPr>
      <w:r>
        <w:t xml:space="preserve">A Marovoay, le</w:t>
      </w:r>
      <w:r>
        <w:t xml:space="preserve"> </w:t>
      </w:r>
      <w:r>
        <w:rPr>
          <w:b/>
          <w:bCs/>
        </w:rPr>
        <w:t xml:space="preserve">kitay</w:t>
      </w:r>
      <w:r>
        <w:t xml:space="preserve"> </w:t>
      </w:r>
      <w:r>
        <w:t xml:space="preserve">constitue aussi le principal produit d’exploitation forestière, utilisé par 99.5 % des ménages.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581" w:name="fig-produits-foret"/>
          <w:p>
            <w:pPr>
              <w:jc w:val="center"/>
            </w:pPr>
            <w:pPr>
              <w:jc w:val="left"/>
              <w:spacing w:before="200"/>
              <w:pStyle w:val="ImageCaption"/>
            </w:pPr>
            <w:r>
              <w:t xml:space="preserve">Figure 5.15: Principaux produits de l’exploitation forestière</w:t>
            </w:r>
          </w:p>
          <w:p>
            <w:pPr>
              <w:pStyle w:val="Compact"/>
              <w:jc w:val="center"/>
            </w:pPr>
            <w:r>
              <w:drawing>
                <wp:inline>
                  <wp:extent cx="5969000" cy="1492250"/>
                  <wp:effectExtent b="0" l="0" r="0" t="0"/>
                  <wp:docPr descr="" title="" id="579" name="Picture"/>
                  <a:graphic>
                    <a:graphicData uri="http://schemas.openxmlformats.org/drawingml/2006/picture">
                      <pic:pic>
                        <pic:nvPicPr>
                          <pic:cNvPr descr="05_agriculture_files/figure-docx/fig-produits-foret-1.png" id="580" name="Picture"/>
                          <pic:cNvPicPr>
                            <a:picLocks noChangeArrowheads="1" noChangeAspect="1"/>
                          </pic:cNvPicPr>
                        </pic:nvPicPr>
                        <pic:blipFill>
                          <a:blip r:embed="rId578"/>
                          <a:stretch>
                            <a:fillRect/>
                          </a:stretch>
                        </pic:blipFill>
                        <pic:spPr bwMode="auto">
                          <a:xfrm>
                            <a:off x="0" y="0"/>
                            <a:ext cx="5969000" cy="1492250"/>
                          </a:xfrm>
                          <a:prstGeom prst="rect">
                            <a:avLst/>
                          </a:prstGeom>
                          <a:noFill/>
                          <a:ln w="9525">
                            <a:noFill/>
                            <a:headEnd/>
                            <a:tailEnd/>
                          </a:ln>
                        </pic:spPr>
                      </pic:pic>
                    </a:graphicData>
                  </a:graphic>
                </wp:inline>
              </w:drawing>
            </w:r>
          </w:p>
          <w:bookmarkEnd w:id="581"/>
        </w:tc>
      </w:tr>
    </w:tbl>
    <w:bookmarkEnd w:id="582"/>
    <w:bookmarkEnd w:id="583"/>
    <w:bookmarkStart w:id="606" w:name="sec-elevage"/>
    <w:p>
      <w:pPr>
        <w:pStyle w:val="Titre2"/>
      </w:pPr>
      <w:r>
        <w:t xml:space="preserve">5.2 Élevage</w:t>
      </w:r>
    </w:p>
    <w:bookmarkStart w:id="585"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584" w:name="tbl-elevage-pratique"/>
          <w:p>
            <w:pPr>
              <w:jc w:val="center"/>
            </w:pPr>
            <w:pPr>
              <w:jc w:val="left"/>
              <w:spacing w:before="200"/>
              <w:pStyle w:val="ImageCaption"/>
            </w:pPr>
            <w:r>
              <w:t xml:space="preserve">Table 5.7: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584"/>
          <w:p/>
        </w:tc>
      </w:tr>
    </w:tbl>
    <w:bookmarkEnd w:id="585"/>
    <w:bookmarkStart w:id="590"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l’élevage concerne une très grande majorité des ménages pour l’ensemble des espèces considérées. Les</w:t>
      </w:r>
      <w:r>
        <w:t xml:space="preserve"> </w:t>
      </w:r>
      <w:r>
        <w:rPr>
          <w:b/>
          <w:bCs/>
        </w:rPr>
        <w:t xml:space="preserve">kisoa</w:t>
      </w:r>
      <w:r>
        <w:t xml:space="preserve"> </w:t>
      </w:r>
      <w:r>
        <w:t xml:space="preserve">représentent l’espèce la plus fréquemment élevée avec 99.7 % des ménages pratiquants, suivis par l’</w:t>
      </w:r>
      <w:r>
        <w:rPr>
          <w:b/>
          <w:bCs/>
        </w:rPr>
        <w:t xml:space="preserve">akoho</w:t>
      </w:r>
      <w:r>
        <w:t xml:space="preserve"> </w:t>
      </w:r>
      <w:r>
        <w:t xml:space="preserve">et les</w:t>
      </w:r>
      <w:r>
        <w:t xml:space="preserve"> </w:t>
      </w:r>
      <w:r>
        <w:rPr>
          <w:b/>
          <w:bCs/>
        </w:rPr>
        <w:t xml:space="preserve">omby vavy</w:t>
      </w:r>
      <w:r>
        <w:t xml:space="preserve"> </w:t>
      </w:r>
      <w:r>
        <w:t xml:space="preserve">et</w:t>
      </w:r>
      <w:r>
        <w:t xml:space="preserve"> </w:t>
      </w:r>
      <w:r>
        <w:rPr>
          <w:b/>
          <w:bCs/>
        </w:rPr>
        <w:t xml:space="preserve">omby hafa</w:t>
      </w:r>
      <w:r>
        <w:t xml:space="preserve">, tous autour de 99.1 à 99.4 %. Les espèces comme les</w:t>
      </w:r>
      <w:r>
        <w:t xml:space="preserve"> </w:t>
      </w:r>
      <w:r>
        <w:rPr>
          <w:b/>
          <w:bCs/>
        </w:rPr>
        <w:t xml:space="preserve">gana</w:t>
      </w:r>
      <w:r>
        <w:t xml:space="preserve">, les</w:t>
      </w:r>
      <w:r>
        <w:t xml:space="preserve"> </w:t>
      </w:r>
      <w:r>
        <w:rPr>
          <w:b/>
          <w:bCs/>
        </w:rPr>
        <w:t xml:space="preserve">gisa</w:t>
      </w:r>
      <w:r>
        <w:t xml:space="preserve"> </w:t>
      </w:r>
      <w:r>
        <w:t xml:space="preserve">et les</w:t>
      </w:r>
      <w:r>
        <w:t xml:space="preserve"> </w:t>
      </w:r>
      <w:r>
        <w:rPr>
          <w:b/>
          <w:bCs/>
        </w:rPr>
        <w:t xml:space="preserve">ondry</w:t>
      </w:r>
      <w:r>
        <w:t xml:space="preserve"> </w:t>
      </w:r>
      <w:r>
        <w:t xml:space="preserve">affichent également des proportions élevées, chacune autour de 98.5 %. Le</w:t>
      </w:r>
      <w:r>
        <w:t xml:space="preserve"> </w:t>
      </w:r>
      <w:r>
        <w:rPr>
          <w:b/>
          <w:bCs/>
        </w:rPr>
        <w:t xml:space="preserve">voron-tsiloza</w:t>
      </w:r>
      <w:r>
        <w:t xml:space="preserve"> </w:t>
      </w:r>
      <w:r>
        <w:t xml:space="preserve">et les</w:t>
      </w:r>
      <w:r>
        <w:t xml:space="preserve"> </w:t>
      </w:r>
      <w:r>
        <w:rPr>
          <w:b/>
          <w:bCs/>
        </w:rPr>
        <w:t xml:space="preserve">osy</w:t>
      </w:r>
      <w:r>
        <w:t xml:space="preserve"> </w:t>
      </w:r>
      <w:r>
        <w:t xml:space="preserve">restent aussi largement présents avec respectivement 98.2 % et 96.1 % des ménages pratiquants. En revanche, le</w:t>
      </w:r>
      <w:r>
        <w:t xml:space="preserve"> </w:t>
      </w:r>
      <w:r>
        <w:rPr>
          <w:b/>
          <w:bCs/>
        </w:rPr>
        <w:t xml:space="preserve">trondro</w:t>
      </w:r>
      <w:r>
        <w:t xml:space="preserve"> </w:t>
      </w:r>
      <w:r>
        <w:t xml:space="preserve">demeure beaucoup moins répandu, avec seulement 12.8 % des ménages concernés.</w:t>
      </w:r>
    </w:p>
    <w:p>
      <w:pPr>
        <w:pStyle w:val="Corpsdetexte"/>
      </w:pPr>
      <w:r>
        <w:t xml:space="preserve">A Marovoay, les différentes espèces élevées présentent également des fréquences très élevées parmi les ménages pratiquants. Les</w:t>
      </w:r>
      <w:r>
        <w:t xml:space="preserve"> </w:t>
      </w:r>
      <w:r>
        <w:rPr>
          <w:b/>
          <w:bCs/>
        </w:rPr>
        <w:t xml:space="preserve">Kisoa</w:t>
      </w:r>
      <w:r>
        <w:t xml:space="preserve"> </w:t>
      </w:r>
      <w:r>
        <w:t xml:space="preserve">arrivent en tête avec 99.7 %, suivis des</w:t>
      </w:r>
      <w:r>
        <w:t xml:space="preserve"> </w:t>
      </w:r>
      <w:r>
        <w:rPr>
          <w:b/>
          <w:bCs/>
        </w:rPr>
        <w:t xml:space="preserve">kisoa</w:t>
      </w:r>
      <w:r>
        <w:t xml:space="preserve">, des</w:t>
      </w:r>
      <w:r>
        <w:t xml:space="preserve"> </w:t>
      </w:r>
      <w:r>
        <w:rPr>
          <w:b/>
          <w:bCs/>
        </w:rPr>
        <w:t xml:space="preserve">omby vavy</w:t>
      </w:r>
      <w:r>
        <w:t xml:space="preserve"> </w:t>
      </w:r>
      <w:r>
        <w:t xml:space="preserve">et des</w:t>
      </w:r>
      <w:r>
        <w:t xml:space="preserve"> </w:t>
      </w:r>
      <w:r>
        <w:rPr>
          <w:b/>
          <w:bCs/>
        </w:rPr>
        <w:t xml:space="preserve">omby hafa</w:t>
      </w:r>
      <w:r>
        <w:t xml:space="preserve">, tous proches de 99.5 %. Les</w:t>
      </w:r>
      <w:r>
        <w:t xml:space="preserve"> </w:t>
      </w:r>
      <w:r>
        <w:rPr>
          <w:b/>
          <w:bCs/>
        </w:rPr>
        <w:t xml:space="preserve">gana</w:t>
      </w:r>
      <w:r>
        <w:t xml:space="preserve">, les</w:t>
      </w:r>
      <w:r>
        <w:t xml:space="preserve"> </w:t>
      </w:r>
      <w:r>
        <w:rPr>
          <w:b/>
          <w:bCs/>
        </w:rPr>
        <w:t xml:space="preserve">gisa</w:t>
      </w:r>
      <w:r>
        <w:t xml:space="preserve">, les</w:t>
      </w:r>
      <w:r>
        <w:t xml:space="preserve"> </w:t>
      </w:r>
      <w:r>
        <w:rPr>
          <w:b/>
          <w:bCs/>
        </w:rPr>
        <w:t xml:space="preserve">ondry</w:t>
      </w:r>
      <w:r>
        <w:t xml:space="preserve">, les</w:t>
      </w:r>
      <w:r>
        <w:t xml:space="preserve"> </w:t>
      </w:r>
      <w:r>
        <w:rPr>
          <w:b/>
          <w:bCs/>
        </w:rPr>
        <w:t xml:space="preserve">voron-tsiloza</w:t>
      </w:r>
      <w:r>
        <w:t xml:space="preserve"> </w:t>
      </w:r>
      <w:r>
        <w:t xml:space="preserve">et les</w:t>
      </w:r>
      <w:r>
        <w:t xml:space="preserve"> </w:t>
      </w:r>
      <w:r>
        <w:rPr>
          <w:b/>
          <w:bCs/>
        </w:rPr>
        <w:t xml:space="preserve">osy</w:t>
      </w:r>
      <w:r>
        <w:t xml:space="preserve"> </w:t>
      </w:r>
      <w:r>
        <w:t xml:space="preserve">affichent aussi des niveaux élevés, compris entre 98.7 % et 99.2 %. Le</w:t>
      </w:r>
      <w:r>
        <w:t xml:space="preserve"> </w:t>
      </w:r>
      <w:r>
        <w:rPr>
          <w:b/>
          <w:bCs/>
        </w:rPr>
        <w:t xml:space="preserve">trondro</w:t>
      </w:r>
      <w:r>
        <w:t xml:space="preserve"> </w:t>
      </w:r>
      <w:r>
        <w:t xml:space="preserve">reste l’espèce la moins répandue dans cet observatoire, avec une proportion de 23.6 % des ménages pratiquants.</w:t>
      </w:r>
    </w:p>
    <w:tbl>
      <w:tblPr>
        <w:tblStyle w:val="Table"/>
        <w:tblW w:type="pct" w:w="5000"/>
        <w:tblLayout w:type="fixed"/>
        <w:tblLook w:firstRow="0" w:lastRow="0" w:firstColumn="0" w:lastColumn="0" w:noHBand="0" w:noVBand="0" w:val="0000"/>
      </w:tblPr>
      <w:tblGrid>
        <w:gridCol w:w="7920"/>
      </w:tblGrid>
      <w:tr>
        <w:tc>
          <w:tcPr/>
          <w:bookmarkStart w:id="589" w:name="fig-especes-elevage"/>
          <w:p>
            <w:pPr>
              <w:jc w:val="center"/>
            </w:pPr>
            <w:pPr>
              <w:jc w:val="left"/>
              <w:spacing w:before="200"/>
              <w:pStyle w:val="ImageCaption"/>
            </w:pPr>
            <w:r>
              <w:t xml:space="preserve">Figure 5.16: Espèces élevées (% des ménages pratiquant)</w:t>
            </w:r>
          </w:p>
          <w:p>
            <w:pPr>
              <w:pStyle w:val="Compact"/>
              <w:jc w:val="center"/>
            </w:pPr>
            <w:r>
              <w:drawing>
                <wp:inline>
                  <wp:extent cx="5969000" cy="1865312"/>
                  <wp:effectExtent b="0" l="0" r="0" t="0"/>
                  <wp:docPr descr="" title="" id="587" name="Picture"/>
                  <a:graphic>
                    <a:graphicData uri="http://schemas.openxmlformats.org/drawingml/2006/picture">
                      <pic:pic>
                        <pic:nvPicPr>
                          <pic:cNvPr descr="05_agriculture_files/figure-docx/fig-especes-elevage-1.png" id="588" name="Picture"/>
                          <pic:cNvPicPr>
                            <a:picLocks noChangeArrowheads="1" noChangeAspect="1"/>
                          </pic:cNvPicPr>
                        </pic:nvPicPr>
                        <pic:blipFill>
                          <a:blip r:embed="rId586"/>
                          <a:stretch>
                            <a:fillRect/>
                          </a:stretch>
                        </pic:blipFill>
                        <pic:spPr bwMode="auto">
                          <a:xfrm>
                            <a:off x="0" y="0"/>
                            <a:ext cx="5969000" cy="1865312"/>
                          </a:xfrm>
                          <a:prstGeom prst="rect">
                            <a:avLst/>
                          </a:prstGeom>
                          <a:noFill/>
                          <a:ln w="9525">
                            <a:noFill/>
                            <a:headEnd/>
                            <a:tailEnd/>
                          </a:ln>
                        </pic:spPr>
                      </pic:pic>
                    </a:graphicData>
                  </a:graphic>
                </wp:inline>
              </w:drawing>
            </w:r>
          </w:p>
          <w:bookmarkEnd w:id="589"/>
        </w:tc>
      </w:tr>
    </w:tbl>
    <w:bookmarkEnd w:id="590"/>
    <w:bookmarkStart w:id="595"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594" w:name="fig-objectifs-elevage"/>
          <w:p>
            <w:pPr>
              <w:jc w:val="center"/>
            </w:pPr>
            <w:pPr>
              <w:jc w:val="left"/>
              <w:spacing w:before="200"/>
              <w:pStyle w:val="ImageCaption"/>
            </w:pPr>
            <w:r>
              <w:t xml:space="preserve">Figure 5.17: Objectifs de l’élevage par espèce (% des ménages éleveurs)</w:t>
            </w:r>
          </w:p>
          <w:p>
            <w:pPr>
              <w:pStyle w:val="Compact"/>
              <w:jc w:val="center"/>
            </w:pPr>
            <w:r>
              <w:drawing>
                <wp:inline>
                  <wp:extent cx="5969000" cy="1865312"/>
                  <wp:effectExtent b="0" l="0" r="0" t="0"/>
                  <wp:docPr descr="" title="" id="592" name="Picture"/>
                  <a:graphic>
                    <a:graphicData uri="http://schemas.openxmlformats.org/drawingml/2006/picture">
                      <pic:pic>
                        <pic:nvPicPr>
                          <pic:cNvPr descr="05_agriculture_files/figure-docx/fig-objectifs-elevage-1.png" id="593" name="Picture"/>
                          <pic:cNvPicPr>
                            <a:picLocks noChangeArrowheads="1" noChangeAspect="1"/>
                          </pic:cNvPicPr>
                        </pic:nvPicPr>
                        <pic:blipFill>
                          <a:blip r:embed="rId591"/>
                          <a:stretch>
                            <a:fillRect/>
                          </a:stretch>
                        </pic:blipFill>
                        <pic:spPr bwMode="auto">
                          <a:xfrm>
                            <a:off x="0" y="0"/>
                            <a:ext cx="5969000" cy="1865312"/>
                          </a:xfrm>
                          <a:prstGeom prst="rect">
                            <a:avLst/>
                          </a:prstGeom>
                          <a:noFill/>
                          <a:ln w="9525">
                            <a:noFill/>
                            <a:headEnd/>
                            <a:tailEnd/>
                          </a:ln>
                        </pic:spPr>
                      </pic:pic>
                    </a:graphicData>
                  </a:graphic>
                </wp:inline>
              </w:drawing>
            </w:r>
          </w:p>
          <w:bookmarkEnd w:id="594"/>
        </w:tc>
      </w:tr>
    </w:tbl>
    <w:bookmarkEnd w:id="595"/>
    <w:bookmarkStart w:id="601"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596" w:name="tbl-ventes-elevage"/>
          <w:p>
            <w:pPr>
              <w:jc w:val="center"/>
            </w:pPr>
            <w:pPr>
              <w:jc w:val="left"/>
              <w:spacing w:before="200"/>
              <w:pStyle w:val="ImageCaption"/>
            </w:pPr>
            <w:r>
              <w:t xml:space="preserve">Table 5.8: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596"/>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00" w:name="fig-pertes-elevage"/>
          <w:p>
            <w:pPr>
              <w:jc w:val="center"/>
            </w:pPr>
            <w:pPr>
              <w:jc w:val="left"/>
              <w:spacing w:before="200"/>
              <w:pStyle w:val="ImageCaption"/>
            </w:pPr>
            <w:r>
              <w:t xml:space="preserve">Figure 5.18: Ménages ayant subi des pertes de bétail</w:t>
            </w:r>
          </w:p>
          <w:p>
            <w:pPr>
              <w:pStyle w:val="Compact"/>
              <w:jc w:val="center"/>
            </w:pPr>
            <w:r>
              <w:drawing>
                <wp:inline>
                  <wp:extent cx="5969000" cy="1865312"/>
                  <wp:effectExtent b="0" l="0" r="0" t="0"/>
                  <wp:docPr descr="" title="" id="598" name="Picture"/>
                  <a:graphic>
                    <a:graphicData uri="http://schemas.openxmlformats.org/drawingml/2006/picture">
                      <pic:pic>
                        <pic:nvPicPr>
                          <pic:cNvPr descr="05_agriculture_files/figure-docx/fig-pertes-elevage-1.png" id="599" name="Picture"/>
                          <pic:cNvPicPr>
                            <a:picLocks noChangeArrowheads="1" noChangeAspect="1"/>
                          </pic:cNvPicPr>
                        </pic:nvPicPr>
                        <pic:blipFill>
                          <a:blip r:embed="rId597"/>
                          <a:stretch>
                            <a:fillRect/>
                          </a:stretch>
                        </pic:blipFill>
                        <pic:spPr bwMode="auto">
                          <a:xfrm>
                            <a:off x="0" y="0"/>
                            <a:ext cx="5969000" cy="1865312"/>
                          </a:xfrm>
                          <a:prstGeom prst="rect">
                            <a:avLst/>
                          </a:prstGeom>
                          <a:noFill/>
                          <a:ln w="9525">
                            <a:noFill/>
                            <a:headEnd/>
                            <a:tailEnd/>
                          </a:ln>
                        </pic:spPr>
                      </pic:pic>
                    </a:graphicData>
                  </a:graphic>
                </wp:inline>
              </w:drawing>
            </w:r>
          </w:p>
          <w:bookmarkEnd w:id="600"/>
        </w:tc>
      </w:tr>
    </w:tbl>
    <w:bookmarkEnd w:id="601"/>
    <w:bookmarkStart w:id="605"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03" name="Picture"/>
            <a:graphic>
              <a:graphicData uri="http://schemas.openxmlformats.org/drawingml/2006/picture">
                <pic:pic>
                  <pic:nvPicPr>
                    <pic:cNvPr descr="05_agriculture_files/figure-docx/fig_produits_elevage-1.png" id="604" name="Picture"/>
                    <pic:cNvPicPr>
                      <a:picLocks noChangeArrowheads="1" noChangeAspect="1"/>
                    </pic:cNvPicPr>
                  </pic:nvPicPr>
                  <pic:blipFill>
                    <a:blip r:embed="rId602"/>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05"/>
    <w:bookmarkEnd w:id="606"/>
    <w:bookmarkStart w:id="625"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07" w:name="tbl-chasse-peche-pratique"/>
          <w:p>
            <w:pPr>
              <w:jc w:val="center"/>
            </w:pPr>
            <w:pPr>
              <w:jc w:val="left"/>
              <w:spacing w:before="200"/>
              <w:pStyle w:val="ImageCaption"/>
            </w:pPr>
            <w:r>
              <w:t xml:space="preserve">Table 5.9: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07"/>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11" w:name="fig-chasse-especes"/>
          <w:p>
            <w:pPr>
              <w:jc w:val="center"/>
            </w:pPr>
            <w:pPr>
              <w:jc w:val="left"/>
              <w:spacing w:before="200"/>
              <w:pStyle w:val="ImageCaption"/>
            </w:pPr>
            <w:r>
              <w:t xml:space="preserve">Figure 5.19: Principales espèces chassées/pêchées</w:t>
            </w:r>
          </w:p>
          <w:p>
            <w:pPr>
              <w:pStyle w:val="Compact"/>
              <w:jc w:val="center"/>
            </w:pPr>
            <w:r>
              <w:drawing>
                <wp:inline>
                  <wp:extent cx="5969000" cy="3730624"/>
                  <wp:effectExtent b="0" l="0" r="0" t="0"/>
                  <wp:docPr descr="" title="" id="609" name="Picture"/>
                  <a:graphic>
                    <a:graphicData uri="http://schemas.openxmlformats.org/drawingml/2006/picture">
                      <pic:pic>
                        <pic:nvPicPr>
                          <pic:cNvPr descr="05_agriculture_files/figure-docx/fig-chasse-especes-1.png" id="610" name="Picture"/>
                          <pic:cNvPicPr>
                            <a:picLocks noChangeArrowheads="1" noChangeAspect="1"/>
                          </pic:cNvPicPr>
                        </pic:nvPicPr>
                        <pic:blipFill>
                          <a:blip r:embed="rId608"/>
                          <a:stretch>
                            <a:fillRect/>
                          </a:stretch>
                        </pic:blipFill>
                        <pic:spPr bwMode="auto">
                          <a:xfrm>
                            <a:off x="0" y="0"/>
                            <a:ext cx="5969000" cy="3730624"/>
                          </a:xfrm>
                          <a:prstGeom prst="rect">
                            <a:avLst/>
                          </a:prstGeom>
                          <a:noFill/>
                          <a:ln w="9525">
                            <a:noFill/>
                            <a:headEnd/>
                            <a:tailEnd/>
                          </a:ln>
                        </pic:spPr>
                      </pic:pic>
                    </a:graphicData>
                  </a:graphic>
                </wp:inline>
              </w:drawing>
            </w:r>
          </w:p>
          <w:bookmarkEnd w:id="611"/>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15" w:name="fig-chasse-raison"/>
          <w:p>
            <w:pPr>
              <w:jc w:val="center"/>
            </w:pPr>
            <w:pPr>
              <w:jc w:val="left"/>
              <w:spacing w:before="200"/>
              <w:pStyle w:val="ImageCaption"/>
            </w:pPr>
            <w:r>
              <w:t xml:space="preserve">Figure 5.20: Raisons de la chasse/pêche par observatoire</w:t>
            </w:r>
          </w:p>
          <w:p>
            <w:pPr>
              <w:pStyle w:val="Compact"/>
              <w:jc w:val="center"/>
            </w:pPr>
            <w:r>
              <w:drawing>
                <wp:inline>
                  <wp:extent cx="5969000" cy="3730624"/>
                  <wp:effectExtent b="0" l="0" r="0" t="0"/>
                  <wp:docPr descr="" title="" id="613" name="Picture"/>
                  <a:graphic>
                    <a:graphicData uri="http://schemas.openxmlformats.org/drawingml/2006/picture">
                      <pic:pic>
                        <pic:nvPicPr>
                          <pic:cNvPr descr="05_agriculture_files/figure-docx/fig-chasse-raison-1.png" id="614" name="Picture"/>
                          <pic:cNvPicPr>
                            <a:picLocks noChangeArrowheads="1" noChangeAspect="1"/>
                          </pic:cNvPicPr>
                        </pic:nvPicPr>
                        <pic:blipFill>
                          <a:blip r:embed="rId612"/>
                          <a:stretch>
                            <a:fillRect/>
                          </a:stretch>
                        </pic:blipFill>
                        <pic:spPr bwMode="auto">
                          <a:xfrm>
                            <a:off x="0" y="0"/>
                            <a:ext cx="5969000" cy="3730624"/>
                          </a:xfrm>
                          <a:prstGeom prst="rect">
                            <a:avLst/>
                          </a:prstGeom>
                          <a:noFill/>
                          <a:ln w="9525">
                            <a:noFill/>
                            <a:headEnd/>
                            <a:tailEnd/>
                          </a:ln>
                        </pic:spPr>
                      </pic:pic>
                    </a:graphicData>
                  </a:graphic>
                </wp:inline>
              </w:drawing>
            </w:r>
          </w:p>
          <w:bookmarkEnd w:id="615"/>
        </w:tc>
      </w:tr>
    </w:tbl>
    <w:bookmarkStart w:id="624"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19" w:name="fig-frequence-peche"/>
          <w:p>
            <w:pPr>
              <w:jc w:val="center"/>
            </w:pPr>
            <w:pPr>
              <w:jc w:val="left"/>
              <w:spacing w:before="200"/>
              <w:pStyle w:val="ImageCaption"/>
            </w:pPr>
            <w:r>
              <w:t xml:space="preserve">Figure 5.21: Fréquence de la chasse/pêche</w:t>
            </w:r>
          </w:p>
          <w:p>
            <w:pPr>
              <w:pStyle w:val="Compact"/>
              <w:jc w:val="center"/>
            </w:pPr>
            <w:r>
              <w:drawing>
                <wp:inline>
                  <wp:extent cx="5969000" cy="1865312"/>
                  <wp:effectExtent b="0" l="0" r="0" t="0"/>
                  <wp:docPr descr="" title="" id="617" name="Picture"/>
                  <a:graphic>
                    <a:graphicData uri="http://schemas.openxmlformats.org/drawingml/2006/picture">
                      <pic:pic>
                        <pic:nvPicPr>
                          <pic:cNvPr descr="05_agriculture_files/figure-docx/fig-frequence-peche-1.png" id="618" name="Picture"/>
                          <pic:cNvPicPr>
                            <a:picLocks noChangeArrowheads="1" noChangeAspect="1"/>
                          </pic:cNvPicPr>
                        </pic:nvPicPr>
                        <pic:blipFill>
                          <a:blip r:embed="rId616"/>
                          <a:stretch>
                            <a:fillRect/>
                          </a:stretch>
                        </pic:blipFill>
                        <pic:spPr bwMode="auto">
                          <a:xfrm>
                            <a:off x="0" y="0"/>
                            <a:ext cx="5969000" cy="1865312"/>
                          </a:xfrm>
                          <a:prstGeom prst="rect">
                            <a:avLst/>
                          </a:prstGeom>
                          <a:noFill/>
                          <a:ln w="9525">
                            <a:noFill/>
                            <a:headEnd/>
                            <a:tailEnd/>
                          </a:ln>
                        </pic:spPr>
                      </pic:pic>
                    </a:graphicData>
                  </a:graphic>
                </wp:inline>
              </w:drawing>
            </w:r>
          </w:p>
          <w:bookmarkEnd w:id="619"/>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23" w:name="fig-saisonnalite-peche"/>
          <w:p>
            <w:pPr>
              <w:jc w:val="center"/>
            </w:pPr>
            <w:pPr>
              <w:jc w:val="left"/>
              <w:spacing w:before="200"/>
              <w:pStyle w:val="ImageCaption"/>
            </w:pPr>
            <w:r>
              <w:t xml:space="preserve">Figure 5.22: Saisonnalité de la chasse/pêche (% de mentions par mois)</w:t>
            </w:r>
          </w:p>
          <w:p>
            <w:pPr>
              <w:pStyle w:val="Compact"/>
              <w:jc w:val="center"/>
            </w:pPr>
            <w:r>
              <w:drawing>
                <wp:inline>
                  <wp:extent cx="5969000" cy="2238375"/>
                  <wp:effectExtent b="0" l="0" r="0" t="0"/>
                  <wp:docPr descr="" title="" id="621" name="Picture"/>
                  <a:graphic>
                    <a:graphicData uri="http://schemas.openxmlformats.org/drawingml/2006/picture">
                      <pic:pic>
                        <pic:nvPicPr>
                          <pic:cNvPr descr="05_agriculture_files/figure-docx/fig-saisonnalite-peche-1.png" id="622" name="Picture"/>
                          <pic:cNvPicPr>
                            <a:picLocks noChangeArrowheads="1" noChangeAspect="1"/>
                          </pic:cNvPicPr>
                        </pic:nvPicPr>
                        <pic:blipFill>
                          <a:blip r:embed="rId620"/>
                          <a:stretch>
                            <a:fillRect/>
                          </a:stretch>
                        </pic:blipFill>
                        <pic:spPr bwMode="auto">
                          <a:xfrm>
                            <a:off x="0" y="0"/>
                            <a:ext cx="5969000" cy="2238375"/>
                          </a:xfrm>
                          <a:prstGeom prst="rect">
                            <a:avLst/>
                          </a:prstGeom>
                          <a:noFill/>
                          <a:ln w="9525">
                            <a:noFill/>
                            <a:headEnd/>
                            <a:tailEnd/>
                          </a:ln>
                        </pic:spPr>
                      </pic:pic>
                    </a:graphicData>
                  </a:graphic>
                </wp:inline>
              </w:drawing>
            </w:r>
          </w:p>
          <w:bookmarkEnd w:id="623"/>
        </w:tc>
      </w:tr>
    </w:tbl>
    <w:bookmarkEnd w:id="624"/>
    <w:bookmarkEnd w:id="625"/>
    <w:bookmarkStart w:id="632"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27"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26" w:name="tbl-main-oeuvre-pratique"/>
          <w:p>
            <w:pPr>
              <w:jc w:val="center"/>
            </w:pPr>
            <w:pPr>
              <w:jc w:val="left"/>
              <w:spacing w:before="200"/>
              <w:pStyle w:val="ImageCaption"/>
            </w:pPr>
            <w:r>
              <w:t xml:space="preserve">Table 5.10: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26"/>
          <w:p/>
        </w:tc>
      </w:tr>
    </w:tbl>
    <w:bookmarkEnd w:id="627"/>
    <w:bookmarkStart w:id="629"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28" w:name="tbl-operations-mo"/>
          <w:p>
            <w:pPr>
              <w:jc w:val="center"/>
            </w:pPr>
            <w:pPr>
              <w:jc w:val="left"/>
              <w:spacing w:before="200"/>
              <w:pStyle w:val="ImageCaption"/>
            </w:pPr>
            <w:r>
              <w:t xml:space="preserve">Table 5.11: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28"/>
          <w:p/>
        </w:tc>
      </w:tr>
    </w:tbl>
    <w:bookmarkEnd w:id="629"/>
    <w:bookmarkStart w:id="631"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30" w:name="tbl-main-oeuvre-perm"/>
          <w:p>
            <w:pPr>
              <w:jc w:val="center"/>
            </w:pPr>
            <w:pPr>
              <w:jc w:val="left"/>
              <w:spacing w:before="200"/>
              <w:pStyle w:val="ImageCaption"/>
            </w:pPr>
            <w:r>
              <w:t xml:space="preserve">Table 5.12: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30"/>
          <w:p/>
        </w:tc>
      </w:tr>
    </w:tbl>
    <w:bookmarkEnd w:id="631"/>
    <w:bookmarkEnd w:id="632"/>
    <w:bookmarkStart w:id="642"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34" name="Picture"/>
            <a:graphic>
              <a:graphicData uri="http://schemas.openxmlformats.org/drawingml/2006/picture">
                <pic:pic>
                  <pic:nvPicPr>
                    <pic:cNvPr descr="05_agriculture_files/figure-docx/fig_agro_prod_riz-1.png" id="635" name="Picture"/>
                    <pic:cNvPicPr>
                      <a:picLocks noChangeArrowheads="1" noChangeAspect="1"/>
                    </pic:cNvPicPr>
                  </pic:nvPicPr>
                  <pic:blipFill>
                    <a:blip r:embed="rId63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rendement rizicole moyen reste stable entre 2010 et 2014, avec une valeur constante d’environ 0.4 kg/are. Cette stabilité montre que les niveaux de production observés au cours de cette période n’ont pas connu de variation significative. En 2025, le rendement moyen atteint environ 0.8 kg/are, traduisant une progression importante de la productivité rizicole au sein de cet observatoire.</w:t>
      </w:r>
    </w:p>
    <w:p>
      <w:pPr>
        <w:pStyle w:val="Corpsdetexte"/>
      </w:pPr>
      <w:r>
        <w:t xml:space="preserve">A Marovoay, le rendement rizicole moyen se maintient autour de 0.5 kg/are entre 2010 et 2014. Cette évolution régulière indique une continuité des performances rizicoles durant plusieurs années. En 2025, le rendement reste proche de 0.5 kg/are, ce qui reflète une stabilité de la production rizicole au niveau de cet observatoire.</w:t>
      </w:r>
    </w:p>
    <w:p>
      <w:pPr>
        <w:pStyle w:val="CaptionedFigure"/>
      </w:pPr>
      <w:r>
        <w:drawing>
          <wp:inline>
            <wp:extent cx="5969000" cy="1865312"/>
            <wp:effectExtent b="0" l="0" r="0" t="0"/>
            <wp:docPr descr="Évolution du rendement rizicole moyen (kg/are) — années avec données de surface" title="" id="637" name="Picture"/>
            <a:graphic>
              <a:graphicData uri="http://schemas.openxmlformats.org/drawingml/2006/picture">
                <pic:pic>
                  <pic:nvPicPr>
                    <pic:cNvPr descr="05_agriculture_files/figure-docx/fig_agro_rdt_riz-1.png" id="638" name="Picture"/>
                    <pic:cNvPicPr>
                      <a:picLocks noChangeArrowheads="1" noChangeAspect="1"/>
                    </pic:cNvPicPr>
                  </pic:nvPicPr>
                  <pic:blipFill>
                    <a:blip r:embed="rId63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40" name="Picture"/>
            <a:graphic>
              <a:graphicData uri="http://schemas.openxmlformats.org/drawingml/2006/picture">
                <pic:pic>
                  <pic:nvPicPr>
                    <pic:cNvPr descr="05_agriculture_files/figure-docx/fig_agro_elevage-1.png" id="641" name="Picture"/>
                    <pic:cNvPicPr>
                      <a:picLocks noChangeArrowheads="1" noChangeAspect="1"/>
                    </pic:cNvPicPr>
                  </pic:nvPicPr>
                  <pic:blipFill>
                    <a:blip r:embed="rId639"/>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42"/>
    <w:bookmarkStart w:id="643"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8"/>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8"/>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8"/>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8"/>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8"/>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643"/>
    <w:bookmarkEnd w:id="644"/>
    <w:bookmarkStart w:id="704"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C:\Program Files\Quarto\share\formats\docx\warning.png" id="646"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77"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60"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47"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47"/>
    <w:bookmarkStart w:id="651"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49" name="Picture"/>
            <a:graphic>
              <a:graphicData uri="http://schemas.openxmlformats.org/drawingml/2006/picture">
                <pic:pic>
                  <pic:nvPicPr>
                    <pic:cNvPr descr="06_securite_alimentaire_files/figure-docx/fig_soudure_hameau-1.png" id="650" name="Picture"/>
                    <pic:cNvPicPr>
                      <a:picLocks noChangeArrowheads="1" noChangeAspect="1"/>
                    </pic:cNvPicPr>
                  </pic:nvPicPr>
                  <pic:blipFill>
                    <a:blip r:embed="rId6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51"/>
    <w:bookmarkStart w:id="655"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53" name="Picture"/>
            <a:graphic>
              <a:graphicData uri="http://schemas.openxmlformats.org/drawingml/2006/picture">
                <pic:pic>
                  <pic:nvPicPr>
                    <pic:cNvPr descr="06_securite_alimentaire_files/figure-docx/g1_soudure_distrib-1.png" id="654" name="Picture"/>
                    <pic:cNvPicPr>
                      <a:picLocks noChangeArrowheads="1" noChangeAspect="1"/>
                    </pic:cNvPicPr>
                  </pic:nvPicPr>
                  <pic:blipFill>
                    <a:blip r:embed="rId652"/>
                    <a:stretch>
                      <a:fillRect/>
                    </a:stretch>
                  </pic:blipFill>
                  <pic:spPr bwMode="auto">
                    <a:xfrm>
                      <a:off x="0" y="0"/>
                      <a:ext cx="4620126" cy="3696101"/>
                    </a:xfrm>
                    <a:prstGeom prst="rect">
                      <a:avLst/>
                    </a:prstGeom>
                    <a:noFill/>
                    <a:ln w="9525">
                      <a:noFill/>
                      <a:headEnd/>
                      <a:tailEnd/>
                    </a:ln>
                  </pic:spPr>
                </pic:pic>
              </a:graphicData>
            </a:graphic>
          </wp:inline>
        </w:drawing>
      </w:r>
    </w:p>
    <w:bookmarkEnd w:id="655"/>
    <w:bookmarkStart w:id="659"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57" name="Picture"/>
            <a:graphic>
              <a:graphicData uri="http://schemas.openxmlformats.org/drawingml/2006/picture">
                <pic:pic>
                  <pic:nvPicPr>
                    <pic:cNvPr descr="06_securite_alimentaire_files/figure-docx/g2_calendrier_soudure-1.png" id="658" name="Picture"/>
                    <pic:cNvPicPr>
                      <a:picLocks noChangeArrowheads="1" noChangeAspect="1"/>
                    </pic:cNvPicPr>
                  </pic:nvPicPr>
                  <pic:blipFill>
                    <a:blip r:embed="rId656"/>
                    <a:stretch>
                      <a:fillRect/>
                    </a:stretch>
                  </pic:blipFill>
                  <pic:spPr bwMode="auto">
                    <a:xfrm>
                      <a:off x="0" y="0"/>
                      <a:ext cx="4620126" cy="3696101"/>
                    </a:xfrm>
                    <a:prstGeom prst="rect">
                      <a:avLst/>
                    </a:prstGeom>
                    <a:noFill/>
                    <a:ln w="9525">
                      <a:noFill/>
                      <a:headEnd/>
                      <a:tailEnd/>
                    </a:ln>
                  </pic:spPr>
                </pic:pic>
              </a:graphicData>
            </a:graphic>
          </wp:inline>
        </w:drawing>
      </w:r>
    </w:p>
    <w:bookmarkEnd w:id="659"/>
    <w:bookmarkEnd w:id="660"/>
    <w:bookmarkStart w:id="668"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61"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61"/>
    <w:bookmarkStart w:id="662"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62"/>
    <w:bookmarkStart w:id="667"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666"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664" name="Picture"/>
                  <a:graphic>
                    <a:graphicData uri="http://schemas.openxmlformats.org/drawingml/2006/picture">
                      <pic:pic>
                        <pic:nvPicPr>
                          <pic:cNvPr descr="06_securite_alimentaire_files/figure-docx/fig-soudure-vs-stress-1.png" id="665" name="Picture"/>
                          <pic:cNvPicPr>
                            <a:picLocks noChangeArrowheads="1" noChangeAspect="1"/>
                          </pic:cNvPicPr>
                        </pic:nvPicPr>
                        <pic:blipFill>
                          <a:blip r:embed="rId663"/>
                          <a:stretch>
                            <a:fillRect/>
                          </a:stretch>
                        </pic:blipFill>
                        <pic:spPr bwMode="auto">
                          <a:xfrm>
                            <a:off x="0" y="0"/>
                            <a:ext cx="4620126" cy="3696101"/>
                          </a:xfrm>
                          <a:prstGeom prst="rect">
                            <a:avLst/>
                          </a:prstGeom>
                          <a:noFill/>
                          <a:ln w="9525">
                            <a:noFill/>
                            <a:headEnd/>
                            <a:tailEnd/>
                          </a:ln>
                        </pic:spPr>
                      </pic:pic>
                    </a:graphicData>
                  </a:graphic>
                </wp:inline>
              </w:drawing>
            </w:r>
          </w:p>
          <w:bookmarkEnd w:id="666"/>
        </w:tc>
      </w:tr>
    </w:tbl>
    <w:bookmarkEnd w:id="667"/>
    <w:bookmarkEnd w:id="668"/>
    <w:bookmarkStart w:id="676"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669"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669"/>
    <w:bookmarkStart w:id="670"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670"/>
    <w:bookmarkStart w:id="674"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672" name="Picture"/>
            <a:graphic>
              <a:graphicData uri="http://schemas.openxmlformats.org/drawingml/2006/picture">
                <pic:pic>
                  <pic:nvPicPr>
                    <pic:cNvPr descr="06_securite_alimentaire_files/figure-docx/g4_comparaison_dejeuner-1.png" id="673" name="Picture"/>
                    <pic:cNvPicPr>
                      <a:picLocks noChangeArrowheads="1" noChangeAspect="1"/>
                    </pic:cNvPicPr>
                  </pic:nvPicPr>
                  <pic:blipFill>
                    <a:blip r:embed="rId671"/>
                    <a:stretch>
                      <a:fillRect/>
                    </a:stretch>
                  </pic:blipFill>
                  <pic:spPr bwMode="auto">
                    <a:xfrm>
                      <a:off x="0" y="0"/>
                      <a:ext cx="4620126" cy="3696101"/>
                    </a:xfrm>
                    <a:prstGeom prst="rect">
                      <a:avLst/>
                    </a:prstGeom>
                    <a:noFill/>
                    <a:ln w="9525">
                      <a:noFill/>
                      <a:headEnd/>
                      <a:tailEnd/>
                    </a:ln>
                  </pic:spPr>
                </pic:pic>
              </a:graphicData>
            </a:graphic>
          </wp:inline>
        </w:drawing>
      </w:r>
    </w:p>
    <w:bookmarkEnd w:id="674"/>
    <w:bookmarkStart w:id="675"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675"/>
    <w:bookmarkEnd w:id="676"/>
    <w:bookmarkEnd w:id="677"/>
    <w:bookmarkStart w:id="692"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81"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679" name="Picture"/>
            <a:graphic>
              <a:graphicData uri="http://schemas.openxmlformats.org/drawingml/2006/picture">
                <pic:pic>
                  <pic:nvPicPr>
                    <pic:cNvPr descr="06_securite_alimentaire_files/figure-docx/g5_strategies_likert-1.png" id="680" name="Picture"/>
                    <pic:cNvPicPr>
                      <a:picLocks noChangeArrowheads="1" noChangeAspect="1"/>
                    </pic:cNvPicPr>
                  </pic:nvPicPr>
                  <pic:blipFill>
                    <a:blip r:embed="rId678"/>
                    <a:stretch>
                      <a:fillRect/>
                    </a:stretch>
                  </pic:blipFill>
                  <pic:spPr bwMode="auto">
                    <a:xfrm>
                      <a:off x="0" y="0"/>
                      <a:ext cx="4620126" cy="3696101"/>
                    </a:xfrm>
                    <a:prstGeom prst="rect">
                      <a:avLst/>
                    </a:prstGeom>
                    <a:noFill/>
                    <a:ln w="9525">
                      <a:noFill/>
                      <a:headEnd/>
                      <a:tailEnd/>
                    </a:ln>
                  </pic:spPr>
                </pic:pic>
              </a:graphicData>
            </a:graphic>
          </wp:inline>
        </w:drawing>
      </w:r>
    </w:p>
    <w:bookmarkEnd w:id="681"/>
    <w:bookmarkStart w:id="691"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683" name="Picture"/>
            <a:graphic>
              <a:graphicData uri="http://schemas.openxmlformats.org/drawingml/2006/picture">
                <pic:pic>
                  <pic:nvPicPr>
                    <pic:cNvPr descr="06_securite_alimentaire_files/figure-docx/fig_sources_endettement-1.png" id="684" name="Picture"/>
                    <pic:cNvPicPr>
                      <a:picLocks noChangeArrowheads="1" noChangeAspect="1"/>
                    </pic:cNvPicPr>
                  </pic:nvPicPr>
                  <pic:blipFill>
                    <a:blip r:embed="rId6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686" name="Picture"/>
            <a:graphic>
              <a:graphicData uri="http://schemas.openxmlformats.org/drawingml/2006/picture">
                <pic:pic>
                  <pic:nvPicPr>
                    <pic:cNvPr descr="06_securite_alimentaire_files/figure-docx/fig_sources_emprunt-1.png" id="687" name="Picture"/>
                    <pic:cNvPicPr>
                      <a:picLocks noChangeArrowheads="1" noChangeAspect="1"/>
                    </pic:cNvPicPr>
                  </pic:nvPicPr>
                  <pic:blipFill>
                    <a:blip r:embed="rId6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689" name="Picture"/>
            <a:graphic>
              <a:graphicData uri="http://schemas.openxmlformats.org/drawingml/2006/picture">
                <pic:pic>
                  <pic:nvPicPr>
                    <pic:cNvPr descr="06_securite_alimentaire_files/figure-docx/g6_top_strategies-1.png" id="690" name="Picture"/>
                    <pic:cNvPicPr>
                      <a:picLocks noChangeArrowheads="1" noChangeAspect="1"/>
                    </pic:cNvPicPr>
                  </pic:nvPicPr>
                  <pic:blipFill>
                    <a:blip r:embed="rId688"/>
                    <a:stretch>
                      <a:fillRect/>
                    </a:stretch>
                  </pic:blipFill>
                  <pic:spPr bwMode="auto">
                    <a:xfrm>
                      <a:off x="0" y="0"/>
                      <a:ext cx="4620126" cy="4620126"/>
                    </a:xfrm>
                    <a:prstGeom prst="rect">
                      <a:avLst/>
                    </a:prstGeom>
                    <a:noFill/>
                    <a:ln w="9525">
                      <a:noFill/>
                      <a:headEnd/>
                      <a:tailEnd/>
                    </a:ln>
                  </pic:spPr>
                </pic:pic>
              </a:graphicData>
            </a:graphic>
          </wp:inline>
        </w:drawing>
      </w:r>
    </w:p>
    <w:bookmarkEnd w:id="691"/>
    <w:bookmarkEnd w:id="692"/>
    <w:bookmarkStart w:id="696"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694" name="Picture"/>
            <a:graphic>
              <a:graphicData uri="http://schemas.openxmlformats.org/drawingml/2006/picture">
                <pic:pic>
                  <pic:nvPicPr>
                    <pic:cNvPr descr="06_securite_alimentaire_files/figure-docx/g7_csi_boxplot-1.png" id="695" name="Picture"/>
                    <pic:cNvPicPr>
                      <a:picLocks noChangeArrowheads="1" noChangeAspect="1"/>
                    </pic:cNvPicPr>
                  </pic:nvPicPr>
                  <pic:blipFill>
                    <a:blip r:embed="rId693"/>
                    <a:stretch>
                      <a:fillRect/>
                    </a:stretch>
                  </pic:blipFill>
                  <pic:spPr bwMode="auto">
                    <a:xfrm>
                      <a:off x="0" y="0"/>
                      <a:ext cx="4620126" cy="3696101"/>
                    </a:xfrm>
                    <a:prstGeom prst="rect">
                      <a:avLst/>
                    </a:prstGeom>
                    <a:noFill/>
                    <a:ln w="9525">
                      <a:noFill/>
                      <a:headEnd/>
                      <a:tailEnd/>
                    </a:ln>
                  </pic:spPr>
                </pic:pic>
              </a:graphicData>
            </a:graphic>
          </wp:inline>
        </w:drawing>
      </w:r>
    </w:p>
    <w:bookmarkEnd w:id="696"/>
    <w:bookmarkStart w:id="703"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698" name="Picture"/>
            <a:graphic>
              <a:graphicData uri="http://schemas.openxmlformats.org/drawingml/2006/picture">
                <pic:pic>
                  <pic:nvPicPr>
                    <pic:cNvPr descr="06_securite_alimentaire_files/figure-docx/fig_sa_soudure_duration-1.png" id="699" name="Picture"/>
                    <pic:cNvPicPr>
                      <a:picLocks noChangeArrowheads="1" noChangeAspect="1"/>
                    </pic:cNvPicPr>
                  </pic:nvPicPr>
                  <pic:blipFill>
                    <a:blip r:embed="rId69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01" name="Picture"/>
            <a:graphic>
              <a:graphicData uri="http://schemas.openxmlformats.org/drawingml/2006/picture">
                <pic:pic>
                  <pic:nvPicPr>
                    <pic:cNvPr descr="06_securite_alimentaire_files/figure-docx/fig_sa_pct_soudure-1.png" id="702" name="Picture"/>
                    <pic:cNvPicPr>
                      <a:picLocks noChangeArrowheads="1" noChangeAspect="1"/>
                    </pic:cNvPicPr>
                  </pic:nvPicPr>
                  <pic:blipFill>
                    <a:blip r:embed="rId70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03"/>
    <w:bookmarkEnd w:id="704"/>
    <w:bookmarkStart w:id="831"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05" name="Picture"/>
                  <a:graphic>
                    <a:graphicData uri="http://schemas.openxmlformats.org/drawingml/2006/picture">
                      <pic:pic>
                        <pic:nvPicPr>
                          <pic:cNvPr descr="C:\Program Files\Quarto\share\formats\docx\warning.png" id="706"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32"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1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1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08" name="Picture"/>
                  <a:graphic>
                    <a:graphicData uri="http://schemas.openxmlformats.org/drawingml/2006/picture">
                      <pic:pic>
                        <pic:nvPicPr>
                          <pic:cNvPr descr="07_rapport_environnement_files/figure-docx/fig-ressources-dispo-1.png" id="709" name="Picture"/>
                          <pic:cNvPicPr>
                            <a:picLocks noChangeArrowheads="1" noChangeAspect="1"/>
                          </pic:cNvPicPr>
                        </pic:nvPicPr>
                        <pic:blipFill>
                          <a:blip r:embed="rId707"/>
                          <a:stretch>
                            <a:fillRect/>
                          </a:stretch>
                        </pic:blipFill>
                        <pic:spPr bwMode="auto">
                          <a:xfrm>
                            <a:off x="0" y="0"/>
                            <a:ext cx="5969000" cy="2238375"/>
                          </a:xfrm>
                          <a:prstGeom prst="rect">
                            <a:avLst/>
                          </a:prstGeom>
                          <a:noFill/>
                          <a:ln w="9525">
                            <a:noFill/>
                            <a:headEnd/>
                            <a:tailEnd/>
                          </a:ln>
                        </pic:spPr>
                      </pic:pic>
                    </a:graphicData>
                  </a:graphic>
                </wp:inline>
              </w:drawing>
            </w:r>
          </w:p>
          <w:bookmarkEnd w:id="710"/>
        </w:tc>
      </w:tr>
    </w:tbl>
    <w:bookmarkEnd w:id="711"/>
    <w:bookmarkStart w:id="71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1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13" name="Picture"/>
                  <a:graphic>
                    <a:graphicData uri="http://schemas.openxmlformats.org/drawingml/2006/picture">
                      <pic:pic>
                        <pic:nvPicPr>
                          <pic:cNvPr descr="07_rapport_environnement_files/figure-docx/fig-evolution-ressources-1.png" id="714" name="Picture"/>
                          <pic:cNvPicPr>
                            <a:picLocks noChangeArrowheads="1" noChangeAspect="1"/>
                          </pic:cNvPicPr>
                        </pic:nvPicPr>
                        <pic:blipFill>
                          <a:blip r:embed="rId712"/>
                          <a:stretch>
                            <a:fillRect/>
                          </a:stretch>
                        </pic:blipFill>
                        <pic:spPr bwMode="auto">
                          <a:xfrm>
                            <a:off x="0" y="0"/>
                            <a:ext cx="5969000" cy="2238375"/>
                          </a:xfrm>
                          <a:prstGeom prst="rect">
                            <a:avLst/>
                          </a:prstGeom>
                          <a:noFill/>
                          <a:ln w="9525">
                            <a:noFill/>
                            <a:headEnd/>
                            <a:tailEnd/>
                          </a:ln>
                        </pic:spPr>
                      </pic:pic>
                    </a:graphicData>
                  </a:graphic>
                </wp:inline>
              </w:drawing>
            </w:r>
          </w:p>
          <w:bookmarkEnd w:id="715"/>
        </w:tc>
      </w:tr>
    </w:tbl>
    <w:bookmarkEnd w:id="716"/>
    <w:bookmarkStart w:id="72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2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18" name="Picture"/>
                  <a:graphic>
                    <a:graphicData uri="http://schemas.openxmlformats.org/drawingml/2006/picture">
                      <pic:pic>
                        <pic:nvPicPr>
                          <pic:cNvPr descr="07_rapport_environnement_files/figure-docx/fig-appartenance-1.png" id="719" name="Picture"/>
                          <pic:cNvPicPr>
                            <a:picLocks noChangeArrowheads="1" noChangeAspect="1"/>
                          </pic:cNvPicPr>
                        </pic:nvPicPr>
                        <pic:blipFill>
                          <a:blip r:embed="rId717"/>
                          <a:stretch>
                            <a:fillRect/>
                          </a:stretch>
                        </pic:blipFill>
                        <pic:spPr bwMode="auto">
                          <a:xfrm>
                            <a:off x="0" y="0"/>
                            <a:ext cx="5969000" cy="1865312"/>
                          </a:xfrm>
                          <a:prstGeom prst="rect">
                            <a:avLst/>
                          </a:prstGeom>
                          <a:noFill/>
                          <a:ln w="9525">
                            <a:noFill/>
                            <a:headEnd/>
                            <a:tailEnd/>
                          </a:ln>
                        </pic:spPr>
                      </pic:pic>
                    </a:graphicData>
                  </a:graphic>
                </wp:inline>
              </w:drawing>
            </w:r>
          </w:p>
          <w:bookmarkEnd w:id="720"/>
        </w:tc>
      </w:tr>
    </w:tbl>
    <w:bookmarkEnd w:id="721"/>
    <w:bookmarkStart w:id="72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2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722"/>
          <w:p/>
        </w:tc>
      </w:tr>
    </w:tbl>
    <w:p>
      <w:pPr>
        <w:pStyle w:val="CaptionedFigure"/>
      </w:pPr>
      <w:r>
        <w:drawing>
          <wp:inline>
            <wp:extent cx="4620126" cy="4620126"/>
            <wp:effectExtent b="0" l="0" r="0" t="0"/>
            <wp:docPr descr="Menaces perçues et responsables identifiés (% de Oui)" title="" id="724" name="Picture"/>
            <a:graphic>
              <a:graphicData uri="http://schemas.openxmlformats.org/drawingml/2006/picture">
                <pic:pic>
                  <pic:nvPicPr>
                    <pic:cNvPr descr="07_rapport_environnement_files/figure-docx/fig_menaces-1.png" id="725" name="Picture"/>
                    <pic:cNvPicPr>
                      <a:picLocks noChangeArrowheads="1" noChangeAspect="1"/>
                    </pic:cNvPicPr>
                  </pic:nvPicPr>
                  <pic:blipFill>
                    <a:blip r:embed="rId723"/>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26"/>
    <w:bookmarkStart w:id="731"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3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28" name="Picture"/>
                  <a:graphic>
                    <a:graphicData uri="http://schemas.openxmlformats.org/drawingml/2006/picture">
                      <pic:pic>
                        <pic:nvPicPr>
                          <pic:cNvPr descr="07_rapport_environnement_files/figure-docx/fig-representation-1.png" id="729" name="Picture"/>
                          <pic:cNvPicPr>
                            <a:picLocks noChangeArrowheads="1" noChangeAspect="1"/>
                          </pic:cNvPicPr>
                        </pic:nvPicPr>
                        <pic:blipFill>
                          <a:blip r:embed="rId727"/>
                          <a:stretch>
                            <a:fillRect/>
                          </a:stretch>
                        </pic:blipFill>
                        <pic:spPr bwMode="auto">
                          <a:xfrm>
                            <a:off x="0" y="0"/>
                            <a:ext cx="5969000" cy="2238375"/>
                          </a:xfrm>
                          <a:prstGeom prst="rect">
                            <a:avLst/>
                          </a:prstGeom>
                          <a:noFill/>
                          <a:ln w="9525">
                            <a:noFill/>
                            <a:headEnd/>
                            <a:tailEnd/>
                          </a:ln>
                        </pic:spPr>
                      </pic:pic>
                    </a:graphicData>
                  </a:graphic>
                </wp:inline>
              </w:drawing>
            </w:r>
          </w:p>
          <w:bookmarkEnd w:id="730"/>
        </w:tc>
      </w:tr>
    </w:tbl>
    <w:bookmarkEnd w:id="731"/>
    <w:bookmarkEnd w:id="732"/>
    <w:bookmarkStart w:id="770"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41"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3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34" name="Picture"/>
                  <a:graphic>
                    <a:graphicData uri="http://schemas.openxmlformats.org/drawingml/2006/picture">
                      <pic:pic>
                        <pic:nvPicPr>
                          <pic:cNvPr descr="07_rapport_environnement_files/figure-docx/fig-ef-produits-1.png" id="735" name="Picture"/>
                          <pic:cNvPicPr>
                            <a:picLocks noChangeArrowheads="1" noChangeAspect="1"/>
                          </pic:cNvPicPr>
                        </pic:nvPicPr>
                        <pic:blipFill>
                          <a:blip r:embed="rId733"/>
                          <a:stretch>
                            <a:fillRect/>
                          </a:stretch>
                        </pic:blipFill>
                        <pic:spPr bwMode="auto">
                          <a:xfrm>
                            <a:off x="0" y="0"/>
                            <a:ext cx="5969000" cy="1865312"/>
                          </a:xfrm>
                          <a:prstGeom prst="rect">
                            <a:avLst/>
                          </a:prstGeom>
                          <a:noFill/>
                          <a:ln w="9525">
                            <a:noFill/>
                            <a:headEnd/>
                            <a:tailEnd/>
                          </a:ln>
                        </pic:spPr>
                      </pic:pic>
                    </a:graphicData>
                  </a:graphic>
                </wp:inline>
              </w:drawing>
            </w:r>
          </w:p>
          <w:bookmarkEnd w:id="736"/>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4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38" name="Picture"/>
                  <a:graphic>
                    <a:graphicData uri="http://schemas.openxmlformats.org/drawingml/2006/picture">
                      <pic:pic>
                        <pic:nvPicPr>
                          <pic:cNvPr descr="07_rapport_environnement_files/figure-docx/fig-ef-origine-1.png" id="739" name="Picture"/>
                          <pic:cNvPicPr>
                            <a:picLocks noChangeArrowheads="1" noChangeAspect="1"/>
                          </pic:cNvPicPr>
                        </pic:nvPicPr>
                        <pic:blipFill>
                          <a:blip r:embed="rId737"/>
                          <a:stretch>
                            <a:fillRect/>
                          </a:stretch>
                        </pic:blipFill>
                        <pic:spPr bwMode="auto">
                          <a:xfrm>
                            <a:off x="0" y="0"/>
                            <a:ext cx="5969000" cy="1865312"/>
                          </a:xfrm>
                          <a:prstGeom prst="rect">
                            <a:avLst/>
                          </a:prstGeom>
                          <a:noFill/>
                          <a:ln w="9525">
                            <a:noFill/>
                            <a:headEnd/>
                            <a:tailEnd/>
                          </a:ln>
                        </pic:spPr>
                      </pic:pic>
                    </a:graphicData>
                  </a:graphic>
                </wp:inline>
              </w:drawing>
            </w:r>
          </w:p>
          <w:bookmarkEnd w:id="740"/>
        </w:tc>
      </w:tr>
    </w:tbl>
    <w:bookmarkEnd w:id="741"/>
    <w:bookmarkStart w:id="74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4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43" name="Picture"/>
                  <a:graphic>
                    <a:graphicData uri="http://schemas.openxmlformats.org/drawingml/2006/picture">
                      <pic:pic>
                        <pic:nvPicPr>
                          <pic:cNvPr descr="07_rapport_environnement_files/figure-docx/fig-ef-saison-1.png" id="744" name="Picture"/>
                          <pic:cNvPicPr>
                            <a:picLocks noChangeArrowheads="1" noChangeAspect="1"/>
                          </pic:cNvPicPr>
                        </pic:nvPicPr>
                        <pic:blipFill>
                          <a:blip r:embed="rId742"/>
                          <a:stretch>
                            <a:fillRect/>
                          </a:stretch>
                        </pic:blipFill>
                        <pic:spPr bwMode="auto">
                          <a:xfrm>
                            <a:off x="0" y="0"/>
                            <a:ext cx="5969000" cy="1865312"/>
                          </a:xfrm>
                          <a:prstGeom prst="rect">
                            <a:avLst/>
                          </a:prstGeom>
                          <a:noFill/>
                          <a:ln w="9525">
                            <a:noFill/>
                            <a:headEnd/>
                            <a:tailEnd/>
                          </a:ln>
                        </pic:spPr>
                      </pic:pic>
                    </a:graphicData>
                  </a:graphic>
                </wp:inline>
              </w:drawing>
            </w:r>
          </w:p>
          <w:bookmarkEnd w:id="745"/>
        </w:tc>
      </w:tr>
    </w:tbl>
    <w:bookmarkEnd w:id="746"/>
    <w:bookmarkStart w:id="748"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47"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747"/>
          <w:p/>
        </w:tc>
      </w:tr>
    </w:tbl>
    <w:bookmarkEnd w:id="748"/>
    <w:bookmarkStart w:id="750"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49"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749"/>
          <w:p/>
        </w:tc>
      </w:tr>
    </w:tbl>
    <w:bookmarkEnd w:id="750"/>
    <w:bookmarkStart w:id="755"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54"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52" name="Picture"/>
                  <a:graphic>
                    <a:graphicData uri="http://schemas.openxmlformats.org/drawingml/2006/picture">
                      <pic:pic>
                        <pic:nvPicPr>
                          <pic:cNvPr descr="07_rapport_environnement_files/figure-docx/fig-non-freq-1.png" id="753" name="Picture"/>
                          <pic:cNvPicPr>
                            <a:picLocks noChangeArrowheads="1" noChangeAspect="1"/>
                          </pic:cNvPicPr>
                        </pic:nvPicPr>
                        <pic:blipFill>
                          <a:blip r:embed="rId751"/>
                          <a:stretch>
                            <a:fillRect/>
                          </a:stretch>
                        </pic:blipFill>
                        <pic:spPr bwMode="auto">
                          <a:xfrm>
                            <a:off x="0" y="0"/>
                            <a:ext cx="5969000" cy="1492250"/>
                          </a:xfrm>
                          <a:prstGeom prst="rect">
                            <a:avLst/>
                          </a:prstGeom>
                          <a:noFill/>
                          <a:ln w="9525">
                            <a:noFill/>
                            <a:headEnd/>
                            <a:tailEnd/>
                          </a:ln>
                        </pic:spPr>
                      </pic:pic>
                    </a:graphicData>
                  </a:graphic>
                </wp:inline>
              </w:drawing>
            </w:r>
          </w:p>
          <w:bookmarkEnd w:id="754"/>
        </w:tc>
      </w:tr>
    </w:tbl>
    <w:bookmarkEnd w:id="755"/>
    <w:bookmarkStart w:id="764"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759"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57" name="Picture"/>
                  <a:graphic>
                    <a:graphicData uri="http://schemas.openxmlformats.org/drawingml/2006/picture">
                      <pic:pic>
                        <pic:nvPicPr>
                          <pic:cNvPr descr="07_rapport_environnement_files/figure-docx/fig-usages-ap-1.png" id="758" name="Picture"/>
                          <pic:cNvPicPr>
                            <a:picLocks noChangeArrowheads="1" noChangeAspect="1"/>
                          </pic:cNvPicPr>
                        </pic:nvPicPr>
                        <pic:blipFill>
                          <a:blip r:embed="rId756"/>
                          <a:stretch>
                            <a:fillRect/>
                          </a:stretch>
                        </pic:blipFill>
                        <pic:spPr bwMode="auto">
                          <a:xfrm>
                            <a:off x="0" y="0"/>
                            <a:ext cx="5969000" cy="1865312"/>
                          </a:xfrm>
                          <a:prstGeom prst="rect">
                            <a:avLst/>
                          </a:prstGeom>
                          <a:noFill/>
                          <a:ln w="9525">
                            <a:noFill/>
                            <a:headEnd/>
                            <a:tailEnd/>
                          </a:ln>
                        </pic:spPr>
                      </pic:pic>
                    </a:graphicData>
                  </a:graphic>
                </wp:inline>
              </w:drawing>
            </w:r>
          </w:p>
          <w:bookmarkEnd w:id="759"/>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763"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61" name="Picture"/>
                  <a:graphic>
                    <a:graphicData uri="http://schemas.openxmlformats.org/drawingml/2006/picture">
                      <pic:pic>
                        <pic:nvPicPr>
                          <pic:cNvPr descr="07_rapport_environnement_files/figure-docx/fig-freq-usages-1.png" id="762" name="Picture"/>
                          <pic:cNvPicPr>
                            <a:picLocks noChangeArrowheads="1" noChangeAspect="1"/>
                          </pic:cNvPicPr>
                        </pic:nvPicPr>
                        <pic:blipFill>
                          <a:blip r:embed="rId760"/>
                          <a:stretch>
                            <a:fillRect/>
                          </a:stretch>
                        </pic:blipFill>
                        <pic:spPr bwMode="auto">
                          <a:xfrm>
                            <a:off x="0" y="0"/>
                            <a:ext cx="5969000" cy="2611437"/>
                          </a:xfrm>
                          <a:prstGeom prst="rect">
                            <a:avLst/>
                          </a:prstGeom>
                          <a:noFill/>
                          <a:ln w="9525">
                            <a:noFill/>
                            <a:headEnd/>
                            <a:tailEnd/>
                          </a:ln>
                        </pic:spPr>
                      </pic:pic>
                    </a:graphicData>
                  </a:graphic>
                </wp:inline>
              </w:drawing>
            </w:r>
          </w:p>
          <w:bookmarkEnd w:id="763"/>
        </w:tc>
      </w:tr>
    </w:tbl>
    <w:bookmarkEnd w:id="764"/>
    <w:bookmarkStart w:id="769"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768"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766" name="Picture"/>
                  <a:graphic>
                    <a:graphicData uri="http://schemas.openxmlformats.org/drawingml/2006/picture">
                      <pic:pic>
                        <pic:nvPicPr>
                          <pic:cNvPr descr="07_rapport_environnement_files/figure-docx/fig-saison-ap-1.png" id="767" name="Picture"/>
                          <pic:cNvPicPr>
                            <a:picLocks noChangeArrowheads="1" noChangeAspect="1"/>
                          </pic:cNvPicPr>
                        </pic:nvPicPr>
                        <pic:blipFill>
                          <a:blip r:embed="rId765"/>
                          <a:stretch>
                            <a:fillRect/>
                          </a:stretch>
                        </pic:blipFill>
                        <pic:spPr bwMode="auto">
                          <a:xfrm>
                            <a:off x="0" y="0"/>
                            <a:ext cx="5969000" cy="1865312"/>
                          </a:xfrm>
                          <a:prstGeom prst="rect">
                            <a:avLst/>
                          </a:prstGeom>
                          <a:noFill/>
                          <a:ln w="9525">
                            <a:noFill/>
                            <a:headEnd/>
                            <a:tailEnd/>
                          </a:ln>
                        </pic:spPr>
                      </pic:pic>
                    </a:graphicData>
                  </a:graphic>
                </wp:inline>
              </w:drawing>
            </w:r>
          </w:p>
          <w:bookmarkEnd w:id="768"/>
        </w:tc>
      </w:tr>
    </w:tbl>
    <w:bookmarkEnd w:id="769"/>
    <w:bookmarkEnd w:id="770"/>
    <w:bookmarkStart w:id="799"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775"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774"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772" name="Picture"/>
                  <a:graphic>
                    <a:graphicData uri="http://schemas.openxmlformats.org/drawingml/2006/picture">
                      <pic:pic>
                        <pic:nvPicPr>
                          <pic:cNvPr descr="07_rapport_environnement_files/figure-docx/fig-raisons-feux-1.png" id="773" name="Picture"/>
                          <pic:cNvPicPr>
                            <a:picLocks noChangeArrowheads="1" noChangeAspect="1"/>
                          </pic:cNvPicPr>
                        </pic:nvPicPr>
                        <pic:blipFill>
                          <a:blip r:embed="rId771"/>
                          <a:stretch>
                            <a:fillRect/>
                          </a:stretch>
                        </pic:blipFill>
                        <pic:spPr bwMode="auto">
                          <a:xfrm>
                            <a:off x="0" y="0"/>
                            <a:ext cx="5969000" cy="2238375"/>
                          </a:xfrm>
                          <a:prstGeom prst="rect">
                            <a:avLst/>
                          </a:prstGeom>
                          <a:noFill/>
                          <a:ln w="9525">
                            <a:noFill/>
                            <a:headEnd/>
                            <a:tailEnd/>
                          </a:ln>
                        </pic:spPr>
                      </pic:pic>
                    </a:graphicData>
                  </a:graphic>
                </wp:inline>
              </w:drawing>
            </w:r>
          </w:p>
          <w:bookmarkEnd w:id="774"/>
        </w:tc>
      </w:tr>
    </w:tbl>
    <w:bookmarkEnd w:id="775"/>
    <w:bookmarkStart w:id="780"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776"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776"/>
          <w:p/>
        </w:tc>
      </w:tr>
    </w:tbl>
    <w:p>
      <w:pPr>
        <w:pStyle w:val="CaptionedFigure"/>
      </w:pPr>
      <w:r>
        <w:drawing>
          <wp:inline>
            <wp:extent cx="4620126" cy="3696101"/>
            <wp:effectExtent b="0" l="0" r="0" t="0"/>
            <wp:docPr descr="Pratique et perception des feux (% de Oui)" title="" id="778" name="Picture"/>
            <a:graphic>
              <a:graphicData uri="http://schemas.openxmlformats.org/drawingml/2006/picture">
                <pic:pic>
                  <pic:nvPicPr>
                    <pic:cNvPr descr="07_rapport_environnement_files/figure-docx/fig_feux-1.png" id="779" name="Picture"/>
                    <pic:cNvPicPr>
                      <a:picLocks noChangeArrowheads="1" noChangeAspect="1"/>
                    </pic:cNvPicPr>
                  </pic:nvPicPr>
                  <pic:blipFill>
                    <a:blip r:embed="rId7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780"/>
    <w:bookmarkStart w:id="785"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784"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782" name="Picture"/>
                  <a:graphic>
                    <a:graphicData uri="http://schemas.openxmlformats.org/drawingml/2006/picture">
                      <pic:pic>
                        <pic:nvPicPr>
                          <pic:cNvPr descr="07_rapport_environnement_files/figure-docx/fig-saison-feux-1.png" id="783" name="Picture"/>
                          <pic:cNvPicPr>
                            <a:picLocks noChangeArrowheads="1" noChangeAspect="1"/>
                          </pic:cNvPicPr>
                        </pic:nvPicPr>
                        <pic:blipFill>
                          <a:blip r:embed="rId781"/>
                          <a:stretch>
                            <a:fillRect/>
                          </a:stretch>
                        </pic:blipFill>
                        <pic:spPr bwMode="auto">
                          <a:xfrm>
                            <a:off x="0" y="0"/>
                            <a:ext cx="5969000" cy="1865312"/>
                          </a:xfrm>
                          <a:prstGeom prst="rect">
                            <a:avLst/>
                          </a:prstGeom>
                          <a:noFill/>
                          <a:ln w="9525">
                            <a:noFill/>
                            <a:headEnd/>
                            <a:tailEnd/>
                          </a:ln>
                        </pic:spPr>
                      </pic:pic>
                    </a:graphicData>
                  </a:graphic>
                </wp:inline>
              </w:drawing>
            </w:r>
          </w:p>
          <w:bookmarkEnd w:id="784"/>
        </w:tc>
      </w:tr>
    </w:tbl>
    <w:bookmarkEnd w:id="785"/>
    <w:bookmarkStart w:id="798"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789"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787" name="Picture"/>
                  <a:graphic>
                    <a:graphicData uri="http://schemas.openxmlformats.org/drawingml/2006/picture">
                      <pic:pic>
                        <pic:nvPicPr>
                          <pic:cNvPr descr="07_rapport_environnement_files/figure-docx/fig-evol-feux-1.png" id="788" name="Picture"/>
                          <pic:cNvPicPr>
                            <a:picLocks noChangeArrowheads="1" noChangeAspect="1"/>
                          </pic:cNvPicPr>
                        </pic:nvPicPr>
                        <pic:blipFill>
                          <a:blip r:embed="rId786"/>
                          <a:stretch>
                            <a:fillRect/>
                          </a:stretch>
                        </pic:blipFill>
                        <pic:spPr bwMode="auto">
                          <a:xfrm>
                            <a:off x="0" y="0"/>
                            <a:ext cx="5969000" cy="1865312"/>
                          </a:xfrm>
                          <a:prstGeom prst="rect">
                            <a:avLst/>
                          </a:prstGeom>
                          <a:noFill/>
                          <a:ln w="9525">
                            <a:noFill/>
                            <a:headEnd/>
                            <a:tailEnd/>
                          </a:ln>
                        </pic:spPr>
                      </pic:pic>
                    </a:graphicData>
                  </a:graphic>
                </wp:inline>
              </w:drawing>
            </w:r>
          </w:p>
          <w:bookmarkEnd w:id="789"/>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793"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791" name="Picture"/>
                  <a:graphic>
                    <a:graphicData uri="http://schemas.openxmlformats.org/drawingml/2006/picture">
                      <pic:pic>
                        <pic:nvPicPr>
                          <pic:cNvPr descr="07_rapport_environnement_files/figure-docx/fig-probleme-feux-1.png" id="792" name="Picture"/>
                          <pic:cNvPicPr>
                            <a:picLocks noChangeArrowheads="1" noChangeAspect="1"/>
                          </pic:cNvPicPr>
                        </pic:nvPicPr>
                        <pic:blipFill>
                          <a:blip r:embed="rId790"/>
                          <a:stretch>
                            <a:fillRect/>
                          </a:stretch>
                        </pic:blipFill>
                        <pic:spPr bwMode="auto">
                          <a:xfrm>
                            <a:off x="0" y="0"/>
                            <a:ext cx="5969000" cy="1865312"/>
                          </a:xfrm>
                          <a:prstGeom prst="rect">
                            <a:avLst/>
                          </a:prstGeom>
                          <a:noFill/>
                          <a:ln w="9525">
                            <a:noFill/>
                            <a:headEnd/>
                            <a:tailEnd/>
                          </a:ln>
                        </pic:spPr>
                      </pic:pic>
                    </a:graphicData>
                  </a:graphic>
                </wp:inline>
              </w:drawing>
            </w:r>
          </w:p>
          <w:bookmarkEnd w:id="793"/>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797"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795" name="Picture"/>
                  <a:graphic>
                    <a:graphicData uri="http://schemas.openxmlformats.org/drawingml/2006/picture">
                      <pic:pic>
                        <pic:nvPicPr>
                          <pic:cNvPr descr="07_rapport_environnement_files/figure-docx/fig-reglementation-feux-1.png" id="796" name="Picture"/>
                          <pic:cNvPicPr>
                            <a:picLocks noChangeArrowheads="1" noChangeAspect="1"/>
                          </pic:cNvPicPr>
                        </pic:nvPicPr>
                        <pic:blipFill>
                          <a:blip r:embed="rId794"/>
                          <a:stretch>
                            <a:fillRect/>
                          </a:stretch>
                        </pic:blipFill>
                        <pic:spPr bwMode="auto">
                          <a:xfrm>
                            <a:off x="0" y="0"/>
                            <a:ext cx="5969000" cy="1865312"/>
                          </a:xfrm>
                          <a:prstGeom prst="rect">
                            <a:avLst/>
                          </a:prstGeom>
                          <a:noFill/>
                          <a:ln w="9525">
                            <a:noFill/>
                            <a:headEnd/>
                            <a:tailEnd/>
                          </a:ln>
                        </pic:spPr>
                      </pic:pic>
                    </a:graphicData>
                  </a:graphic>
                </wp:inline>
              </w:drawing>
            </w:r>
          </w:p>
          <w:bookmarkEnd w:id="797"/>
        </w:tc>
      </w:tr>
    </w:tbl>
    <w:bookmarkEnd w:id="798"/>
    <w:bookmarkEnd w:id="799"/>
    <w:bookmarkStart w:id="830"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04"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00"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800"/>
          <w:p/>
        </w:tc>
      </w:tr>
    </w:tbl>
    <w:p>
      <w:pPr>
        <w:pStyle w:val="CaptionedFigure"/>
      </w:pPr>
      <w:r>
        <w:drawing>
          <wp:inline>
            <wp:extent cx="4620126" cy="3696101"/>
            <wp:effectExtent b="0" l="0" r="0" t="0"/>
            <wp:docPr descr="Connaissance de l’Aire protégée et demande de protection (% de Oui)" title="" id="802" name="Picture"/>
            <a:graphic>
              <a:graphicData uri="http://schemas.openxmlformats.org/drawingml/2006/picture">
                <pic:pic>
                  <pic:nvPicPr>
                    <pic:cNvPr descr="07_rapport_environnement_files/figure-docx/fig_connaissance_ap-1.png" id="803" name="Picture"/>
                    <pic:cNvPicPr>
                      <a:picLocks noChangeArrowheads="1" noChangeAspect="1"/>
                    </pic:cNvPicPr>
                  </pic:nvPicPr>
                  <pic:blipFill>
                    <a:blip r:embed="rId80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04"/>
    <w:bookmarkStart w:id="809"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08"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06" name="Picture"/>
                  <a:graphic>
                    <a:graphicData uri="http://schemas.openxmlformats.org/drawingml/2006/picture">
                      <pic:pic>
                        <pic:nvPicPr>
                          <pic:cNvPr descr="07_rapport_environnement_files/figure-docx/fig-jugement-ap-1.png" id="807" name="Picture"/>
                          <pic:cNvPicPr>
                            <a:picLocks noChangeArrowheads="1" noChangeAspect="1"/>
                          </pic:cNvPicPr>
                        </pic:nvPicPr>
                        <pic:blipFill>
                          <a:blip r:embed="rId805"/>
                          <a:stretch>
                            <a:fillRect/>
                          </a:stretch>
                        </pic:blipFill>
                        <pic:spPr bwMode="auto">
                          <a:xfrm>
                            <a:off x="0" y="0"/>
                            <a:ext cx="5969000" cy="1705428"/>
                          </a:xfrm>
                          <a:prstGeom prst="rect">
                            <a:avLst/>
                          </a:prstGeom>
                          <a:noFill/>
                          <a:ln w="9525">
                            <a:noFill/>
                            <a:headEnd/>
                            <a:tailEnd/>
                          </a:ln>
                        </pic:spPr>
                      </pic:pic>
                    </a:graphicData>
                  </a:graphic>
                </wp:inline>
              </w:drawing>
            </w:r>
          </w:p>
          <w:bookmarkEnd w:id="808"/>
        </w:tc>
      </w:tr>
    </w:tbl>
    <w:bookmarkEnd w:id="809"/>
    <w:bookmarkStart w:id="814"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13"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11" name="Picture"/>
                  <a:graphic>
                    <a:graphicData uri="http://schemas.openxmlformats.org/drawingml/2006/picture">
                      <pic:pic>
                        <pic:nvPicPr>
                          <pic:cNvPr descr="07_rapport_environnement_files/figure-docx/fig-gestionnaire-1.png" id="812" name="Picture"/>
                          <pic:cNvPicPr>
                            <a:picLocks noChangeArrowheads="1" noChangeAspect="1"/>
                          </pic:cNvPicPr>
                        </pic:nvPicPr>
                        <pic:blipFill>
                          <a:blip r:embed="rId810"/>
                          <a:stretch>
                            <a:fillRect/>
                          </a:stretch>
                        </pic:blipFill>
                        <pic:spPr bwMode="auto">
                          <a:xfrm>
                            <a:off x="0" y="0"/>
                            <a:ext cx="5969000" cy="1865312"/>
                          </a:xfrm>
                          <a:prstGeom prst="rect">
                            <a:avLst/>
                          </a:prstGeom>
                          <a:noFill/>
                          <a:ln w="9525">
                            <a:noFill/>
                            <a:headEnd/>
                            <a:tailEnd/>
                          </a:ln>
                        </pic:spPr>
                      </pic:pic>
                    </a:graphicData>
                  </a:graphic>
                </wp:inline>
              </w:drawing>
            </w:r>
          </w:p>
          <w:bookmarkEnd w:id="813"/>
        </w:tc>
      </w:tr>
    </w:tbl>
    <w:bookmarkEnd w:id="814"/>
    <w:bookmarkStart w:id="819"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18"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16" name="Picture"/>
                  <a:graphic>
                    <a:graphicData uri="http://schemas.openxmlformats.org/drawingml/2006/picture">
                      <pic:pic>
                        <pic:nvPicPr>
                          <pic:cNvPr descr="07_rapport_environnement_files/figure-docx/fig-mesures-protection-1.png" id="817" name="Picture"/>
                          <pic:cNvPicPr>
                            <a:picLocks noChangeArrowheads="1" noChangeAspect="1"/>
                          </pic:cNvPicPr>
                        </pic:nvPicPr>
                        <pic:blipFill>
                          <a:blip r:embed="rId815"/>
                          <a:stretch>
                            <a:fillRect/>
                          </a:stretch>
                        </pic:blipFill>
                        <pic:spPr bwMode="auto">
                          <a:xfrm>
                            <a:off x="0" y="0"/>
                            <a:ext cx="5969000" cy="2238375"/>
                          </a:xfrm>
                          <a:prstGeom prst="rect">
                            <a:avLst/>
                          </a:prstGeom>
                          <a:noFill/>
                          <a:ln w="9525">
                            <a:noFill/>
                            <a:headEnd/>
                            <a:tailEnd/>
                          </a:ln>
                        </pic:spPr>
                      </pic:pic>
                    </a:graphicData>
                  </a:graphic>
                </wp:inline>
              </w:drawing>
            </w:r>
          </w:p>
          <w:bookmarkEnd w:id="818"/>
        </w:tc>
      </w:tr>
    </w:tbl>
    <w:bookmarkEnd w:id="819"/>
    <w:bookmarkStart w:id="824"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23"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21" name="Picture"/>
                  <a:graphic>
                    <a:graphicData uri="http://schemas.openxmlformats.org/drawingml/2006/picture">
                      <pic:pic>
                        <pic:nvPicPr>
                          <pic:cNvPr descr="07_rapport_environnement_files/figure-docx/fig-priorite-1.png" id="822" name="Picture"/>
                          <pic:cNvPicPr>
                            <a:picLocks noChangeArrowheads="1" noChangeAspect="1"/>
                          </pic:cNvPicPr>
                        </pic:nvPicPr>
                        <pic:blipFill>
                          <a:blip r:embed="rId820"/>
                          <a:stretch>
                            <a:fillRect/>
                          </a:stretch>
                        </pic:blipFill>
                        <pic:spPr bwMode="auto">
                          <a:xfrm>
                            <a:off x="0" y="0"/>
                            <a:ext cx="5969000" cy="1492250"/>
                          </a:xfrm>
                          <a:prstGeom prst="rect">
                            <a:avLst/>
                          </a:prstGeom>
                          <a:noFill/>
                          <a:ln w="9525">
                            <a:noFill/>
                            <a:headEnd/>
                            <a:tailEnd/>
                          </a:ln>
                        </pic:spPr>
                      </pic:pic>
                    </a:graphicData>
                  </a:graphic>
                </wp:inline>
              </w:drawing>
            </w:r>
          </w:p>
          <w:bookmarkEnd w:id="823"/>
        </w:tc>
      </w:tr>
    </w:tbl>
    <w:bookmarkEnd w:id="824"/>
    <w:bookmarkStart w:id="829"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28"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26" name="Picture"/>
                  <a:graphic>
                    <a:graphicData uri="http://schemas.openxmlformats.org/drawingml/2006/picture">
                      <pic:pic>
                        <pic:nvPicPr>
                          <pic:cNvPr descr="07_rapport_environnement_files/figure-docx/fig-actions-ap-1.png" id="827" name="Picture"/>
                          <pic:cNvPicPr>
                            <a:picLocks noChangeArrowheads="1" noChangeAspect="1"/>
                          </pic:cNvPicPr>
                        </pic:nvPicPr>
                        <pic:blipFill>
                          <a:blip r:embed="rId825"/>
                          <a:stretch>
                            <a:fillRect/>
                          </a:stretch>
                        </pic:blipFill>
                        <pic:spPr bwMode="auto">
                          <a:xfrm>
                            <a:off x="0" y="0"/>
                            <a:ext cx="5969000" cy="2984500"/>
                          </a:xfrm>
                          <a:prstGeom prst="rect">
                            <a:avLst/>
                          </a:prstGeom>
                          <a:noFill/>
                          <a:ln w="9525">
                            <a:noFill/>
                            <a:headEnd/>
                            <a:tailEnd/>
                          </a:ln>
                        </pic:spPr>
                      </pic:pic>
                    </a:graphicData>
                  </a:graphic>
                </wp:inline>
              </w:drawing>
            </w:r>
          </w:p>
          <w:bookmarkEnd w:id="828"/>
        </w:tc>
      </w:tr>
    </w:tbl>
    <w:bookmarkEnd w:id="829"/>
    <w:bookmarkEnd w:id="830"/>
    <w:bookmarkEnd w:id="831"/>
    <w:bookmarkStart w:id="880"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9"/>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9"/>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C:\Program Files\Quarto\share\formats\docx\warning.png" id="83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40"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34"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34"/>
    <w:bookmarkStart w:id="838"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36" name="Picture"/>
            <a:graphic>
              <a:graphicData uri="http://schemas.openxmlformats.org/drawingml/2006/picture">
                <pic:pic>
                  <pic:nvPicPr>
                    <pic:cNvPr descr="08_cataclysme_catastrophe_files/figure-docx/g1_prevalence_type-1.png" id="837" name="Picture"/>
                    <pic:cNvPicPr>
                      <a:picLocks noChangeArrowheads="1" noChangeAspect="1"/>
                    </pic:cNvPicPr>
                  </pic:nvPicPr>
                  <pic:blipFill>
                    <a:blip r:embed="rId835"/>
                    <a:stretch>
                      <a:fillRect/>
                    </a:stretch>
                  </pic:blipFill>
                  <pic:spPr bwMode="auto">
                    <a:xfrm>
                      <a:off x="0" y="0"/>
                      <a:ext cx="4620126" cy="4620126"/>
                    </a:xfrm>
                    <a:prstGeom prst="rect">
                      <a:avLst/>
                    </a:prstGeom>
                    <a:noFill/>
                    <a:ln w="9525">
                      <a:noFill/>
                      <a:headEnd/>
                      <a:tailEnd/>
                    </a:ln>
                  </pic:spPr>
                </pic:pic>
              </a:graphicData>
            </a:graphic>
          </wp:inline>
        </w:drawing>
      </w:r>
    </w:p>
    <w:bookmarkEnd w:id="838"/>
    <w:bookmarkStart w:id="839"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p>
      <w:pPr>
        <w:pStyle w:val="Corpsdetexte"/>
      </w:pPr>
      <w:r>
        <w:t xml:space="preserve">À l’Alaotra, les hameaux d’Avaradrano et de Mangabe sont les plus exposés avec respectivement 1.7 et 1.5 catastrophe en moyenne par ménage.</w:t>
      </w:r>
    </w:p>
    <w:p>
      <w:pPr>
        <w:pStyle w:val="Corpsdetexte"/>
      </w:pPr>
      <w:r>
        <w:t xml:space="preserve">À Marovoay, Madiromiongana et Maroala sont les sites les plus touchés (1.5 et 1.1 catastrophe en moyenne).</w:t>
      </w:r>
    </w:p>
    <w:p>
      <w:pPr>
        <w:pStyle w:val="Corpsdetexte"/>
      </w:pPr>
      <w:r>
        <w:t xml:space="preserve">Dans la quasi-totalité des 8 hameaux de l’Alaotra, les ménages subissent en moyenne au moins un sinistre par an à l’exception d’Ambatomanga qui est à 0.9.</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839"/>
    <w:bookmarkEnd w:id="840"/>
    <w:bookmarkStart w:id="854"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10"/>
        </w:numPr>
      </w:pPr>
      <w:r>
        <w:rPr>
          <w:b/>
          <w:bCs/>
        </w:rPr>
        <w:t xml:space="preserve">Logement et élevage</w:t>
      </w:r>
      <w:r>
        <w:t xml:space="preserve"> </w:t>
      </w:r>
      <w:r>
        <w:t xml:space="preserve">: 1 = Rien, 2 = Un peu, 3 = Beaucoup (plus de la moitié), 4 = Destruction totale</w:t>
      </w:r>
    </w:p>
    <w:p>
      <w:pPr>
        <w:pStyle w:val="Compact"/>
        <w:numPr>
          <w:ilvl w:val="0"/>
          <w:numId w:val="1010"/>
        </w:numPr>
      </w:pPr>
      <w:r>
        <w:rPr>
          <w:b/>
          <w:bCs/>
        </w:rPr>
        <w:t xml:space="preserve">Personnes</w:t>
      </w:r>
      <w:r>
        <w:t xml:space="preserve"> </w:t>
      </w:r>
      <w:r>
        <w:t xml:space="preserve">: 1 = Aucun, 2 = Blessure/Maladie, 3 = Décès/Porté disparu, 4 = Manque de vivres</w:t>
      </w:r>
    </w:p>
    <w:bookmarkStart w:id="844"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42" name="Picture"/>
            <a:graphic>
              <a:graphicData uri="http://schemas.openxmlformats.org/drawingml/2006/picture">
                <pic:pic>
                  <pic:nvPicPr>
                    <pic:cNvPr descr="08_cataclysme_catastrophe_files/figure-docx/fig_degats_logement-1.png" id="843" name="Picture"/>
                    <pic:cNvPicPr>
                      <a:picLocks noChangeArrowheads="1" noChangeAspect="1"/>
                    </pic:cNvPicPr>
                  </pic:nvPicPr>
                  <pic:blipFill>
                    <a:blip r:embed="rId84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44"/>
    <w:bookmarkStart w:id="845"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45"/>
    <w:bookmarkStart w:id="849"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47" name="Picture"/>
            <a:graphic>
              <a:graphicData uri="http://schemas.openxmlformats.org/drawingml/2006/picture">
                <pic:pic>
                  <pic:nvPicPr>
                    <pic:cNvPr descr="08_cataclysme_catastrophe_files/figure-docx/fig_degats_personnes-1.png" id="848" name="Picture"/>
                    <pic:cNvPicPr>
                      <a:picLocks noChangeArrowheads="1" noChangeAspect="1"/>
                    </pic:cNvPicPr>
                  </pic:nvPicPr>
                  <pic:blipFill>
                    <a:blip r:embed="rId846"/>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49"/>
    <w:bookmarkStart w:id="853"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51" name="Picture"/>
            <a:graphic>
              <a:graphicData uri="http://schemas.openxmlformats.org/drawingml/2006/picture">
                <pic:pic>
                  <pic:nvPicPr>
                    <pic:cNvPr descr="08_cataclysme_catastrophe_files/figure-docx/g2_severite_profil-1.png" id="852" name="Picture"/>
                    <pic:cNvPicPr>
                      <a:picLocks noChangeArrowheads="1" noChangeAspect="1"/>
                    </pic:cNvPicPr>
                  </pic:nvPicPr>
                  <pic:blipFill>
                    <a:blip r:embed="rId85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53"/>
    <w:bookmarkEnd w:id="854"/>
    <w:bookmarkStart w:id="858"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56" name="Picture"/>
            <a:graphic>
              <a:graphicData uri="http://schemas.openxmlformats.org/drawingml/2006/picture">
                <pic:pic>
                  <pic:nvPicPr>
                    <pic:cNvPr descr="08_cataclysme_catastrophe_files/figure-docx/g3_saisonnalite-1.png" id="857" name="Picture"/>
                    <pic:cNvPicPr>
                      <a:picLocks noChangeArrowheads="1" noChangeAspect="1"/>
                    </pic:cNvPicPr>
                  </pic:nvPicPr>
                  <pic:blipFill>
                    <a:blip r:embed="rId855"/>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58"/>
    <w:bookmarkStart w:id="875"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62"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860" name="Picture"/>
            <a:graphic>
              <a:graphicData uri="http://schemas.openxmlformats.org/drawingml/2006/picture">
                <pic:pic>
                  <pic:nvPicPr>
                    <pic:cNvPr descr="08_cataclysme_catastrophe_files/figure-docx/fig_cultures_touchees-1.png" id="861" name="Picture"/>
                    <pic:cNvPicPr>
                      <a:picLocks noChangeArrowheads="1" noChangeAspect="1"/>
                    </pic:cNvPicPr>
                  </pic:nvPicPr>
                  <pic:blipFill>
                    <a:blip r:embed="rId8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62"/>
    <w:bookmarkStart w:id="866"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864" name="Picture"/>
            <a:graphic>
              <a:graphicData uri="http://schemas.openxmlformats.org/drawingml/2006/picture">
                <pic:pic>
                  <pic:nvPicPr>
                    <pic:cNvPr descr="08_cataclysme_catastrophe_files/figure-docx/fig_degats_champs_riz-1.png" id="865" name="Picture"/>
                    <pic:cNvPicPr>
                      <a:picLocks noChangeArrowheads="1" noChangeAspect="1"/>
                    </pic:cNvPicPr>
                  </pic:nvPicPr>
                  <pic:blipFill>
                    <a:blip r:embed="rId863"/>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866"/>
    <w:bookmarkStart w:id="870"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868" name="Picture"/>
            <a:graphic>
              <a:graphicData uri="http://schemas.openxmlformats.org/drawingml/2006/picture">
                <pic:pic>
                  <pic:nvPicPr>
                    <pic:cNvPr descr="08_cataclysme_catastrophe_files/figure-docx/fig_degats_stocks_riz-1.png" id="869" name="Picture"/>
                    <pic:cNvPicPr>
                      <a:picLocks noChangeArrowheads="1" noChangeAspect="1"/>
                    </pic:cNvPicPr>
                  </pic:nvPicPr>
                  <pic:blipFill>
                    <a:blip r:embed="rId867"/>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870"/>
    <w:bookmarkStart w:id="874"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872" name="Picture"/>
            <a:graphic>
              <a:graphicData uri="http://schemas.openxmlformats.org/drawingml/2006/picture">
                <pic:pic>
                  <pic:nvPicPr>
                    <pic:cNvPr descr="08_cataclysme_catastrophe_files/figure-docx/g4_champs_vs_stocks-1.png" id="873" name="Picture"/>
                    <pic:cNvPicPr>
                      <a:picLocks noChangeArrowheads="1" noChangeAspect="1"/>
                    </pic:cNvPicPr>
                  </pic:nvPicPr>
                  <pic:blipFill>
                    <a:blip r:embed="rId87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874"/>
    <w:bookmarkEnd w:id="875"/>
    <w:bookmarkStart w:id="879"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877" name="Picture"/>
            <a:graphic>
              <a:graphicData uri="http://schemas.openxmlformats.org/drawingml/2006/picture">
                <pic:pic>
                  <pic:nvPicPr>
                    <pic:cNvPr descr="08_cataclysme_catastrophe_files/figure-docx/fig_cata_prevalence-1.png" id="878" name="Picture"/>
                    <pic:cNvPicPr>
                      <a:picLocks noChangeArrowheads="1" noChangeAspect="1"/>
                    </pic:cNvPicPr>
                  </pic:nvPicPr>
                  <pic:blipFill>
                    <a:blip r:embed="rId876"/>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879"/>
    <w:bookmarkEnd w:id="880"/>
    <w:bookmarkStart w:id="92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C:\Program Files\Quarto\share\formats\docx\warning.png" id="88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05"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884"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883"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883"/>
          <w:p/>
        </w:tc>
      </w:tr>
    </w:tbl>
    <w:bookmarkEnd w:id="884"/>
    <w:bookmarkStart w:id="88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888"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886" name="Picture"/>
                  <a:graphic>
                    <a:graphicData uri="http://schemas.openxmlformats.org/drawingml/2006/picture">
                      <pic:pic>
                        <pic:nvPicPr>
                          <pic:cNvPr descr="09_insertion_projet_files/figure-docx/fig-nb-org-1.png" id="887" name="Picture"/>
                          <pic:cNvPicPr>
                            <a:picLocks noChangeArrowheads="1" noChangeAspect="1"/>
                          </pic:cNvPicPr>
                        </pic:nvPicPr>
                        <pic:blipFill>
                          <a:blip r:embed="rId885"/>
                          <a:stretch>
                            <a:fillRect/>
                          </a:stretch>
                        </pic:blipFill>
                        <pic:spPr bwMode="auto">
                          <a:xfrm>
                            <a:off x="0" y="0"/>
                            <a:ext cx="5969000" cy="1492250"/>
                          </a:xfrm>
                          <a:prstGeom prst="rect">
                            <a:avLst/>
                          </a:prstGeom>
                          <a:noFill/>
                          <a:ln w="9525">
                            <a:noFill/>
                            <a:headEnd/>
                            <a:tailEnd/>
                          </a:ln>
                        </pic:spPr>
                      </pic:pic>
                    </a:graphicData>
                  </a:graphic>
                </wp:inline>
              </w:drawing>
            </w:r>
          </w:p>
          <w:bookmarkEnd w:id="888"/>
        </w:tc>
      </w:tr>
    </w:tbl>
    <w:bookmarkEnd w:id="889"/>
    <w:bookmarkStart w:id="894"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893"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891" name="Picture"/>
                  <a:graphic>
                    <a:graphicData uri="http://schemas.openxmlformats.org/drawingml/2006/picture">
                      <pic:pic>
                        <pic:nvPicPr>
                          <pic:cNvPr descr="09_insertion_projet_files/figure-docx/fig-type-org-1.png" id="892" name="Picture"/>
                          <pic:cNvPicPr>
                            <a:picLocks noChangeArrowheads="1" noChangeAspect="1"/>
                          </pic:cNvPicPr>
                        </pic:nvPicPr>
                        <pic:blipFill>
                          <a:blip r:embed="rId890"/>
                          <a:stretch>
                            <a:fillRect/>
                          </a:stretch>
                        </pic:blipFill>
                        <pic:spPr bwMode="auto">
                          <a:xfrm>
                            <a:off x="0" y="0"/>
                            <a:ext cx="5969000" cy="2238375"/>
                          </a:xfrm>
                          <a:prstGeom prst="rect">
                            <a:avLst/>
                          </a:prstGeom>
                          <a:noFill/>
                          <a:ln w="9525">
                            <a:noFill/>
                            <a:headEnd/>
                            <a:tailEnd/>
                          </a:ln>
                        </pic:spPr>
                      </pic:pic>
                    </a:graphicData>
                  </a:graphic>
                </wp:inline>
              </w:drawing>
            </w:r>
          </w:p>
          <w:bookmarkEnd w:id="893"/>
        </w:tc>
      </w:tr>
    </w:tbl>
    <w:bookmarkEnd w:id="894"/>
    <w:bookmarkStart w:id="89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898"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896" name="Picture"/>
                  <a:graphic>
                    <a:graphicData uri="http://schemas.openxmlformats.org/drawingml/2006/picture">
                      <pic:pic>
                        <pic:nvPicPr>
                          <pic:cNvPr descr="09_insertion_projet_files/figure-docx/fig-qui-membre-1.png" id="897" name="Picture"/>
                          <pic:cNvPicPr>
                            <a:picLocks noChangeArrowheads="1" noChangeAspect="1"/>
                          </pic:cNvPicPr>
                        </pic:nvPicPr>
                        <pic:blipFill>
                          <a:blip r:embed="rId895"/>
                          <a:stretch>
                            <a:fillRect/>
                          </a:stretch>
                        </pic:blipFill>
                        <pic:spPr bwMode="auto">
                          <a:xfrm>
                            <a:off x="0" y="0"/>
                            <a:ext cx="5969000" cy="1492250"/>
                          </a:xfrm>
                          <a:prstGeom prst="rect">
                            <a:avLst/>
                          </a:prstGeom>
                          <a:noFill/>
                          <a:ln w="9525">
                            <a:noFill/>
                            <a:headEnd/>
                            <a:tailEnd/>
                          </a:ln>
                        </pic:spPr>
                      </pic:pic>
                    </a:graphicData>
                  </a:graphic>
                </wp:inline>
              </w:drawing>
            </w:r>
          </w:p>
          <w:bookmarkEnd w:id="898"/>
        </w:tc>
      </w:tr>
    </w:tbl>
    <w:bookmarkEnd w:id="899"/>
    <w:bookmarkStart w:id="90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03"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01" name="Picture"/>
                  <a:graphic>
                    <a:graphicData uri="http://schemas.openxmlformats.org/drawingml/2006/picture">
                      <pic:pic>
                        <pic:nvPicPr>
                          <pic:cNvPr descr="09_insertion_projet_files/figure-docx/fig-responsabilite-1.png" id="902" name="Picture"/>
                          <pic:cNvPicPr>
                            <a:picLocks noChangeArrowheads="1" noChangeAspect="1"/>
                          </pic:cNvPicPr>
                        </pic:nvPicPr>
                        <pic:blipFill>
                          <a:blip r:embed="rId900"/>
                          <a:stretch>
                            <a:fillRect/>
                          </a:stretch>
                        </pic:blipFill>
                        <pic:spPr bwMode="auto">
                          <a:xfrm>
                            <a:off x="0" y="0"/>
                            <a:ext cx="5969000" cy="2238375"/>
                          </a:xfrm>
                          <a:prstGeom prst="rect">
                            <a:avLst/>
                          </a:prstGeom>
                          <a:noFill/>
                          <a:ln w="9525">
                            <a:noFill/>
                            <a:headEnd/>
                            <a:tailEnd/>
                          </a:ln>
                        </pic:spPr>
                      </pic:pic>
                    </a:graphicData>
                  </a:graphic>
                </wp:inline>
              </w:drawing>
            </w:r>
          </w:p>
          <w:bookmarkEnd w:id="903"/>
        </w:tc>
      </w:tr>
    </w:tbl>
    <w:bookmarkEnd w:id="904"/>
    <w:bookmarkEnd w:id="905"/>
    <w:bookmarkStart w:id="921"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09"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07" name="Picture"/>
            <a:graphic>
              <a:graphicData uri="http://schemas.openxmlformats.org/drawingml/2006/picture">
                <pic:pic>
                  <pic:nvPicPr>
                    <pic:cNvPr descr="09_insertion_projet_files/figure-docx/fig_pro1-1.png" id="908" name="Picture"/>
                    <pic:cNvPicPr>
                      <a:picLocks noChangeArrowheads="1" noChangeAspect="1"/>
                    </pic:cNvPicPr>
                  </pic:nvPicPr>
                  <pic:blipFill>
                    <a:blip r:embed="rId9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09"/>
    <w:bookmarkStart w:id="914"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13"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11" name="Picture"/>
                  <a:graphic>
                    <a:graphicData uri="http://schemas.openxmlformats.org/drawingml/2006/picture">
                      <pic:pic>
                        <pic:nvPicPr>
                          <pic:cNvPr descr="09_insertion_projet_files/figure-docx/fig-benef-type-1.png" id="912" name="Picture"/>
                          <pic:cNvPicPr>
                            <a:picLocks noChangeArrowheads="1" noChangeAspect="1"/>
                          </pic:cNvPicPr>
                        </pic:nvPicPr>
                        <pic:blipFill>
                          <a:blip r:embed="rId910"/>
                          <a:stretch>
                            <a:fillRect/>
                          </a:stretch>
                        </pic:blipFill>
                        <pic:spPr bwMode="auto">
                          <a:xfrm>
                            <a:off x="0" y="0"/>
                            <a:ext cx="5969000" cy="2238375"/>
                          </a:xfrm>
                          <a:prstGeom prst="rect">
                            <a:avLst/>
                          </a:prstGeom>
                          <a:noFill/>
                          <a:ln w="9525">
                            <a:noFill/>
                            <a:headEnd/>
                            <a:tailEnd/>
                          </a:ln>
                        </pic:spPr>
                      </pic:pic>
                    </a:graphicData>
                  </a:graphic>
                </wp:inline>
              </w:drawing>
            </w:r>
          </w:p>
          <w:bookmarkEnd w:id="913"/>
        </w:tc>
      </w:tr>
    </w:tbl>
    <w:bookmarkEnd w:id="914"/>
    <w:bookmarkStart w:id="920"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18"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16" name="Picture"/>
                  <a:graphic>
                    <a:graphicData uri="http://schemas.openxmlformats.org/drawingml/2006/picture">
                      <pic:pic>
                        <pic:nvPicPr>
                          <pic:cNvPr descr="09_insertion_projet_files/figure-docx/fig-source-projet-1.png" id="917" name="Picture"/>
                          <pic:cNvPicPr>
                            <a:picLocks noChangeArrowheads="1" noChangeAspect="1"/>
                          </pic:cNvPicPr>
                        </pic:nvPicPr>
                        <pic:blipFill>
                          <a:blip r:embed="rId915"/>
                          <a:stretch>
                            <a:fillRect/>
                          </a:stretch>
                        </pic:blipFill>
                        <pic:spPr bwMode="auto">
                          <a:xfrm>
                            <a:off x="0" y="0"/>
                            <a:ext cx="5969000" cy="2984500"/>
                          </a:xfrm>
                          <a:prstGeom prst="rect">
                            <a:avLst/>
                          </a:prstGeom>
                          <a:noFill/>
                          <a:ln w="9525">
                            <a:noFill/>
                            <a:headEnd/>
                            <a:tailEnd/>
                          </a:ln>
                        </pic:spPr>
                      </pic:pic>
                    </a:graphicData>
                  </a:graphic>
                </wp:inline>
              </w:drawing>
            </w:r>
          </w:p>
          <w:bookmarkEnd w:id="918"/>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19"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19"/>
          <w:p/>
        </w:tc>
      </w:tr>
    </w:tbl>
    <w:bookmarkEnd w:id="920"/>
    <w:bookmarkEnd w:id="921"/>
    <w:bookmarkStart w:id="926"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22"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22"/>
          <w:p/>
        </w:tc>
      </w:tr>
    </w:tbl>
    <w:p>
      <w:pPr>
        <w:pStyle w:val="CaptionedFigure"/>
      </w:pPr>
      <w:r>
        <w:drawing>
          <wp:inline>
            <wp:extent cx="4620126" cy="3696101"/>
            <wp:effectExtent b="0" l="0" r="0" t="0"/>
            <wp:docPr descr="Accès aux projets selon l’appartenance à une organisation" title="" id="924" name="Picture"/>
            <a:graphic>
              <a:graphicData uri="http://schemas.openxmlformats.org/drawingml/2006/picture">
                <pic:pic>
                  <pic:nvPicPr>
                    <pic:cNvPr descr="09_insertion_projet_files/figure-docx/fig_croisement-1.png" id="925" name="Picture"/>
                    <pic:cNvPicPr>
                      <a:picLocks noChangeArrowheads="1" noChangeAspect="1"/>
                    </pic:cNvPicPr>
                  </pic:nvPicPr>
                  <pic:blipFill>
                    <a:blip r:embed="rId9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26"/>
    <w:bookmarkStart w:id="927" w:name="sec-pistes-insertion"/>
    <w:p>
      <w:pPr>
        <w:pStyle w:val="Titre2"/>
      </w:pPr>
      <w:r>
        <w:t xml:space="preserve">9.4 Pistes d’analyse complémentaires</w:t>
      </w:r>
    </w:p>
    <w:p>
      <w:pPr>
        <w:pStyle w:val="FirstParagraph"/>
      </w:pPr>
      <w:r>
        <w:t xml:space="preserve">L’exploitation des données relatives à l’insertion sociale et à l’accès aux interventions de développement ouvre plusieurs perspectives d’analyses thématiques et méthodologiques complémentaires.</w:t>
      </w:r>
    </w:p>
    <w:p>
      <w:pPr>
        <w:pStyle w:val="Compact"/>
        <w:numPr>
          <w:ilvl w:val="0"/>
          <w:numId w:val="1011"/>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11"/>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11"/>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11"/>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927"/>
    <w:bookmarkEnd w:id="928"/>
    <w:bookmarkStart w:id="95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12"/>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12"/>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12"/>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29" name="Picture"/>
                  <a:graphic>
                    <a:graphicData uri="http://schemas.openxmlformats.org/drawingml/2006/picture">
                      <pic:pic>
                        <pic:nvPicPr>
                          <pic:cNvPr descr="C:\Program Files\Quarto\share\formats\docx\warning.png" id="930"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35" w:name="Xa4db8dd5ff569f230bca5343853834cca9e2941"/>
    <w:p>
      <w:pPr>
        <w:pStyle w:val="Titre2"/>
      </w:pPr>
      <w:r>
        <w:t xml:space="preserve">10.1 Qualité de l’enquête (évaluation par l’enquêteur, page de couverture)</w:t>
      </w:r>
    </w:p>
    <w:p>
      <w:pPr>
        <w:pStyle w:val="FirstParagraph"/>
      </w:pPr>
      <w:r>
        <w:t xml:space="preserve">Ce chapitre ne repose pas sur les déclarations des ménages mais sur l’auto-évaluation des enquêteurs concernant la fiabilité des données recueillies et l’attitude des répondants.</w:t>
      </w:r>
    </w:p>
    <w:p>
      <w:pPr>
        <w:pStyle w:val="Corpsdetexte"/>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p>
      <w:pPr>
        <w:pStyle w:val="Corpsdetexte"/>
      </w:pPr>
      <w:r>
        <w:t xml:space="preserve">A Alaotra, la qualité des enquêtes est majoritairement jugée bonne, avec un effectif largement dominant d’environ 450 entretiens. Les enquêtes de qualité moyenne restent beaucoup moins nombreuses, avec un peu plus de 50 cas. Les enquêtes considérées comme mauvaises sont quasiment inexistantes, tandis que les cas non renseignés demeurent très marginaux.</w:t>
      </w:r>
    </w:p>
    <w:p>
      <w:pPr>
        <w:pStyle w:val="Corpsdetexte"/>
      </w:pPr>
      <w:r>
        <w:t xml:space="preserve">A Marovoay, les enquêtes de qualité moyenne sont les plus fréquentes avec près de 290 entretiens, devant les enquêtes jugées bonnes qui représentent un peu plus de 200 cas. Les enquêtes de mauvaise qualité restent limitées, avec environ 25 entretiens, tandis que les valeurs non renseignées sont très faibles.</w:t>
      </w:r>
    </w:p>
    <w:tbl>
      <w:tblPr>
        <w:tblStyle w:val="Table"/>
        <w:tblW w:type="pct" w:w="5000"/>
        <w:tblLayout w:type="fixed"/>
        <w:tblLook w:firstRow="0" w:lastRow="0" w:firstColumn="0" w:lastColumn="0" w:noHBand="0" w:noVBand="0" w:val="0000"/>
      </w:tblPr>
      <w:tblGrid>
        <w:gridCol w:w="7920"/>
      </w:tblGrid>
      <w:tr>
        <w:tc>
          <w:tcPr/>
          <w:bookmarkStart w:id="934"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1865312"/>
                  <wp:effectExtent b="0" l="0" r="0" t="0"/>
                  <wp:docPr descr="" title="" id="932" name="Picture"/>
                  <a:graphic>
                    <a:graphicData uri="http://schemas.openxmlformats.org/drawingml/2006/picture">
                      <pic:pic>
                        <pic:nvPicPr>
                          <pic:cNvPr descr="10_enquete_qualite_files/figure-docx/fig-qualite-1.png" id="933" name="Picture"/>
                          <pic:cNvPicPr>
                            <a:picLocks noChangeArrowheads="1" noChangeAspect="1"/>
                          </pic:cNvPicPr>
                        </pic:nvPicPr>
                        <pic:blipFill>
                          <a:blip r:embed="rId931"/>
                          <a:stretch>
                            <a:fillRect/>
                          </a:stretch>
                        </pic:blipFill>
                        <pic:spPr bwMode="auto">
                          <a:xfrm>
                            <a:off x="0" y="0"/>
                            <a:ext cx="5969000" cy="1865312"/>
                          </a:xfrm>
                          <a:prstGeom prst="rect">
                            <a:avLst/>
                          </a:prstGeom>
                          <a:noFill/>
                          <a:ln w="9525">
                            <a:noFill/>
                            <a:headEnd/>
                            <a:tailEnd/>
                          </a:ln>
                        </pic:spPr>
                      </pic:pic>
                    </a:graphicData>
                  </a:graphic>
                </wp:inline>
              </w:drawing>
            </w:r>
          </w:p>
          <w:bookmarkEnd w:id="934"/>
        </w:tc>
      </w:tr>
    </w:tbl>
    <w:bookmarkEnd w:id="935"/>
    <w:bookmarkStart w:id="937"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p>
      <w:pPr>
        <w:pStyle w:val="Corpsdetexte"/>
      </w:pPr>
      <w:r>
        <w:t xml:space="preserve">À l’Alaotra, le répondant est le Chef de ménage (282 cas) ou son Conjoint (212 cas).</w:t>
      </w:r>
    </w:p>
    <w:p>
      <w:pPr>
        <w:pStyle w:val="Corpsdetexte"/>
      </w:pPr>
      <w:r>
        <w:t xml:space="preserve">À Marovoay, les chefs de ménage constituent la grande majorité des répondants avec 340 entretiens, tandis que la participation des conjoints est plus restreinte, totalisant 157 cas.</w:t>
      </w:r>
    </w:p>
    <w:tbl>
      <w:tblPr>
        <w:tblStyle w:val="Table"/>
        <w:tblW w:type="pct" w:w="5000"/>
        <w:tblLayout w:type="fixed"/>
        <w:tblLook w:firstRow="0" w:lastRow="0" w:firstColumn="0" w:lastColumn="0" w:noHBand="0" w:noVBand="0" w:val="0000"/>
      </w:tblPr>
      <w:tblGrid>
        <w:gridCol w:w="7920"/>
      </w:tblGrid>
      <w:tr>
        <w:tc>
          <w:tcPr/>
          <w:bookmarkStart w:id="936"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936"/>
          <w:p/>
        </w:tc>
      </w:tr>
    </w:tbl>
    <w:bookmarkEnd w:id="937"/>
    <w:bookmarkStart w:id="942"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p>
      <w:pPr>
        <w:pStyle w:val="Corpsdetexte"/>
      </w:pPr>
      <w:r>
        <w:t xml:space="preserve">Il existe un décalage important entre les deux observatoires. À Marovoay, les enquêteurs ont ressenti une difficulté plus grande à obtenir des données précises.</w:t>
      </w:r>
    </w:p>
    <w:p>
      <w:pPr>
        <w:pStyle w:val="Corpsdetexte"/>
      </w:pPr>
      <w:r>
        <w:rPr>
          <w:b/>
          <w:bCs/>
        </w:rPr>
        <w:t xml:space="preserve">Alaotra :</w:t>
      </w:r>
      <w:r>
        <w:t xml:space="preserve"> </w:t>
      </w:r>
      <w:r>
        <w:t xml:space="preserve">62 % des réponses sont jugées « Bonnes ».</w:t>
      </w:r>
    </w:p>
    <w:p>
      <w:pPr>
        <w:pStyle w:val="Corpsdetexte"/>
      </w:pPr>
      <w:r>
        <w:rPr>
          <w:b/>
          <w:bCs/>
        </w:rPr>
        <w:t xml:space="preserve">Marovoay :</w:t>
      </w:r>
      <w:r>
        <w:t xml:space="preserve"> </w:t>
      </w:r>
      <w:r>
        <w:t xml:space="preserve">Seulement 43,5 % sont jugées « Bonnes », tandis que 56,5 % sont qualifiées de « Mauvaises » par les enquêteurs.</w:t>
      </w:r>
    </w:p>
    <w:tbl>
      <w:tblPr>
        <w:tblStyle w:val="Table"/>
        <w:tblW w:type="pct" w:w="5000"/>
        <w:tblLayout w:type="fixed"/>
        <w:tblLook w:firstRow="0" w:lastRow="0" w:firstColumn="0" w:lastColumn="0" w:noHBand="0" w:noVBand="0" w:val="0000"/>
      </w:tblPr>
      <w:tblGrid>
        <w:gridCol w:w="7920"/>
      </w:tblGrid>
      <w:tr>
        <w:tc>
          <w:tcPr/>
          <w:bookmarkStart w:id="941"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1865312"/>
                  <wp:effectExtent b="0" l="0" r="0" t="0"/>
                  <wp:docPr descr="" title="" id="939" name="Picture"/>
                  <a:graphic>
                    <a:graphicData uri="http://schemas.openxmlformats.org/drawingml/2006/picture">
                      <pic:pic>
                        <pic:nvPicPr>
                          <pic:cNvPr descr="10_enquete_qualite_files/figure-docx/fig-qual-reponse-1.png" id="940" name="Picture"/>
                          <pic:cNvPicPr>
                            <a:picLocks noChangeArrowheads="1" noChangeAspect="1"/>
                          </pic:cNvPicPr>
                        </pic:nvPicPr>
                        <pic:blipFill>
                          <a:blip r:embed="rId938"/>
                          <a:stretch>
                            <a:fillRect/>
                          </a:stretch>
                        </pic:blipFill>
                        <pic:spPr bwMode="auto">
                          <a:xfrm>
                            <a:off x="0" y="0"/>
                            <a:ext cx="5969000" cy="1865312"/>
                          </a:xfrm>
                          <a:prstGeom prst="rect">
                            <a:avLst/>
                          </a:prstGeom>
                          <a:noFill/>
                          <a:ln w="9525">
                            <a:noFill/>
                            <a:headEnd/>
                            <a:tailEnd/>
                          </a:ln>
                        </pic:spPr>
                      </pic:pic>
                    </a:graphicData>
                  </a:graphic>
                </wp:inline>
              </w:drawing>
            </w:r>
          </w:p>
          <w:bookmarkEnd w:id="941"/>
        </w:tc>
      </w:tr>
    </w:tbl>
    <w:bookmarkEnd w:id="942"/>
    <w:bookmarkStart w:id="947"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p>
      <w:pPr>
        <w:pStyle w:val="Corpsdetexte"/>
      </w:pPr>
      <w:r>
        <w:t xml:space="preserve">Le climat de confiance semble mieux établi à l’Alaotra. À Marovoay, la méfiance, bien que minoritaire, est presque trois fois plus élevée.</w:t>
      </w:r>
    </w:p>
    <w:p>
      <w:pPr>
        <w:pStyle w:val="Corpsdetexte"/>
      </w:pPr>
      <w:r>
        <w:rPr>
          <w:b/>
          <w:bCs/>
        </w:rPr>
        <w:t xml:space="preserve">Alaotra :</w:t>
      </w:r>
      <w:r>
        <w:t xml:space="preserve"> </w:t>
      </w:r>
      <w:r>
        <w:t xml:space="preserve">75.4 % des répondants étaient « Ouverts (à l’aise) ».</w:t>
      </w:r>
    </w:p>
    <w:p>
      <w:pPr>
        <w:pStyle w:val="Corpsdetexte"/>
      </w:pPr>
      <w:r>
        <w:rPr>
          <w:b/>
          <w:bCs/>
        </w:rPr>
        <w:t xml:space="preserve">Marovoay :</w:t>
      </w:r>
      <w:r>
        <w:t xml:space="preserve"> </w:t>
      </w:r>
      <w:r>
        <w:t xml:space="preserve">Ce taux tombe à 56.9 %. Les répondants y sont plus souvent « Neutres » (37.3 %) ou « Méfiants » (5.8 %).</w:t>
      </w:r>
    </w:p>
    <w:tbl>
      <w:tblPr>
        <w:tblStyle w:val="Table"/>
        <w:tblW w:type="pct" w:w="5000"/>
        <w:tblLayout w:type="fixed"/>
        <w:tblLook w:firstRow="0" w:lastRow="0" w:firstColumn="0" w:lastColumn="0" w:noHBand="0" w:noVBand="0" w:val="0000"/>
      </w:tblPr>
      <w:tblGrid>
        <w:gridCol w:w="7920"/>
      </w:tblGrid>
      <w:tr>
        <w:tc>
          <w:tcPr/>
          <w:bookmarkStart w:id="946"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1865312"/>
                  <wp:effectExtent b="0" l="0" r="0" t="0"/>
                  <wp:docPr descr="" title="" id="944" name="Picture"/>
                  <a:graphic>
                    <a:graphicData uri="http://schemas.openxmlformats.org/drawingml/2006/picture">
                      <pic:pic>
                        <pic:nvPicPr>
                          <pic:cNvPr descr="10_enquete_qualite_files/figure-docx/fig-reaction-1.png" id="945" name="Picture"/>
                          <pic:cNvPicPr>
                            <a:picLocks noChangeArrowheads="1" noChangeAspect="1"/>
                          </pic:cNvPicPr>
                        </pic:nvPicPr>
                        <pic:blipFill>
                          <a:blip r:embed="rId943"/>
                          <a:stretch>
                            <a:fillRect/>
                          </a:stretch>
                        </pic:blipFill>
                        <pic:spPr bwMode="auto">
                          <a:xfrm>
                            <a:off x="0" y="0"/>
                            <a:ext cx="5969000" cy="1865312"/>
                          </a:xfrm>
                          <a:prstGeom prst="rect">
                            <a:avLst/>
                          </a:prstGeom>
                          <a:noFill/>
                          <a:ln w="9525">
                            <a:noFill/>
                            <a:headEnd/>
                            <a:tailEnd/>
                          </a:ln>
                        </pic:spPr>
                      </pic:pic>
                    </a:graphicData>
                  </a:graphic>
                </wp:inline>
              </w:drawing>
            </w:r>
          </w:p>
          <w:bookmarkEnd w:id="946"/>
        </w:tc>
      </w:tr>
    </w:tbl>
    <w:bookmarkEnd w:id="947"/>
    <w:bookmarkStart w:id="951"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C:\Program Files\Quarto\share\formats\docx\warning.png" id="94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950"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950"/>
          <w:p/>
        </w:tc>
      </w:tr>
    </w:tbl>
    <w:bookmarkEnd w:id="951"/>
    <w:bookmarkStart w:id="953"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p>
      <w:pPr>
        <w:pStyle w:val="Corpsdetexte"/>
      </w:pPr>
      <w:r>
        <w:t xml:space="preserve">Le croisement entre la qualité de la réponse et la réaction montre une corrélation forte.</w:t>
      </w:r>
    </w:p>
    <w:p>
      <w:pPr>
        <w:pStyle w:val="Corpsdetexte"/>
      </w:pPr>
      <w:r>
        <w:t xml:space="preserve">A Alaotra, le répondant était « Ouvert » dans la quasi-totalité des entretiens sur les 301 cas où la réponse est « Bonne ».</w:t>
      </w:r>
    </w:p>
    <w:p>
      <w:pPr>
        <w:pStyle w:val="Corpsdetexte"/>
      </w:pPr>
      <w:r>
        <w:t xml:space="preserve">À Marovoay, une part significative des répondants jugés « Neutres » (184 cas) a produit des réponses considérées comme « Mauvaises » par les enquêteurs.</w:t>
      </w:r>
    </w:p>
    <w:tbl>
      <w:tblPr>
        <w:tblStyle w:val="Table"/>
        <w:tblW w:type="pct" w:w="5000"/>
        <w:tblLayout w:type="fixed"/>
        <w:tblLook w:firstRow="0" w:lastRow="0" w:firstColumn="0" w:lastColumn="0" w:noHBand="0" w:noVBand="0" w:val="0000"/>
      </w:tblPr>
      <w:tblGrid>
        <w:gridCol w:w="7920"/>
      </w:tblGrid>
      <w:tr>
        <w:tc>
          <w:tcPr/>
          <w:bookmarkStart w:id="952"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952"/>
          <w:p/>
        </w:tc>
      </w:tr>
    </w:tbl>
    <w:bookmarkEnd w:id="953"/>
    <w:bookmarkStart w:id="954"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954"/>
    <w:bookmarkEnd w:id="955"/>
    <w:bookmarkStart w:id="1016"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56" name="Picture"/>
                  <a:graphic>
                    <a:graphicData uri="http://schemas.openxmlformats.org/drawingml/2006/picture">
                      <pic:pic>
                        <pic:nvPicPr>
                          <pic:cNvPr descr="C:\Program Files\Quarto\share\formats\docx\warning.png" id="957"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3"/>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3"/>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3"/>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3"/>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et al.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967" w:name="plan-de-sondage-et-poids-de-base"/>
    <w:p>
      <w:pPr>
        <w:pStyle w:val="Titre2"/>
      </w:pPr>
      <w:r>
        <w:t xml:space="preserve">11.1 Plan de sondage et poids de base</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bookmarkStart w:id="958"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958"/>
    <w:bookmarkStart w:id="964"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p>
      <w:pPr>
        <w:pStyle w:val="Corpsdetexte"/>
      </w:pPr>
      <w:r>
        <w:t xml:space="preserve">Le taux de sondage (proportion de ménages enquêtés par rapport au nombre total de ménages recensés dans le hameau) varie fortement :</w:t>
      </w:r>
    </w:p>
    <w:p>
      <w:pPr>
        <w:pStyle w:val="Corpsdetexte"/>
      </w:pPr>
      <w:r>
        <w:rPr>
          <w:b/>
          <w:bCs/>
        </w:rPr>
        <w:t xml:space="preserve">Alaotra :</w:t>
      </w:r>
      <w:r>
        <w:t xml:space="preserve"> </w:t>
      </w:r>
      <w:r>
        <w:t xml:space="preserve">Il va de 8.1 % à Ambohidrony (poids de base élevé de 12.3) jusqu’à 32.7 % à Ambatoharanana-Maritampona (poids faible de 3.1).</w:t>
      </w:r>
    </w:p>
    <w:p>
      <w:pPr>
        <w:pStyle w:val="Corpsdetexte"/>
      </w:pPr>
      <w:r>
        <w:rPr>
          <w:b/>
          <w:bCs/>
        </w:rPr>
        <w:t xml:space="preserve">Marovoay :</w:t>
      </w:r>
      <w:r>
        <w:t xml:space="preserve"> </w:t>
      </w:r>
      <w:r>
        <w:t xml:space="preserve">Les taux sont plus homogènes, tournant autour de 20 % (de 18.3 % à Maroala à 22.9 % à Madiromiongana).</w:t>
      </w:r>
    </w:p>
    <w:p>
      <w:pPr>
        <w:pStyle w:val="Corpsdetexte"/>
      </w:pPr>
      <w:r>
        <w:t xml:space="preserve">La table</w:t>
      </w:r>
      <w:r>
        <w:t xml:space="preserve"> </w:t>
      </w:r>
      <w:hyperlink w:anchor="tbl-sampling-rates">
        <w:r>
          <w:rPr>
            <w:rStyle w:val="Lienhypertexte"/>
          </w:rPr>
          <w:t xml:space="preserve">Table 11.1</w:t>
        </w:r>
      </w:hyperlink>
      <w:r>
        <w:t xml:space="preserve"> </w:t>
      </w:r>
      <w:r>
        <w:t xml:space="preserve">montre que certains sites de l’Alaotra nécessitent une pondération plus forte pour ne pas être sous-représentés dans les moyennes globales.</w:t>
      </w:r>
    </w:p>
    <w:tbl>
      <w:tblPr>
        <w:tblStyle w:val="Table"/>
        <w:tblW w:type="pct" w:w="5000"/>
        <w:tblLayout w:type="fixed"/>
        <w:tblLook w:firstRow="0" w:lastRow="0" w:firstColumn="0" w:lastColumn="0" w:noHBand="0" w:noVBand="0" w:val="0000"/>
      </w:tblPr>
      <w:tblGrid>
        <w:gridCol w:w="7920"/>
      </w:tblGrid>
      <w:tr>
        <w:tc>
          <w:tcPr/>
          <w:bookmarkStart w:id="959"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959"/>
          <w:p/>
        </w:tc>
      </w:tr>
    </w:tbl>
    <w:p>
      <w:pPr>
        <w:pStyle w:val="Corpsdetexte"/>
      </w:pPr>
      <w:r>
        <w:t xml:space="preserve">A Alaotra, le taux de sondage le plus élevé est enregistré à Ambatoharanana-Maritampôna avec environ 33 %. Le site d’Avaradrano suit avec près de 26 %. Les autres sites présentent des niveaux plus faibles, notamment Mangabe avec environ 18 %, Feramanga Atsimo avec près de 16 %, puis Ambatomanga et Ambohidrony avec des taux inférieurs à 10 %.</w:t>
      </w:r>
    </w:p>
    <w:p>
      <w:pPr>
        <w:pStyle w:val="Corpsdetexte"/>
      </w:pPr>
      <w:r>
        <w:t xml:space="preserve">A Marovoay, les taux de sondage apparaissent relativement équilibrés entre les différents sites. Madiromiongana présente le niveau le plus élevé avec environ 22 %, suivi de Bepako avec près de 21 %. Ampijoroa et Maraola affichent également des valeurs proches, autour de 20 % et 18 %, traduisant une répartition assez homogène des sondages entre les sites de l’observatoire.</w:t>
      </w:r>
    </w:p>
    <w:tbl>
      <w:tblPr>
        <w:tblStyle w:val="Table"/>
        <w:tblW w:type="pct" w:w="5000"/>
        <w:tblLayout w:type="fixed"/>
        <w:tblLook w:firstRow="0" w:lastRow="0" w:firstColumn="0" w:lastColumn="0" w:noHBand="0" w:noVBand="0" w:val="0000"/>
      </w:tblPr>
      <w:tblGrid>
        <w:gridCol w:w="7920"/>
      </w:tblGrid>
      <w:tr>
        <w:tc>
          <w:tcPr/>
          <w:bookmarkStart w:id="963"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4620126"/>
                  <wp:effectExtent b="0" l="0" r="0" t="0"/>
                  <wp:docPr descr="" title="" id="961" name="Picture"/>
                  <a:graphic>
                    <a:graphicData uri="http://schemas.openxmlformats.org/drawingml/2006/picture">
                      <pic:pic>
                        <pic:nvPicPr>
                          <pic:cNvPr descr="11_representativite_ponderation_files/figure-docx/fig-sampling-rates-1.png" id="962" name="Picture"/>
                          <pic:cNvPicPr>
                            <a:picLocks noChangeArrowheads="1" noChangeAspect="1"/>
                          </pic:cNvPicPr>
                        </pic:nvPicPr>
                        <pic:blipFill>
                          <a:blip r:embed="rId960"/>
                          <a:stretch>
                            <a:fillRect/>
                          </a:stretch>
                        </pic:blipFill>
                        <pic:spPr bwMode="auto">
                          <a:xfrm>
                            <a:off x="0" y="0"/>
                            <a:ext cx="4620126" cy="4620126"/>
                          </a:xfrm>
                          <a:prstGeom prst="rect">
                            <a:avLst/>
                          </a:prstGeom>
                          <a:noFill/>
                          <a:ln w="9525">
                            <a:noFill/>
                            <a:headEnd/>
                            <a:tailEnd/>
                          </a:ln>
                        </pic:spPr>
                      </pic:pic>
                    </a:graphicData>
                  </a:graphic>
                </wp:inline>
              </w:drawing>
            </w:r>
          </w:p>
          <w:bookmarkEnd w:id="963"/>
        </w:tc>
      </w:tr>
    </w:tbl>
    <w:bookmarkEnd w:id="964"/>
    <w:bookmarkStart w:id="966"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p>
      <w:pPr>
        <w:pStyle w:val="Corpsdetexte"/>
      </w:pPr>
      <w:r>
        <w:t xml:space="preserve">Pour les deux observatoires, l’écart est quasi nul. Le plan de sondage est alors « auto-pondéré » : les résultats bruts présentés dans les chapitres précédents sont très proches de la réalité statistique corrigée.</w:t>
      </w:r>
    </w:p>
    <w:p>
      <w:pPr>
        <w:pStyle w:val="Corpsdetexte"/>
      </w:pPr>
      <w:r>
        <w:rPr>
          <w:b/>
          <w:bCs/>
        </w:rPr>
        <w:t xml:space="preserve">Alaotra :</w:t>
      </w:r>
      <w:r>
        <w:t xml:space="preserve"> </w:t>
      </w:r>
      <w:r>
        <w:t xml:space="preserve">3.90 (non pondéré) vs 3.90 (pondéré).</w:t>
      </w:r>
    </w:p>
    <w:p>
      <w:pPr>
        <w:pStyle w:val="Corpsdetexte"/>
      </w:pPr>
      <w:r>
        <w:rPr>
          <w:b/>
          <w:bCs/>
        </w:rPr>
        <w:t xml:space="preserve">Marovoay :</w:t>
      </w:r>
      <w:r>
        <w:t xml:space="preserve"> </w:t>
      </w:r>
      <w:r>
        <w:t xml:space="preserve">4.43 (non pondéré) vs 4.45 (pondéré).</w:t>
      </w:r>
    </w:p>
    <w:tbl>
      <w:tblPr>
        <w:tblStyle w:val="Table"/>
        <w:tblW w:type="pct" w:w="5000"/>
        <w:tblLayout w:type="fixed"/>
        <w:tblLook w:firstRow="0" w:lastRow="0" w:firstColumn="0" w:lastColumn="0" w:noHBand="0" w:noVBand="0" w:val="0000"/>
      </w:tblPr>
      <w:tblGrid>
        <w:gridCol w:w="7920"/>
      </w:tblGrid>
      <w:tr>
        <w:tc>
          <w:tcPr/>
          <w:bookmarkStart w:id="965"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965"/>
          <w:p/>
        </w:tc>
      </w:tr>
    </w:tbl>
    <w:bookmarkEnd w:id="966"/>
    <w:bookmarkEnd w:id="967"/>
    <w:bookmarkStart w:id="981"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968" name="Picture"/>
                  <a:graphic>
                    <a:graphicData uri="http://schemas.openxmlformats.org/drawingml/2006/picture">
                      <pic:pic>
                        <pic:nvPicPr>
                          <pic:cNvPr descr="C:\Program Files\Quarto\share\formats\docx\note.png" id="96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4"/>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4"/>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4"/>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971" w:name="indicateurs-démographiques-de-base"/>
    <w:p>
      <w:pPr>
        <w:pStyle w:val="Titre3"/>
      </w:pPr>
      <w:r>
        <w:t xml:space="preserve">11.2.1 Indicateurs démographiques de base</w:t>
      </w:r>
    </w:p>
    <w:p>
      <w:pPr>
        <w:pStyle w:val="FirstParagraph"/>
      </w:pPr>
      <w:r>
        <w:t xml:space="preserve">L’analyse des indicateurs démographiques de base permet de caractériser la représentativité de l’échantillon en confrontant les structures des ménages de l’enquête aux données du 3ème Recensement Général de la Population et de l’Habitat (RGPH 3)de 2018.</w:t>
      </w:r>
    </w:p>
    <w:p>
      <w:pPr>
        <w:pStyle w:val="Corpsdetexte"/>
      </w:pPr>
      <w:r>
        <w:t xml:space="preserve">A Alaotra, La taille moyenne des ménages dans l’échantillon est de 3.9 personnes contre 4.2 personnes lors du recensement de 2018. La part des femmes chefs de ménage s’élève à 21.7 % une proportion très proche des 21.1 % enregistrés par le recensement national. L’âge moyen des chefs de ménage est de 45.4 ans, soit un vieillissement apparent de 2.8 ans par rapport aux 42.6 ans relevés en 2018. Enfin, les femmes représentent 50.1 % de l’ensemble de la population de l’échantillon contre 50.5 % selon les données du dernier RGPH.</w:t>
      </w:r>
    </w:p>
    <w:p>
      <w:pPr>
        <w:pStyle w:val="Corpsdetexte"/>
      </w:pPr>
      <w:r>
        <w:t xml:space="preserve">À Marovoay, la taille moyenne des ménages est de 4.4 personnes qui est quasi identique aux 4.3 membres par ménage rapportés par le recensement de 2018. La proportion de femmes chefs de ménage s’établit à 22.0 %, un taux inférieur aux 26.6 % identifiés par le recensement pour le milieu rural de ces communes. L’écart d’âge pour les chefs de ménage est plus important dans cette zone avec une moyenne de 46.1 ans, soit 4.9 ans de plus que les 41.2 ans mesurés précédemment. Concernant la structure globale par sexe, les femmes forment 50.5 % de la population totale, une donnée conforme aux 50.4 % relevés lors du recensement national.</w:t>
      </w:r>
    </w:p>
    <w:tbl>
      <w:tblPr>
        <w:tblStyle w:val="Table"/>
        <w:tblW w:type="pct" w:w="5000"/>
        <w:tblLayout w:type="fixed"/>
        <w:tblLook w:firstRow="0" w:lastRow="0" w:firstColumn="0" w:lastColumn="0" w:noHBand="0" w:noVBand="0" w:val="0000"/>
      </w:tblPr>
      <w:tblGrid>
        <w:gridCol w:w="7920"/>
      </w:tblGrid>
      <w:tr>
        <w:tc>
          <w:tcPr/>
          <w:bookmarkStart w:id="970"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970"/>
          <w:p/>
        </w:tc>
      </w:tr>
    </w:tbl>
    <w:bookmarkEnd w:id="971"/>
    <w:bookmarkStart w:id="973"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972"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972"/>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5"/>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5"/>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5"/>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5"/>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973"/>
    <w:bookmarkStart w:id="978" w:name="pyramides-des-âges"/>
    <w:p>
      <w:pPr>
        <w:pStyle w:val="Titre3"/>
      </w:pPr>
      <w:r>
        <w:t xml:space="preserve">11.2.3 Pyramides des âges</w:t>
      </w:r>
    </w:p>
    <w:p>
      <w:pPr>
        <w:pStyle w:val="FirstParagraph"/>
      </w:pPr>
      <w:r>
        <w:t xml:space="preserve">A Alaotra, la pyramide des âges de l’échantillon présente une adéquation remarquable avec les structures de la population issues du recensement de 2018. Les barres pleines illustrant les données de 2025 épousent fidèlement les contours noirs du recensement pour presque toutes les tranches d’âge et pour les deux sexes. On observe une population typiquement jeune, où les membres de moins de 15 ans représentent 37.0 % de l’effectif total. Cette régularité visuelle entre les deux sources confirme que l’échantillon de l’Alaotra est hautement représentatif de la réalité démographique locale.</w:t>
      </w:r>
    </w:p>
    <w:p>
      <w:pPr>
        <w:pStyle w:val="Corpsdetexte"/>
      </w:pPr>
      <w:r>
        <w:t xml:space="preserve">À Marovoay, la structure démographique de l’enquête 2025 suit également les grandes tendances du recensement, tout en révélant quelques disparités spécifiques. La population y est encore plus jeune avec une proportion de membres de moins de 15 ans s’élevant à 40.7 %. La comparaison graphique met toutefois en évidence une sous-représentation des jeunes adultes dans l’échantillon de 2025, particulièrement dans les tranches d’âge de 15 à 24 ans, où les barres de l’enquête sont nettement plus courtes que les contours du recensement de 2018. Malgré ces différences localisées, l’échantillon est considéré comme reproduisant raisonnablement les structures globales de la population de référence.</w:t>
      </w:r>
    </w:p>
    <w:tbl>
      <w:tblPr>
        <w:tblStyle w:val="Table"/>
        <w:tblW w:type="pct" w:w="5000"/>
        <w:tblLayout w:type="fixed"/>
        <w:tblLook w:firstRow="0" w:lastRow="0" w:firstColumn="0" w:lastColumn="0" w:noHBand="0" w:noVBand="0" w:val="0000"/>
      </w:tblPr>
      <w:tblGrid>
        <w:gridCol w:w="7920"/>
      </w:tblGrid>
      <w:tr>
        <w:tc>
          <w:tcPr/>
          <w:bookmarkStart w:id="977"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5116285"/>
                  <wp:effectExtent b="0" l="0" r="0" t="0"/>
                  <wp:docPr descr="" title="" id="975" name="Picture"/>
                  <a:graphic>
                    <a:graphicData uri="http://schemas.openxmlformats.org/drawingml/2006/picture">
                      <pic:pic>
                        <pic:nvPicPr>
                          <pic:cNvPr descr="11_representativite_ponderation_files/figure-docx/fig-rgph-age-pyramid-1.png" id="976" name="Picture"/>
                          <pic:cNvPicPr>
                            <a:picLocks noChangeArrowheads="1" noChangeAspect="1"/>
                          </pic:cNvPicPr>
                        </pic:nvPicPr>
                        <pic:blipFill>
                          <a:blip r:embed="rId974"/>
                          <a:stretch>
                            <a:fillRect/>
                          </a:stretch>
                        </pic:blipFill>
                        <pic:spPr bwMode="auto">
                          <a:xfrm>
                            <a:off x="0" y="0"/>
                            <a:ext cx="5969000" cy="5116285"/>
                          </a:xfrm>
                          <a:prstGeom prst="rect">
                            <a:avLst/>
                          </a:prstGeom>
                          <a:noFill/>
                          <a:ln w="9525">
                            <a:noFill/>
                            <a:headEnd/>
                            <a:tailEnd/>
                          </a:ln>
                        </pic:spPr>
                      </pic:pic>
                    </a:graphicData>
                  </a:graphic>
                </wp:inline>
              </w:drawing>
            </w:r>
          </w:p>
          <w:bookmarkEnd w:id="977"/>
        </w:tc>
      </w:tr>
    </w:tbl>
    <w:bookmarkEnd w:id="978"/>
    <w:bookmarkStart w:id="980"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p>
      <w:pPr>
        <w:pStyle w:val="Corpsdetexte"/>
      </w:pPr>
      <w:r>
        <w:t xml:space="preserve">A Alaotra, La taille moyenne des ménages connaît une légère diminution, s’établissant à 4.0 personnes à Ilafy et 3.8 à Feramanga Nord et Ambohiboromanga, contre une moyenne communale de 4.1 lors du recensement précédent. Si la structure par sexe demeure globalement stable, notamment à Morarano Chrome avec 50.2 % de femmes, on observe une petite différence à Ambohiboromanga où la part féminine s’établit à 44.5 % contre 50.3 % dans les données de référence. Le trait le plus saillant demeure l’augmentation systématique de l’âge moyen de la population dans toutes les communes échantillonnées, atteignant par exemple 26.6 ans à Ilafy et 26.2 ans à Feramanga Nord, soit un accroissement significatif par rapport aux relevés de 2018.</w:t>
      </w:r>
    </w:p>
    <w:p>
      <w:pPr>
        <w:pStyle w:val="Corpsdetexte"/>
      </w:pPr>
      <w:r>
        <w:t xml:space="preserve">A Marovoay, on note une stabilité remarquable de la taille des ménages à Antanimasaka avec 4.8 contre 4.7 et à Tsararano avec 4.3 contre 4.4, tandis qu’une réduction est enregistrée à Ankazomborona avec 3.9 personnes par ménage. La composition par sexe montre une conformité étroite à Antanimasaka avec 49.4 % de femmes, contrastant avec une surreprésentation féminine à Tsararano atteignant 54.9 % contre 50.5 % lors du recensement. Le vieillissement démographique est généralisé et particulièrement prononcé dans cette zone, avec un âge moyen entre 23.2 à 28.1 ans à Ankazomborona.</w:t>
      </w:r>
    </w:p>
    <w:tbl>
      <w:tblPr>
        <w:tblStyle w:val="Table"/>
        <w:tblW w:type="pct" w:w="5000"/>
        <w:tblLayout w:type="fixed"/>
        <w:tblLook w:firstRow="0" w:lastRow="0" w:firstColumn="0" w:lastColumn="0" w:noHBand="0" w:noVBand="0" w:val="0000"/>
      </w:tblPr>
      <w:tblGrid>
        <w:gridCol w:w="7920"/>
      </w:tblGrid>
      <w:tr>
        <w:tc>
          <w:tcPr/>
          <w:bookmarkStart w:id="979"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979"/>
          <w:p/>
        </w:tc>
      </w:tr>
    </w:tbl>
    <w:bookmarkEnd w:id="980"/>
    <w:bookmarkEnd w:id="981"/>
    <w:bookmarkStart w:id="1004"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6"/>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6"/>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6"/>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983"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et al. 2003, chap. 7)</w:t>
      </w:r>
      <w:r>
        <w:t xml:space="preserve">.</w:t>
      </w:r>
    </w:p>
    <w:p>
      <w:pPr>
        <w:pStyle w:val="Corpsdetexte"/>
      </w:pPr>
      <w:r>
        <w:t xml:space="preserve">Pour Alaotra, l’analyse des différents estimateurs révèle une stabilité remarquable de la mesure de la taille moyenne des ménages. L’estimateur s’appuyant sur la pondération de base fournit une moyenne de 3.903 individus avec une erreur standard de 0.083. Le recours à une post-stratification ajustée sur le sexe du chef de ménage n’entraîne qu’une modification infime de cette valeur, laquelle s’établit à 3.906. Cette procédure permet toutefois d’améliorer la précision statistique de l’estimation en réduisant l’erreur standard à 0.080. Une telle convergence entre les méthodes souligne que la structure initiale de l’échantillon reproduisait déjà fidèlement les caractéristiques démographiques de la population de référence locale.</w:t>
      </w:r>
    </w:p>
    <w:p>
      <w:pPr>
        <w:pStyle w:val="Corpsdetexte"/>
      </w:pPr>
      <w:r>
        <w:t xml:space="preserve">Pour Marovoay, la confrontation des méthodes d’estimation indique un ajustement légèrement plus perceptible de la taille moyenne des foyers. L’estimation issue de la pondération de base, calculée à 4.450 membres par ménage avec une erreur standard de 0.097, se trouve corrigée à 4.399 après l’application de la post-stratification. Parallèlement, la robustesse de la mesure est renforcée par une diminution de l’erreur standard, qui passe à 0.094. L’impact limité de cette repondération s’explique par le fait que la distribution par sexe des chefs de ménage au sein de l’échantillon présentait déjà une proximité étroite avec les données issues du recensement national pour ces communes.</w:t>
      </w:r>
    </w:p>
    <w:tbl>
      <w:tblPr>
        <w:tblStyle w:val="Table"/>
        <w:tblW w:type="pct" w:w="5000"/>
        <w:tblLayout w:type="fixed"/>
        <w:tblLook w:firstRow="0" w:lastRow="0" w:firstColumn="0" w:lastColumn="0" w:noHBand="0" w:noVBand="0" w:val="0000"/>
      </w:tblPr>
      <w:tblGrid>
        <w:gridCol w:w="7920"/>
      </w:tblGrid>
      <w:tr>
        <w:tc>
          <w:tcPr/>
          <w:bookmarkStart w:id="982"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982"/>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983"/>
    <w:bookmarkStart w:id="985"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p>
      <w:pPr>
        <w:pStyle w:val="Corpsdetexte"/>
      </w:pPr>
      <w:r>
        <w:t xml:space="preserve">Pour Alaotra, l’analyse comparative des différents estimateurs met en lumière une grande stabilité de l’estimation de la taille moyenne des ménages. L’estimateur s’appuyant sur la pondération de base fournit une moyenne de 3.903 individus avec une erreur standard de 0.083. Un ajustement permet d’affiner la précision statistique de la mesure en ramenant l’erreur standard à 0.080, ce qui confirme que la structure initiale de l’échantillon présentait d</w:t>
      </w:r>
    </w:p>
    <w:p>
      <w:pPr>
        <w:pStyle w:val="Corpsdetexte"/>
      </w:pPr>
      <w:r>
        <w:t xml:space="preserve">Pour Marovoay, la confrontation des méthodes d’estimation révèle un ajustement légèrement plus sensible de la taille moyenne des foyers. La pondération de base aboutit à une estimation de 4.450 membres par ménage avec une erreur standard de 0.097. Le recours au calage linéaire sur le sexe du chef de ménage, en minimisant la distance chi-deux pour s’aligner sur les marges du recensement national, permet de corriger cette valeur à 4.399. Parallèlement, la robustesse de l’estimation se trouve renforcée par une diminution de l’erreur standard, qui s’établit à 0.094. L’identité parfaite des résultats entre les procédures de calage et de post-stratification est ici confirmée, soulignant la cohérence des méthodes de repondération employées.</w:t>
      </w:r>
    </w:p>
    <w:tbl>
      <w:tblPr>
        <w:tblStyle w:val="Table"/>
        <w:tblW w:type="pct" w:w="5000"/>
        <w:tblLayout w:type="fixed"/>
        <w:tblLook w:firstRow="0" w:lastRow="0" w:firstColumn="0" w:lastColumn="0" w:noHBand="0" w:noVBand="0" w:val="0000"/>
      </w:tblPr>
      <w:tblGrid>
        <w:gridCol w:w="7920"/>
      </w:tblGrid>
      <w:tr>
        <w:tc>
          <w:tcPr/>
          <w:bookmarkStart w:id="984"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984"/>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985"/>
    <w:bookmarkStart w:id="989"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r>
            <m:rPr>
              <m:sty m:val="p"/>
            </m:rPr>
            <m:t>(</m:t>
          </m:r>
          <m:r>
            <m:t>1</m:t>
          </m:r>
          <m:r>
            <m:rPr>
              <m:sty m:val="p"/>
            </m:rPr>
            <m:t>−</m:t>
          </m:r>
          <m:sSub>
            <m:e>
              <m:r>
                <m:t>γ</m:t>
              </m:r>
            </m:e>
            <m:sub>
              <m:r>
                <m:t>i</m:t>
              </m:r>
            </m:sub>
          </m:sSub>
          <m:r>
            <m:rPr>
              <m:sty m:val="p"/>
            </m:rPr>
            <m:t>)</m:t>
          </m:r>
          <m:sSubSup>
            <m:e>
              <m:r>
                <m:rPr>
                  <m:sty m:val="b"/>
                </m:rPr>
                <m:t>x</m:t>
              </m:r>
            </m:e>
            <m:sub>
              <m:r>
                <m:t>i</m:t>
              </m:r>
            </m:sub>
            <m:sup>
              <m:r>
                <m:rPr>
                  <m:sty m:val="p"/>
                </m:rPr>
                <m:t>′</m:t>
              </m:r>
            </m:sup>
          </m:sSubSup>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r>
          <m:rPr>
            <m:sty m:val="p"/>
          </m:rPr>
          <m:t>(</m:t>
        </m:r>
        <m:sSubSup>
          <m:e>
            <m:acc>
              <m:accPr>
                <m:chr m:val="̂"/>
              </m:accPr>
              <m:e>
                <m:r>
                  <m:t>σ</m:t>
                </m:r>
              </m:e>
            </m:acc>
          </m:e>
          <m:sub>
            <m:r>
              <m:t>v</m:t>
            </m:r>
          </m:sub>
          <m:sup>
            <m:r>
              <m:t>2</m:t>
            </m:r>
          </m:sup>
        </m:sSubSup>
        <m:r>
          <m:rPr>
            <m:sty m:val="p"/>
          </m:rPr>
          <m:t>+</m:t>
        </m:r>
        <m:sSub>
          <m:e>
            <m:acc>
              <m:accPr>
                <m:chr m:val="̂"/>
              </m:accPr>
              <m:e>
                <m:r>
                  <m:t>ψ</m:t>
                </m:r>
              </m:e>
            </m:acc>
          </m:e>
          <m:sub>
            <m:r>
              <m:t>i</m:t>
            </m:r>
          </m:sub>
        </m:sSub>
        <m:r>
          <m:rPr>
            <m:sty m:val="p"/>
          </m:rPr>
          <m:t>)</m:t>
        </m:r>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p>
      <w:pPr>
        <w:pStyle w:val="Corpsdetexte"/>
      </w:pPr>
      <w:r>
        <w:t xml:space="preserve">Pour Alaotra, l’application du modèle de Fay-Herriot conduit à un ajustement des estimations directes pour les rapprocher des structures démographiques identifiées lors du recensement de 2018. Ce processus est particulièrement marqué dans la commune d’Ilafy, où la taille moyenne des ménages est ramenée à 3.76 personnes contre 4.03 pour l’estimateur direct. L’idée essentielle de cette procédure est d’optimiser la précision des résultats à l’échelle locale, comme en témoigne la réduction systématique des erreurs standard pour l’ensemble des communes de cet observatoire.</w:t>
      </w:r>
    </w:p>
    <w:p>
      <w:pPr>
        <w:pStyle w:val="Corpsdetexte"/>
      </w:pPr>
      <w:r>
        <w:t xml:space="preserve">À Marovoay, la confrontation des méthodes d’estimation met en évidence une grande stabilité des indicateurs de taille des ménages au niveau communal. Antanimasaka maintient la moyenne la plus élevée de la zone avec 4.72 membres après correction par le modèle. En raison d’une variance inter-domaines nulle, le modèle fonctionne ici comme un estimateur synthétique pur, ce qui signifie que les résultats finaux s’appuient entièrement sur la corrélation avec les données de référence du recensement national. Cette approche permet de sécuriser la fiabilité des statistiques pour des zones où les effectifs enquêtés sont limités.</w:t>
      </w:r>
    </w:p>
    <w:tbl>
      <w:tblPr>
        <w:tblStyle w:val="Table"/>
        <w:tblW w:type="pct" w:w="5000"/>
        <w:tblLayout w:type="fixed"/>
        <w:tblLook w:firstRow="0" w:lastRow="0" w:firstColumn="0" w:lastColumn="0" w:noHBand="0" w:noVBand="0" w:val="0000"/>
      </w:tblPr>
      <w:tblGrid>
        <w:gridCol w:w="7920"/>
      </w:tblGrid>
      <w:tr>
        <w:tc>
          <w:tcPr/>
          <w:bookmarkStart w:id="986"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986"/>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987" name="Picture"/>
                  <a:graphic>
                    <a:graphicData uri="http://schemas.openxmlformats.org/drawingml/2006/picture">
                      <pic:pic>
                        <pic:nvPicPr>
                          <pic:cNvPr descr="C:\Program Files\Quarto\share\formats\docx\note.png" id="988"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989"/>
    <w:bookmarkStart w:id="1003"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998"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990">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991">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992">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993">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994">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995">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996">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997">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998"/>
          <w:p/>
        </w:tc>
      </w:tr>
    </w:tbl>
    <w:p>
      <w:pPr>
        <w:pStyle w:val="Corpsdetexte"/>
      </w:pPr>
      <w:r>
        <w:t xml:space="preserve">Les données géospatiales sont accessibles via le catalogue</w:t>
      </w:r>
      <w:r>
        <w:t xml:space="preserve"> </w:t>
      </w:r>
      <w:hyperlink r:id="rId999">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C:\Program Files\Quarto\share\formats\docx\tip.png" id="1002" name="Picture"/>
                          <pic:cNvPicPr>
                            <a:picLocks noChangeArrowheads="1" noChangeAspect="1"/>
                          </pic:cNvPicPr>
                        </pic:nvPicPr>
                        <pic:blipFill>
                          <a:blip r:embed="rId10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7"/>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7"/>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7"/>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7"/>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1003"/>
    <w:bookmarkEnd w:id="1004"/>
    <w:bookmarkStart w:id="1015" w:name="X7a269d1967e3ae6cdeb58dce462253f7c787d96"/>
    <w:p>
      <w:pPr>
        <w:pStyle w:val="Titre2"/>
      </w:pPr>
      <w:r>
        <w:t xml:space="preserve">11.4 Dérive du panel et recalibration historique</w:t>
      </w:r>
    </w:p>
    <w:p>
      <w:pPr>
        <w:pStyle w:val="FirstParagraph"/>
      </w:pPr>
      <w:r>
        <w:t xml:space="preserve">L’analyse des trajectoires historiques des observatoires d’Alaotra et de Marovoay révèle une dérive démographique systématique liée à la nature même du suivi longitudinal, ce qui nécessite une procédure de recalibration pour maintenir la représentativité des données sur le long term.</w:t>
      </w:r>
    </w:p>
    <w:bookmarkStart w:id="1006"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 Les effectifs ont toujours été stables autour de 500 ménages par site, sauf en 2005 à Marovoay avec un échantillon réduit à 273.</w:t>
      </w:r>
    </w:p>
    <w:tbl>
      <w:tblPr>
        <w:tblStyle w:val="Table"/>
        <w:tblW w:type="pct" w:w="5000"/>
        <w:tblLayout w:type="fixed"/>
        <w:tblLook w:firstRow="0" w:lastRow="0" w:firstColumn="0" w:lastColumn="0" w:noHBand="0" w:noVBand="0" w:val="0000"/>
      </w:tblPr>
      <w:tblGrid>
        <w:gridCol w:w="7920"/>
      </w:tblGrid>
      <w:tr>
        <w:tc>
          <w:tcPr/>
          <w:bookmarkStart w:id="1005"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1005"/>
          <w:p/>
        </w:tc>
      </w:tr>
    </w:tbl>
    <w:bookmarkEnd w:id="1006"/>
    <w:bookmarkStart w:id="1011"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Entre 1999 et 2014, l’âge moyen des chefs de ménage suivis a augmenté de façon linéaire, passant de 45 à 48 ans.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 C’est la preuve mathématique de la « dérive » d’un panel : si on ne renouvelle pas l’échantillon, on finit par n’étudier que des personnes âgées. Le renouvellement complet opéré en 2025 a permis de « rajeunir » l’étude et de revenir à une moyenne de 45-46 ans, conforme à la réalité démographique actuelle de Madagascar.</w:t>
      </w:r>
    </w:p>
    <w:tbl>
      <w:tblPr>
        <w:tblStyle w:val="Table"/>
        <w:tblW w:type="pct" w:w="5000"/>
        <w:tblLayout w:type="fixed"/>
        <w:tblLook w:firstRow="0" w:lastRow="0" w:firstColumn="0" w:lastColumn="0" w:noHBand="0" w:noVBand="0" w:val="0000"/>
      </w:tblPr>
      <w:tblGrid>
        <w:gridCol w:w="7920"/>
      </w:tblGrid>
      <w:tr>
        <w:tc>
          <w:tcPr/>
          <w:bookmarkStart w:id="1010"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1008" name="Picture"/>
                  <a:graphic>
                    <a:graphicData uri="http://schemas.openxmlformats.org/drawingml/2006/picture">
                      <pic:pic>
                        <pic:nvPicPr>
                          <pic:cNvPr descr="11_representativite_ponderation_files/figure-docx/fig-panel-drift-1.png" id="1009" name="Picture"/>
                          <pic:cNvPicPr>
                            <a:picLocks noChangeArrowheads="1" noChangeAspect="1"/>
                          </pic:cNvPicPr>
                        </pic:nvPicPr>
                        <pic:blipFill>
                          <a:blip r:embed="rId1007"/>
                          <a:stretch>
                            <a:fillRect/>
                          </a:stretch>
                        </pic:blipFill>
                        <pic:spPr bwMode="auto">
                          <a:xfrm>
                            <a:off x="0" y="0"/>
                            <a:ext cx="5969000" cy="3316111"/>
                          </a:xfrm>
                          <a:prstGeom prst="rect">
                            <a:avLst/>
                          </a:prstGeom>
                          <a:noFill/>
                          <a:ln w="9525">
                            <a:noFill/>
                            <a:headEnd/>
                            <a:tailEnd/>
                          </a:ln>
                        </pic:spPr>
                      </pic:pic>
                    </a:graphicData>
                  </a:graphic>
                </wp:inline>
              </w:drawing>
            </w:r>
          </w:p>
          <w:bookmarkEnd w:id="1010"/>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8"/>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8"/>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8"/>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1011"/>
    <w:bookmarkStart w:id="1014"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9"/>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9"/>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9"/>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9"/>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12" name="Picture"/>
                  <a:graphic>
                    <a:graphicData uri="http://schemas.openxmlformats.org/drawingml/2006/picture">
                      <pic:pic>
                        <pic:nvPicPr>
                          <pic:cNvPr descr="C:\Program Files\Quarto\share\formats\docx\warning.png" id="101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20"/>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20"/>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20"/>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20"/>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1014"/>
    <w:bookmarkEnd w:id="1015"/>
    <w:bookmarkEnd w:id="1016"/>
    <w:bookmarkStart w:id="1030" w:name="bibliographie"/>
    <w:p>
      <w:pPr>
        <w:pStyle w:val="Titre1"/>
      </w:pPr>
      <w:r>
        <w:t xml:space="preserve">Bibliographie</w:t>
      </w:r>
    </w:p>
    <w:bookmarkStart w:id="1029" w:name="refs"/>
    <w:bookmarkStart w:id="1018"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1017">
        <w:r>
          <w:rPr>
            <w:rStyle w:val="Lienhypertexte"/>
          </w:rPr>
          <w:t xml:space="preserve">https://doi.org/10.1080/01621459.1992.10475217</w:t>
        </w:r>
      </w:hyperlink>
      <w:r>
        <w:t xml:space="preserve">.</w:t>
      </w:r>
    </w:p>
    <w:bookmarkEnd w:id="1018"/>
    <w:bookmarkStart w:id="1020"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1019">
        <w:r>
          <w:rPr>
            <w:rStyle w:val="Lienhypertexte"/>
          </w:rPr>
          <w:t xml:space="preserve">https://doi.org/10.1080/01621459.1979.10482505</w:t>
        </w:r>
      </w:hyperlink>
      <w:r>
        <w:t xml:space="preserve">.</w:t>
      </w:r>
    </w:p>
    <w:bookmarkEnd w:id="1020"/>
    <w:bookmarkStart w:id="1021"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1021"/>
    <w:bookmarkStart w:id="1022" w:name="ref-kish1965"/>
    <w:p>
      <w:pPr>
        <w:pStyle w:val="Bibliographie"/>
      </w:pPr>
      <w:r>
        <w:t xml:space="preserve">Kish, Leslie. 1965.</w:t>
      </w:r>
      <w:r>
        <w:t xml:space="preserve"> </w:t>
      </w:r>
      <w:r>
        <w:rPr>
          <w:i/>
          <w:iCs/>
        </w:rPr>
        <w:t xml:space="preserve">Survey Sampling</w:t>
      </w:r>
      <w:r>
        <w:t xml:space="preserve">. John Wiley &amp; Sons.</w:t>
      </w:r>
    </w:p>
    <w:bookmarkEnd w:id="1022"/>
    <w:bookmarkStart w:id="1023" w:name="ref-lohr2022"/>
    <w:p>
      <w:pPr>
        <w:pStyle w:val="Bibliographie"/>
      </w:pPr>
      <w:r>
        <w:t xml:space="preserve">Lohr, Sharon L. 2022.</w:t>
      </w:r>
      <w:r>
        <w:t xml:space="preserve"> </w:t>
      </w:r>
      <w:r>
        <w:rPr>
          <w:i/>
          <w:iCs/>
        </w:rPr>
        <w:t xml:space="preserve">Sampling: Design and Analysis</w:t>
      </w:r>
      <w:r>
        <w:t xml:space="preserve">. 3rd éd. CRC Press.</w:t>
      </w:r>
    </w:p>
    <w:bookmarkEnd w:id="1023"/>
    <w:bookmarkStart w:id="1025"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24">
        <w:r>
          <w:rPr>
            <w:rStyle w:val="Lienhypertexte"/>
          </w:rPr>
          <w:t xml:space="preserve">https://doi.org/10.18637/jss.v009.i08</w:t>
        </w:r>
      </w:hyperlink>
      <w:r>
        <w:t xml:space="preserve">.</w:t>
      </w:r>
    </w:p>
    <w:bookmarkEnd w:id="1025"/>
    <w:bookmarkStart w:id="1026"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26"/>
    <w:bookmarkStart w:id="1027"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27"/>
    <w:bookmarkStart w:id="1028"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28"/>
    <w:bookmarkEnd w:id="1029"/>
    <w:bookmarkEnd w:id="1030"/>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236" Target="media/rId236.png"/>
  <Relationship Type="http://schemas.openxmlformats.org/officeDocument/2006/relationships/image" Id="rId273" Target="media/rId273.png"/>
  <Relationship Type="http://schemas.openxmlformats.org/officeDocument/2006/relationships/image" Id="rId267" Target="media/rId267.png"/>
  <Relationship Type="http://schemas.openxmlformats.org/officeDocument/2006/relationships/image" Id="rId240" Target="media/rId240.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08" Target="media/rId208.png"/>
  <Relationship Type="http://schemas.openxmlformats.org/officeDocument/2006/relationships/image" Id="rId204" Target="media/rId204.png"/>
  <Relationship Type="http://schemas.openxmlformats.org/officeDocument/2006/relationships/image" Id="rId278" Target="media/rId278.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99" Target="media/rId199.png"/>
  <Relationship Type="http://schemas.openxmlformats.org/officeDocument/2006/relationships/image" Id="rId212" Target="media/rId212.png"/>
  <Relationship Type="http://schemas.openxmlformats.org/officeDocument/2006/relationships/image" Id="rId330" Target="media/rId330.png"/>
  <Relationship Type="http://schemas.openxmlformats.org/officeDocument/2006/relationships/image" Id="rId342" Target="media/rId342.png"/>
  <Relationship Type="http://schemas.openxmlformats.org/officeDocument/2006/relationships/image" Id="rId323" Target="media/rId323.png"/>
  <Relationship Type="http://schemas.openxmlformats.org/officeDocument/2006/relationships/image" Id="rId353" Target="media/rId353.png"/>
  <Relationship Type="http://schemas.openxmlformats.org/officeDocument/2006/relationships/image" Id="rId313" Target="media/rId313.png"/>
  <Relationship Type="http://schemas.openxmlformats.org/officeDocument/2006/relationships/image" Id="rId318" Target="media/rId318.png"/>
  <Relationship Type="http://schemas.openxmlformats.org/officeDocument/2006/relationships/image" Id="rId308" Target="media/rId308.png"/>
  <Relationship Type="http://schemas.openxmlformats.org/officeDocument/2006/relationships/image" Id="rId303" Target="media/rId303.png"/>
  <Relationship Type="http://schemas.openxmlformats.org/officeDocument/2006/relationships/image" Id="rId336" Target="media/rId336.png"/>
  <Relationship Type="http://schemas.openxmlformats.org/officeDocument/2006/relationships/image" Id="rId349" Target="media/rId34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360" Target="media/rId360.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369" Target="media/rId369.png"/>
  <Relationship Type="http://schemas.openxmlformats.org/officeDocument/2006/relationships/image" Id="rId398" Target="media/rId398.png"/>
  <Relationship Type="http://schemas.openxmlformats.org/officeDocument/2006/relationships/image" Id="rId391" Target="media/rId391.png"/>
  <Relationship Type="http://schemas.openxmlformats.org/officeDocument/2006/relationships/image" Id="rId366" Target="media/rId366.png"/>
  <Relationship Type="http://schemas.openxmlformats.org/officeDocument/2006/relationships/image" Id="rId395" Target="media/rId395.png"/>
  <Relationship Type="http://schemas.openxmlformats.org/officeDocument/2006/relationships/image" Id="rId388" Target="media/rId388.png"/>
  <Relationship Type="http://schemas.openxmlformats.org/officeDocument/2006/relationships/image" Id="rId433" Target="media/rId433.png"/>
  <Relationship Type="http://schemas.openxmlformats.org/officeDocument/2006/relationships/image" Id="rId437" Target="media/rId437.png"/>
  <Relationship Type="http://schemas.openxmlformats.org/officeDocument/2006/relationships/image" Id="rId461" Target="media/rId461.png"/>
  <Relationship Type="http://schemas.openxmlformats.org/officeDocument/2006/relationships/image" Id="rId471" Target="media/rId471.png"/>
  <Relationship Type="http://schemas.openxmlformats.org/officeDocument/2006/relationships/image" Id="rId479" Target="media/rId479.png"/>
  <Relationship Type="http://schemas.openxmlformats.org/officeDocument/2006/relationships/image" Id="rId428" Target="media/rId428.png"/>
  <Relationship Type="http://schemas.openxmlformats.org/officeDocument/2006/relationships/image" Id="rId423" Target="media/rId423.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13" Target="media/rId413.png"/>
  <Relationship Type="http://schemas.openxmlformats.org/officeDocument/2006/relationships/image" Id="rId447" Target="media/rId447.png"/>
  <Relationship Type="http://schemas.openxmlformats.org/officeDocument/2006/relationships/image" Id="rId475" Target="media/rId475.png"/>
  <Relationship Type="http://schemas.openxmlformats.org/officeDocument/2006/relationships/image" Id="rId486" Target="media/rId486.png"/>
  <Relationship Type="http://schemas.openxmlformats.org/officeDocument/2006/relationships/image" Id="rId443" Target="media/rId443.png"/>
  <Relationship Type="http://schemas.openxmlformats.org/officeDocument/2006/relationships/image" Id="rId467" Target="media/rId467.png"/>
  <Relationship Type="http://schemas.openxmlformats.org/officeDocument/2006/relationships/image" Id="rId419" Target="media/rId419.png"/>
  <Relationship Type="http://schemas.openxmlformats.org/officeDocument/2006/relationships/image" Id="rId608" Target="media/rId608.png"/>
  <Relationship Type="http://schemas.openxmlformats.org/officeDocument/2006/relationships/image" Id="rId612" Target="media/rId612.png"/>
  <Relationship Type="http://schemas.openxmlformats.org/officeDocument/2006/relationships/image" Id="rId554" Target="media/rId554.png"/>
  <Relationship Type="http://schemas.openxmlformats.org/officeDocument/2006/relationships/image" Id="rId500" Target="media/rId500.png"/>
  <Relationship Type="http://schemas.openxmlformats.org/officeDocument/2006/relationships/image" Id="rId563" Target="media/rId563.png"/>
  <Relationship Type="http://schemas.openxmlformats.org/officeDocument/2006/relationships/image" Id="rId509" Target="media/rId509.png"/>
  <Relationship Type="http://schemas.openxmlformats.org/officeDocument/2006/relationships/image" Id="rId586" Target="media/rId586.png"/>
  <Relationship Type="http://schemas.openxmlformats.org/officeDocument/2006/relationships/image" Id="rId616" Target="media/rId616.png"/>
  <Relationship Type="http://schemas.openxmlformats.org/officeDocument/2006/relationships/image" Id="rId591" Target="media/rId591.png"/>
  <Relationship Type="http://schemas.openxmlformats.org/officeDocument/2006/relationships/image" Id="rId533" Target="media/rId533.png"/>
  <Relationship Type="http://schemas.openxmlformats.org/officeDocument/2006/relationships/image" Id="rId597" Target="media/rId597.png"/>
  <Relationship Type="http://schemas.openxmlformats.org/officeDocument/2006/relationships/image" Id="rId543" Target="media/rId543.png"/>
  <Relationship Type="http://schemas.openxmlformats.org/officeDocument/2006/relationships/image" Id="rId578" Target="media/rId578.png"/>
  <Relationship Type="http://schemas.openxmlformats.org/officeDocument/2006/relationships/image" Id="rId520" Target="media/rId520.png"/>
  <Relationship Type="http://schemas.openxmlformats.org/officeDocument/2006/relationships/image" Id="rId529" Target="media/rId529.png"/>
  <Relationship Type="http://schemas.openxmlformats.org/officeDocument/2006/relationships/image" Id="rId620" Target="media/rId620.png"/>
  <Relationship Type="http://schemas.openxmlformats.org/officeDocument/2006/relationships/image" Id="rId505" Target="media/rId505.png"/>
  <Relationship Type="http://schemas.openxmlformats.org/officeDocument/2006/relationships/image" Id="rId496" Target="media/rId496.png"/>
  <Relationship Type="http://schemas.openxmlformats.org/officeDocument/2006/relationships/image" Id="rId558" Target="media/rId558.png"/>
  <Relationship Type="http://schemas.openxmlformats.org/officeDocument/2006/relationships/image" Id="rId573" Target="media/rId573.png"/>
  <Relationship Type="http://schemas.openxmlformats.org/officeDocument/2006/relationships/image" Id="rId525" Target="media/rId525.png"/>
  <Relationship Type="http://schemas.openxmlformats.org/officeDocument/2006/relationships/image" Id="rId539" Target="media/rId539.png"/>
  <Relationship Type="http://schemas.openxmlformats.org/officeDocument/2006/relationships/image" Id="rId639" Target="media/rId639.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548" Target="media/rId548.png"/>
  <Relationship Type="http://schemas.openxmlformats.org/officeDocument/2006/relationships/image" Id="rId602" Target="media/rId602.png"/>
  <Relationship Type="http://schemas.openxmlformats.org/officeDocument/2006/relationships/image" Id="rId517" Target="media/rId517.png"/>
  <Relationship Type="http://schemas.openxmlformats.org/officeDocument/2006/relationships/image" Id="rId513" Target="media/rId513.png"/>
  <Relationship Type="http://schemas.openxmlformats.org/officeDocument/2006/relationships/image" Id="rId663" Target="media/rId663.png"/>
  <Relationship Type="http://schemas.openxmlformats.org/officeDocument/2006/relationships/image" Id="rId700" Target="media/rId700.png"/>
  <Relationship Type="http://schemas.openxmlformats.org/officeDocument/2006/relationships/image" Id="rId697" Target="media/rId697.png"/>
  <Relationship Type="http://schemas.openxmlformats.org/officeDocument/2006/relationships/image" Id="rId648" Target="media/rId648.png"/>
  <Relationship Type="http://schemas.openxmlformats.org/officeDocument/2006/relationships/image" Id="rId685" Target="media/rId685.png"/>
  <Relationship Type="http://schemas.openxmlformats.org/officeDocument/2006/relationships/image" Id="rId682" Target="media/rId682.png"/>
  <Relationship Type="http://schemas.openxmlformats.org/officeDocument/2006/relationships/image" Id="rId652" Target="media/rId652.png"/>
  <Relationship Type="http://schemas.openxmlformats.org/officeDocument/2006/relationships/image" Id="rId656" Target="media/rId656.png"/>
  <Relationship Type="http://schemas.openxmlformats.org/officeDocument/2006/relationships/image" Id="rId671" Target="media/rId671.png"/>
  <Relationship Type="http://schemas.openxmlformats.org/officeDocument/2006/relationships/image" Id="rId678" Target="media/rId678.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image" Id="rId825" Target="media/rId825.png"/>
  <Relationship Type="http://schemas.openxmlformats.org/officeDocument/2006/relationships/image" Id="rId717" Target="media/rId717.png"/>
  <Relationship Type="http://schemas.openxmlformats.org/officeDocument/2006/relationships/image" Id="rId737" Target="media/rId737.png"/>
  <Relationship Type="http://schemas.openxmlformats.org/officeDocument/2006/relationships/image" Id="rId733" Target="media/rId733.png"/>
  <Relationship Type="http://schemas.openxmlformats.org/officeDocument/2006/relationships/image" Id="rId742" Target="media/rId742.png"/>
  <Relationship Type="http://schemas.openxmlformats.org/officeDocument/2006/relationships/image" Id="rId786" Target="media/rId786.png"/>
  <Relationship Type="http://schemas.openxmlformats.org/officeDocument/2006/relationships/image" Id="rId712" Target="media/rId712.png"/>
  <Relationship Type="http://schemas.openxmlformats.org/officeDocument/2006/relationships/image" Id="rId760" Target="media/rId760.png"/>
  <Relationship Type="http://schemas.openxmlformats.org/officeDocument/2006/relationships/image" Id="rId810" Target="media/rId810.png"/>
  <Relationship Type="http://schemas.openxmlformats.org/officeDocument/2006/relationships/image" Id="rId805" Target="media/rId805.png"/>
  <Relationship Type="http://schemas.openxmlformats.org/officeDocument/2006/relationships/image" Id="rId815" Target="media/rId815.png"/>
  <Relationship Type="http://schemas.openxmlformats.org/officeDocument/2006/relationships/image" Id="rId751" Target="media/rId751.png"/>
  <Relationship Type="http://schemas.openxmlformats.org/officeDocument/2006/relationships/image" Id="rId820" Target="media/rId820.png"/>
  <Relationship Type="http://schemas.openxmlformats.org/officeDocument/2006/relationships/image" Id="rId790" Target="media/rId790.png"/>
  <Relationship Type="http://schemas.openxmlformats.org/officeDocument/2006/relationships/image" Id="rId771" Target="media/rId771.png"/>
  <Relationship Type="http://schemas.openxmlformats.org/officeDocument/2006/relationships/image" Id="rId794" Target="media/rId794.png"/>
  <Relationship Type="http://schemas.openxmlformats.org/officeDocument/2006/relationships/image" Id="rId727" Target="media/rId727.png"/>
  <Relationship Type="http://schemas.openxmlformats.org/officeDocument/2006/relationships/image" Id="rId707" Target="media/rId707.png"/>
  <Relationship Type="http://schemas.openxmlformats.org/officeDocument/2006/relationships/image" Id="rId765" Target="media/rId765.png"/>
  <Relationship Type="http://schemas.openxmlformats.org/officeDocument/2006/relationships/image" Id="rId781" Target="media/rId781.png"/>
  <Relationship Type="http://schemas.openxmlformats.org/officeDocument/2006/relationships/image" Id="rId756" Target="media/rId756.png"/>
  <Relationship Type="http://schemas.openxmlformats.org/officeDocument/2006/relationships/image" Id="rId801" Target="media/rId801.png"/>
  <Relationship Type="http://schemas.openxmlformats.org/officeDocument/2006/relationships/image" Id="rId777" Target="media/rId777.png"/>
  <Relationship Type="http://schemas.openxmlformats.org/officeDocument/2006/relationships/image" Id="rId723" Target="media/rId723.png"/>
  <Relationship Type="http://schemas.openxmlformats.org/officeDocument/2006/relationships/image" Id="rId876" Target="media/rId876.png"/>
  <Relationship Type="http://schemas.openxmlformats.org/officeDocument/2006/relationships/image" Id="rId859" Target="media/rId859.png"/>
  <Relationship Type="http://schemas.openxmlformats.org/officeDocument/2006/relationships/image" Id="rId863" Target="media/rId863.png"/>
  <Relationship Type="http://schemas.openxmlformats.org/officeDocument/2006/relationships/image" Id="rId841" Target="media/rId841.png"/>
  <Relationship Type="http://schemas.openxmlformats.org/officeDocument/2006/relationships/image" Id="rId846" Target="media/rId846.png"/>
  <Relationship Type="http://schemas.openxmlformats.org/officeDocument/2006/relationships/image" Id="rId867" Target="media/rId867.png"/>
  <Relationship Type="http://schemas.openxmlformats.org/officeDocument/2006/relationships/image" Id="rId835" Target="media/rId835.png"/>
  <Relationship Type="http://schemas.openxmlformats.org/officeDocument/2006/relationships/image" Id="rId850" Target="media/rId850.png"/>
  <Relationship Type="http://schemas.openxmlformats.org/officeDocument/2006/relationships/image" Id="rId855" Target="media/rId855.png"/>
  <Relationship Type="http://schemas.openxmlformats.org/officeDocument/2006/relationships/image" Id="rId871" Target="media/rId871.png"/>
  <Relationship Type="http://schemas.openxmlformats.org/officeDocument/2006/relationships/image" Id="rId910" Target="media/rId910.png"/>
  <Relationship Type="http://schemas.openxmlformats.org/officeDocument/2006/relationships/image" Id="rId885" Target="media/rId885.png"/>
  <Relationship Type="http://schemas.openxmlformats.org/officeDocument/2006/relationships/image" Id="rId895" Target="media/rId895.png"/>
  <Relationship Type="http://schemas.openxmlformats.org/officeDocument/2006/relationships/image" Id="rId900" Target="media/rId900.png"/>
  <Relationship Type="http://schemas.openxmlformats.org/officeDocument/2006/relationships/image" Id="rId915" Target="media/rId915.png"/>
  <Relationship Type="http://schemas.openxmlformats.org/officeDocument/2006/relationships/image" Id="rId890" Target="media/rId890.png"/>
  <Relationship Type="http://schemas.openxmlformats.org/officeDocument/2006/relationships/image" Id="rId923" Target="media/rId923.png"/>
  <Relationship Type="http://schemas.openxmlformats.org/officeDocument/2006/relationships/image" Id="rId906" Target="media/rId906.png"/>
  <Relationship Type="http://schemas.openxmlformats.org/officeDocument/2006/relationships/image" Id="rId938" Target="media/rId938.png"/>
  <Relationship Type="http://schemas.openxmlformats.org/officeDocument/2006/relationships/image" Id="rId931" Target="media/rId931.png"/>
  <Relationship Type="http://schemas.openxmlformats.org/officeDocument/2006/relationships/image" Id="rId943" Target="media/rId943.png"/>
  <Relationship Type="http://schemas.openxmlformats.org/officeDocument/2006/relationships/image" Id="rId1007" Target="media/rId1007.png"/>
  <Relationship Type="http://schemas.openxmlformats.org/officeDocument/2006/relationships/image" Id="rId974" Target="media/rId974.png"/>
  <Relationship Type="http://schemas.openxmlformats.org/officeDocument/2006/relationships/image" Id="rId960" Target="media/rId960.png"/>
  <Relationship Type="http://schemas.openxmlformats.org/officeDocument/2006/relationships/image" Id="rId284" Target="media/rId284.png"/>
  <Relationship Type="http://schemas.openxmlformats.org/officeDocument/2006/relationships/image" Id="rId177" Target="media/rId177.png"/>
  <Relationship Type="http://schemas.openxmlformats.org/officeDocument/2006/relationships/image" Id="rId1000" Target="media/rId1000.pn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hyperlink" Id="rId994" Target="https://chelsa-climate.org/" TargetMode="External"/>
  <Relationship Type="http://schemas.openxmlformats.org/officeDocument/2006/relationships/hyperlink" Id="rId991" Target="https://dataforgood.facebook.com/" TargetMode="External"/>
  <Relationship Type="http://schemas.openxmlformats.org/officeDocument/2006/relationships/hyperlink" Id="rId999" Target="https://docs.openlandmap.org/012-compendium.html" TargetMode="External"/>
  <Relationship Type="http://schemas.openxmlformats.org/officeDocument/2006/relationships/hyperlink" Id="rId1019" Target="https://doi.org/10.1080/01621459.1979.10482505" TargetMode="External"/>
  <Relationship Type="http://schemas.openxmlformats.org/officeDocument/2006/relationships/hyperlink" Id="rId1017" Target="https://doi.org/10.1080/01621459.1992.10475217" TargetMode="External"/>
  <Relationship Type="http://schemas.openxmlformats.org/officeDocument/2006/relationships/hyperlink" Id="rId1024" Target="https://doi.org/10.18637/jss.v009.i08" TargetMode="External"/>
  <Relationship Type="http://schemas.openxmlformats.org/officeDocument/2006/relationships/hyperlink" Id="rId993" Target="https://eogdata.mines.edu/products/vnl/" TargetMode="External"/>
  <Relationship Type="http://schemas.openxmlformats.org/officeDocument/2006/relationships/hyperlink" Id="rId992" Target="https://esa-worldcover.org/" TargetMode="External"/>
  <Relationship Type="http://schemas.openxmlformats.org/officeDocument/2006/relationships/hyperlink" Id="rId990" Target="https://ghsl.jrc.ec.europa.eu/" TargetMode="External"/>
  <Relationship Type="http://schemas.openxmlformats.org/officeDocument/2006/relationships/hyperlink" Id="rId996" Target="https://lpdaac.usgs.gov/" TargetMode="External"/>
  <Relationship Type="http://schemas.openxmlformats.org/officeDocument/2006/relationships/hyperlink" Id="rId997" Target="https://malariaatlas.org/" TargetMode="External"/>
  <Relationship Type="http://schemas.openxmlformats.org/officeDocument/2006/relationships/hyperlink" Id="rId995" Target="https://soilgrids.org/" TargetMode="External"/>
  <Relationship Id="rId1025"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994" Target="https://chelsa-climate.org/" TargetMode="External" /><Relationship Type="http://schemas.openxmlformats.org/officeDocument/2006/relationships/hyperlink" Id="rId991" Target="https://dataforgood.facebook.com/" TargetMode="External" /><Relationship Type="http://schemas.openxmlformats.org/officeDocument/2006/relationships/hyperlink" Id="rId999" Target="https://docs.openlandmap.org/012-compendium.html" TargetMode="External" /><Relationship Type="http://schemas.openxmlformats.org/officeDocument/2006/relationships/hyperlink" Id="rId1019" Target="https://doi.org/10.1080/01621459.1979.10482505" TargetMode="External" /><Relationship Type="http://schemas.openxmlformats.org/officeDocument/2006/relationships/hyperlink" Id="rId1017" Target="https://doi.org/10.1080/01621459.1992.10475217" TargetMode="External" /><Relationship Type="http://schemas.openxmlformats.org/officeDocument/2006/relationships/hyperlink" Id="rId1024" Target="https://doi.org/10.18637/jss.v009.i08" TargetMode="External" /><Relationship Type="http://schemas.openxmlformats.org/officeDocument/2006/relationships/hyperlink" Id="rId993" Target="https://eogdata.mines.edu/products/vnl/" TargetMode="External" /><Relationship Type="http://schemas.openxmlformats.org/officeDocument/2006/relationships/hyperlink" Id="rId992" Target="https://esa-worldcover.org/" TargetMode="External" /><Relationship Type="http://schemas.openxmlformats.org/officeDocument/2006/relationships/hyperlink" Id="rId990" Target="https://ghsl.jrc.ec.europa.eu/" TargetMode="External" /><Relationship Type="http://schemas.openxmlformats.org/officeDocument/2006/relationships/hyperlink" Id="rId996" Target="https://lpdaac.usgs.gov/" TargetMode="External" /><Relationship Type="http://schemas.openxmlformats.org/officeDocument/2006/relationships/hyperlink" Id="rId997" Target="https://malariaatlas.org/" TargetMode="External" /><Relationship Type="http://schemas.openxmlformats.org/officeDocument/2006/relationships/hyperlink" Id="rId995"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2026-06-09T19:13:59Z</dcterms:created>
  <dcterms:modified xsi:type="dcterms:W3CDTF">2026-06-09T19:13:59Z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2026-06-09</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