
<file path=[Content_Types].xml><?xml version="1.0" encoding="utf-8"?>
<Types xmlns="http://schemas.openxmlformats.org/package/2006/content-types">
  <Default Extension="jpg" ContentType="application/octet-stream"/>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BF766C" w14:textId="77777777" w:rsidR="00DE01DA" w:rsidRDefault="00000000">
      <w:pPr>
        <w:pStyle w:val="Titre"/>
      </w:pPr>
      <w:r>
        <w:t>Campagne 2025 de l’Observatoire rural de l’Alaotra</w:t>
      </w:r>
    </w:p>
    <w:p w14:paraId="482ED3BE" w14:textId="77777777" w:rsidR="00DE01DA" w:rsidRDefault="00000000">
      <w:pPr>
        <w:pStyle w:val="Sous-titre"/>
      </w:pPr>
      <w:r>
        <w:t>Rapport d’enquête</w:t>
      </w:r>
    </w:p>
    <w:p w14:paraId="477DF6F1" w14:textId="77777777" w:rsidR="00DE01DA" w:rsidRDefault="00000000">
      <w:pPr>
        <w:pStyle w:val="Author"/>
      </w:pPr>
      <w:r>
        <w:t>Veromanitra Ramizason</w:t>
      </w:r>
    </w:p>
    <w:p w14:paraId="46774A00" w14:textId="77777777" w:rsidR="00DE01DA" w:rsidRDefault="00000000">
      <w:pPr>
        <w:pStyle w:val="Author"/>
      </w:pPr>
      <w:r>
        <w:t>Bezaka Rivolala</w:t>
      </w:r>
    </w:p>
    <w:p w14:paraId="695EC2A8" w14:textId="77777777" w:rsidR="00DE01DA" w:rsidRDefault="00000000">
      <w:pPr>
        <w:pStyle w:val="Author"/>
      </w:pPr>
      <w:r>
        <w:t>Thierry Razanakoto</w:t>
      </w:r>
    </w:p>
    <w:p w14:paraId="735E8D01" w14:textId="77777777" w:rsidR="00DE01DA" w:rsidRDefault="00000000">
      <w:pPr>
        <w:pStyle w:val="Author"/>
      </w:pPr>
      <w:r>
        <w:t>Holimalala Randriamanampisoa</w:t>
      </w:r>
    </w:p>
    <w:p w14:paraId="0D5467BC" w14:textId="77777777" w:rsidR="00DE01DA" w:rsidRDefault="00000000">
      <w:pPr>
        <w:pStyle w:val="Author"/>
      </w:pPr>
      <w:r>
        <w:t>Florent Bédécarrats</w:t>
      </w:r>
    </w:p>
    <w:p w14:paraId="7A1C613F" w14:textId="77777777" w:rsidR="00DE01DA" w:rsidRDefault="00000000">
      <w:pPr>
        <w:pStyle w:val="Date"/>
      </w:pPr>
      <w:r>
        <w:t>2026-03-24</w:t>
      </w:r>
    </w:p>
    <w:p w14:paraId="2DCBB8CE" w14:textId="77777777" w:rsidR="00DE01DA" w:rsidRDefault="00000000">
      <w:pPr>
        <w:spacing w:before="1440"/>
        <w:jc w:val="center"/>
      </w:pPr>
      <w:r>
        <w:rPr>
          <w:noProof/>
        </w:rPr>
        <w:drawing>
          <wp:inline distT="0" distB="0" distL="0" distR="0" wp14:anchorId="3CA74F6A" wp14:editId="799E6C7F">
            <wp:extent cx="5943000" cy="3955809"/>
            <wp:effectExtent l="0" t="0" r="0" b="0"/>
            <wp:docPr id="9999" name="CoverImage" descr="Photo de couverture"/>
            <wp:cNvGraphicFramePr/>
            <a:graphic xmlns:a="http://schemas.openxmlformats.org/drawingml/2006/main">
              <a:graphicData uri="http://schemas.openxmlformats.org/drawingml/2006/picture">
                <pic:pic xmlns:pic="http://schemas.openxmlformats.org/drawingml/2006/picture">
                  <pic:nvPicPr>
                    <pic:cNvPr id="9998" name="CoverImage"/>
                    <pic:cNvPicPr>
                      <a:picLocks noChangeAspect="1"/>
                    </pic:cNvPicPr>
                  </pic:nvPicPr>
                  <pic:blipFill>
                    <a:blip r:embed="rId5"/>
                    <a:stretch>
                      <a:fillRect/>
                    </a:stretch>
                  </pic:blipFill>
                  <pic:spPr>
                    <a:xfrm>
                      <a:off x="0" y="0"/>
                      <a:ext cx="5943000" cy="3955809"/>
                    </a:xfrm>
                    <a:prstGeom prst="rect">
                      <a:avLst/>
                    </a:prstGeom>
                  </pic:spPr>
                </pic:pic>
              </a:graphicData>
            </a:graphic>
          </wp:inline>
        </w:drawing>
      </w:r>
    </w:p>
    <w:p w14:paraId="7B7D87AE" w14:textId="77777777" w:rsidR="00DE01DA" w:rsidRPr="00613E9C" w:rsidRDefault="00000000">
      <w:pPr>
        <w:spacing w:before="120"/>
        <w:jc w:val="center"/>
        <w:rPr>
          <w:lang w:val="en-US"/>
        </w:rPr>
      </w:pPr>
      <w:r>
        <w:rPr>
          <w:i/>
          <w:sz w:val="18"/>
          <w:szCs w:val="18"/>
        </w:rPr>
        <w:t xml:space="preserve">Rizière dans la région d’Alaotra Mangoro. </w:t>
      </w:r>
      <w:r w:rsidRPr="00613E9C">
        <w:rPr>
          <w:i/>
          <w:sz w:val="18"/>
          <w:szCs w:val="18"/>
          <w:lang w:val="en-US"/>
        </w:rPr>
        <w:t>Photo : Leja Mitarika / NJProduction, CC BY-SA 4.0, via Wikimedia Commons.</w:t>
      </w:r>
    </w:p>
    <w:p w14:paraId="19CB1E0B" w14:textId="77777777" w:rsidR="00DE01DA" w:rsidRPr="00613E9C" w:rsidRDefault="00000000">
      <w:pPr>
        <w:rPr>
          <w:lang w:val="en-US"/>
        </w:rPr>
      </w:pPr>
      <w:r w:rsidRPr="00613E9C">
        <w:rPr>
          <w:lang w:val="en-US"/>
        </w:rPr>
        <w:br w:type="page"/>
      </w:r>
    </w:p>
    <w:sdt>
      <w:sdtPr>
        <w:rPr>
          <w:rFonts w:asciiTheme="minorHAnsi" w:eastAsiaTheme="minorHAnsi" w:hAnsiTheme="minorHAnsi" w:cstheme="minorBidi"/>
          <w:color w:val="auto"/>
          <w:sz w:val="24"/>
          <w:szCs w:val="24"/>
        </w:rPr>
        <w:id w:val="1618415681"/>
        <w:docPartObj>
          <w:docPartGallery w:val="Table of Contents"/>
          <w:docPartUnique/>
        </w:docPartObj>
      </w:sdtPr>
      <w:sdtContent>
        <w:p w14:paraId="204C3AFA" w14:textId="77777777" w:rsidR="00DE01DA" w:rsidRDefault="00000000">
          <w:pPr>
            <w:pStyle w:val="En-ttedetabledesmatires"/>
          </w:pPr>
          <w:r>
            <w:t>Table des matières</w:t>
          </w:r>
        </w:p>
        <w:p w14:paraId="277F5E64" w14:textId="77777777" w:rsidR="00613E9C" w:rsidRDefault="00000000">
          <w:pPr>
            <w:pStyle w:val="TM1"/>
            <w:tabs>
              <w:tab w:val="right" w:leader="dot" w:pos="9396"/>
            </w:tabs>
            <w:rPr>
              <w:rFonts w:eastAsiaTheme="minorEastAsia"/>
              <w:noProof/>
              <w:szCs w:val="22"/>
              <w:lang w:val="fr-FR" w:eastAsia="fr-FR"/>
            </w:rPr>
          </w:pPr>
          <w:r>
            <w:fldChar w:fldCharType="begin"/>
          </w:r>
          <w:r>
            <w:instrText>TOC \o "1-3" \h \z \u</w:instrText>
          </w:r>
          <w:r>
            <w:fldChar w:fldCharType="separate"/>
          </w:r>
          <w:hyperlink w:anchor="_Toc225274401" w:history="1">
            <w:r w:rsidR="00613E9C" w:rsidRPr="00AF5EE7">
              <w:rPr>
                <w:rStyle w:val="Lienhypertexte"/>
                <w:noProof/>
              </w:rPr>
              <w:t>Introduction</w:t>
            </w:r>
            <w:r w:rsidR="00613E9C">
              <w:rPr>
                <w:noProof/>
                <w:webHidden/>
              </w:rPr>
              <w:tab/>
            </w:r>
            <w:r w:rsidR="00613E9C">
              <w:rPr>
                <w:noProof/>
                <w:webHidden/>
              </w:rPr>
              <w:fldChar w:fldCharType="begin"/>
            </w:r>
            <w:r w:rsidR="00613E9C">
              <w:rPr>
                <w:noProof/>
                <w:webHidden/>
              </w:rPr>
              <w:instrText xml:space="preserve"> PAGEREF _Toc225274401 \h </w:instrText>
            </w:r>
            <w:r w:rsidR="00613E9C">
              <w:rPr>
                <w:noProof/>
                <w:webHidden/>
              </w:rPr>
            </w:r>
            <w:r w:rsidR="00613E9C">
              <w:rPr>
                <w:noProof/>
                <w:webHidden/>
              </w:rPr>
              <w:fldChar w:fldCharType="separate"/>
            </w:r>
            <w:r w:rsidR="00613E9C">
              <w:rPr>
                <w:noProof/>
                <w:webHidden/>
              </w:rPr>
              <w:t>5</w:t>
            </w:r>
            <w:r w:rsidR="00613E9C">
              <w:rPr>
                <w:noProof/>
                <w:webHidden/>
              </w:rPr>
              <w:fldChar w:fldCharType="end"/>
            </w:r>
          </w:hyperlink>
        </w:p>
        <w:p w14:paraId="5C54E670" w14:textId="77777777" w:rsidR="00613E9C" w:rsidRDefault="00613E9C">
          <w:pPr>
            <w:pStyle w:val="TM1"/>
            <w:tabs>
              <w:tab w:val="right" w:leader="dot" w:pos="9396"/>
            </w:tabs>
            <w:rPr>
              <w:rFonts w:eastAsiaTheme="minorEastAsia"/>
              <w:noProof/>
              <w:szCs w:val="22"/>
              <w:lang w:val="fr-FR" w:eastAsia="fr-FR"/>
            </w:rPr>
          </w:pPr>
          <w:hyperlink w:anchor="_Toc225274402" w:history="1">
            <w:r w:rsidRPr="00AF5EE7">
              <w:rPr>
                <w:rStyle w:val="Lienhypertexte"/>
                <w:noProof/>
              </w:rPr>
              <w:t>1. Description de l’enquête</w:t>
            </w:r>
            <w:r>
              <w:rPr>
                <w:noProof/>
                <w:webHidden/>
              </w:rPr>
              <w:tab/>
            </w:r>
            <w:r>
              <w:rPr>
                <w:noProof/>
                <w:webHidden/>
              </w:rPr>
              <w:fldChar w:fldCharType="begin"/>
            </w:r>
            <w:r>
              <w:rPr>
                <w:noProof/>
                <w:webHidden/>
              </w:rPr>
              <w:instrText xml:space="preserve"> PAGEREF _Toc225274402 \h </w:instrText>
            </w:r>
            <w:r>
              <w:rPr>
                <w:noProof/>
                <w:webHidden/>
              </w:rPr>
            </w:r>
            <w:r>
              <w:rPr>
                <w:noProof/>
                <w:webHidden/>
              </w:rPr>
              <w:fldChar w:fldCharType="separate"/>
            </w:r>
            <w:r>
              <w:rPr>
                <w:noProof/>
                <w:webHidden/>
              </w:rPr>
              <w:t>7</w:t>
            </w:r>
            <w:r>
              <w:rPr>
                <w:noProof/>
                <w:webHidden/>
              </w:rPr>
              <w:fldChar w:fldCharType="end"/>
            </w:r>
          </w:hyperlink>
        </w:p>
        <w:p w14:paraId="401934CC" w14:textId="77777777" w:rsidR="00613E9C" w:rsidRDefault="00613E9C">
          <w:pPr>
            <w:pStyle w:val="TM2"/>
            <w:tabs>
              <w:tab w:val="right" w:leader="dot" w:pos="9396"/>
            </w:tabs>
            <w:rPr>
              <w:rFonts w:eastAsiaTheme="minorEastAsia"/>
              <w:noProof/>
              <w:szCs w:val="22"/>
              <w:lang w:val="fr-FR" w:eastAsia="fr-FR"/>
            </w:rPr>
          </w:pPr>
          <w:hyperlink w:anchor="_Toc225274403" w:history="1">
            <w:r w:rsidRPr="00AF5EE7">
              <w:rPr>
                <w:rStyle w:val="Lienhypertexte"/>
                <w:noProof/>
              </w:rPr>
              <w:t>1.1 Contexte et objectifs</w:t>
            </w:r>
            <w:r>
              <w:rPr>
                <w:noProof/>
                <w:webHidden/>
              </w:rPr>
              <w:tab/>
            </w:r>
            <w:r>
              <w:rPr>
                <w:noProof/>
                <w:webHidden/>
              </w:rPr>
              <w:fldChar w:fldCharType="begin"/>
            </w:r>
            <w:r>
              <w:rPr>
                <w:noProof/>
                <w:webHidden/>
              </w:rPr>
              <w:instrText xml:space="preserve"> PAGEREF _Toc225274403 \h </w:instrText>
            </w:r>
            <w:r>
              <w:rPr>
                <w:noProof/>
                <w:webHidden/>
              </w:rPr>
            </w:r>
            <w:r>
              <w:rPr>
                <w:noProof/>
                <w:webHidden/>
              </w:rPr>
              <w:fldChar w:fldCharType="separate"/>
            </w:r>
            <w:r>
              <w:rPr>
                <w:noProof/>
                <w:webHidden/>
              </w:rPr>
              <w:t>7</w:t>
            </w:r>
            <w:r>
              <w:rPr>
                <w:noProof/>
                <w:webHidden/>
              </w:rPr>
              <w:fldChar w:fldCharType="end"/>
            </w:r>
          </w:hyperlink>
        </w:p>
        <w:p w14:paraId="220B5558" w14:textId="77777777" w:rsidR="00613E9C" w:rsidRDefault="00613E9C">
          <w:pPr>
            <w:pStyle w:val="TM2"/>
            <w:tabs>
              <w:tab w:val="right" w:leader="dot" w:pos="9396"/>
            </w:tabs>
            <w:rPr>
              <w:rFonts w:eastAsiaTheme="minorEastAsia"/>
              <w:noProof/>
              <w:szCs w:val="22"/>
              <w:lang w:val="fr-FR" w:eastAsia="fr-FR"/>
            </w:rPr>
          </w:pPr>
          <w:hyperlink w:anchor="_Toc225274404" w:history="1">
            <w:r w:rsidRPr="00AF5EE7">
              <w:rPr>
                <w:rStyle w:val="Lienhypertexte"/>
                <w:noProof/>
              </w:rPr>
              <w:t>1.2 Méthodologie</w:t>
            </w:r>
            <w:r>
              <w:rPr>
                <w:noProof/>
                <w:webHidden/>
              </w:rPr>
              <w:tab/>
            </w:r>
            <w:r>
              <w:rPr>
                <w:noProof/>
                <w:webHidden/>
              </w:rPr>
              <w:fldChar w:fldCharType="begin"/>
            </w:r>
            <w:r>
              <w:rPr>
                <w:noProof/>
                <w:webHidden/>
              </w:rPr>
              <w:instrText xml:space="preserve"> PAGEREF _Toc225274404 \h </w:instrText>
            </w:r>
            <w:r>
              <w:rPr>
                <w:noProof/>
                <w:webHidden/>
              </w:rPr>
            </w:r>
            <w:r>
              <w:rPr>
                <w:noProof/>
                <w:webHidden/>
              </w:rPr>
              <w:fldChar w:fldCharType="separate"/>
            </w:r>
            <w:r>
              <w:rPr>
                <w:noProof/>
                <w:webHidden/>
              </w:rPr>
              <w:t>7</w:t>
            </w:r>
            <w:r>
              <w:rPr>
                <w:noProof/>
                <w:webHidden/>
              </w:rPr>
              <w:fldChar w:fldCharType="end"/>
            </w:r>
          </w:hyperlink>
        </w:p>
        <w:p w14:paraId="27D5E5A4" w14:textId="77777777" w:rsidR="00613E9C" w:rsidRDefault="00613E9C">
          <w:pPr>
            <w:pStyle w:val="TM2"/>
            <w:tabs>
              <w:tab w:val="right" w:leader="dot" w:pos="9396"/>
            </w:tabs>
            <w:rPr>
              <w:rFonts w:eastAsiaTheme="minorEastAsia"/>
              <w:noProof/>
              <w:szCs w:val="22"/>
              <w:lang w:val="fr-FR" w:eastAsia="fr-FR"/>
            </w:rPr>
          </w:pPr>
          <w:hyperlink w:anchor="_Toc225274405" w:history="1">
            <w:r w:rsidRPr="00AF5EE7">
              <w:rPr>
                <w:rStyle w:val="Lienhypertexte"/>
                <w:noProof/>
              </w:rPr>
              <w:t>1.3 Localisation des sites enquêtés</w:t>
            </w:r>
            <w:r>
              <w:rPr>
                <w:noProof/>
                <w:webHidden/>
              </w:rPr>
              <w:tab/>
            </w:r>
            <w:r>
              <w:rPr>
                <w:noProof/>
                <w:webHidden/>
              </w:rPr>
              <w:fldChar w:fldCharType="begin"/>
            </w:r>
            <w:r>
              <w:rPr>
                <w:noProof/>
                <w:webHidden/>
              </w:rPr>
              <w:instrText xml:space="preserve"> PAGEREF _Toc225274405 \h </w:instrText>
            </w:r>
            <w:r>
              <w:rPr>
                <w:noProof/>
                <w:webHidden/>
              </w:rPr>
            </w:r>
            <w:r>
              <w:rPr>
                <w:noProof/>
                <w:webHidden/>
              </w:rPr>
              <w:fldChar w:fldCharType="separate"/>
            </w:r>
            <w:r>
              <w:rPr>
                <w:noProof/>
                <w:webHidden/>
              </w:rPr>
              <w:t>8</w:t>
            </w:r>
            <w:r>
              <w:rPr>
                <w:noProof/>
                <w:webHidden/>
              </w:rPr>
              <w:fldChar w:fldCharType="end"/>
            </w:r>
          </w:hyperlink>
        </w:p>
        <w:p w14:paraId="53D781CB" w14:textId="77777777" w:rsidR="00613E9C" w:rsidRDefault="00613E9C">
          <w:pPr>
            <w:pStyle w:val="TM2"/>
            <w:tabs>
              <w:tab w:val="right" w:leader="dot" w:pos="9396"/>
            </w:tabs>
            <w:rPr>
              <w:rFonts w:eastAsiaTheme="minorEastAsia"/>
              <w:noProof/>
              <w:szCs w:val="22"/>
              <w:lang w:val="fr-FR" w:eastAsia="fr-FR"/>
            </w:rPr>
          </w:pPr>
          <w:hyperlink w:anchor="_Toc225274406" w:history="1">
            <w:r w:rsidRPr="00AF5EE7">
              <w:rPr>
                <w:rStyle w:val="Lienhypertexte"/>
                <w:noProof/>
              </w:rPr>
              <w:t>1.4 Ménages enquêtés</w:t>
            </w:r>
            <w:r>
              <w:rPr>
                <w:noProof/>
                <w:webHidden/>
              </w:rPr>
              <w:tab/>
            </w:r>
            <w:r>
              <w:rPr>
                <w:noProof/>
                <w:webHidden/>
              </w:rPr>
              <w:fldChar w:fldCharType="begin"/>
            </w:r>
            <w:r>
              <w:rPr>
                <w:noProof/>
                <w:webHidden/>
              </w:rPr>
              <w:instrText xml:space="preserve"> PAGEREF _Toc225274406 \h </w:instrText>
            </w:r>
            <w:r>
              <w:rPr>
                <w:noProof/>
                <w:webHidden/>
              </w:rPr>
            </w:r>
            <w:r>
              <w:rPr>
                <w:noProof/>
                <w:webHidden/>
              </w:rPr>
              <w:fldChar w:fldCharType="separate"/>
            </w:r>
            <w:r>
              <w:rPr>
                <w:noProof/>
                <w:webHidden/>
              </w:rPr>
              <w:t>9</w:t>
            </w:r>
            <w:r>
              <w:rPr>
                <w:noProof/>
                <w:webHidden/>
              </w:rPr>
              <w:fldChar w:fldCharType="end"/>
            </w:r>
          </w:hyperlink>
        </w:p>
        <w:p w14:paraId="0D9B31F3" w14:textId="77777777" w:rsidR="00613E9C" w:rsidRDefault="00613E9C">
          <w:pPr>
            <w:pStyle w:val="TM3"/>
            <w:rPr>
              <w:rFonts w:eastAsiaTheme="minorEastAsia"/>
              <w:sz w:val="22"/>
              <w:szCs w:val="22"/>
              <w:lang w:val="fr-FR" w:eastAsia="fr-FR"/>
            </w:rPr>
          </w:pPr>
          <w:hyperlink w:anchor="_Toc225274407" w:history="1">
            <w:r w:rsidRPr="00AF5EE7">
              <w:rPr>
                <w:rStyle w:val="Lienhypertexte"/>
              </w:rPr>
              <w:t>1.4.1 Dénombrement et taux de sondage</w:t>
            </w:r>
            <w:r>
              <w:rPr>
                <w:webHidden/>
              </w:rPr>
              <w:tab/>
            </w:r>
            <w:r>
              <w:rPr>
                <w:webHidden/>
              </w:rPr>
              <w:fldChar w:fldCharType="begin"/>
            </w:r>
            <w:r>
              <w:rPr>
                <w:webHidden/>
              </w:rPr>
              <w:instrText xml:space="preserve"> PAGEREF _Toc225274407 \h </w:instrText>
            </w:r>
            <w:r>
              <w:rPr>
                <w:webHidden/>
              </w:rPr>
            </w:r>
            <w:r>
              <w:rPr>
                <w:webHidden/>
              </w:rPr>
              <w:fldChar w:fldCharType="separate"/>
            </w:r>
            <w:r>
              <w:rPr>
                <w:webHidden/>
              </w:rPr>
              <w:t>9</w:t>
            </w:r>
            <w:r>
              <w:rPr>
                <w:webHidden/>
              </w:rPr>
              <w:fldChar w:fldCharType="end"/>
            </w:r>
          </w:hyperlink>
        </w:p>
        <w:p w14:paraId="15D7EBA8" w14:textId="77777777" w:rsidR="00613E9C" w:rsidRDefault="00613E9C">
          <w:pPr>
            <w:pStyle w:val="TM3"/>
            <w:rPr>
              <w:rFonts w:eastAsiaTheme="minorEastAsia"/>
              <w:sz w:val="22"/>
              <w:szCs w:val="22"/>
              <w:lang w:val="fr-FR" w:eastAsia="fr-FR"/>
            </w:rPr>
          </w:pPr>
          <w:hyperlink w:anchor="_Toc225274408" w:history="1">
            <w:r w:rsidRPr="00AF5EE7">
              <w:rPr>
                <w:rStyle w:val="Lienhypertexte"/>
              </w:rPr>
              <w:t>1.4.2 Répartition par hameau</w:t>
            </w:r>
            <w:r>
              <w:rPr>
                <w:webHidden/>
              </w:rPr>
              <w:tab/>
            </w:r>
            <w:r>
              <w:rPr>
                <w:webHidden/>
              </w:rPr>
              <w:fldChar w:fldCharType="begin"/>
            </w:r>
            <w:r>
              <w:rPr>
                <w:webHidden/>
              </w:rPr>
              <w:instrText xml:space="preserve"> PAGEREF _Toc225274408 \h </w:instrText>
            </w:r>
            <w:r>
              <w:rPr>
                <w:webHidden/>
              </w:rPr>
            </w:r>
            <w:r>
              <w:rPr>
                <w:webHidden/>
              </w:rPr>
              <w:fldChar w:fldCharType="separate"/>
            </w:r>
            <w:r>
              <w:rPr>
                <w:webHidden/>
              </w:rPr>
              <w:t>9</w:t>
            </w:r>
            <w:r>
              <w:rPr>
                <w:webHidden/>
              </w:rPr>
              <w:fldChar w:fldCharType="end"/>
            </w:r>
          </w:hyperlink>
        </w:p>
        <w:p w14:paraId="17783E3C" w14:textId="77777777" w:rsidR="00613E9C" w:rsidRDefault="00613E9C">
          <w:pPr>
            <w:pStyle w:val="TM2"/>
            <w:tabs>
              <w:tab w:val="right" w:leader="dot" w:pos="9396"/>
            </w:tabs>
            <w:rPr>
              <w:rFonts w:eastAsiaTheme="minorEastAsia"/>
              <w:noProof/>
              <w:szCs w:val="22"/>
              <w:lang w:val="fr-FR" w:eastAsia="fr-FR"/>
            </w:rPr>
          </w:pPr>
          <w:hyperlink w:anchor="_Toc225274409" w:history="1">
            <w:r w:rsidRPr="00AF5EE7">
              <w:rPr>
                <w:rStyle w:val="Lienhypertexte"/>
                <w:noProof/>
              </w:rPr>
              <w:t>1.5 Déroulement de l’enquête</w:t>
            </w:r>
            <w:r>
              <w:rPr>
                <w:noProof/>
                <w:webHidden/>
              </w:rPr>
              <w:tab/>
            </w:r>
            <w:r>
              <w:rPr>
                <w:noProof/>
                <w:webHidden/>
              </w:rPr>
              <w:fldChar w:fldCharType="begin"/>
            </w:r>
            <w:r>
              <w:rPr>
                <w:noProof/>
                <w:webHidden/>
              </w:rPr>
              <w:instrText xml:space="preserve"> PAGEREF _Toc225274409 \h </w:instrText>
            </w:r>
            <w:r>
              <w:rPr>
                <w:noProof/>
                <w:webHidden/>
              </w:rPr>
            </w:r>
            <w:r>
              <w:rPr>
                <w:noProof/>
                <w:webHidden/>
              </w:rPr>
              <w:fldChar w:fldCharType="separate"/>
            </w:r>
            <w:r>
              <w:rPr>
                <w:noProof/>
                <w:webHidden/>
              </w:rPr>
              <w:t>10</w:t>
            </w:r>
            <w:r>
              <w:rPr>
                <w:noProof/>
                <w:webHidden/>
              </w:rPr>
              <w:fldChar w:fldCharType="end"/>
            </w:r>
          </w:hyperlink>
        </w:p>
        <w:p w14:paraId="7AF85218" w14:textId="77777777" w:rsidR="00613E9C" w:rsidRDefault="00613E9C">
          <w:pPr>
            <w:pStyle w:val="TM3"/>
            <w:rPr>
              <w:rFonts w:eastAsiaTheme="minorEastAsia"/>
              <w:sz w:val="22"/>
              <w:szCs w:val="22"/>
              <w:lang w:val="fr-FR" w:eastAsia="fr-FR"/>
            </w:rPr>
          </w:pPr>
          <w:hyperlink w:anchor="_Toc225274410" w:history="1">
            <w:r w:rsidRPr="00AF5EE7">
              <w:rPr>
                <w:rStyle w:val="Lienhypertexte"/>
              </w:rPr>
              <w:t>1.5.1 Période de collecte</w:t>
            </w:r>
            <w:r>
              <w:rPr>
                <w:webHidden/>
              </w:rPr>
              <w:tab/>
            </w:r>
            <w:r>
              <w:rPr>
                <w:webHidden/>
              </w:rPr>
              <w:fldChar w:fldCharType="begin"/>
            </w:r>
            <w:r>
              <w:rPr>
                <w:webHidden/>
              </w:rPr>
              <w:instrText xml:space="preserve"> PAGEREF _Toc225274410 \h </w:instrText>
            </w:r>
            <w:r>
              <w:rPr>
                <w:webHidden/>
              </w:rPr>
            </w:r>
            <w:r>
              <w:rPr>
                <w:webHidden/>
              </w:rPr>
              <w:fldChar w:fldCharType="separate"/>
            </w:r>
            <w:r>
              <w:rPr>
                <w:webHidden/>
              </w:rPr>
              <w:t>10</w:t>
            </w:r>
            <w:r>
              <w:rPr>
                <w:webHidden/>
              </w:rPr>
              <w:fldChar w:fldCharType="end"/>
            </w:r>
          </w:hyperlink>
        </w:p>
        <w:p w14:paraId="23725BCE" w14:textId="77777777" w:rsidR="00613E9C" w:rsidRDefault="00613E9C">
          <w:pPr>
            <w:pStyle w:val="TM1"/>
            <w:tabs>
              <w:tab w:val="right" w:leader="dot" w:pos="9396"/>
            </w:tabs>
            <w:rPr>
              <w:rFonts w:eastAsiaTheme="minorEastAsia"/>
              <w:noProof/>
              <w:szCs w:val="22"/>
              <w:lang w:val="fr-FR" w:eastAsia="fr-FR"/>
            </w:rPr>
          </w:pPr>
          <w:hyperlink w:anchor="_Toc225274411" w:history="1">
            <w:r w:rsidRPr="00AF5EE7">
              <w:rPr>
                <w:rStyle w:val="Lienhypertexte"/>
                <w:noProof/>
              </w:rPr>
              <w:t>2. Caractéristiques socio-démographiques des ménages</w:t>
            </w:r>
            <w:r>
              <w:rPr>
                <w:noProof/>
                <w:webHidden/>
              </w:rPr>
              <w:tab/>
            </w:r>
            <w:r>
              <w:rPr>
                <w:noProof/>
                <w:webHidden/>
              </w:rPr>
              <w:fldChar w:fldCharType="begin"/>
            </w:r>
            <w:r>
              <w:rPr>
                <w:noProof/>
                <w:webHidden/>
              </w:rPr>
              <w:instrText xml:space="preserve"> PAGEREF _Toc225274411 \h </w:instrText>
            </w:r>
            <w:r>
              <w:rPr>
                <w:noProof/>
                <w:webHidden/>
              </w:rPr>
            </w:r>
            <w:r>
              <w:rPr>
                <w:noProof/>
                <w:webHidden/>
              </w:rPr>
              <w:fldChar w:fldCharType="separate"/>
            </w:r>
            <w:r>
              <w:rPr>
                <w:noProof/>
                <w:webHidden/>
              </w:rPr>
              <w:t>11</w:t>
            </w:r>
            <w:r>
              <w:rPr>
                <w:noProof/>
                <w:webHidden/>
              </w:rPr>
              <w:fldChar w:fldCharType="end"/>
            </w:r>
          </w:hyperlink>
        </w:p>
        <w:p w14:paraId="7538B5B0" w14:textId="77777777" w:rsidR="00613E9C" w:rsidRDefault="00613E9C">
          <w:pPr>
            <w:pStyle w:val="TM2"/>
            <w:tabs>
              <w:tab w:val="right" w:leader="dot" w:pos="9396"/>
            </w:tabs>
            <w:rPr>
              <w:rFonts w:eastAsiaTheme="minorEastAsia"/>
              <w:noProof/>
              <w:szCs w:val="22"/>
              <w:lang w:val="fr-FR" w:eastAsia="fr-FR"/>
            </w:rPr>
          </w:pPr>
          <w:hyperlink w:anchor="_Toc225274412" w:history="1">
            <w:r w:rsidRPr="00AF5EE7">
              <w:rPr>
                <w:rStyle w:val="Lienhypertexte"/>
                <w:noProof/>
              </w:rPr>
              <w:t>2.1 Description des ménages</w:t>
            </w:r>
            <w:r>
              <w:rPr>
                <w:noProof/>
                <w:webHidden/>
              </w:rPr>
              <w:tab/>
            </w:r>
            <w:r>
              <w:rPr>
                <w:noProof/>
                <w:webHidden/>
              </w:rPr>
              <w:fldChar w:fldCharType="begin"/>
            </w:r>
            <w:r>
              <w:rPr>
                <w:noProof/>
                <w:webHidden/>
              </w:rPr>
              <w:instrText xml:space="preserve"> PAGEREF _Toc225274412 \h </w:instrText>
            </w:r>
            <w:r>
              <w:rPr>
                <w:noProof/>
                <w:webHidden/>
              </w:rPr>
            </w:r>
            <w:r>
              <w:rPr>
                <w:noProof/>
                <w:webHidden/>
              </w:rPr>
              <w:fldChar w:fldCharType="separate"/>
            </w:r>
            <w:r>
              <w:rPr>
                <w:noProof/>
                <w:webHidden/>
              </w:rPr>
              <w:t>11</w:t>
            </w:r>
            <w:r>
              <w:rPr>
                <w:noProof/>
                <w:webHidden/>
              </w:rPr>
              <w:fldChar w:fldCharType="end"/>
            </w:r>
          </w:hyperlink>
        </w:p>
        <w:p w14:paraId="1B9F288F" w14:textId="77777777" w:rsidR="00613E9C" w:rsidRDefault="00613E9C">
          <w:pPr>
            <w:pStyle w:val="TM3"/>
            <w:rPr>
              <w:rFonts w:eastAsiaTheme="minorEastAsia"/>
              <w:sz w:val="22"/>
              <w:szCs w:val="22"/>
              <w:lang w:val="fr-FR" w:eastAsia="fr-FR"/>
            </w:rPr>
          </w:pPr>
          <w:hyperlink w:anchor="_Toc225274413" w:history="1">
            <w:r w:rsidRPr="00AF5EE7">
              <w:rPr>
                <w:rStyle w:val="Lienhypertexte"/>
              </w:rPr>
              <w:t>2.1.1 Taille des ménages par observatoire</w:t>
            </w:r>
            <w:r>
              <w:rPr>
                <w:webHidden/>
              </w:rPr>
              <w:tab/>
            </w:r>
            <w:r>
              <w:rPr>
                <w:webHidden/>
              </w:rPr>
              <w:fldChar w:fldCharType="begin"/>
            </w:r>
            <w:r>
              <w:rPr>
                <w:webHidden/>
              </w:rPr>
              <w:instrText xml:space="preserve"> PAGEREF _Toc225274413 \h </w:instrText>
            </w:r>
            <w:r>
              <w:rPr>
                <w:webHidden/>
              </w:rPr>
            </w:r>
            <w:r>
              <w:rPr>
                <w:webHidden/>
              </w:rPr>
              <w:fldChar w:fldCharType="separate"/>
            </w:r>
            <w:r>
              <w:rPr>
                <w:webHidden/>
              </w:rPr>
              <w:t>11</w:t>
            </w:r>
            <w:r>
              <w:rPr>
                <w:webHidden/>
              </w:rPr>
              <w:fldChar w:fldCharType="end"/>
            </w:r>
          </w:hyperlink>
        </w:p>
        <w:p w14:paraId="43E3C719" w14:textId="77777777" w:rsidR="00613E9C" w:rsidRDefault="00613E9C">
          <w:pPr>
            <w:pStyle w:val="TM3"/>
            <w:rPr>
              <w:rFonts w:eastAsiaTheme="minorEastAsia"/>
              <w:sz w:val="22"/>
              <w:szCs w:val="22"/>
              <w:lang w:val="fr-FR" w:eastAsia="fr-FR"/>
            </w:rPr>
          </w:pPr>
          <w:hyperlink w:anchor="_Toc225274414" w:history="1">
            <w:r w:rsidRPr="00AF5EE7">
              <w:rPr>
                <w:rStyle w:val="Lienhypertexte"/>
              </w:rPr>
              <w:t>2.1.2 Taille des ménages par hameau et par observatoire</w:t>
            </w:r>
            <w:r>
              <w:rPr>
                <w:webHidden/>
              </w:rPr>
              <w:tab/>
            </w:r>
            <w:r>
              <w:rPr>
                <w:webHidden/>
              </w:rPr>
              <w:fldChar w:fldCharType="begin"/>
            </w:r>
            <w:r>
              <w:rPr>
                <w:webHidden/>
              </w:rPr>
              <w:instrText xml:space="preserve"> PAGEREF _Toc225274414 \h </w:instrText>
            </w:r>
            <w:r>
              <w:rPr>
                <w:webHidden/>
              </w:rPr>
            </w:r>
            <w:r>
              <w:rPr>
                <w:webHidden/>
              </w:rPr>
              <w:fldChar w:fldCharType="separate"/>
            </w:r>
            <w:r>
              <w:rPr>
                <w:webHidden/>
              </w:rPr>
              <w:t>11</w:t>
            </w:r>
            <w:r>
              <w:rPr>
                <w:webHidden/>
              </w:rPr>
              <w:fldChar w:fldCharType="end"/>
            </w:r>
          </w:hyperlink>
        </w:p>
        <w:p w14:paraId="1459D90F" w14:textId="77777777" w:rsidR="00613E9C" w:rsidRDefault="00613E9C">
          <w:pPr>
            <w:pStyle w:val="TM3"/>
            <w:rPr>
              <w:rFonts w:eastAsiaTheme="minorEastAsia"/>
              <w:sz w:val="22"/>
              <w:szCs w:val="22"/>
              <w:lang w:val="fr-FR" w:eastAsia="fr-FR"/>
            </w:rPr>
          </w:pPr>
          <w:hyperlink w:anchor="_Toc225274415" w:history="1">
            <w:r w:rsidRPr="00AF5EE7">
              <w:rPr>
                <w:rStyle w:val="Lienhypertexte"/>
              </w:rPr>
              <w:t>2.1.3 Structure par âge</w:t>
            </w:r>
            <w:r>
              <w:rPr>
                <w:webHidden/>
              </w:rPr>
              <w:tab/>
            </w:r>
            <w:r>
              <w:rPr>
                <w:webHidden/>
              </w:rPr>
              <w:fldChar w:fldCharType="begin"/>
            </w:r>
            <w:r>
              <w:rPr>
                <w:webHidden/>
              </w:rPr>
              <w:instrText xml:space="preserve"> PAGEREF _Toc225274415 \h </w:instrText>
            </w:r>
            <w:r>
              <w:rPr>
                <w:webHidden/>
              </w:rPr>
            </w:r>
            <w:r>
              <w:rPr>
                <w:webHidden/>
              </w:rPr>
              <w:fldChar w:fldCharType="separate"/>
            </w:r>
            <w:r>
              <w:rPr>
                <w:webHidden/>
              </w:rPr>
              <w:t>11</w:t>
            </w:r>
            <w:r>
              <w:rPr>
                <w:webHidden/>
              </w:rPr>
              <w:fldChar w:fldCharType="end"/>
            </w:r>
          </w:hyperlink>
        </w:p>
        <w:p w14:paraId="55E8D928" w14:textId="77777777" w:rsidR="00613E9C" w:rsidRDefault="00613E9C">
          <w:pPr>
            <w:pStyle w:val="TM3"/>
            <w:rPr>
              <w:rFonts w:eastAsiaTheme="minorEastAsia"/>
              <w:sz w:val="22"/>
              <w:szCs w:val="22"/>
              <w:lang w:val="fr-FR" w:eastAsia="fr-FR"/>
            </w:rPr>
          </w:pPr>
          <w:hyperlink w:anchor="_Toc225274416" w:history="1">
            <w:r w:rsidRPr="00AF5EE7">
              <w:rPr>
                <w:rStyle w:val="Lienhypertexte"/>
              </w:rPr>
              <w:t>2.1.4 Origine des CM et conjoints</w:t>
            </w:r>
            <w:r>
              <w:rPr>
                <w:webHidden/>
              </w:rPr>
              <w:tab/>
            </w:r>
            <w:r>
              <w:rPr>
                <w:webHidden/>
              </w:rPr>
              <w:fldChar w:fldCharType="begin"/>
            </w:r>
            <w:r>
              <w:rPr>
                <w:webHidden/>
              </w:rPr>
              <w:instrText xml:space="preserve"> PAGEREF _Toc225274416 \h </w:instrText>
            </w:r>
            <w:r>
              <w:rPr>
                <w:webHidden/>
              </w:rPr>
            </w:r>
            <w:r>
              <w:rPr>
                <w:webHidden/>
              </w:rPr>
              <w:fldChar w:fldCharType="separate"/>
            </w:r>
            <w:r>
              <w:rPr>
                <w:webHidden/>
              </w:rPr>
              <w:t>14</w:t>
            </w:r>
            <w:r>
              <w:rPr>
                <w:webHidden/>
              </w:rPr>
              <w:fldChar w:fldCharType="end"/>
            </w:r>
          </w:hyperlink>
        </w:p>
        <w:p w14:paraId="60DFC306" w14:textId="77777777" w:rsidR="00613E9C" w:rsidRDefault="00613E9C">
          <w:pPr>
            <w:pStyle w:val="TM3"/>
            <w:rPr>
              <w:rFonts w:eastAsiaTheme="minorEastAsia"/>
              <w:sz w:val="22"/>
              <w:szCs w:val="22"/>
              <w:lang w:val="fr-FR" w:eastAsia="fr-FR"/>
            </w:rPr>
          </w:pPr>
          <w:hyperlink w:anchor="_Toc225274417" w:history="1">
            <w:r w:rsidRPr="00AF5EE7">
              <w:rPr>
                <w:rStyle w:val="Lienhypertexte"/>
              </w:rPr>
              <w:t>2.1.5 Raison d’installation</w:t>
            </w:r>
            <w:r>
              <w:rPr>
                <w:webHidden/>
              </w:rPr>
              <w:tab/>
            </w:r>
            <w:r>
              <w:rPr>
                <w:webHidden/>
              </w:rPr>
              <w:fldChar w:fldCharType="begin"/>
            </w:r>
            <w:r>
              <w:rPr>
                <w:webHidden/>
              </w:rPr>
              <w:instrText xml:space="preserve"> PAGEREF _Toc225274417 \h </w:instrText>
            </w:r>
            <w:r>
              <w:rPr>
                <w:webHidden/>
              </w:rPr>
            </w:r>
            <w:r>
              <w:rPr>
                <w:webHidden/>
              </w:rPr>
              <w:fldChar w:fldCharType="separate"/>
            </w:r>
            <w:r>
              <w:rPr>
                <w:webHidden/>
              </w:rPr>
              <w:t>14</w:t>
            </w:r>
            <w:r>
              <w:rPr>
                <w:webHidden/>
              </w:rPr>
              <w:fldChar w:fldCharType="end"/>
            </w:r>
          </w:hyperlink>
        </w:p>
        <w:p w14:paraId="0349A1D0" w14:textId="77777777" w:rsidR="00613E9C" w:rsidRDefault="00613E9C">
          <w:pPr>
            <w:pStyle w:val="TM2"/>
            <w:tabs>
              <w:tab w:val="right" w:leader="dot" w:pos="9396"/>
            </w:tabs>
            <w:rPr>
              <w:rFonts w:eastAsiaTheme="minorEastAsia"/>
              <w:noProof/>
              <w:szCs w:val="22"/>
              <w:lang w:val="fr-FR" w:eastAsia="fr-FR"/>
            </w:rPr>
          </w:pPr>
          <w:hyperlink w:anchor="_Toc225274418" w:history="1">
            <w:r w:rsidRPr="00AF5EE7">
              <w:rPr>
                <w:rStyle w:val="Lienhypertexte"/>
                <w:noProof/>
              </w:rPr>
              <w:t>2.2 Caractéristiques des chefs de ménages</w:t>
            </w:r>
            <w:r>
              <w:rPr>
                <w:noProof/>
                <w:webHidden/>
              </w:rPr>
              <w:tab/>
            </w:r>
            <w:r>
              <w:rPr>
                <w:noProof/>
                <w:webHidden/>
              </w:rPr>
              <w:fldChar w:fldCharType="begin"/>
            </w:r>
            <w:r>
              <w:rPr>
                <w:noProof/>
                <w:webHidden/>
              </w:rPr>
              <w:instrText xml:space="preserve"> PAGEREF _Toc225274418 \h </w:instrText>
            </w:r>
            <w:r>
              <w:rPr>
                <w:noProof/>
                <w:webHidden/>
              </w:rPr>
            </w:r>
            <w:r>
              <w:rPr>
                <w:noProof/>
                <w:webHidden/>
              </w:rPr>
              <w:fldChar w:fldCharType="separate"/>
            </w:r>
            <w:r>
              <w:rPr>
                <w:noProof/>
                <w:webHidden/>
              </w:rPr>
              <w:t>15</w:t>
            </w:r>
            <w:r>
              <w:rPr>
                <w:noProof/>
                <w:webHidden/>
              </w:rPr>
              <w:fldChar w:fldCharType="end"/>
            </w:r>
          </w:hyperlink>
        </w:p>
        <w:p w14:paraId="3AD159DE" w14:textId="77777777" w:rsidR="00613E9C" w:rsidRDefault="00613E9C">
          <w:pPr>
            <w:pStyle w:val="TM3"/>
            <w:rPr>
              <w:rFonts w:eastAsiaTheme="minorEastAsia"/>
              <w:sz w:val="22"/>
              <w:szCs w:val="22"/>
              <w:lang w:val="fr-FR" w:eastAsia="fr-FR"/>
            </w:rPr>
          </w:pPr>
          <w:hyperlink w:anchor="_Toc225274419" w:history="1">
            <w:r w:rsidRPr="00AF5EE7">
              <w:rPr>
                <w:rStyle w:val="Lienhypertexte"/>
              </w:rPr>
              <w:t>2.2.1 Caractéristiques socio-démographiques</w:t>
            </w:r>
            <w:r>
              <w:rPr>
                <w:webHidden/>
              </w:rPr>
              <w:tab/>
            </w:r>
            <w:r>
              <w:rPr>
                <w:webHidden/>
              </w:rPr>
              <w:fldChar w:fldCharType="begin"/>
            </w:r>
            <w:r>
              <w:rPr>
                <w:webHidden/>
              </w:rPr>
              <w:instrText xml:space="preserve"> PAGEREF _Toc225274419 \h </w:instrText>
            </w:r>
            <w:r>
              <w:rPr>
                <w:webHidden/>
              </w:rPr>
            </w:r>
            <w:r>
              <w:rPr>
                <w:webHidden/>
              </w:rPr>
              <w:fldChar w:fldCharType="separate"/>
            </w:r>
            <w:r>
              <w:rPr>
                <w:webHidden/>
              </w:rPr>
              <w:t>16</w:t>
            </w:r>
            <w:r>
              <w:rPr>
                <w:webHidden/>
              </w:rPr>
              <w:fldChar w:fldCharType="end"/>
            </w:r>
          </w:hyperlink>
        </w:p>
        <w:p w14:paraId="0C716110" w14:textId="77777777" w:rsidR="00613E9C" w:rsidRDefault="00613E9C">
          <w:pPr>
            <w:pStyle w:val="TM3"/>
            <w:rPr>
              <w:rFonts w:eastAsiaTheme="minorEastAsia"/>
              <w:sz w:val="22"/>
              <w:szCs w:val="22"/>
              <w:lang w:val="fr-FR" w:eastAsia="fr-FR"/>
            </w:rPr>
          </w:pPr>
          <w:hyperlink w:anchor="_Toc225274420" w:history="1">
            <w:r w:rsidRPr="00AF5EE7">
              <w:rPr>
                <w:rStyle w:val="Lienhypertexte"/>
              </w:rPr>
              <w:t>2.2.2 Niveau d’éducation</w:t>
            </w:r>
            <w:r>
              <w:rPr>
                <w:webHidden/>
              </w:rPr>
              <w:tab/>
            </w:r>
            <w:r>
              <w:rPr>
                <w:webHidden/>
              </w:rPr>
              <w:fldChar w:fldCharType="begin"/>
            </w:r>
            <w:r>
              <w:rPr>
                <w:webHidden/>
              </w:rPr>
              <w:instrText xml:space="preserve"> PAGEREF _Toc225274420 \h </w:instrText>
            </w:r>
            <w:r>
              <w:rPr>
                <w:webHidden/>
              </w:rPr>
            </w:r>
            <w:r>
              <w:rPr>
                <w:webHidden/>
              </w:rPr>
              <w:fldChar w:fldCharType="separate"/>
            </w:r>
            <w:r>
              <w:rPr>
                <w:webHidden/>
              </w:rPr>
              <w:t>16</w:t>
            </w:r>
            <w:r>
              <w:rPr>
                <w:webHidden/>
              </w:rPr>
              <w:fldChar w:fldCharType="end"/>
            </w:r>
          </w:hyperlink>
        </w:p>
        <w:p w14:paraId="74A54AE5" w14:textId="77777777" w:rsidR="00613E9C" w:rsidRDefault="00613E9C">
          <w:pPr>
            <w:pStyle w:val="TM3"/>
            <w:rPr>
              <w:rFonts w:eastAsiaTheme="minorEastAsia"/>
              <w:sz w:val="22"/>
              <w:szCs w:val="22"/>
              <w:lang w:val="fr-FR" w:eastAsia="fr-FR"/>
            </w:rPr>
          </w:pPr>
          <w:hyperlink w:anchor="_Toc225274421" w:history="1">
            <w:r w:rsidRPr="00AF5EE7">
              <w:rPr>
                <w:rStyle w:val="Lienhypertexte"/>
              </w:rPr>
              <w:t>2.2.3 Alphabétisation des chefs de ménage</w:t>
            </w:r>
            <w:r>
              <w:rPr>
                <w:webHidden/>
              </w:rPr>
              <w:tab/>
            </w:r>
            <w:r>
              <w:rPr>
                <w:webHidden/>
              </w:rPr>
              <w:fldChar w:fldCharType="begin"/>
            </w:r>
            <w:r>
              <w:rPr>
                <w:webHidden/>
              </w:rPr>
              <w:instrText xml:space="preserve"> PAGEREF _Toc225274421 \h </w:instrText>
            </w:r>
            <w:r>
              <w:rPr>
                <w:webHidden/>
              </w:rPr>
            </w:r>
            <w:r>
              <w:rPr>
                <w:webHidden/>
              </w:rPr>
              <w:fldChar w:fldCharType="separate"/>
            </w:r>
            <w:r>
              <w:rPr>
                <w:webHidden/>
              </w:rPr>
              <w:t>18</w:t>
            </w:r>
            <w:r>
              <w:rPr>
                <w:webHidden/>
              </w:rPr>
              <w:fldChar w:fldCharType="end"/>
            </w:r>
          </w:hyperlink>
        </w:p>
        <w:p w14:paraId="04373A37" w14:textId="77777777" w:rsidR="00613E9C" w:rsidRDefault="00613E9C">
          <w:pPr>
            <w:pStyle w:val="TM3"/>
            <w:rPr>
              <w:rFonts w:eastAsiaTheme="minorEastAsia"/>
              <w:sz w:val="22"/>
              <w:szCs w:val="22"/>
              <w:lang w:val="fr-FR" w:eastAsia="fr-FR"/>
            </w:rPr>
          </w:pPr>
          <w:hyperlink w:anchor="_Toc225274422" w:history="1">
            <w:r w:rsidRPr="00AF5EE7">
              <w:rPr>
                <w:rStyle w:val="Lienhypertexte"/>
              </w:rPr>
              <w:t>2.2.4 Activités principales des Chefs de ménage</w:t>
            </w:r>
            <w:r>
              <w:rPr>
                <w:webHidden/>
              </w:rPr>
              <w:tab/>
            </w:r>
            <w:r>
              <w:rPr>
                <w:webHidden/>
              </w:rPr>
              <w:fldChar w:fldCharType="begin"/>
            </w:r>
            <w:r>
              <w:rPr>
                <w:webHidden/>
              </w:rPr>
              <w:instrText xml:space="preserve"> PAGEREF _Toc225274422 \h </w:instrText>
            </w:r>
            <w:r>
              <w:rPr>
                <w:webHidden/>
              </w:rPr>
            </w:r>
            <w:r>
              <w:rPr>
                <w:webHidden/>
              </w:rPr>
              <w:fldChar w:fldCharType="separate"/>
            </w:r>
            <w:r>
              <w:rPr>
                <w:webHidden/>
              </w:rPr>
              <w:t>20</w:t>
            </w:r>
            <w:r>
              <w:rPr>
                <w:webHidden/>
              </w:rPr>
              <w:fldChar w:fldCharType="end"/>
            </w:r>
          </w:hyperlink>
        </w:p>
        <w:p w14:paraId="55C10FBE" w14:textId="77777777" w:rsidR="00613E9C" w:rsidRDefault="00613E9C">
          <w:pPr>
            <w:pStyle w:val="TM2"/>
            <w:tabs>
              <w:tab w:val="right" w:leader="dot" w:pos="9396"/>
            </w:tabs>
            <w:rPr>
              <w:rFonts w:eastAsiaTheme="minorEastAsia"/>
              <w:noProof/>
              <w:szCs w:val="22"/>
              <w:lang w:val="fr-FR" w:eastAsia="fr-FR"/>
            </w:rPr>
          </w:pPr>
          <w:hyperlink w:anchor="_Toc225274423" w:history="1">
            <w:r w:rsidRPr="00AF5EE7">
              <w:rPr>
                <w:rStyle w:val="Lienhypertexte"/>
                <w:noProof/>
              </w:rPr>
              <w:t>2.3 Caractéristiques des autres membres de ménages</w:t>
            </w:r>
            <w:r>
              <w:rPr>
                <w:noProof/>
                <w:webHidden/>
              </w:rPr>
              <w:tab/>
            </w:r>
            <w:r>
              <w:rPr>
                <w:noProof/>
                <w:webHidden/>
              </w:rPr>
              <w:fldChar w:fldCharType="begin"/>
            </w:r>
            <w:r>
              <w:rPr>
                <w:noProof/>
                <w:webHidden/>
              </w:rPr>
              <w:instrText xml:space="preserve"> PAGEREF _Toc225274423 \h </w:instrText>
            </w:r>
            <w:r>
              <w:rPr>
                <w:noProof/>
                <w:webHidden/>
              </w:rPr>
            </w:r>
            <w:r>
              <w:rPr>
                <w:noProof/>
                <w:webHidden/>
              </w:rPr>
              <w:fldChar w:fldCharType="separate"/>
            </w:r>
            <w:r>
              <w:rPr>
                <w:noProof/>
                <w:webHidden/>
              </w:rPr>
              <w:t>22</w:t>
            </w:r>
            <w:r>
              <w:rPr>
                <w:noProof/>
                <w:webHidden/>
              </w:rPr>
              <w:fldChar w:fldCharType="end"/>
            </w:r>
          </w:hyperlink>
        </w:p>
        <w:p w14:paraId="6A85DBF7" w14:textId="77777777" w:rsidR="00613E9C" w:rsidRDefault="00613E9C">
          <w:pPr>
            <w:pStyle w:val="TM3"/>
            <w:rPr>
              <w:rFonts w:eastAsiaTheme="minorEastAsia"/>
              <w:sz w:val="22"/>
              <w:szCs w:val="22"/>
              <w:lang w:val="fr-FR" w:eastAsia="fr-FR"/>
            </w:rPr>
          </w:pPr>
          <w:hyperlink w:anchor="_Toc225274424" w:history="1">
            <w:r w:rsidRPr="00AF5EE7">
              <w:rPr>
                <w:rStyle w:val="Lienhypertexte"/>
              </w:rPr>
              <w:t>2.3.1 Caractéristiques socio-démographiques</w:t>
            </w:r>
            <w:r>
              <w:rPr>
                <w:webHidden/>
              </w:rPr>
              <w:tab/>
            </w:r>
            <w:r>
              <w:rPr>
                <w:webHidden/>
              </w:rPr>
              <w:fldChar w:fldCharType="begin"/>
            </w:r>
            <w:r>
              <w:rPr>
                <w:webHidden/>
              </w:rPr>
              <w:instrText xml:space="preserve"> PAGEREF _Toc225274424 \h </w:instrText>
            </w:r>
            <w:r>
              <w:rPr>
                <w:webHidden/>
              </w:rPr>
            </w:r>
            <w:r>
              <w:rPr>
                <w:webHidden/>
              </w:rPr>
              <w:fldChar w:fldCharType="separate"/>
            </w:r>
            <w:r>
              <w:rPr>
                <w:webHidden/>
              </w:rPr>
              <w:t>22</w:t>
            </w:r>
            <w:r>
              <w:rPr>
                <w:webHidden/>
              </w:rPr>
              <w:fldChar w:fldCharType="end"/>
            </w:r>
          </w:hyperlink>
        </w:p>
        <w:p w14:paraId="2C547ACF" w14:textId="77777777" w:rsidR="00613E9C" w:rsidRDefault="00613E9C">
          <w:pPr>
            <w:pStyle w:val="TM3"/>
            <w:rPr>
              <w:rFonts w:eastAsiaTheme="minorEastAsia"/>
              <w:sz w:val="22"/>
              <w:szCs w:val="22"/>
              <w:lang w:val="fr-FR" w:eastAsia="fr-FR"/>
            </w:rPr>
          </w:pPr>
          <w:hyperlink w:anchor="_Toc225274425" w:history="1">
            <w:r w:rsidRPr="00AF5EE7">
              <w:rPr>
                <w:rStyle w:val="Lienhypertexte"/>
              </w:rPr>
              <w:t>2.3.2 Éducation et scolarisation</w:t>
            </w:r>
            <w:r>
              <w:rPr>
                <w:webHidden/>
              </w:rPr>
              <w:tab/>
            </w:r>
            <w:r>
              <w:rPr>
                <w:webHidden/>
              </w:rPr>
              <w:fldChar w:fldCharType="begin"/>
            </w:r>
            <w:r>
              <w:rPr>
                <w:webHidden/>
              </w:rPr>
              <w:instrText xml:space="preserve"> PAGEREF _Toc225274425 \h </w:instrText>
            </w:r>
            <w:r>
              <w:rPr>
                <w:webHidden/>
              </w:rPr>
            </w:r>
            <w:r>
              <w:rPr>
                <w:webHidden/>
              </w:rPr>
              <w:fldChar w:fldCharType="separate"/>
            </w:r>
            <w:r>
              <w:rPr>
                <w:webHidden/>
              </w:rPr>
              <w:t>22</w:t>
            </w:r>
            <w:r>
              <w:rPr>
                <w:webHidden/>
              </w:rPr>
              <w:fldChar w:fldCharType="end"/>
            </w:r>
          </w:hyperlink>
        </w:p>
        <w:p w14:paraId="3FF81624" w14:textId="77777777" w:rsidR="00613E9C" w:rsidRDefault="00613E9C">
          <w:pPr>
            <w:pStyle w:val="TM3"/>
            <w:rPr>
              <w:rFonts w:eastAsiaTheme="minorEastAsia"/>
              <w:sz w:val="22"/>
              <w:szCs w:val="22"/>
              <w:lang w:val="fr-FR" w:eastAsia="fr-FR"/>
            </w:rPr>
          </w:pPr>
          <w:hyperlink w:anchor="_Toc225274426" w:history="1">
            <w:r w:rsidRPr="00AF5EE7">
              <w:rPr>
                <w:rStyle w:val="Lienhypertexte"/>
              </w:rPr>
              <w:t>2.3.3 Scolarisation</w:t>
            </w:r>
            <w:r>
              <w:rPr>
                <w:webHidden/>
              </w:rPr>
              <w:tab/>
            </w:r>
            <w:r>
              <w:rPr>
                <w:webHidden/>
              </w:rPr>
              <w:fldChar w:fldCharType="begin"/>
            </w:r>
            <w:r>
              <w:rPr>
                <w:webHidden/>
              </w:rPr>
              <w:instrText xml:space="preserve"> PAGEREF _Toc225274426 \h </w:instrText>
            </w:r>
            <w:r>
              <w:rPr>
                <w:webHidden/>
              </w:rPr>
            </w:r>
            <w:r>
              <w:rPr>
                <w:webHidden/>
              </w:rPr>
              <w:fldChar w:fldCharType="separate"/>
            </w:r>
            <w:r>
              <w:rPr>
                <w:webHidden/>
              </w:rPr>
              <w:t>26</w:t>
            </w:r>
            <w:r>
              <w:rPr>
                <w:webHidden/>
              </w:rPr>
              <w:fldChar w:fldCharType="end"/>
            </w:r>
          </w:hyperlink>
        </w:p>
        <w:p w14:paraId="2B762CBC" w14:textId="77777777" w:rsidR="00613E9C" w:rsidRDefault="00613E9C">
          <w:pPr>
            <w:pStyle w:val="TM3"/>
            <w:rPr>
              <w:rFonts w:eastAsiaTheme="minorEastAsia"/>
              <w:sz w:val="22"/>
              <w:szCs w:val="22"/>
              <w:lang w:val="fr-FR" w:eastAsia="fr-FR"/>
            </w:rPr>
          </w:pPr>
          <w:hyperlink w:anchor="_Toc225274427" w:history="1">
            <w:r w:rsidRPr="00AF5EE7">
              <w:rPr>
                <w:rStyle w:val="Lienhypertexte"/>
              </w:rPr>
              <w:t>2.3.4 Activités principales des autres membres de ménages</w:t>
            </w:r>
            <w:r>
              <w:rPr>
                <w:webHidden/>
              </w:rPr>
              <w:tab/>
            </w:r>
            <w:r>
              <w:rPr>
                <w:webHidden/>
              </w:rPr>
              <w:fldChar w:fldCharType="begin"/>
            </w:r>
            <w:r>
              <w:rPr>
                <w:webHidden/>
              </w:rPr>
              <w:instrText xml:space="preserve"> PAGEREF _Toc225274427 \h </w:instrText>
            </w:r>
            <w:r>
              <w:rPr>
                <w:webHidden/>
              </w:rPr>
            </w:r>
            <w:r>
              <w:rPr>
                <w:webHidden/>
              </w:rPr>
              <w:fldChar w:fldCharType="separate"/>
            </w:r>
            <w:r>
              <w:rPr>
                <w:webHidden/>
              </w:rPr>
              <w:t>27</w:t>
            </w:r>
            <w:r>
              <w:rPr>
                <w:webHidden/>
              </w:rPr>
              <w:fldChar w:fldCharType="end"/>
            </w:r>
          </w:hyperlink>
        </w:p>
        <w:p w14:paraId="6F9EF0FA" w14:textId="77777777" w:rsidR="00613E9C" w:rsidRDefault="00613E9C">
          <w:pPr>
            <w:pStyle w:val="TM1"/>
            <w:tabs>
              <w:tab w:val="right" w:leader="dot" w:pos="9396"/>
            </w:tabs>
            <w:rPr>
              <w:rFonts w:eastAsiaTheme="minorEastAsia"/>
              <w:noProof/>
              <w:szCs w:val="22"/>
              <w:lang w:val="fr-FR" w:eastAsia="fr-FR"/>
            </w:rPr>
          </w:pPr>
          <w:hyperlink w:anchor="_Toc225274428" w:history="1">
            <w:r w:rsidRPr="00AF5EE7">
              <w:rPr>
                <w:rStyle w:val="Lienhypertexte"/>
                <w:noProof/>
              </w:rPr>
              <w:t>3. Habitat et niveau de vie</w:t>
            </w:r>
            <w:r>
              <w:rPr>
                <w:noProof/>
                <w:webHidden/>
              </w:rPr>
              <w:tab/>
            </w:r>
            <w:r>
              <w:rPr>
                <w:noProof/>
                <w:webHidden/>
              </w:rPr>
              <w:fldChar w:fldCharType="begin"/>
            </w:r>
            <w:r>
              <w:rPr>
                <w:noProof/>
                <w:webHidden/>
              </w:rPr>
              <w:instrText xml:space="preserve"> PAGEREF _Toc225274428 \h </w:instrText>
            </w:r>
            <w:r>
              <w:rPr>
                <w:noProof/>
                <w:webHidden/>
              </w:rPr>
            </w:r>
            <w:r>
              <w:rPr>
                <w:noProof/>
                <w:webHidden/>
              </w:rPr>
              <w:fldChar w:fldCharType="separate"/>
            </w:r>
            <w:r>
              <w:rPr>
                <w:noProof/>
                <w:webHidden/>
              </w:rPr>
              <w:t>30</w:t>
            </w:r>
            <w:r>
              <w:rPr>
                <w:noProof/>
                <w:webHidden/>
              </w:rPr>
              <w:fldChar w:fldCharType="end"/>
            </w:r>
          </w:hyperlink>
        </w:p>
        <w:p w14:paraId="3F8F8801" w14:textId="77777777" w:rsidR="00613E9C" w:rsidRDefault="00613E9C">
          <w:pPr>
            <w:pStyle w:val="TM2"/>
            <w:tabs>
              <w:tab w:val="right" w:leader="dot" w:pos="9396"/>
            </w:tabs>
            <w:rPr>
              <w:rFonts w:eastAsiaTheme="minorEastAsia"/>
              <w:noProof/>
              <w:szCs w:val="22"/>
              <w:lang w:val="fr-FR" w:eastAsia="fr-FR"/>
            </w:rPr>
          </w:pPr>
          <w:hyperlink w:anchor="_Toc225274429" w:history="1">
            <w:r w:rsidRPr="00AF5EE7">
              <w:rPr>
                <w:rStyle w:val="Lienhypertexte"/>
                <w:noProof/>
              </w:rPr>
              <w:t>3.1 Habitat</w:t>
            </w:r>
            <w:r>
              <w:rPr>
                <w:noProof/>
                <w:webHidden/>
              </w:rPr>
              <w:tab/>
            </w:r>
            <w:r>
              <w:rPr>
                <w:noProof/>
                <w:webHidden/>
              </w:rPr>
              <w:fldChar w:fldCharType="begin"/>
            </w:r>
            <w:r>
              <w:rPr>
                <w:noProof/>
                <w:webHidden/>
              </w:rPr>
              <w:instrText xml:space="preserve"> PAGEREF _Toc225274429 \h </w:instrText>
            </w:r>
            <w:r>
              <w:rPr>
                <w:noProof/>
                <w:webHidden/>
              </w:rPr>
            </w:r>
            <w:r>
              <w:rPr>
                <w:noProof/>
                <w:webHidden/>
              </w:rPr>
              <w:fldChar w:fldCharType="separate"/>
            </w:r>
            <w:r>
              <w:rPr>
                <w:noProof/>
                <w:webHidden/>
              </w:rPr>
              <w:t>30</w:t>
            </w:r>
            <w:r>
              <w:rPr>
                <w:noProof/>
                <w:webHidden/>
              </w:rPr>
              <w:fldChar w:fldCharType="end"/>
            </w:r>
          </w:hyperlink>
        </w:p>
        <w:p w14:paraId="00615879" w14:textId="77777777" w:rsidR="00613E9C" w:rsidRDefault="00613E9C">
          <w:pPr>
            <w:pStyle w:val="TM3"/>
            <w:rPr>
              <w:rFonts w:eastAsiaTheme="minorEastAsia"/>
              <w:sz w:val="22"/>
              <w:szCs w:val="22"/>
              <w:lang w:val="fr-FR" w:eastAsia="fr-FR"/>
            </w:rPr>
          </w:pPr>
          <w:hyperlink w:anchor="_Toc225274430" w:history="1">
            <w:r w:rsidRPr="00AF5EE7">
              <w:rPr>
                <w:rStyle w:val="Lienhypertexte"/>
              </w:rPr>
              <w:t>3.1.1 Statut d’occupation du logement</w:t>
            </w:r>
            <w:r>
              <w:rPr>
                <w:webHidden/>
              </w:rPr>
              <w:tab/>
            </w:r>
            <w:r>
              <w:rPr>
                <w:webHidden/>
              </w:rPr>
              <w:fldChar w:fldCharType="begin"/>
            </w:r>
            <w:r>
              <w:rPr>
                <w:webHidden/>
              </w:rPr>
              <w:instrText xml:space="preserve"> PAGEREF _Toc225274430 \h </w:instrText>
            </w:r>
            <w:r>
              <w:rPr>
                <w:webHidden/>
              </w:rPr>
            </w:r>
            <w:r>
              <w:rPr>
                <w:webHidden/>
              </w:rPr>
              <w:fldChar w:fldCharType="separate"/>
            </w:r>
            <w:r>
              <w:rPr>
                <w:webHidden/>
              </w:rPr>
              <w:t>30</w:t>
            </w:r>
            <w:r>
              <w:rPr>
                <w:webHidden/>
              </w:rPr>
              <w:fldChar w:fldCharType="end"/>
            </w:r>
          </w:hyperlink>
        </w:p>
        <w:p w14:paraId="318BBFB9" w14:textId="77777777" w:rsidR="00613E9C" w:rsidRDefault="00613E9C">
          <w:pPr>
            <w:pStyle w:val="TM3"/>
            <w:rPr>
              <w:rFonts w:eastAsiaTheme="minorEastAsia"/>
              <w:sz w:val="22"/>
              <w:szCs w:val="22"/>
              <w:lang w:val="fr-FR" w:eastAsia="fr-FR"/>
            </w:rPr>
          </w:pPr>
          <w:hyperlink w:anchor="_Toc225274431" w:history="1">
            <w:r w:rsidRPr="00AF5EE7">
              <w:rPr>
                <w:rStyle w:val="Lienhypertexte"/>
              </w:rPr>
              <w:t>3.1.2 Type de latrine</w:t>
            </w:r>
            <w:r>
              <w:rPr>
                <w:webHidden/>
              </w:rPr>
              <w:tab/>
            </w:r>
            <w:r>
              <w:rPr>
                <w:webHidden/>
              </w:rPr>
              <w:fldChar w:fldCharType="begin"/>
            </w:r>
            <w:r>
              <w:rPr>
                <w:webHidden/>
              </w:rPr>
              <w:instrText xml:space="preserve"> PAGEREF _Toc225274431 \h </w:instrText>
            </w:r>
            <w:r>
              <w:rPr>
                <w:webHidden/>
              </w:rPr>
            </w:r>
            <w:r>
              <w:rPr>
                <w:webHidden/>
              </w:rPr>
              <w:fldChar w:fldCharType="separate"/>
            </w:r>
            <w:r>
              <w:rPr>
                <w:webHidden/>
              </w:rPr>
              <w:t>32</w:t>
            </w:r>
            <w:r>
              <w:rPr>
                <w:webHidden/>
              </w:rPr>
              <w:fldChar w:fldCharType="end"/>
            </w:r>
          </w:hyperlink>
        </w:p>
        <w:p w14:paraId="5946E4AA" w14:textId="77777777" w:rsidR="00613E9C" w:rsidRDefault="00613E9C">
          <w:pPr>
            <w:pStyle w:val="TM3"/>
            <w:rPr>
              <w:rFonts w:eastAsiaTheme="minorEastAsia"/>
              <w:sz w:val="22"/>
              <w:szCs w:val="22"/>
              <w:lang w:val="fr-FR" w:eastAsia="fr-FR"/>
            </w:rPr>
          </w:pPr>
          <w:hyperlink w:anchor="_Toc225274432" w:history="1">
            <w:r w:rsidRPr="00AF5EE7">
              <w:rPr>
                <w:rStyle w:val="Lienhypertexte"/>
              </w:rPr>
              <w:t>3.1.3 Acces a l’eau</w:t>
            </w:r>
            <w:r>
              <w:rPr>
                <w:webHidden/>
              </w:rPr>
              <w:tab/>
            </w:r>
            <w:r>
              <w:rPr>
                <w:webHidden/>
              </w:rPr>
              <w:fldChar w:fldCharType="begin"/>
            </w:r>
            <w:r>
              <w:rPr>
                <w:webHidden/>
              </w:rPr>
              <w:instrText xml:space="preserve"> PAGEREF _Toc225274432 \h </w:instrText>
            </w:r>
            <w:r>
              <w:rPr>
                <w:webHidden/>
              </w:rPr>
            </w:r>
            <w:r>
              <w:rPr>
                <w:webHidden/>
              </w:rPr>
              <w:fldChar w:fldCharType="separate"/>
            </w:r>
            <w:r>
              <w:rPr>
                <w:webHidden/>
              </w:rPr>
              <w:t>34</w:t>
            </w:r>
            <w:r>
              <w:rPr>
                <w:webHidden/>
              </w:rPr>
              <w:fldChar w:fldCharType="end"/>
            </w:r>
          </w:hyperlink>
        </w:p>
        <w:p w14:paraId="0FBF286D" w14:textId="77777777" w:rsidR="00613E9C" w:rsidRDefault="00613E9C">
          <w:pPr>
            <w:pStyle w:val="TM3"/>
            <w:rPr>
              <w:rFonts w:eastAsiaTheme="minorEastAsia"/>
              <w:sz w:val="22"/>
              <w:szCs w:val="22"/>
              <w:lang w:val="fr-FR" w:eastAsia="fr-FR"/>
            </w:rPr>
          </w:pPr>
          <w:hyperlink w:anchor="_Toc225274433" w:history="1">
            <w:r w:rsidRPr="00AF5EE7">
              <w:rPr>
                <w:rStyle w:val="Lienhypertexte"/>
              </w:rPr>
              <w:t>3.1.4 Mode d’eclairage</w:t>
            </w:r>
            <w:r>
              <w:rPr>
                <w:webHidden/>
              </w:rPr>
              <w:tab/>
            </w:r>
            <w:r>
              <w:rPr>
                <w:webHidden/>
              </w:rPr>
              <w:fldChar w:fldCharType="begin"/>
            </w:r>
            <w:r>
              <w:rPr>
                <w:webHidden/>
              </w:rPr>
              <w:instrText xml:space="preserve"> PAGEREF _Toc225274433 \h </w:instrText>
            </w:r>
            <w:r>
              <w:rPr>
                <w:webHidden/>
              </w:rPr>
            </w:r>
            <w:r>
              <w:rPr>
                <w:webHidden/>
              </w:rPr>
              <w:fldChar w:fldCharType="separate"/>
            </w:r>
            <w:r>
              <w:rPr>
                <w:webHidden/>
              </w:rPr>
              <w:t>36</w:t>
            </w:r>
            <w:r>
              <w:rPr>
                <w:webHidden/>
              </w:rPr>
              <w:fldChar w:fldCharType="end"/>
            </w:r>
          </w:hyperlink>
        </w:p>
        <w:p w14:paraId="337E88D5" w14:textId="77777777" w:rsidR="00613E9C" w:rsidRDefault="00613E9C">
          <w:pPr>
            <w:pStyle w:val="TM3"/>
            <w:rPr>
              <w:rFonts w:eastAsiaTheme="minorEastAsia"/>
              <w:sz w:val="22"/>
              <w:szCs w:val="22"/>
              <w:lang w:val="fr-FR" w:eastAsia="fr-FR"/>
            </w:rPr>
          </w:pPr>
          <w:hyperlink w:anchor="_Toc225274434" w:history="1">
            <w:r w:rsidRPr="00AF5EE7">
              <w:rPr>
                <w:rStyle w:val="Lienhypertexte"/>
              </w:rPr>
              <w:t>3.1.5 Source d’energie pour la cuisson</w:t>
            </w:r>
            <w:r>
              <w:rPr>
                <w:webHidden/>
              </w:rPr>
              <w:tab/>
            </w:r>
            <w:r>
              <w:rPr>
                <w:webHidden/>
              </w:rPr>
              <w:fldChar w:fldCharType="begin"/>
            </w:r>
            <w:r>
              <w:rPr>
                <w:webHidden/>
              </w:rPr>
              <w:instrText xml:space="preserve"> PAGEREF _Toc225274434 \h </w:instrText>
            </w:r>
            <w:r>
              <w:rPr>
                <w:webHidden/>
              </w:rPr>
            </w:r>
            <w:r>
              <w:rPr>
                <w:webHidden/>
              </w:rPr>
              <w:fldChar w:fldCharType="separate"/>
            </w:r>
            <w:r>
              <w:rPr>
                <w:webHidden/>
              </w:rPr>
              <w:t>38</w:t>
            </w:r>
            <w:r>
              <w:rPr>
                <w:webHidden/>
              </w:rPr>
              <w:fldChar w:fldCharType="end"/>
            </w:r>
          </w:hyperlink>
        </w:p>
        <w:p w14:paraId="185425CE" w14:textId="77777777" w:rsidR="00613E9C" w:rsidRDefault="00613E9C">
          <w:pPr>
            <w:pStyle w:val="TM2"/>
            <w:tabs>
              <w:tab w:val="right" w:leader="dot" w:pos="9396"/>
            </w:tabs>
            <w:rPr>
              <w:rFonts w:eastAsiaTheme="minorEastAsia"/>
              <w:noProof/>
              <w:szCs w:val="22"/>
              <w:lang w:val="fr-FR" w:eastAsia="fr-FR"/>
            </w:rPr>
          </w:pPr>
          <w:hyperlink w:anchor="_Toc225274435" w:history="1">
            <w:r w:rsidRPr="00AF5EE7">
              <w:rPr>
                <w:rStyle w:val="Lienhypertexte"/>
                <w:noProof/>
              </w:rPr>
              <w:t>3.2 Niveau de vie</w:t>
            </w:r>
            <w:r>
              <w:rPr>
                <w:noProof/>
                <w:webHidden/>
              </w:rPr>
              <w:tab/>
            </w:r>
            <w:r>
              <w:rPr>
                <w:noProof/>
                <w:webHidden/>
              </w:rPr>
              <w:fldChar w:fldCharType="begin"/>
            </w:r>
            <w:r>
              <w:rPr>
                <w:noProof/>
                <w:webHidden/>
              </w:rPr>
              <w:instrText xml:space="preserve"> PAGEREF _Toc225274435 \h </w:instrText>
            </w:r>
            <w:r>
              <w:rPr>
                <w:noProof/>
                <w:webHidden/>
              </w:rPr>
            </w:r>
            <w:r>
              <w:rPr>
                <w:noProof/>
                <w:webHidden/>
              </w:rPr>
              <w:fldChar w:fldCharType="separate"/>
            </w:r>
            <w:r>
              <w:rPr>
                <w:noProof/>
                <w:webHidden/>
              </w:rPr>
              <w:t>40</w:t>
            </w:r>
            <w:r>
              <w:rPr>
                <w:noProof/>
                <w:webHidden/>
              </w:rPr>
              <w:fldChar w:fldCharType="end"/>
            </w:r>
          </w:hyperlink>
        </w:p>
        <w:p w14:paraId="6F3AFBD1" w14:textId="77777777" w:rsidR="00613E9C" w:rsidRDefault="00613E9C">
          <w:pPr>
            <w:pStyle w:val="TM3"/>
            <w:rPr>
              <w:rFonts w:eastAsiaTheme="minorEastAsia"/>
              <w:sz w:val="22"/>
              <w:szCs w:val="22"/>
              <w:lang w:val="fr-FR" w:eastAsia="fr-FR"/>
            </w:rPr>
          </w:pPr>
          <w:hyperlink w:anchor="_Toc225274436" w:history="1">
            <w:r w:rsidRPr="00AF5EE7">
              <w:rPr>
                <w:rStyle w:val="Lienhypertexte"/>
              </w:rPr>
              <w:t>3.2.1 Biens de confort courant</w:t>
            </w:r>
            <w:r>
              <w:rPr>
                <w:webHidden/>
              </w:rPr>
              <w:tab/>
            </w:r>
            <w:r>
              <w:rPr>
                <w:webHidden/>
              </w:rPr>
              <w:fldChar w:fldCharType="begin"/>
            </w:r>
            <w:r>
              <w:rPr>
                <w:webHidden/>
              </w:rPr>
              <w:instrText xml:space="preserve"> PAGEREF _Toc225274436 \h </w:instrText>
            </w:r>
            <w:r>
              <w:rPr>
                <w:webHidden/>
              </w:rPr>
            </w:r>
            <w:r>
              <w:rPr>
                <w:webHidden/>
              </w:rPr>
              <w:fldChar w:fldCharType="separate"/>
            </w:r>
            <w:r>
              <w:rPr>
                <w:webHidden/>
              </w:rPr>
              <w:t>40</w:t>
            </w:r>
            <w:r>
              <w:rPr>
                <w:webHidden/>
              </w:rPr>
              <w:fldChar w:fldCharType="end"/>
            </w:r>
          </w:hyperlink>
        </w:p>
        <w:p w14:paraId="44DB72AB" w14:textId="77777777" w:rsidR="00613E9C" w:rsidRDefault="00613E9C">
          <w:pPr>
            <w:pStyle w:val="TM3"/>
            <w:rPr>
              <w:rFonts w:eastAsiaTheme="minorEastAsia"/>
              <w:sz w:val="22"/>
              <w:szCs w:val="22"/>
              <w:lang w:val="fr-FR" w:eastAsia="fr-FR"/>
            </w:rPr>
          </w:pPr>
          <w:hyperlink w:anchor="_Toc225274437" w:history="1">
            <w:r w:rsidRPr="00AF5EE7">
              <w:rPr>
                <w:rStyle w:val="Lienhypertexte"/>
              </w:rPr>
              <w:t>3.2.2 Equipement agricole</w:t>
            </w:r>
            <w:r>
              <w:rPr>
                <w:webHidden/>
              </w:rPr>
              <w:tab/>
            </w:r>
            <w:r>
              <w:rPr>
                <w:webHidden/>
              </w:rPr>
              <w:fldChar w:fldCharType="begin"/>
            </w:r>
            <w:r>
              <w:rPr>
                <w:webHidden/>
              </w:rPr>
              <w:instrText xml:space="preserve"> PAGEREF _Toc225274437 \h </w:instrText>
            </w:r>
            <w:r>
              <w:rPr>
                <w:webHidden/>
              </w:rPr>
            </w:r>
            <w:r>
              <w:rPr>
                <w:webHidden/>
              </w:rPr>
              <w:fldChar w:fldCharType="separate"/>
            </w:r>
            <w:r>
              <w:rPr>
                <w:webHidden/>
              </w:rPr>
              <w:t>42</w:t>
            </w:r>
            <w:r>
              <w:rPr>
                <w:webHidden/>
              </w:rPr>
              <w:fldChar w:fldCharType="end"/>
            </w:r>
          </w:hyperlink>
        </w:p>
        <w:p w14:paraId="31CAD9C5" w14:textId="77777777" w:rsidR="00613E9C" w:rsidRDefault="00613E9C">
          <w:pPr>
            <w:pStyle w:val="TM3"/>
            <w:rPr>
              <w:rFonts w:eastAsiaTheme="minorEastAsia"/>
              <w:sz w:val="22"/>
              <w:szCs w:val="22"/>
              <w:lang w:val="fr-FR" w:eastAsia="fr-FR"/>
            </w:rPr>
          </w:pPr>
          <w:hyperlink w:anchor="_Toc225274438" w:history="1">
            <w:r w:rsidRPr="00AF5EE7">
              <w:rPr>
                <w:rStyle w:val="Lienhypertexte"/>
              </w:rPr>
              <w:t>3.2.3 Materiel de communication audiovisuelle et telecommunication</w:t>
            </w:r>
            <w:r>
              <w:rPr>
                <w:webHidden/>
              </w:rPr>
              <w:tab/>
            </w:r>
            <w:r>
              <w:rPr>
                <w:webHidden/>
              </w:rPr>
              <w:fldChar w:fldCharType="begin"/>
            </w:r>
            <w:r>
              <w:rPr>
                <w:webHidden/>
              </w:rPr>
              <w:instrText xml:space="preserve"> PAGEREF _Toc225274438 \h </w:instrText>
            </w:r>
            <w:r>
              <w:rPr>
                <w:webHidden/>
              </w:rPr>
            </w:r>
            <w:r>
              <w:rPr>
                <w:webHidden/>
              </w:rPr>
              <w:fldChar w:fldCharType="separate"/>
            </w:r>
            <w:r>
              <w:rPr>
                <w:webHidden/>
              </w:rPr>
              <w:t>44</w:t>
            </w:r>
            <w:r>
              <w:rPr>
                <w:webHidden/>
              </w:rPr>
              <w:fldChar w:fldCharType="end"/>
            </w:r>
          </w:hyperlink>
        </w:p>
        <w:p w14:paraId="4E1137A0" w14:textId="77777777" w:rsidR="00613E9C" w:rsidRDefault="00613E9C">
          <w:pPr>
            <w:pStyle w:val="TM2"/>
            <w:tabs>
              <w:tab w:val="right" w:leader="dot" w:pos="9396"/>
            </w:tabs>
            <w:rPr>
              <w:rFonts w:eastAsiaTheme="minorEastAsia"/>
              <w:noProof/>
              <w:szCs w:val="22"/>
              <w:lang w:val="fr-FR" w:eastAsia="fr-FR"/>
            </w:rPr>
          </w:pPr>
          <w:hyperlink w:anchor="_Toc225274439" w:history="1">
            <w:r w:rsidRPr="00AF5EE7">
              <w:rPr>
                <w:rStyle w:val="Lienhypertexte"/>
                <w:noProof/>
              </w:rPr>
              <w:t>3.3 Transferts sortants</w:t>
            </w:r>
            <w:r>
              <w:rPr>
                <w:noProof/>
                <w:webHidden/>
              </w:rPr>
              <w:tab/>
            </w:r>
            <w:r>
              <w:rPr>
                <w:noProof/>
                <w:webHidden/>
              </w:rPr>
              <w:fldChar w:fldCharType="begin"/>
            </w:r>
            <w:r>
              <w:rPr>
                <w:noProof/>
                <w:webHidden/>
              </w:rPr>
              <w:instrText xml:space="preserve"> PAGEREF _Toc225274439 \h </w:instrText>
            </w:r>
            <w:r>
              <w:rPr>
                <w:noProof/>
                <w:webHidden/>
              </w:rPr>
            </w:r>
            <w:r>
              <w:rPr>
                <w:noProof/>
                <w:webHidden/>
              </w:rPr>
              <w:fldChar w:fldCharType="separate"/>
            </w:r>
            <w:r>
              <w:rPr>
                <w:noProof/>
                <w:webHidden/>
              </w:rPr>
              <w:t>46</w:t>
            </w:r>
            <w:r>
              <w:rPr>
                <w:noProof/>
                <w:webHidden/>
              </w:rPr>
              <w:fldChar w:fldCharType="end"/>
            </w:r>
          </w:hyperlink>
        </w:p>
        <w:p w14:paraId="058FE5E5" w14:textId="77777777" w:rsidR="00613E9C" w:rsidRDefault="00613E9C">
          <w:pPr>
            <w:pStyle w:val="TM1"/>
            <w:tabs>
              <w:tab w:val="right" w:leader="dot" w:pos="9396"/>
            </w:tabs>
            <w:rPr>
              <w:rFonts w:eastAsiaTheme="minorEastAsia"/>
              <w:noProof/>
              <w:szCs w:val="22"/>
              <w:lang w:val="fr-FR" w:eastAsia="fr-FR"/>
            </w:rPr>
          </w:pPr>
          <w:hyperlink w:anchor="_Toc225274440" w:history="1">
            <w:r w:rsidRPr="00AF5EE7">
              <w:rPr>
                <w:rStyle w:val="Lienhypertexte"/>
                <w:noProof/>
              </w:rPr>
              <w:t>4. Foncier</w:t>
            </w:r>
            <w:r>
              <w:rPr>
                <w:noProof/>
                <w:webHidden/>
              </w:rPr>
              <w:tab/>
            </w:r>
            <w:r>
              <w:rPr>
                <w:noProof/>
                <w:webHidden/>
              </w:rPr>
              <w:fldChar w:fldCharType="begin"/>
            </w:r>
            <w:r>
              <w:rPr>
                <w:noProof/>
                <w:webHidden/>
              </w:rPr>
              <w:instrText xml:space="preserve"> PAGEREF _Toc225274440 \h </w:instrText>
            </w:r>
            <w:r>
              <w:rPr>
                <w:noProof/>
                <w:webHidden/>
              </w:rPr>
            </w:r>
            <w:r>
              <w:rPr>
                <w:noProof/>
                <w:webHidden/>
              </w:rPr>
              <w:fldChar w:fldCharType="separate"/>
            </w:r>
            <w:r>
              <w:rPr>
                <w:noProof/>
                <w:webHidden/>
              </w:rPr>
              <w:t>48</w:t>
            </w:r>
            <w:r>
              <w:rPr>
                <w:noProof/>
                <w:webHidden/>
              </w:rPr>
              <w:fldChar w:fldCharType="end"/>
            </w:r>
          </w:hyperlink>
        </w:p>
        <w:p w14:paraId="7C7343D3" w14:textId="77777777" w:rsidR="00613E9C" w:rsidRDefault="00613E9C">
          <w:pPr>
            <w:pStyle w:val="TM2"/>
            <w:tabs>
              <w:tab w:val="right" w:leader="dot" w:pos="9396"/>
            </w:tabs>
            <w:rPr>
              <w:rFonts w:eastAsiaTheme="minorEastAsia"/>
              <w:noProof/>
              <w:szCs w:val="22"/>
              <w:lang w:val="fr-FR" w:eastAsia="fr-FR"/>
            </w:rPr>
          </w:pPr>
          <w:hyperlink w:anchor="_Toc225274441" w:history="1">
            <w:r w:rsidRPr="00AF5EE7">
              <w:rPr>
                <w:rStyle w:val="Lienhypertexte"/>
                <w:noProof/>
              </w:rPr>
              <w:t>4.1 Patrimoine foncier</w:t>
            </w:r>
            <w:r>
              <w:rPr>
                <w:noProof/>
                <w:webHidden/>
              </w:rPr>
              <w:tab/>
            </w:r>
            <w:r>
              <w:rPr>
                <w:noProof/>
                <w:webHidden/>
              </w:rPr>
              <w:fldChar w:fldCharType="begin"/>
            </w:r>
            <w:r>
              <w:rPr>
                <w:noProof/>
                <w:webHidden/>
              </w:rPr>
              <w:instrText xml:space="preserve"> PAGEREF _Toc225274441 \h </w:instrText>
            </w:r>
            <w:r>
              <w:rPr>
                <w:noProof/>
                <w:webHidden/>
              </w:rPr>
            </w:r>
            <w:r>
              <w:rPr>
                <w:noProof/>
                <w:webHidden/>
              </w:rPr>
              <w:fldChar w:fldCharType="separate"/>
            </w:r>
            <w:r>
              <w:rPr>
                <w:noProof/>
                <w:webHidden/>
              </w:rPr>
              <w:t>48</w:t>
            </w:r>
            <w:r>
              <w:rPr>
                <w:noProof/>
                <w:webHidden/>
              </w:rPr>
              <w:fldChar w:fldCharType="end"/>
            </w:r>
          </w:hyperlink>
        </w:p>
        <w:p w14:paraId="6CFDFA59" w14:textId="77777777" w:rsidR="00613E9C" w:rsidRDefault="00613E9C">
          <w:pPr>
            <w:pStyle w:val="TM3"/>
            <w:rPr>
              <w:rFonts w:eastAsiaTheme="minorEastAsia"/>
              <w:sz w:val="22"/>
              <w:szCs w:val="22"/>
              <w:lang w:val="fr-FR" w:eastAsia="fr-FR"/>
            </w:rPr>
          </w:pPr>
          <w:hyperlink w:anchor="_Toc225274442" w:history="1">
            <w:r w:rsidRPr="00AF5EE7">
              <w:rPr>
                <w:rStyle w:val="Lienhypertexte"/>
              </w:rPr>
              <w:t>4.1.1 Nombre de parcelles possédées</w:t>
            </w:r>
            <w:r>
              <w:rPr>
                <w:webHidden/>
              </w:rPr>
              <w:tab/>
            </w:r>
            <w:r>
              <w:rPr>
                <w:webHidden/>
              </w:rPr>
              <w:fldChar w:fldCharType="begin"/>
            </w:r>
            <w:r>
              <w:rPr>
                <w:webHidden/>
              </w:rPr>
              <w:instrText xml:space="preserve"> PAGEREF _Toc225274442 \h </w:instrText>
            </w:r>
            <w:r>
              <w:rPr>
                <w:webHidden/>
              </w:rPr>
            </w:r>
            <w:r>
              <w:rPr>
                <w:webHidden/>
              </w:rPr>
              <w:fldChar w:fldCharType="separate"/>
            </w:r>
            <w:r>
              <w:rPr>
                <w:webHidden/>
              </w:rPr>
              <w:t>48</w:t>
            </w:r>
            <w:r>
              <w:rPr>
                <w:webHidden/>
              </w:rPr>
              <w:fldChar w:fldCharType="end"/>
            </w:r>
          </w:hyperlink>
        </w:p>
        <w:p w14:paraId="667A1C8B" w14:textId="77777777" w:rsidR="00613E9C" w:rsidRDefault="00613E9C">
          <w:pPr>
            <w:pStyle w:val="TM3"/>
            <w:rPr>
              <w:rFonts w:eastAsiaTheme="minorEastAsia"/>
              <w:sz w:val="22"/>
              <w:szCs w:val="22"/>
              <w:lang w:val="fr-FR" w:eastAsia="fr-FR"/>
            </w:rPr>
          </w:pPr>
          <w:hyperlink w:anchor="_Toc225274443" w:history="1">
            <w:r w:rsidRPr="00AF5EE7">
              <w:rPr>
                <w:rStyle w:val="Lienhypertexte"/>
              </w:rPr>
              <w:t>4.1.2 Type et localisation des parcelles possédées</w:t>
            </w:r>
            <w:r>
              <w:rPr>
                <w:webHidden/>
              </w:rPr>
              <w:tab/>
            </w:r>
            <w:r>
              <w:rPr>
                <w:webHidden/>
              </w:rPr>
              <w:fldChar w:fldCharType="begin"/>
            </w:r>
            <w:r>
              <w:rPr>
                <w:webHidden/>
              </w:rPr>
              <w:instrText xml:space="preserve"> PAGEREF _Toc225274443 \h </w:instrText>
            </w:r>
            <w:r>
              <w:rPr>
                <w:webHidden/>
              </w:rPr>
            </w:r>
            <w:r>
              <w:rPr>
                <w:webHidden/>
              </w:rPr>
              <w:fldChar w:fldCharType="separate"/>
            </w:r>
            <w:r>
              <w:rPr>
                <w:webHidden/>
              </w:rPr>
              <w:t>49</w:t>
            </w:r>
            <w:r>
              <w:rPr>
                <w:webHidden/>
              </w:rPr>
              <w:fldChar w:fldCharType="end"/>
            </w:r>
          </w:hyperlink>
        </w:p>
        <w:p w14:paraId="75A5F635" w14:textId="77777777" w:rsidR="00613E9C" w:rsidRDefault="00613E9C">
          <w:pPr>
            <w:pStyle w:val="TM3"/>
            <w:rPr>
              <w:rFonts w:eastAsiaTheme="minorEastAsia"/>
              <w:sz w:val="22"/>
              <w:szCs w:val="22"/>
              <w:lang w:val="fr-FR" w:eastAsia="fr-FR"/>
            </w:rPr>
          </w:pPr>
          <w:hyperlink w:anchor="_Toc225274444" w:history="1">
            <w:r w:rsidRPr="00AF5EE7">
              <w:rPr>
                <w:rStyle w:val="Lienhypertexte"/>
              </w:rPr>
              <w:t>4.1.3 Irrigation des parcelles possédées</w:t>
            </w:r>
            <w:r>
              <w:rPr>
                <w:webHidden/>
              </w:rPr>
              <w:tab/>
            </w:r>
            <w:r>
              <w:rPr>
                <w:webHidden/>
              </w:rPr>
              <w:fldChar w:fldCharType="begin"/>
            </w:r>
            <w:r>
              <w:rPr>
                <w:webHidden/>
              </w:rPr>
              <w:instrText xml:space="preserve"> PAGEREF _Toc225274444 \h </w:instrText>
            </w:r>
            <w:r>
              <w:rPr>
                <w:webHidden/>
              </w:rPr>
            </w:r>
            <w:r>
              <w:rPr>
                <w:webHidden/>
              </w:rPr>
              <w:fldChar w:fldCharType="separate"/>
            </w:r>
            <w:r>
              <w:rPr>
                <w:webHidden/>
              </w:rPr>
              <w:t>53</w:t>
            </w:r>
            <w:r>
              <w:rPr>
                <w:webHidden/>
              </w:rPr>
              <w:fldChar w:fldCharType="end"/>
            </w:r>
          </w:hyperlink>
        </w:p>
        <w:p w14:paraId="7AE336CD" w14:textId="77777777" w:rsidR="00613E9C" w:rsidRDefault="00613E9C">
          <w:pPr>
            <w:pStyle w:val="TM3"/>
            <w:rPr>
              <w:rFonts w:eastAsiaTheme="minorEastAsia"/>
              <w:sz w:val="22"/>
              <w:szCs w:val="22"/>
              <w:lang w:val="fr-FR" w:eastAsia="fr-FR"/>
            </w:rPr>
          </w:pPr>
          <w:hyperlink w:anchor="_Toc225274445" w:history="1">
            <w:r w:rsidRPr="00AF5EE7">
              <w:rPr>
                <w:rStyle w:val="Lienhypertexte"/>
              </w:rPr>
              <w:t>4.1.4 Mode d’acquisition et ancienneté</w:t>
            </w:r>
            <w:r>
              <w:rPr>
                <w:webHidden/>
              </w:rPr>
              <w:tab/>
            </w:r>
            <w:r>
              <w:rPr>
                <w:webHidden/>
              </w:rPr>
              <w:fldChar w:fldCharType="begin"/>
            </w:r>
            <w:r>
              <w:rPr>
                <w:webHidden/>
              </w:rPr>
              <w:instrText xml:space="preserve"> PAGEREF _Toc225274445 \h </w:instrText>
            </w:r>
            <w:r>
              <w:rPr>
                <w:webHidden/>
              </w:rPr>
            </w:r>
            <w:r>
              <w:rPr>
                <w:webHidden/>
              </w:rPr>
              <w:fldChar w:fldCharType="separate"/>
            </w:r>
            <w:r>
              <w:rPr>
                <w:webHidden/>
              </w:rPr>
              <w:t>55</w:t>
            </w:r>
            <w:r>
              <w:rPr>
                <w:webHidden/>
              </w:rPr>
              <w:fldChar w:fldCharType="end"/>
            </w:r>
          </w:hyperlink>
        </w:p>
        <w:p w14:paraId="79BA57DF" w14:textId="77777777" w:rsidR="00613E9C" w:rsidRDefault="00613E9C">
          <w:pPr>
            <w:pStyle w:val="TM3"/>
            <w:rPr>
              <w:rFonts w:eastAsiaTheme="minorEastAsia"/>
              <w:sz w:val="22"/>
              <w:szCs w:val="22"/>
              <w:lang w:val="fr-FR" w:eastAsia="fr-FR"/>
            </w:rPr>
          </w:pPr>
          <w:hyperlink w:anchor="_Toc225274446" w:history="1">
            <w:r w:rsidRPr="00AF5EE7">
              <w:rPr>
                <w:rStyle w:val="Lienhypertexte"/>
              </w:rPr>
              <w:t>4.1.5 Propriétaire dans le ménage</w:t>
            </w:r>
            <w:r>
              <w:rPr>
                <w:webHidden/>
              </w:rPr>
              <w:tab/>
            </w:r>
            <w:r>
              <w:rPr>
                <w:webHidden/>
              </w:rPr>
              <w:fldChar w:fldCharType="begin"/>
            </w:r>
            <w:r>
              <w:rPr>
                <w:webHidden/>
              </w:rPr>
              <w:instrText xml:space="preserve"> PAGEREF _Toc225274446 \h </w:instrText>
            </w:r>
            <w:r>
              <w:rPr>
                <w:webHidden/>
              </w:rPr>
            </w:r>
            <w:r>
              <w:rPr>
                <w:webHidden/>
              </w:rPr>
              <w:fldChar w:fldCharType="separate"/>
            </w:r>
            <w:r>
              <w:rPr>
                <w:webHidden/>
              </w:rPr>
              <w:t>57</w:t>
            </w:r>
            <w:r>
              <w:rPr>
                <w:webHidden/>
              </w:rPr>
              <w:fldChar w:fldCharType="end"/>
            </w:r>
          </w:hyperlink>
        </w:p>
        <w:p w14:paraId="7CC9FA86" w14:textId="77777777" w:rsidR="00613E9C" w:rsidRDefault="00613E9C">
          <w:pPr>
            <w:pStyle w:val="TM2"/>
            <w:tabs>
              <w:tab w:val="right" w:leader="dot" w:pos="9396"/>
            </w:tabs>
            <w:rPr>
              <w:rFonts w:eastAsiaTheme="minorEastAsia"/>
              <w:noProof/>
              <w:szCs w:val="22"/>
              <w:lang w:val="fr-FR" w:eastAsia="fr-FR"/>
            </w:rPr>
          </w:pPr>
          <w:hyperlink w:anchor="_Toc225274447" w:history="1">
            <w:r w:rsidRPr="00AF5EE7">
              <w:rPr>
                <w:rStyle w:val="Lienhypertexte"/>
                <w:noProof/>
              </w:rPr>
              <w:t>4.2 Sécurisation foncière</w:t>
            </w:r>
            <w:r>
              <w:rPr>
                <w:noProof/>
                <w:webHidden/>
              </w:rPr>
              <w:tab/>
            </w:r>
            <w:r>
              <w:rPr>
                <w:noProof/>
                <w:webHidden/>
              </w:rPr>
              <w:fldChar w:fldCharType="begin"/>
            </w:r>
            <w:r>
              <w:rPr>
                <w:noProof/>
                <w:webHidden/>
              </w:rPr>
              <w:instrText xml:space="preserve"> PAGEREF _Toc225274447 \h </w:instrText>
            </w:r>
            <w:r>
              <w:rPr>
                <w:noProof/>
                <w:webHidden/>
              </w:rPr>
            </w:r>
            <w:r>
              <w:rPr>
                <w:noProof/>
                <w:webHidden/>
              </w:rPr>
              <w:fldChar w:fldCharType="separate"/>
            </w:r>
            <w:r>
              <w:rPr>
                <w:noProof/>
                <w:webHidden/>
              </w:rPr>
              <w:t>59</w:t>
            </w:r>
            <w:r>
              <w:rPr>
                <w:noProof/>
                <w:webHidden/>
              </w:rPr>
              <w:fldChar w:fldCharType="end"/>
            </w:r>
          </w:hyperlink>
        </w:p>
        <w:p w14:paraId="6B9CD1E6" w14:textId="77777777" w:rsidR="00613E9C" w:rsidRDefault="00613E9C">
          <w:pPr>
            <w:pStyle w:val="TM2"/>
            <w:tabs>
              <w:tab w:val="right" w:leader="dot" w:pos="9396"/>
            </w:tabs>
            <w:rPr>
              <w:rFonts w:eastAsiaTheme="minorEastAsia"/>
              <w:noProof/>
              <w:szCs w:val="22"/>
              <w:lang w:val="fr-FR" w:eastAsia="fr-FR"/>
            </w:rPr>
          </w:pPr>
          <w:hyperlink w:anchor="_Toc225274448" w:history="1">
            <w:r w:rsidRPr="00AF5EE7">
              <w:rPr>
                <w:rStyle w:val="Lienhypertexte"/>
                <w:noProof/>
              </w:rPr>
              <w:t>4.3 Parcelles cédées à des tiers</w:t>
            </w:r>
            <w:r>
              <w:rPr>
                <w:noProof/>
                <w:webHidden/>
              </w:rPr>
              <w:tab/>
            </w:r>
            <w:r>
              <w:rPr>
                <w:noProof/>
                <w:webHidden/>
              </w:rPr>
              <w:fldChar w:fldCharType="begin"/>
            </w:r>
            <w:r>
              <w:rPr>
                <w:noProof/>
                <w:webHidden/>
              </w:rPr>
              <w:instrText xml:space="preserve"> PAGEREF _Toc225274448 \h </w:instrText>
            </w:r>
            <w:r>
              <w:rPr>
                <w:noProof/>
                <w:webHidden/>
              </w:rPr>
            </w:r>
            <w:r>
              <w:rPr>
                <w:noProof/>
                <w:webHidden/>
              </w:rPr>
              <w:fldChar w:fldCharType="separate"/>
            </w:r>
            <w:r>
              <w:rPr>
                <w:noProof/>
                <w:webHidden/>
              </w:rPr>
              <w:t>61</w:t>
            </w:r>
            <w:r>
              <w:rPr>
                <w:noProof/>
                <w:webHidden/>
              </w:rPr>
              <w:fldChar w:fldCharType="end"/>
            </w:r>
          </w:hyperlink>
        </w:p>
        <w:p w14:paraId="7A2D620E" w14:textId="77777777" w:rsidR="00613E9C" w:rsidRDefault="00613E9C">
          <w:pPr>
            <w:pStyle w:val="TM2"/>
            <w:tabs>
              <w:tab w:val="right" w:leader="dot" w:pos="9396"/>
            </w:tabs>
            <w:rPr>
              <w:rFonts w:eastAsiaTheme="minorEastAsia"/>
              <w:noProof/>
              <w:szCs w:val="22"/>
              <w:lang w:val="fr-FR" w:eastAsia="fr-FR"/>
            </w:rPr>
          </w:pPr>
          <w:hyperlink w:anchor="_Toc225274449" w:history="1">
            <w:r w:rsidRPr="00AF5EE7">
              <w:rPr>
                <w:rStyle w:val="Lienhypertexte"/>
                <w:noProof/>
              </w:rPr>
              <w:t>4.4 Parcelles exploitées non possédées</w:t>
            </w:r>
            <w:r>
              <w:rPr>
                <w:noProof/>
                <w:webHidden/>
              </w:rPr>
              <w:tab/>
            </w:r>
            <w:r>
              <w:rPr>
                <w:noProof/>
                <w:webHidden/>
              </w:rPr>
              <w:fldChar w:fldCharType="begin"/>
            </w:r>
            <w:r>
              <w:rPr>
                <w:noProof/>
                <w:webHidden/>
              </w:rPr>
              <w:instrText xml:space="preserve"> PAGEREF _Toc225274449 \h </w:instrText>
            </w:r>
            <w:r>
              <w:rPr>
                <w:noProof/>
                <w:webHidden/>
              </w:rPr>
            </w:r>
            <w:r>
              <w:rPr>
                <w:noProof/>
                <w:webHidden/>
              </w:rPr>
              <w:fldChar w:fldCharType="separate"/>
            </w:r>
            <w:r>
              <w:rPr>
                <w:noProof/>
                <w:webHidden/>
              </w:rPr>
              <w:t>67</w:t>
            </w:r>
            <w:r>
              <w:rPr>
                <w:noProof/>
                <w:webHidden/>
              </w:rPr>
              <w:fldChar w:fldCharType="end"/>
            </w:r>
          </w:hyperlink>
        </w:p>
        <w:p w14:paraId="3A17BCE1" w14:textId="77777777" w:rsidR="00613E9C" w:rsidRDefault="00613E9C">
          <w:pPr>
            <w:pStyle w:val="TM2"/>
            <w:tabs>
              <w:tab w:val="right" w:leader="dot" w:pos="9396"/>
            </w:tabs>
            <w:rPr>
              <w:rFonts w:eastAsiaTheme="minorEastAsia"/>
              <w:noProof/>
              <w:szCs w:val="22"/>
              <w:lang w:val="fr-FR" w:eastAsia="fr-FR"/>
            </w:rPr>
          </w:pPr>
          <w:hyperlink w:anchor="_Toc225274450" w:history="1">
            <w:r w:rsidRPr="00AF5EE7">
              <w:rPr>
                <w:rStyle w:val="Lienhypertexte"/>
                <w:noProof/>
              </w:rPr>
              <w:t>4.5 Abandon de parcelles</w:t>
            </w:r>
            <w:r>
              <w:rPr>
                <w:noProof/>
                <w:webHidden/>
              </w:rPr>
              <w:tab/>
            </w:r>
            <w:r>
              <w:rPr>
                <w:noProof/>
                <w:webHidden/>
              </w:rPr>
              <w:fldChar w:fldCharType="begin"/>
            </w:r>
            <w:r>
              <w:rPr>
                <w:noProof/>
                <w:webHidden/>
              </w:rPr>
              <w:instrText xml:space="preserve"> PAGEREF _Toc225274450 \h </w:instrText>
            </w:r>
            <w:r>
              <w:rPr>
                <w:noProof/>
                <w:webHidden/>
              </w:rPr>
            </w:r>
            <w:r>
              <w:rPr>
                <w:noProof/>
                <w:webHidden/>
              </w:rPr>
              <w:fldChar w:fldCharType="separate"/>
            </w:r>
            <w:r>
              <w:rPr>
                <w:noProof/>
                <w:webHidden/>
              </w:rPr>
              <w:t>75</w:t>
            </w:r>
            <w:r>
              <w:rPr>
                <w:noProof/>
                <w:webHidden/>
              </w:rPr>
              <w:fldChar w:fldCharType="end"/>
            </w:r>
          </w:hyperlink>
        </w:p>
        <w:p w14:paraId="3BB5DF14" w14:textId="77777777" w:rsidR="00613E9C" w:rsidRDefault="00613E9C">
          <w:pPr>
            <w:pStyle w:val="TM2"/>
            <w:tabs>
              <w:tab w:val="right" w:leader="dot" w:pos="9396"/>
            </w:tabs>
            <w:rPr>
              <w:rFonts w:eastAsiaTheme="minorEastAsia"/>
              <w:noProof/>
              <w:szCs w:val="22"/>
              <w:lang w:val="fr-FR" w:eastAsia="fr-FR"/>
            </w:rPr>
          </w:pPr>
          <w:hyperlink w:anchor="_Toc225274451" w:history="1">
            <w:r w:rsidRPr="00AF5EE7">
              <w:rPr>
                <w:rStyle w:val="Lienhypertexte"/>
                <w:noProof/>
              </w:rPr>
              <w:t>4.6 Satisfaction à l’égard de la surface possédée</w:t>
            </w:r>
            <w:r>
              <w:rPr>
                <w:noProof/>
                <w:webHidden/>
              </w:rPr>
              <w:tab/>
            </w:r>
            <w:r>
              <w:rPr>
                <w:noProof/>
                <w:webHidden/>
              </w:rPr>
              <w:fldChar w:fldCharType="begin"/>
            </w:r>
            <w:r>
              <w:rPr>
                <w:noProof/>
                <w:webHidden/>
              </w:rPr>
              <w:instrText xml:space="preserve"> PAGEREF _Toc225274451 \h </w:instrText>
            </w:r>
            <w:r>
              <w:rPr>
                <w:noProof/>
                <w:webHidden/>
              </w:rPr>
            </w:r>
            <w:r>
              <w:rPr>
                <w:noProof/>
                <w:webHidden/>
              </w:rPr>
              <w:fldChar w:fldCharType="separate"/>
            </w:r>
            <w:r>
              <w:rPr>
                <w:noProof/>
                <w:webHidden/>
              </w:rPr>
              <w:t>75</w:t>
            </w:r>
            <w:r>
              <w:rPr>
                <w:noProof/>
                <w:webHidden/>
              </w:rPr>
              <w:fldChar w:fldCharType="end"/>
            </w:r>
          </w:hyperlink>
        </w:p>
        <w:p w14:paraId="4B3BC5DA" w14:textId="77777777" w:rsidR="00613E9C" w:rsidRDefault="00613E9C">
          <w:pPr>
            <w:pStyle w:val="TM1"/>
            <w:tabs>
              <w:tab w:val="right" w:leader="dot" w:pos="9396"/>
            </w:tabs>
            <w:rPr>
              <w:rFonts w:eastAsiaTheme="minorEastAsia"/>
              <w:noProof/>
              <w:szCs w:val="22"/>
              <w:lang w:val="fr-FR" w:eastAsia="fr-FR"/>
            </w:rPr>
          </w:pPr>
          <w:hyperlink w:anchor="_Toc225274452" w:history="1">
            <w:r w:rsidRPr="00AF5EE7">
              <w:rPr>
                <w:rStyle w:val="Lienhypertexte"/>
                <w:noProof/>
              </w:rPr>
              <w:t>5. Agriculture, élevage et pêche</w:t>
            </w:r>
            <w:r>
              <w:rPr>
                <w:noProof/>
                <w:webHidden/>
              </w:rPr>
              <w:tab/>
            </w:r>
            <w:r>
              <w:rPr>
                <w:noProof/>
                <w:webHidden/>
              </w:rPr>
              <w:fldChar w:fldCharType="begin"/>
            </w:r>
            <w:r>
              <w:rPr>
                <w:noProof/>
                <w:webHidden/>
              </w:rPr>
              <w:instrText xml:space="preserve"> PAGEREF _Toc225274452 \h </w:instrText>
            </w:r>
            <w:r>
              <w:rPr>
                <w:noProof/>
                <w:webHidden/>
              </w:rPr>
            </w:r>
            <w:r>
              <w:rPr>
                <w:noProof/>
                <w:webHidden/>
              </w:rPr>
              <w:fldChar w:fldCharType="separate"/>
            </w:r>
            <w:r>
              <w:rPr>
                <w:noProof/>
                <w:webHidden/>
              </w:rPr>
              <w:t>76</w:t>
            </w:r>
            <w:r>
              <w:rPr>
                <w:noProof/>
                <w:webHidden/>
              </w:rPr>
              <w:fldChar w:fldCharType="end"/>
            </w:r>
          </w:hyperlink>
        </w:p>
        <w:p w14:paraId="4F220FE4" w14:textId="77777777" w:rsidR="00613E9C" w:rsidRDefault="00613E9C">
          <w:pPr>
            <w:pStyle w:val="TM2"/>
            <w:tabs>
              <w:tab w:val="right" w:leader="dot" w:pos="9396"/>
            </w:tabs>
            <w:rPr>
              <w:rFonts w:eastAsiaTheme="minorEastAsia"/>
              <w:noProof/>
              <w:szCs w:val="22"/>
              <w:lang w:val="fr-FR" w:eastAsia="fr-FR"/>
            </w:rPr>
          </w:pPr>
          <w:hyperlink w:anchor="_Toc225274453" w:history="1">
            <w:r w:rsidRPr="00AF5EE7">
              <w:rPr>
                <w:rStyle w:val="Lienhypertexte"/>
                <w:noProof/>
              </w:rPr>
              <w:t>5.1 Agriculture</w:t>
            </w:r>
            <w:r>
              <w:rPr>
                <w:noProof/>
                <w:webHidden/>
              </w:rPr>
              <w:tab/>
            </w:r>
            <w:r>
              <w:rPr>
                <w:noProof/>
                <w:webHidden/>
              </w:rPr>
              <w:fldChar w:fldCharType="begin"/>
            </w:r>
            <w:r>
              <w:rPr>
                <w:noProof/>
                <w:webHidden/>
              </w:rPr>
              <w:instrText xml:space="preserve"> PAGEREF _Toc225274453 \h </w:instrText>
            </w:r>
            <w:r>
              <w:rPr>
                <w:noProof/>
                <w:webHidden/>
              </w:rPr>
            </w:r>
            <w:r>
              <w:rPr>
                <w:noProof/>
                <w:webHidden/>
              </w:rPr>
              <w:fldChar w:fldCharType="separate"/>
            </w:r>
            <w:r>
              <w:rPr>
                <w:noProof/>
                <w:webHidden/>
              </w:rPr>
              <w:t>76</w:t>
            </w:r>
            <w:r>
              <w:rPr>
                <w:noProof/>
                <w:webHidden/>
              </w:rPr>
              <w:fldChar w:fldCharType="end"/>
            </w:r>
          </w:hyperlink>
        </w:p>
        <w:p w14:paraId="68C8738B" w14:textId="77777777" w:rsidR="00613E9C" w:rsidRDefault="00613E9C">
          <w:pPr>
            <w:pStyle w:val="TM3"/>
            <w:rPr>
              <w:rFonts w:eastAsiaTheme="minorEastAsia"/>
              <w:sz w:val="22"/>
              <w:szCs w:val="22"/>
              <w:lang w:val="fr-FR" w:eastAsia="fr-FR"/>
            </w:rPr>
          </w:pPr>
          <w:hyperlink w:anchor="_Toc225274454" w:history="1">
            <w:r w:rsidRPr="00AF5EE7">
              <w:rPr>
                <w:rStyle w:val="Lienhypertexte"/>
              </w:rPr>
              <w:t>5.1.1 Riziculture</w:t>
            </w:r>
            <w:r>
              <w:rPr>
                <w:webHidden/>
              </w:rPr>
              <w:tab/>
            </w:r>
            <w:r>
              <w:rPr>
                <w:webHidden/>
              </w:rPr>
              <w:fldChar w:fldCharType="begin"/>
            </w:r>
            <w:r>
              <w:rPr>
                <w:webHidden/>
              </w:rPr>
              <w:instrText xml:space="preserve"> PAGEREF _Toc225274454 \h </w:instrText>
            </w:r>
            <w:r>
              <w:rPr>
                <w:webHidden/>
              </w:rPr>
            </w:r>
            <w:r>
              <w:rPr>
                <w:webHidden/>
              </w:rPr>
              <w:fldChar w:fldCharType="separate"/>
            </w:r>
            <w:r>
              <w:rPr>
                <w:webHidden/>
              </w:rPr>
              <w:t>76</w:t>
            </w:r>
            <w:r>
              <w:rPr>
                <w:webHidden/>
              </w:rPr>
              <w:fldChar w:fldCharType="end"/>
            </w:r>
          </w:hyperlink>
        </w:p>
        <w:p w14:paraId="6D0593E7" w14:textId="77777777" w:rsidR="00613E9C" w:rsidRDefault="00613E9C">
          <w:pPr>
            <w:pStyle w:val="TM3"/>
            <w:rPr>
              <w:rFonts w:eastAsiaTheme="minorEastAsia"/>
              <w:sz w:val="22"/>
              <w:szCs w:val="22"/>
              <w:lang w:val="fr-FR" w:eastAsia="fr-FR"/>
            </w:rPr>
          </w:pPr>
          <w:hyperlink w:anchor="_Toc225274455" w:history="1">
            <w:r w:rsidRPr="00AF5EE7">
              <w:rPr>
                <w:rStyle w:val="Lienhypertexte"/>
              </w:rPr>
              <w:t>5.1.2 Autres cultures</w:t>
            </w:r>
            <w:r>
              <w:rPr>
                <w:webHidden/>
              </w:rPr>
              <w:tab/>
            </w:r>
            <w:r>
              <w:rPr>
                <w:webHidden/>
              </w:rPr>
              <w:fldChar w:fldCharType="begin"/>
            </w:r>
            <w:r>
              <w:rPr>
                <w:webHidden/>
              </w:rPr>
              <w:instrText xml:space="preserve"> PAGEREF _Toc225274455 \h </w:instrText>
            </w:r>
            <w:r>
              <w:rPr>
                <w:webHidden/>
              </w:rPr>
            </w:r>
            <w:r>
              <w:rPr>
                <w:webHidden/>
              </w:rPr>
              <w:fldChar w:fldCharType="separate"/>
            </w:r>
            <w:r>
              <w:rPr>
                <w:webHidden/>
              </w:rPr>
              <w:t>93</w:t>
            </w:r>
            <w:r>
              <w:rPr>
                <w:webHidden/>
              </w:rPr>
              <w:fldChar w:fldCharType="end"/>
            </w:r>
          </w:hyperlink>
        </w:p>
        <w:p w14:paraId="0A080127" w14:textId="77777777" w:rsidR="00613E9C" w:rsidRDefault="00613E9C">
          <w:pPr>
            <w:pStyle w:val="TM3"/>
            <w:rPr>
              <w:rFonts w:eastAsiaTheme="minorEastAsia"/>
              <w:sz w:val="22"/>
              <w:szCs w:val="22"/>
              <w:lang w:val="fr-FR" w:eastAsia="fr-FR"/>
            </w:rPr>
          </w:pPr>
          <w:hyperlink w:anchor="_Toc225274456" w:history="1">
            <w:r w:rsidRPr="00AF5EE7">
              <w:rPr>
                <w:rStyle w:val="Lienhypertexte"/>
              </w:rPr>
              <w:t>5.1.3 Jardins potagers et cueillette</w:t>
            </w:r>
            <w:r>
              <w:rPr>
                <w:webHidden/>
              </w:rPr>
              <w:tab/>
            </w:r>
            <w:r>
              <w:rPr>
                <w:webHidden/>
              </w:rPr>
              <w:fldChar w:fldCharType="begin"/>
            </w:r>
            <w:r>
              <w:rPr>
                <w:webHidden/>
              </w:rPr>
              <w:instrText xml:space="preserve"> PAGEREF _Toc225274456 \h </w:instrText>
            </w:r>
            <w:r>
              <w:rPr>
                <w:webHidden/>
              </w:rPr>
            </w:r>
            <w:r>
              <w:rPr>
                <w:webHidden/>
              </w:rPr>
              <w:fldChar w:fldCharType="separate"/>
            </w:r>
            <w:r>
              <w:rPr>
                <w:webHidden/>
              </w:rPr>
              <w:t>98</w:t>
            </w:r>
            <w:r>
              <w:rPr>
                <w:webHidden/>
              </w:rPr>
              <w:fldChar w:fldCharType="end"/>
            </w:r>
          </w:hyperlink>
        </w:p>
        <w:p w14:paraId="7020EEEF" w14:textId="77777777" w:rsidR="00613E9C" w:rsidRDefault="00613E9C">
          <w:pPr>
            <w:pStyle w:val="TM3"/>
            <w:rPr>
              <w:rFonts w:eastAsiaTheme="minorEastAsia"/>
              <w:sz w:val="22"/>
              <w:szCs w:val="22"/>
              <w:lang w:val="fr-FR" w:eastAsia="fr-FR"/>
            </w:rPr>
          </w:pPr>
          <w:hyperlink w:anchor="_Toc225274457" w:history="1">
            <w:r w:rsidRPr="00AF5EE7">
              <w:rPr>
                <w:rStyle w:val="Lienhypertexte"/>
              </w:rPr>
              <w:t>5.1.4 Exploitation forestière</w:t>
            </w:r>
            <w:r>
              <w:rPr>
                <w:webHidden/>
              </w:rPr>
              <w:tab/>
            </w:r>
            <w:r>
              <w:rPr>
                <w:webHidden/>
              </w:rPr>
              <w:fldChar w:fldCharType="begin"/>
            </w:r>
            <w:r>
              <w:rPr>
                <w:webHidden/>
              </w:rPr>
              <w:instrText xml:space="preserve"> PAGEREF _Toc225274457 \h </w:instrText>
            </w:r>
            <w:r>
              <w:rPr>
                <w:webHidden/>
              </w:rPr>
            </w:r>
            <w:r>
              <w:rPr>
                <w:webHidden/>
              </w:rPr>
              <w:fldChar w:fldCharType="separate"/>
            </w:r>
            <w:r>
              <w:rPr>
                <w:webHidden/>
              </w:rPr>
              <w:t>100</w:t>
            </w:r>
            <w:r>
              <w:rPr>
                <w:webHidden/>
              </w:rPr>
              <w:fldChar w:fldCharType="end"/>
            </w:r>
          </w:hyperlink>
        </w:p>
        <w:p w14:paraId="3A7B48C0" w14:textId="77777777" w:rsidR="00613E9C" w:rsidRDefault="00613E9C">
          <w:pPr>
            <w:pStyle w:val="TM2"/>
            <w:tabs>
              <w:tab w:val="right" w:leader="dot" w:pos="9396"/>
            </w:tabs>
            <w:rPr>
              <w:rFonts w:eastAsiaTheme="minorEastAsia"/>
              <w:noProof/>
              <w:szCs w:val="22"/>
              <w:lang w:val="fr-FR" w:eastAsia="fr-FR"/>
            </w:rPr>
          </w:pPr>
          <w:hyperlink w:anchor="_Toc225274458" w:history="1">
            <w:r w:rsidRPr="00AF5EE7">
              <w:rPr>
                <w:rStyle w:val="Lienhypertexte"/>
                <w:noProof/>
              </w:rPr>
              <w:t>5.2 Élevage</w:t>
            </w:r>
            <w:r>
              <w:rPr>
                <w:noProof/>
                <w:webHidden/>
              </w:rPr>
              <w:tab/>
            </w:r>
            <w:r>
              <w:rPr>
                <w:noProof/>
                <w:webHidden/>
              </w:rPr>
              <w:fldChar w:fldCharType="begin"/>
            </w:r>
            <w:r>
              <w:rPr>
                <w:noProof/>
                <w:webHidden/>
              </w:rPr>
              <w:instrText xml:space="preserve"> PAGEREF _Toc225274458 \h </w:instrText>
            </w:r>
            <w:r>
              <w:rPr>
                <w:noProof/>
                <w:webHidden/>
              </w:rPr>
            </w:r>
            <w:r>
              <w:rPr>
                <w:noProof/>
                <w:webHidden/>
              </w:rPr>
              <w:fldChar w:fldCharType="separate"/>
            </w:r>
            <w:r>
              <w:rPr>
                <w:noProof/>
                <w:webHidden/>
              </w:rPr>
              <w:t>102</w:t>
            </w:r>
            <w:r>
              <w:rPr>
                <w:noProof/>
                <w:webHidden/>
              </w:rPr>
              <w:fldChar w:fldCharType="end"/>
            </w:r>
          </w:hyperlink>
        </w:p>
        <w:p w14:paraId="26A2C664" w14:textId="77777777" w:rsidR="00613E9C" w:rsidRDefault="00613E9C">
          <w:pPr>
            <w:pStyle w:val="TM3"/>
            <w:rPr>
              <w:rFonts w:eastAsiaTheme="minorEastAsia"/>
              <w:sz w:val="22"/>
              <w:szCs w:val="22"/>
              <w:lang w:val="fr-FR" w:eastAsia="fr-FR"/>
            </w:rPr>
          </w:pPr>
          <w:hyperlink w:anchor="_Toc225274459" w:history="1">
            <w:r w:rsidRPr="00AF5EE7">
              <w:rPr>
                <w:rStyle w:val="Lienhypertexte"/>
              </w:rPr>
              <w:t>5.2.1 Pratique de l’élevage</w:t>
            </w:r>
            <w:r>
              <w:rPr>
                <w:webHidden/>
              </w:rPr>
              <w:tab/>
            </w:r>
            <w:r>
              <w:rPr>
                <w:webHidden/>
              </w:rPr>
              <w:fldChar w:fldCharType="begin"/>
            </w:r>
            <w:r>
              <w:rPr>
                <w:webHidden/>
              </w:rPr>
              <w:instrText xml:space="preserve"> PAGEREF _Toc225274459 \h </w:instrText>
            </w:r>
            <w:r>
              <w:rPr>
                <w:webHidden/>
              </w:rPr>
            </w:r>
            <w:r>
              <w:rPr>
                <w:webHidden/>
              </w:rPr>
              <w:fldChar w:fldCharType="separate"/>
            </w:r>
            <w:r>
              <w:rPr>
                <w:webHidden/>
              </w:rPr>
              <w:t>102</w:t>
            </w:r>
            <w:r>
              <w:rPr>
                <w:webHidden/>
              </w:rPr>
              <w:fldChar w:fldCharType="end"/>
            </w:r>
          </w:hyperlink>
        </w:p>
        <w:p w14:paraId="4DA1BF99" w14:textId="77777777" w:rsidR="00613E9C" w:rsidRDefault="00613E9C">
          <w:pPr>
            <w:pStyle w:val="TM3"/>
            <w:rPr>
              <w:rFonts w:eastAsiaTheme="minorEastAsia"/>
              <w:sz w:val="22"/>
              <w:szCs w:val="22"/>
              <w:lang w:val="fr-FR" w:eastAsia="fr-FR"/>
            </w:rPr>
          </w:pPr>
          <w:hyperlink w:anchor="_Toc225274460" w:history="1">
            <w:r w:rsidRPr="00AF5EE7">
              <w:rPr>
                <w:rStyle w:val="Lienhypertexte"/>
              </w:rPr>
              <w:t>5.2.2 Espèces élevées</w:t>
            </w:r>
            <w:r>
              <w:rPr>
                <w:webHidden/>
              </w:rPr>
              <w:tab/>
            </w:r>
            <w:r>
              <w:rPr>
                <w:webHidden/>
              </w:rPr>
              <w:fldChar w:fldCharType="begin"/>
            </w:r>
            <w:r>
              <w:rPr>
                <w:webHidden/>
              </w:rPr>
              <w:instrText xml:space="preserve"> PAGEREF _Toc225274460 \h </w:instrText>
            </w:r>
            <w:r>
              <w:rPr>
                <w:webHidden/>
              </w:rPr>
            </w:r>
            <w:r>
              <w:rPr>
                <w:webHidden/>
              </w:rPr>
              <w:fldChar w:fldCharType="separate"/>
            </w:r>
            <w:r>
              <w:rPr>
                <w:webHidden/>
              </w:rPr>
              <w:t>102</w:t>
            </w:r>
            <w:r>
              <w:rPr>
                <w:webHidden/>
              </w:rPr>
              <w:fldChar w:fldCharType="end"/>
            </w:r>
          </w:hyperlink>
        </w:p>
        <w:p w14:paraId="51401F2E" w14:textId="77777777" w:rsidR="00613E9C" w:rsidRDefault="00613E9C">
          <w:pPr>
            <w:pStyle w:val="TM3"/>
            <w:rPr>
              <w:rFonts w:eastAsiaTheme="minorEastAsia"/>
              <w:sz w:val="22"/>
              <w:szCs w:val="22"/>
              <w:lang w:val="fr-FR" w:eastAsia="fr-FR"/>
            </w:rPr>
          </w:pPr>
          <w:hyperlink w:anchor="_Toc225274461" w:history="1">
            <w:r w:rsidRPr="00AF5EE7">
              <w:rPr>
                <w:rStyle w:val="Lienhypertexte"/>
              </w:rPr>
              <w:t>5.2.3 Objectifs de l’élevage</w:t>
            </w:r>
            <w:r>
              <w:rPr>
                <w:webHidden/>
              </w:rPr>
              <w:tab/>
            </w:r>
            <w:r>
              <w:rPr>
                <w:webHidden/>
              </w:rPr>
              <w:fldChar w:fldCharType="begin"/>
            </w:r>
            <w:r>
              <w:rPr>
                <w:webHidden/>
              </w:rPr>
              <w:instrText xml:space="preserve"> PAGEREF _Toc225274461 \h </w:instrText>
            </w:r>
            <w:r>
              <w:rPr>
                <w:webHidden/>
              </w:rPr>
            </w:r>
            <w:r>
              <w:rPr>
                <w:webHidden/>
              </w:rPr>
              <w:fldChar w:fldCharType="separate"/>
            </w:r>
            <w:r>
              <w:rPr>
                <w:webHidden/>
              </w:rPr>
              <w:t>104</w:t>
            </w:r>
            <w:r>
              <w:rPr>
                <w:webHidden/>
              </w:rPr>
              <w:fldChar w:fldCharType="end"/>
            </w:r>
          </w:hyperlink>
        </w:p>
        <w:p w14:paraId="23F9164F" w14:textId="77777777" w:rsidR="00613E9C" w:rsidRDefault="00613E9C">
          <w:pPr>
            <w:pStyle w:val="TM3"/>
            <w:rPr>
              <w:rFonts w:eastAsiaTheme="minorEastAsia"/>
              <w:sz w:val="22"/>
              <w:szCs w:val="22"/>
              <w:lang w:val="fr-FR" w:eastAsia="fr-FR"/>
            </w:rPr>
          </w:pPr>
          <w:hyperlink w:anchor="_Toc225274462" w:history="1">
            <w:r w:rsidRPr="00AF5EE7">
              <w:rPr>
                <w:rStyle w:val="Lienhypertexte"/>
              </w:rPr>
              <w:t>5.2.4 Ventes et pertes d’animaux</w:t>
            </w:r>
            <w:r>
              <w:rPr>
                <w:webHidden/>
              </w:rPr>
              <w:tab/>
            </w:r>
            <w:r>
              <w:rPr>
                <w:webHidden/>
              </w:rPr>
              <w:fldChar w:fldCharType="begin"/>
            </w:r>
            <w:r>
              <w:rPr>
                <w:webHidden/>
              </w:rPr>
              <w:instrText xml:space="preserve"> PAGEREF _Toc225274462 \h </w:instrText>
            </w:r>
            <w:r>
              <w:rPr>
                <w:webHidden/>
              </w:rPr>
            </w:r>
            <w:r>
              <w:rPr>
                <w:webHidden/>
              </w:rPr>
              <w:fldChar w:fldCharType="separate"/>
            </w:r>
            <w:r>
              <w:rPr>
                <w:webHidden/>
              </w:rPr>
              <w:t>104</w:t>
            </w:r>
            <w:r>
              <w:rPr>
                <w:webHidden/>
              </w:rPr>
              <w:fldChar w:fldCharType="end"/>
            </w:r>
          </w:hyperlink>
        </w:p>
        <w:p w14:paraId="25D98C13" w14:textId="77777777" w:rsidR="00613E9C" w:rsidRDefault="00613E9C">
          <w:pPr>
            <w:pStyle w:val="TM3"/>
            <w:rPr>
              <w:rFonts w:eastAsiaTheme="minorEastAsia"/>
              <w:sz w:val="22"/>
              <w:szCs w:val="22"/>
              <w:lang w:val="fr-FR" w:eastAsia="fr-FR"/>
            </w:rPr>
          </w:pPr>
          <w:hyperlink w:anchor="_Toc225274463" w:history="1">
            <w:r w:rsidRPr="00AF5EE7">
              <w:rPr>
                <w:rStyle w:val="Lienhypertexte"/>
              </w:rPr>
              <w:t>5.2.5 Produits de l’élevage</w:t>
            </w:r>
            <w:r>
              <w:rPr>
                <w:webHidden/>
              </w:rPr>
              <w:tab/>
            </w:r>
            <w:r>
              <w:rPr>
                <w:webHidden/>
              </w:rPr>
              <w:fldChar w:fldCharType="begin"/>
            </w:r>
            <w:r>
              <w:rPr>
                <w:webHidden/>
              </w:rPr>
              <w:instrText xml:space="preserve"> PAGEREF _Toc225274463 \h </w:instrText>
            </w:r>
            <w:r>
              <w:rPr>
                <w:webHidden/>
              </w:rPr>
            </w:r>
            <w:r>
              <w:rPr>
                <w:webHidden/>
              </w:rPr>
              <w:fldChar w:fldCharType="separate"/>
            </w:r>
            <w:r>
              <w:rPr>
                <w:webHidden/>
              </w:rPr>
              <w:t>106</w:t>
            </w:r>
            <w:r>
              <w:rPr>
                <w:webHidden/>
              </w:rPr>
              <w:fldChar w:fldCharType="end"/>
            </w:r>
          </w:hyperlink>
        </w:p>
        <w:p w14:paraId="25DF714C" w14:textId="77777777" w:rsidR="00613E9C" w:rsidRDefault="00613E9C">
          <w:pPr>
            <w:pStyle w:val="TM2"/>
            <w:tabs>
              <w:tab w:val="right" w:leader="dot" w:pos="9396"/>
            </w:tabs>
            <w:rPr>
              <w:rFonts w:eastAsiaTheme="minorEastAsia"/>
              <w:noProof/>
              <w:szCs w:val="22"/>
              <w:lang w:val="fr-FR" w:eastAsia="fr-FR"/>
            </w:rPr>
          </w:pPr>
          <w:hyperlink w:anchor="_Toc225274464" w:history="1">
            <w:r w:rsidRPr="00AF5EE7">
              <w:rPr>
                <w:rStyle w:val="Lienhypertexte"/>
                <w:noProof/>
              </w:rPr>
              <w:t>5.3 Chasse et pêche</w:t>
            </w:r>
            <w:r>
              <w:rPr>
                <w:noProof/>
                <w:webHidden/>
              </w:rPr>
              <w:tab/>
            </w:r>
            <w:r>
              <w:rPr>
                <w:noProof/>
                <w:webHidden/>
              </w:rPr>
              <w:fldChar w:fldCharType="begin"/>
            </w:r>
            <w:r>
              <w:rPr>
                <w:noProof/>
                <w:webHidden/>
              </w:rPr>
              <w:instrText xml:space="preserve"> PAGEREF _Toc225274464 \h </w:instrText>
            </w:r>
            <w:r>
              <w:rPr>
                <w:noProof/>
                <w:webHidden/>
              </w:rPr>
            </w:r>
            <w:r>
              <w:rPr>
                <w:noProof/>
                <w:webHidden/>
              </w:rPr>
              <w:fldChar w:fldCharType="separate"/>
            </w:r>
            <w:r>
              <w:rPr>
                <w:noProof/>
                <w:webHidden/>
              </w:rPr>
              <w:t>106</w:t>
            </w:r>
            <w:r>
              <w:rPr>
                <w:noProof/>
                <w:webHidden/>
              </w:rPr>
              <w:fldChar w:fldCharType="end"/>
            </w:r>
          </w:hyperlink>
        </w:p>
        <w:p w14:paraId="080A3386" w14:textId="77777777" w:rsidR="00613E9C" w:rsidRDefault="00613E9C">
          <w:pPr>
            <w:pStyle w:val="TM2"/>
            <w:tabs>
              <w:tab w:val="right" w:leader="dot" w:pos="9396"/>
            </w:tabs>
            <w:rPr>
              <w:rFonts w:eastAsiaTheme="minorEastAsia"/>
              <w:noProof/>
              <w:szCs w:val="22"/>
              <w:lang w:val="fr-FR" w:eastAsia="fr-FR"/>
            </w:rPr>
          </w:pPr>
          <w:hyperlink w:anchor="_Toc225274465" w:history="1">
            <w:r w:rsidRPr="00AF5EE7">
              <w:rPr>
                <w:rStyle w:val="Lienhypertexte"/>
                <w:noProof/>
              </w:rPr>
              <w:t>5.4 Main d’oeuvre agricole</w:t>
            </w:r>
            <w:r>
              <w:rPr>
                <w:noProof/>
                <w:webHidden/>
              </w:rPr>
              <w:tab/>
            </w:r>
            <w:r>
              <w:rPr>
                <w:noProof/>
                <w:webHidden/>
              </w:rPr>
              <w:fldChar w:fldCharType="begin"/>
            </w:r>
            <w:r>
              <w:rPr>
                <w:noProof/>
                <w:webHidden/>
              </w:rPr>
              <w:instrText xml:space="preserve"> PAGEREF _Toc225274465 \h </w:instrText>
            </w:r>
            <w:r>
              <w:rPr>
                <w:noProof/>
                <w:webHidden/>
              </w:rPr>
            </w:r>
            <w:r>
              <w:rPr>
                <w:noProof/>
                <w:webHidden/>
              </w:rPr>
              <w:fldChar w:fldCharType="separate"/>
            </w:r>
            <w:r>
              <w:rPr>
                <w:noProof/>
                <w:webHidden/>
              </w:rPr>
              <w:t>111</w:t>
            </w:r>
            <w:r>
              <w:rPr>
                <w:noProof/>
                <w:webHidden/>
              </w:rPr>
              <w:fldChar w:fldCharType="end"/>
            </w:r>
          </w:hyperlink>
        </w:p>
        <w:p w14:paraId="0A675707" w14:textId="77777777" w:rsidR="00613E9C" w:rsidRDefault="00613E9C">
          <w:pPr>
            <w:pStyle w:val="TM3"/>
            <w:rPr>
              <w:rFonts w:eastAsiaTheme="minorEastAsia"/>
              <w:sz w:val="22"/>
              <w:szCs w:val="22"/>
              <w:lang w:val="fr-FR" w:eastAsia="fr-FR"/>
            </w:rPr>
          </w:pPr>
          <w:hyperlink w:anchor="_Toc225274466" w:history="1">
            <w:r w:rsidRPr="00AF5EE7">
              <w:rPr>
                <w:rStyle w:val="Lienhypertexte"/>
              </w:rPr>
              <w:t>5.4.1 Emploi de main d’oeuvre</w:t>
            </w:r>
            <w:r>
              <w:rPr>
                <w:webHidden/>
              </w:rPr>
              <w:tab/>
            </w:r>
            <w:r>
              <w:rPr>
                <w:webHidden/>
              </w:rPr>
              <w:fldChar w:fldCharType="begin"/>
            </w:r>
            <w:r>
              <w:rPr>
                <w:webHidden/>
              </w:rPr>
              <w:instrText xml:space="preserve"> PAGEREF _Toc225274466 \h </w:instrText>
            </w:r>
            <w:r>
              <w:rPr>
                <w:webHidden/>
              </w:rPr>
            </w:r>
            <w:r>
              <w:rPr>
                <w:webHidden/>
              </w:rPr>
              <w:fldChar w:fldCharType="separate"/>
            </w:r>
            <w:r>
              <w:rPr>
                <w:webHidden/>
              </w:rPr>
              <w:t>111</w:t>
            </w:r>
            <w:r>
              <w:rPr>
                <w:webHidden/>
              </w:rPr>
              <w:fldChar w:fldCharType="end"/>
            </w:r>
          </w:hyperlink>
        </w:p>
        <w:p w14:paraId="398255A0" w14:textId="77777777" w:rsidR="00613E9C" w:rsidRDefault="00613E9C">
          <w:pPr>
            <w:pStyle w:val="TM3"/>
            <w:rPr>
              <w:rFonts w:eastAsiaTheme="minorEastAsia"/>
              <w:sz w:val="22"/>
              <w:szCs w:val="22"/>
              <w:lang w:val="fr-FR" w:eastAsia="fr-FR"/>
            </w:rPr>
          </w:pPr>
          <w:hyperlink w:anchor="_Toc225274467" w:history="1">
            <w:r w:rsidRPr="00AF5EE7">
              <w:rPr>
                <w:rStyle w:val="Lienhypertexte"/>
              </w:rPr>
              <w:t>5.4.2 Opérations nécessitant de la main d’oeuvre salariée</w:t>
            </w:r>
            <w:r>
              <w:rPr>
                <w:webHidden/>
              </w:rPr>
              <w:tab/>
            </w:r>
            <w:r>
              <w:rPr>
                <w:webHidden/>
              </w:rPr>
              <w:fldChar w:fldCharType="begin"/>
            </w:r>
            <w:r>
              <w:rPr>
                <w:webHidden/>
              </w:rPr>
              <w:instrText xml:space="preserve"> PAGEREF _Toc225274467 \h </w:instrText>
            </w:r>
            <w:r>
              <w:rPr>
                <w:webHidden/>
              </w:rPr>
            </w:r>
            <w:r>
              <w:rPr>
                <w:webHidden/>
              </w:rPr>
              <w:fldChar w:fldCharType="separate"/>
            </w:r>
            <w:r>
              <w:rPr>
                <w:webHidden/>
              </w:rPr>
              <w:t>111</w:t>
            </w:r>
            <w:r>
              <w:rPr>
                <w:webHidden/>
              </w:rPr>
              <w:fldChar w:fldCharType="end"/>
            </w:r>
          </w:hyperlink>
        </w:p>
        <w:p w14:paraId="581BA9CC" w14:textId="77777777" w:rsidR="00613E9C" w:rsidRDefault="00613E9C">
          <w:pPr>
            <w:pStyle w:val="TM3"/>
            <w:rPr>
              <w:rFonts w:eastAsiaTheme="minorEastAsia"/>
              <w:sz w:val="22"/>
              <w:szCs w:val="22"/>
              <w:lang w:val="fr-FR" w:eastAsia="fr-FR"/>
            </w:rPr>
          </w:pPr>
          <w:hyperlink w:anchor="_Toc225274468" w:history="1">
            <w:r w:rsidRPr="00AF5EE7">
              <w:rPr>
                <w:rStyle w:val="Lienhypertexte"/>
              </w:rPr>
              <w:t>5.4.3 Main d’oeuvre permanente</w:t>
            </w:r>
            <w:r>
              <w:rPr>
                <w:webHidden/>
              </w:rPr>
              <w:tab/>
            </w:r>
            <w:r>
              <w:rPr>
                <w:webHidden/>
              </w:rPr>
              <w:fldChar w:fldCharType="begin"/>
            </w:r>
            <w:r>
              <w:rPr>
                <w:webHidden/>
              </w:rPr>
              <w:instrText xml:space="preserve"> PAGEREF _Toc225274468 \h </w:instrText>
            </w:r>
            <w:r>
              <w:rPr>
                <w:webHidden/>
              </w:rPr>
            </w:r>
            <w:r>
              <w:rPr>
                <w:webHidden/>
              </w:rPr>
              <w:fldChar w:fldCharType="separate"/>
            </w:r>
            <w:r>
              <w:rPr>
                <w:webHidden/>
              </w:rPr>
              <w:t>111</w:t>
            </w:r>
            <w:r>
              <w:rPr>
                <w:webHidden/>
              </w:rPr>
              <w:fldChar w:fldCharType="end"/>
            </w:r>
          </w:hyperlink>
        </w:p>
        <w:p w14:paraId="384DECAC" w14:textId="77777777" w:rsidR="00613E9C" w:rsidRDefault="00613E9C">
          <w:pPr>
            <w:pStyle w:val="TM3"/>
            <w:rPr>
              <w:rFonts w:eastAsiaTheme="minorEastAsia"/>
              <w:sz w:val="22"/>
              <w:szCs w:val="22"/>
              <w:lang w:val="fr-FR" w:eastAsia="fr-FR"/>
            </w:rPr>
          </w:pPr>
          <w:hyperlink w:anchor="_Toc225274469" w:history="1">
            <w:r w:rsidRPr="00AF5EE7">
              <w:rPr>
                <w:rStyle w:val="Lienhypertexte"/>
              </w:rPr>
              <w:t>5.4.4 Cultures non rizicoles par quintile de revenu</w:t>
            </w:r>
            <w:r>
              <w:rPr>
                <w:webHidden/>
              </w:rPr>
              <w:tab/>
            </w:r>
            <w:r>
              <w:rPr>
                <w:webHidden/>
              </w:rPr>
              <w:fldChar w:fldCharType="begin"/>
            </w:r>
            <w:r>
              <w:rPr>
                <w:webHidden/>
              </w:rPr>
              <w:instrText xml:space="preserve"> PAGEREF _Toc225274469 \h </w:instrText>
            </w:r>
            <w:r>
              <w:rPr>
                <w:webHidden/>
              </w:rPr>
            </w:r>
            <w:r>
              <w:rPr>
                <w:webHidden/>
              </w:rPr>
              <w:fldChar w:fldCharType="separate"/>
            </w:r>
            <w:r>
              <w:rPr>
                <w:webHidden/>
              </w:rPr>
              <w:t>111</w:t>
            </w:r>
            <w:r>
              <w:rPr>
                <w:webHidden/>
              </w:rPr>
              <w:fldChar w:fldCharType="end"/>
            </w:r>
          </w:hyperlink>
        </w:p>
        <w:p w14:paraId="207D5C1A" w14:textId="77777777" w:rsidR="00613E9C" w:rsidRDefault="00613E9C">
          <w:pPr>
            <w:pStyle w:val="TM1"/>
            <w:tabs>
              <w:tab w:val="right" w:leader="dot" w:pos="9396"/>
            </w:tabs>
            <w:rPr>
              <w:rFonts w:eastAsiaTheme="minorEastAsia"/>
              <w:noProof/>
              <w:szCs w:val="22"/>
              <w:lang w:val="fr-FR" w:eastAsia="fr-FR"/>
            </w:rPr>
          </w:pPr>
          <w:hyperlink w:anchor="_Toc225274470" w:history="1">
            <w:r w:rsidRPr="00AF5EE7">
              <w:rPr>
                <w:rStyle w:val="Lienhypertexte"/>
                <w:noProof/>
              </w:rPr>
              <w:t>6. Sécurité alimentaire</w:t>
            </w:r>
            <w:r>
              <w:rPr>
                <w:noProof/>
                <w:webHidden/>
              </w:rPr>
              <w:tab/>
            </w:r>
            <w:r>
              <w:rPr>
                <w:noProof/>
                <w:webHidden/>
              </w:rPr>
              <w:fldChar w:fldCharType="begin"/>
            </w:r>
            <w:r>
              <w:rPr>
                <w:noProof/>
                <w:webHidden/>
              </w:rPr>
              <w:instrText xml:space="preserve"> PAGEREF _Toc225274470 \h </w:instrText>
            </w:r>
            <w:r>
              <w:rPr>
                <w:noProof/>
                <w:webHidden/>
              </w:rPr>
            </w:r>
            <w:r>
              <w:rPr>
                <w:noProof/>
                <w:webHidden/>
              </w:rPr>
              <w:fldChar w:fldCharType="separate"/>
            </w:r>
            <w:r>
              <w:rPr>
                <w:noProof/>
                <w:webHidden/>
              </w:rPr>
              <w:t>113</w:t>
            </w:r>
            <w:r>
              <w:rPr>
                <w:noProof/>
                <w:webHidden/>
              </w:rPr>
              <w:fldChar w:fldCharType="end"/>
            </w:r>
          </w:hyperlink>
        </w:p>
        <w:p w14:paraId="04430E37" w14:textId="77777777" w:rsidR="00613E9C" w:rsidRDefault="00613E9C">
          <w:pPr>
            <w:pStyle w:val="TM2"/>
            <w:tabs>
              <w:tab w:val="right" w:leader="dot" w:pos="9396"/>
            </w:tabs>
            <w:rPr>
              <w:rFonts w:eastAsiaTheme="minorEastAsia"/>
              <w:noProof/>
              <w:szCs w:val="22"/>
              <w:lang w:val="fr-FR" w:eastAsia="fr-FR"/>
            </w:rPr>
          </w:pPr>
          <w:hyperlink w:anchor="_Toc225274471" w:history="1">
            <w:r w:rsidRPr="00AF5EE7">
              <w:rPr>
                <w:rStyle w:val="Lienhypertexte"/>
                <w:noProof/>
              </w:rPr>
              <w:t>6.1 Disponibilité alimentaire</w:t>
            </w:r>
            <w:r>
              <w:rPr>
                <w:noProof/>
                <w:webHidden/>
              </w:rPr>
              <w:tab/>
            </w:r>
            <w:r>
              <w:rPr>
                <w:noProof/>
                <w:webHidden/>
              </w:rPr>
              <w:fldChar w:fldCharType="begin"/>
            </w:r>
            <w:r>
              <w:rPr>
                <w:noProof/>
                <w:webHidden/>
              </w:rPr>
              <w:instrText xml:space="preserve"> PAGEREF _Toc225274471 \h </w:instrText>
            </w:r>
            <w:r>
              <w:rPr>
                <w:noProof/>
                <w:webHidden/>
              </w:rPr>
            </w:r>
            <w:r>
              <w:rPr>
                <w:noProof/>
                <w:webHidden/>
              </w:rPr>
              <w:fldChar w:fldCharType="separate"/>
            </w:r>
            <w:r>
              <w:rPr>
                <w:noProof/>
                <w:webHidden/>
              </w:rPr>
              <w:t>113</w:t>
            </w:r>
            <w:r>
              <w:rPr>
                <w:noProof/>
                <w:webHidden/>
              </w:rPr>
              <w:fldChar w:fldCharType="end"/>
            </w:r>
          </w:hyperlink>
        </w:p>
        <w:p w14:paraId="1B85135F" w14:textId="77777777" w:rsidR="00613E9C" w:rsidRDefault="00613E9C">
          <w:pPr>
            <w:pStyle w:val="TM3"/>
            <w:rPr>
              <w:rFonts w:eastAsiaTheme="minorEastAsia"/>
              <w:sz w:val="22"/>
              <w:szCs w:val="22"/>
              <w:lang w:val="fr-FR" w:eastAsia="fr-FR"/>
            </w:rPr>
          </w:pPr>
          <w:hyperlink w:anchor="_Toc225274472" w:history="1">
            <w:r w:rsidRPr="00AF5EE7">
              <w:rPr>
                <w:rStyle w:val="Lienhypertexte"/>
              </w:rPr>
              <w:t>6.1.1 Période de soudure</w:t>
            </w:r>
            <w:r>
              <w:rPr>
                <w:webHidden/>
              </w:rPr>
              <w:tab/>
            </w:r>
            <w:r>
              <w:rPr>
                <w:webHidden/>
              </w:rPr>
              <w:fldChar w:fldCharType="begin"/>
            </w:r>
            <w:r>
              <w:rPr>
                <w:webHidden/>
              </w:rPr>
              <w:instrText xml:space="preserve"> PAGEREF _Toc225274472 \h </w:instrText>
            </w:r>
            <w:r>
              <w:rPr>
                <w:webHidden/>
              </w:rPr>
            </w:r>
            <w:r>
              <w:rPr>
                <w:webHidden/>
              </w:rPr>
              <w:fldChar w:fldCharType="separate"/>
            </w:r>
            <w:r>
              <w:rPr>
                <w:webHidden/>
              </w:rPr>
              <w:t>113</w:t>
            </w:r>
            <w:r>
              <w:rPr>
                <w:webHidden/>
              </w:rPr>
              <w:fldChar w:fldCharType="end"/>
            </w:r>
          </w:hyperlink>
        </w:p>
        <w:p w14:paraId="5B44F09D" w14:textId="77777777" w:rsidR="00613E9C" w:rsidRDefault="00613E9C">
          <w:pPr>
            <w:pStyle w:val="TM3"/>
            <w:rPr>
              <w:rFonts w:eastAsiaTheme="minorEastAsia"/>
              <w:sz w:val="22"/>
              <w:szCs w:val="22"/>
              <w:lang w:val="fr-FR" w:eastAsia="fr-FR"/>
            </w:rPr>
          </w:pPr>
          <w:hyperlink w:anchor="_Toc225274473" w:history="1">
            <w:r w:rsidRPr="00AF5EE7">
              <w:rPr>
                <w:rStyle w:val="Lienhypertexte"/>
              </w:rPr>
              <w:t>6.1.2 Stress alimentaire</w:t>
            </w:r>
            <w:r>
              <w:rPr>
                <w:webHidden/>
              </w:rPr>
              <w:tab/>
            </w:r>
            <w:r>
              <w:rPr>
                <w:webHidden/>
              </w:rPr>
              <w:fldChar w:fldCharType="begin"/>
            </w:r>
            <w:r>
              <w:rPr>
                <w:webHidden/>
              </w:rPr>
              <w:instrText xml:space="preserve"> PAGEREF _Toc225274473 \h </w:instrText>
            </w:r>
            <w:r>
              <w:rPr>
                <w:webHidden/>
              </w:rPr>
            </w:r>
            <w:r>
              <w:rPr>
                <w:webHidden/>
              </w:rPr>
              <w:fldChar w:fldCharType="separate"/>
            </w:r>
            <w:r>
              <w:rPr>
                <w:webHidden/>
              </w:rPr>
              <w:t>116</w:t>
            </w:r>
            <w:r>
              <w:rPr>
                <w:webHidden/>
              </w:rPr>
              <w:fldChar w:fldCharType="end"/>
            </w:r>
          </w:hyperlink>
        </w:p>
        <w:p w14:paraId="7ECF8D59" w14:textId="77777777" w:rsidR="00613E9C" w:rsidRDefault="00613E9C">
          <w:pPr>
            <w:pStyle w:val="TM3"/>
            <w:rPr>
              <w:rFonts w:eastAsiaTheme="minorEastAsia"/>
              <w:sz w:val="22"/>
              <w:szCs w:val="22"/>
              <w:lang w:val="fr-FR" w:eastAsia="fr-FR"/>
            </w:rPr>
          </w:pPr>
          <w:hyperlink w:anchor="_Toc225274474" w:history="1">
            <w:r w:rsidRPr="00AF5EE7">
              <w:rPr>
                <w:rStyle w:val="Lienhypertexte"/>
              </w:rPr>
              <w:t>6.1.3 Alimentation de base</w:t>
            </w:r>
            <w:r>
              <w:rPr>
                <w:webHidden/>
              </w:rPr>
              <w:tab/>
            </w:r>
            <w:r>
              <w:rPr>
                <w:webHidden/>
              </w:rPr>
              <w:fldChar w:fldCharType="begin"/>
            </w:r>
            <w:r>
              <w:rPr>
                <w:webHidden/>
              </w:rPr>
              <w:instrText xml:space="preserve"> PAGEREF _Toc225274474 \h </w:instrText>
            </w:r>
            <w:r>
              <w:rPr>
                <w:webHidden/>
              </w:rPr>
            </w:r>
            <w:r>
              <w:rPr>
                <w:webHidden/>
              </w:rPr>
              <w:fldChar w:fldCharType="separate"/>
            </w:r>
            <w:r>
              <w:rPr>
                <w:webHidden/>
              </w:rPr>
              <w:t>116</w:t>
            </w:r>
            <w:r>
              <w:rPr>
                <w:webHidden/>
              </w:rPr>
              <w:fldChar w:fldCharType="end"/>
            </w:r>
          </w:hyperlink>
        </w:p>
        <w:p w14:paraId="7B6E991F" w14:textId="77777777" w:rsidR="00613E9C" w:rsidRDefault="00613E9C">
          <w:pPr>
            <w:pStyle w:val="TM2"/>
            <w:tabs>
              <w:tab w:val="right" w:leader="dot" w:pos="9396"/>
            </w:tabs>
            <w:rPr>
              <w:rFonts w:eastAsiaTheme="minorEastAsia"/>
              <w:noProof/>
              <w:szCs w:val="22"/>
              <w:lang w:val="fr-FR" w:eastAsia="fr-FR"/>
            </w:rPr>
          </w:pPr>
          <w:hyperlink w:anchor="_Toc225274475" w:history="1">
            <w:r w:rsidRPr="00AF5EE7">
              <w:rPr>
                <w:rStyle w:val="Lienhypertexte"/>
                <w:noProof/>
              </w:rPr>
              <w:t>6.2 Stratégies de sécurité alimentaire</w:t>
            </w:r>
            <w:r>
              <w:rPr>
                <w:noProof/>
                <w:webHidden/>
              </w:rPr>
              <w:tab/>
            </w:r>
            <w:r>
              <w:rPr>
                <w:noProof/>
                <w:webHidden/>
              </w:rPr>
              <w:fldChar w:fldCharType="begin"/>
            </w:r>
            <w:r>
              <w:rPr>
                <w:noProof/>
                <w:webHidden/>
              </w:rPr>
              <w:instrText xml:space="preserve"> PAGEREF _Toc225274475 \h </w:instrText>
            </w:r>
            <w:r>
              <w:rPr>
                <w:noProof/>
                <w:webHidden/>
              </w:rPr>
            </w:r>
            <w:r>
              <w:rPr>
                <w:noProof/>
                <w:webHidden/>
              </w:rPr>
              <w:fldChar w:fldCharType="separate"/>
            </w:r>
            <w:r>
              <w:rPr>
                <w:noProof/>
                <w:webHidden/>
              </w:rPr>
              <w:t>117</w:t>
            </w:r>
            <w:r>
              <w:rPr>
                <w:noProof/>
                <w:webHidden/>
              </w:rPr>
              <w:fldChar w:fldCharType="end"/>
            </w:r>
          </w:hyperlink>
        </w:p>
        <w:p w14:paraId="5CF53BF6" w14:textId="77777777" w:rsidR="00613E9C" w:rsidRDefault="00613E9C">
          <w:pPr>
            <w:pStyle w:val="TM3"/>
            <w:rPr>
              <w:rFonts w:eastAsiaTheme="minorEastAsia"/>
              <w:sz w:val="22"/>
              <w:szCs w:val="22"/>
              <w:lang w:val="fr-FR" w:eastAsia="fr-FR"/>
            </w:rPr>
          </w:pPr>
          <w:hyperlink w:anchor="_Toc225274476" w:history="1">
            <w:r w:rsidRPr="00AF5EE7">
              <w:rPr>
                <w:rStyle w:val="Lienhypertexte"/>
              </w:rPr>
              <w:t>6.2.1 Fréquence des stratégies d’adaptation</w:t>
            </w:r>
            <w:r>
              <w:rPr>
                <w:webHidden/>
              </w:rPr>
              <w:tab/>
            </w:r>
            <w:r>
              <w:rPr>
                <w:webHidden/>
              </w:rPr>
              <w:fldChar w:fldCharType="begin"/>
            </w:r>
            <w:r>
              <w:rPr>
                <w:webHidden/>
              </w:rPr>
              <w:instrText xml:space="preserve"> PAGEREF _Toc225274476 \h </w:instrText>
            </w:r>
            <w:r>
              <w:rPr>
                <w:webHidden/>
              </w:rPr>
            </w:r>
            <w:r>
              <w:rPr>
                <w:webHidden/>
              </w:rPr>
              <w:fldChar w:fldCharType="separate"/>
            </w:r>
            <w:r>
              <w:rPr>
                <w:webHidden/>
              </w:rPr>
              <w:t>118</w:t>
            </w:r>
            <w:r>
              <w:rPr>
                <w:webHidden/>
              </w:rPr>
              <w:fldChar w:fldCharType="end"/>
            </w:r>
          </w:hyperlink>
        </w:p>
        <w:p w14:paraId="470A3664" w14:textId="77777777" w:rsidR="00613E9C" w:rsidRDefault="00613E9C">
          <w:pPr>
            <w:pStyle w:val="TM3"/>
            <w:rPr>
              <w:rFonts w:eastAsiaTheme="minorEastAsia"/>
              <w:sz w:val="22"/>
              <w:szCs w:val="22"/>
              <w:lang w:val="fr-FR" w:eastAsia="fr-FR"/>
            </w:rPr>
          </w:pPr>
          <w:hyperlink w:anchor="_Toc225274477" w:history="1">
            <w:r w:rsidRPr="00AF5EE7">
              <w:rPr>
                <w:rStyle w:val="Lienhypertexte"/>
              </w:rPr>
              <w:t>6.2.2 Sources d’endettement et d’emprunt alimentaire</w:t>
            </w:r>
            <w:r>
              <w:rPr>
                <w:webHidden/>
              </w:rPr>
              <w:tab/>
            </w:r>
            <w:r>
              <w:rPr>
                <w:webHidden/>
              </w:rPr>
              <w:fldChar w:fldCharType="begin"/>
            </w:r>
            <w:r>
              <w:rPr>
                <w:webHidden/>
              </w:rPr>
              <w:instrText xml:space="preserve"> PAGEREF _Toc225274477 \h </w:instrText>
            </w:r>
            <w:r>
              <w:rPr>
                <w:webHidden/>
              </w:rPr>
            </w:r>
            <w:r>
              <w:rPr>
                <w:webHidden/>
              </w:rPr>
              <w:fldChar w:fldCharType="separate"/>
            </w:r>
            <w:r>
              <w:rPr>
                <w:webHidden/>
              </w:rPr>
              <w:t>119</w:t>
            </w:r>
            <w:r>
              <w:rPr>
                <w:webHidden/>
              </w:rPr>
              <w:fldChar w:fldCharType="end"/>
            </w:r>
          </w:hyperlink>
        </w:p>
        <w:p w14:paraId="6DD574FD" w14:textId="77777777" w:rsidR="00613E9C" w:rsidRDefault="00613E9C">
          <w:pPr>
            <w:pStyle w:val="TM2"/>
            <w:tabs>
              <w:tab w:val="right" w:leader="dot" w:pos="9396"/>
            </w:tabs>
            <w:rPr>
              <w:rFonts w:eastAsiaTheme="minorEastAsia"/>
              <w:noProof/>
              <w:szCs w:val="22"/>
              <w:lang w:val="fr-FR" w:eastAsia="fr-FR"/>
            </w:rPr>
          </w:pPr>
          <w:hyperlink w:anchor="_Toc225274478" w:history="1">
            <w:r w:rsidRPr="00AF5EE7">
              <w:rPr>
                <w:rStyle w:val="Lienhypertexte"/>
                <w:noProof/>
              </w:rPr>
              <w:t>6.3 Indice synthétique de stratégies d’adaptation (CSI simplifié)</w:t>
            </w:r>
            <w:r>
              <w:rPr>
                <w:noProof/>
                <w:webHidden/>
              </w:rPr>
              <w:tab/>
            </w:r>
            <w:r>
              <w:rPr>
                <w:noProof/>
                <w:webHidden/>
              </w:rPr>
              <w:fldChar w:fldCharType="begin"/>
            </w:r>
            <w:r>
              <w:rPr>
                <w:noProof/>
                <w:webHidden/>
              </w:rPr>
              <w:instrText xml:space="preserve"> PAGEREF _Toc225274478 \h </w:instrText>
            </w:r>
            <w:r>
              <w:rPr>
                <w:noProof/>
                <w:webHidden/>
              </w:rPr>
            </w:r>
            <w:r>
              <w:rPr>
                <w:noProof/>
                <w:webHidden/>
              </w:rPr>
              <w:fldChar w:fldCharType="separate"/>
            </w:r>
            <w:r>
              <w:rPr>
                <w:noProof/>
                <w:webHidden/>
              </w:rPr>
              <w:t>121</w:t>
            </w:r>
            <w:r>
              <w:rPr>
                <w:noProof/>
                <w:webHidden/>
              </w:rPr>
              <w:fldChar w:fldCharType="end"/>
            </w:r>
          </w:hyperlink>
        </w:p>
        <w:p w14:paraId="30F605DF" w14:textId="77777777" w:rsidR="00613E9C" w:rsidRDefault="00613E9C">
          <w:pPr>
            <w:pStyle w:val="TM1"/>
            <w:tabs>
              <w:tab w:val="right" w:leader="dot" w:pos="9396"/>
            </w:tabs>
            <w:rPr>
              <w:rFonts w:eastAsiaTheme="minorEastAsia"/>
              <w:noProof/>
              <w:szCs w:val="22"/>
              <w:lang w:val="fr-FR" w:eastAsia="fr-FR"/>
            </w:rPr>
          </w:pPr>
          <w:hyperlink w:anchor="_Toc225274479" w:history="1">
            <w:r w:rsidRPr="00AF5EE7">
              <w:rPr>
                <w:rStyle w:val="Lienhypertexte"/>
                <w:noProof/>
              </w:rPr>
              <w:t>7. Rapport des ménages ruraux avec l’environnement</w:t>
            </w:r>
            <w:r>
              <w:rPr>
                <w:noProof/>
                <w:webHidden/>
              </w:rPr>
              <w:tab/>
            </w:r>
            <w:r>
              <w:rPr>
                <w:noProof/>
                <w:webHidden/>
              </w:rPr>
              <w:fldChar w:fldCharType="begin"/>
            </w:r>
            <w:r>
              <w:rPr>
                <w:noProof/>
                <w:webHidden/>
              </w:rPr>
              <w:instrText xml:space="preserve"> PAGEREF _Toc225274479 \h </w:instrText>
            </w:r>
            <w:r>
              <w:rPr>
                <w:noProof/>
                <w:webHidden/>
              </w:rPr>
            </w:r>
            <w:r>
              <w:rPr>
                <w:noProof/>
                <w:webHidden/>
              </w:rPr>
              <w:fldChar w:fldCharType="separate"/>
            </w:r>
            <w:r>
              <w:rPr>
                <w:noProof/>
                <w:webHidden/>
              </w:rPr>
              <w:t>122</w:t>
            </w:r>
            <w:r>
              <w:rPr>
                <w:noProof/>
                <w:webHidden/>
              </w:rPr>
              <w:fldChar w:fldCharType="end"/>
            </w:r>
          </w:hyperlink>
        </w:p>
        <w:p w14:paraId="694C0E81" w14:textId="77777777" w:rsidR="00613E9C" w:rsidRDefault="00613E9C">
          <w:pPr>
            <w:pStyle w:val="TM2"/>
            <w:tabs>
              <w:tab w:val="right" w:leader="dot" w:pos="9396"/>
            </w:tabs>
            <w:rPr>
              <w:rFonts w:eastAsiaTheme="minorEastAsia"/>
              <w:noProof/>
              <w:szCs w:val="22"/>
              <w:lang w:val="fr-FR" w:eastAsia="fr-FR"/>
            </w:rPr>
          </w:pPr>
          <w:hyperlink w:anchor="_Toc225274480" w:history="1">
            <w:r w:rsidRPr="00AF5EE7">
              <w:rPr>
                <w:rStyle w:val="Lienhypertexte"/>
                <w:noProof/>
              </w:rPr>
              <w:t>7.1 Représentation de la zone protégée par les ménages</w:t>
            </w:r>
            <w:r>
              <w:rPr>
                <w:noProof/>
                <w:webHidden/>
              </w:rPr>
              <w:tab/>
            </w:r>
            <w:r>
              <w:rPr>
                <w:noProof/>
                <w:webHidden/>
              </w:rPr>
              <w:fldChar w:fldCharType="begin"/>
            </w:r>
            <w:r>
              <w:rPr>
                <w:noProof/>
                <w:webHidden/>
              </w:rPr>
              <w:instrText xml:space="preserve"> PAGEREF _Toc225274480 \h </w:instrText>
            </w:r>
            <w:r>
              <w:rPr>
                <w:noProof/>
                <w:webHidden/>
              </w:rPr>
            </w:r>
            <w:r>
              <w:rPr>
                <w:noProof/>
                <w:webHidden/>
              </w:rPr>
              <w:fldChar w:fldCharType="separate"/>
            </w:r>
            <w:r>
              <w:rPr>
                <w:noProof/>
                <w:webHidden/>
              </w:rPr>
              <w:t>122</w:t>
            </w:r>
            <w:r>
              <w:rPr>
                <w:noProof/>
                <w:webHidden/>
              </w:rPr>
              <w:fldChar w:fldCharType="end"/>
            </w:r>
          </w:hyperlink>
        </w:p>
        <w:p w14:paraId="25D56A8B" w14:textId="77777777" w:rsidR="00613E9C" w:rsidRDefault="00613E9C">
          <w:pPr>
            <w:pStyle w:val="TM3"/>
            <w:rPr>
              <w:rFonts w:eastAsiaTheme="minorEastAsia"/>
              <w:sz w:val="22"/>
              <w:szCs w:val="22"/>
              <w:lang w:val="fr-FR" w:eastAsia="fr-FR"/>
            </w:rPr>
          </w:pPr>
          <w:hyperlink w:anchor="_Toc225274481" w:history="1">
            <w:r w:rsidRPr="00AF5EE7">
              <w:rPr>
                <w:rStyle w:val="Lienhypertexte"/>
              </w:rPr>
              <w:t>7.1.1 Caractérisation de la zone : disponibilité des ressources</w:t>
            </w:r>
            <w:r>
              <w:rPr>
                <w:webHidden/>
              </w:rPr>
              <w:tab/>
            </w:r>
            <w:r>
              <w:rPr>
                <w:webHidden/>
              </w:rPr>
              <w:fldChar w:fldCharType="begin"/>
            </w:r>
            <w:r>
              <w:rPr>
                <w:webHidden/>
              </w:rPr>
              <w:instrText xml:space="preserve"> PAGEREF _Toc225274481 \h </w:instrText>
            </w:r>
            <w:r>
              <w:rPr>
                <w:webHidden/>
              </w:rPr>
            </w:r>
            <w:r>
              <w:rPr>
                <w:webHidden/>
              </w:rPr>
              <w:fldChar w:fldCharType="separate"/>
            </w:r>
            <w:r>
              <w:rPr>
                <w:webHidden/>
              </w:rPr>
              <w:t>122</w:t>
            </w:r>
            <w:r>
              <w:rPr>
                <w:webHidden/>
              </w:rPr>
              <w:fldChar w:fldCharType="end"/>
            </w:r>
          </w:hyperlink>
        </w:p>
        <w:p w14:paraId="07651DC2" w14:textId="77777777" w:rsidR="00613E9C" w:rsidRDefault="00613E9C">
          <w:pPr>
            <w:pStyle w:val="TM3"/>
            <w:rPr>
              <w:rFonts w:eastAsiaTheme="minorEastAsia"/>
              <w:sz w:val="22"/>
              <w:szCs w:val="22"/>
              <w:lang w:val="fr-FR" w:eastAsia="fr-FR"/>
            </w:rPr>
          </w:pPr>
          <w:hyperlink w:anchor="_Toc225274482" w:history="1">
            <w:r w:rsidRPr="00AF5EE7">
              <w:rPr>
                <w:rStyle w:val="Lienhypertexte"/>
              </w:rPr>
              <w:t>7.1.2 Évolution perçue des ressources</w:t>
            </w:r>
            <w:r>
              <w:rPr>
                <w:webHidden/>
              </w:rPr>
              <w:tab/>
            </w:r>
            <w:r>
              <w:rPr>
                <w:webHidden/>
              </w:rPr>
              <w:fldChar w:fldCharType="begin"/>
            </w:r>
            <w:r>
              <w:rPr>
                <w:webHidden/>
              </w:rPr>
              <w:instrText xml:space="preserve"> PAGEREF _Toc225274482 \h </w:instrText>
            </w:r>
            <w:r>
              <w:rPr>
                <w:webHidden/>
              </w:rPr>
            </w:r>
            <w:r>
              <w:rPr>
                <w:webHidden/>
              </w:rPr>
              <w:fldChar w:fldCharType="separate"/>
            </w:r>
            <w:r>
              <w:rPr>
                <w:webHidden/>
              </w:rPr>
              <w:t>123</w:t>
            </w:r>
            <w:r>
              <w:rPr>
                <w:webHidden/>
              </w:rPr>
              <w:fldChar w:fldCharType="end"/>
            </w:r>
          </w:hyperlink>
        </w:p>
        <w:p w14:paraId="4D3344FD" w14:textId="77777777" w:rsidR="00613E9C" w:rsidRDefault="00613E9C">
          <w:pPr>
            <w:pStyle w:val="TM3"/>
            <w:rPr>
              <w:rFonts w:eastAsiaTheme="minorEastAsia"/>
              <w:sz w:val="22"/>
              <w:szCs w:val="22"/>
              <w:lang w:val="fr-FR" w:eastAsia="fr-FR"/>
            </w:rPr>
          </w:pPr>
          <w:hyperlink w:anchor="_Toc225274483" w:history="1">
            <w:r w:rsidRPr="00AF5EE7">
              <w:rPr>
                <w:rStyle w:val="Lienhypertexte"/>
              </w:rPr>
              <w:t>7.1.3 Appartenance perçue de la zone</w:t>
            </w:r>
            <w:r>
              <w:rPr>
                <w:webHidden/>
              </w:rPr>
              <w:tab/>
            </w:r>
            <w:r>
              <w:rPr>
                <w:webHidden/>
              </w:rPr>
              <w:fldChar w:fldCharType="begin"/>
            </w:r>
            <w:r>
              <w:rPr>
                <w:webHidden/>
              </w:rPr>
              <w:instrText xml:space="preserve"> PAGEREF _Toc225274483 \h </w:instrText>
            </w:r>
            <w:r>
              <w:rPr>
                <w:webHidden/>
              </w:rPr>
            </w:r>
            <w:r>
              <w:rPr>
                <w:webHidden/>
              </w:rPr>
              <w:fldChar w:fldCharType="separate"/>
            </w:r>
            <w:r>
              <w:rPr>
                <w:webHidden/>
              </w:rPr>
              <w:t>123</w:t>
            </w:r>
            <w:r>
              <w:rPr>
                <w:webHidden/>
              </w:rPr>
              <w:fldChar w:fldCharType="end"/>
            </w:r>
          </w:hyperlink>
        </w:p>
        <w:p w14:paraId="42EA6983" w14:textId="77777777" w:rsidR="00613E9C" w:rsidRDefault="00613E9C">
          <w:pPr>
            <w:pStyle w:val="TM3"/>
            <w:rPr>
              <w:rFonts w:eastAsiaTheme="minorEastAsia"/>
              <w:sz w:val="22"/>
              <w:szCs w:val="22"/>
              <w:lang w:val="fr-FR" w:eastAsia="fr-FR"/>
            </w:rPr>
          </w:pPr>
          <w:hyperlink w:anchor="_Toc225274484" w:history="1">
            <w:r w:rsidRPr="00AF5EE7">
              <w:rPr>
                <w:rStyle w:val="Lienhypertexte"/>
              </w:rPr>
              <w:t>7.1.4 Menaces perçues et responsables</w:t>
            </w:r>
            <w:r>
              <w:rPr>
                <w:webHidden/>
              </w:rPr>
              <w:tab/>
            </w:r>
            <w:r>
              <w:rPr>
                <w:webHidden/>
              </w:rPr>
              <w:fldChar w:fldCharType="begin"/>
            </w:r>
            <w:r>
              <w:rPr>
                <w:webHidden/>
              </w:rPr>
              <w:instrText xml:space="preserve"> PAGEREF _Toc225274484 \h </w:instrText>
            </w:r>
            <w:r>
              <w:rPr>
                <w:webHidden/>
              </w:rPr>
            </w:r>
            <w:r>
              <w:rPr>
                <w:webHidden/>
              </w:rPr>
              <w:fldChar w:fldCharType="separate"/>
            </w:r>
            <w:r>
              <w:rPr>
                <w:webHidden/>
              </w:rPr>
              <w:t>125</w:t>
            </w:r>
            <w:r>
              <w:rPr>
                <w:webHidden/>
              </w:rPr>
              <w:fldChar w:fldCharType="end"/>
            </w:r>
          </w:hyperlink>
        </w:p>
        <w:p w14:paraId="35DEAAFF" w14:textId="77777777" w:rsidR="00613E9C" w:rsidRDefault="00613E9C">
          <w:pPr>
            <w:pStyle w:val="TM3"/>
            <w:rPr>
              <w:rFonts w:eastAsiaTheme="minorEastAsia"/>
              <w:sz w:val="22"/>
              <w:szCs w:val="22"/>
              <w:lang w:val="fr-FR" w:eastAsia="fr-FR"/>
            </w:rPr>
          </w:pPr>
          <w:hyperlink w:anchor="_Toc225274485" w:history="1">
            <w:r w:rsidRPr="00AF5EE7">
              <w:rPr>
                <w:rStyle w:val="Lienhypertexte"/>
              </w:rPr>
              <w:t>7.1.5 Ce que représente la zone pour les ménages</w:t>
            </w:r>
            <w:r>
              <w:rPr>
                <w:webHidden/>
              </w:rPr>
              <w:tab/>
            </w:r>
            <w:r>
              <w:rPr>
                <w:webHidden/>
              </w:rPr>
              <w:fldChar w:fldCharType="begin"/>
            </w:r>
            <w:r>
              <w:rPr>
                <w:webHidden/>
              </w:rPr>
              <w:instrText xml:space="preserve"> PAGEREF _Toc225274485 \h </w:instrText>
            </w:r>
            <w:r>
              <w:rPr>
                <w:webHidden/>
              </w:rPr>
            </w:r>
            <w:r>
              <w:rPr>
                <w:webHidden/>
              </w:rPr>
              <w:fldChar w:fldCharType="separate"/>
            </w:r>
            <w:r>
              <w:rPr>
                <w:webHidden/>
              </w:rPr>
              <w:t>127</w:t>
            </w:r>
            <w:r>
              <w:rPr>
                <w:webHidden/>
              </w:rPr>
              <w:fldChar w:fldCharType="end"/>
            </w:r>
          </w:hyperlink>
        </w:p>
        <w:p w14:paraId="3A52BB66" w14:textId="77777777" w:rsidR="00613E9C" w:rsidRDefault="00613E9C">
          <w:pPr>
            <w:pStyle w:val="TM2"/>
            <w:tabs>
              <w:tab w:val="right" w:leader="dot" w:pos="9396"/>
            </w:tabs>
            <w:rPr>
              <w:rFonts w:eastAsiaTheme="minorEastAsia"/>
              <w:noProof/>
              <w:szCs w:val="22"/>
              <w:lang w:val="fr-FR" w:eastAsia="fr-FR"/>
            </w:rPr>
          </w:pPr>
          <w:hyperlink w:anchor="_Toc225274486" w:history="1">
            <w:r w:rsidRPr="00AF5EE7">
              <w:rPr>
                <w:rStyle w:val="Lienhypertexte"/>
                <w:noProof/>
              </w:rPr>
              <w:t>7.2 Exploitation forestière et usage de l’Aire protégée</w:t>
            </w:r>
            <w:r>
              <w:rPr>
                <w:noProof/>
                <w:webHidden/>
              </w:rPr>
              <w:tab/>
            </w:r>
            <w:r>
              <w:rPr>
                <w:noProof/>
                <w:webHidden/>
              </w:rPr>
              <w:fldChar w:fldCharType="begin"/>
            </w:r>
            <w:r>
              <w:rPr>
                <w:noProof/>
                <w:webHidden/>
              </w:rPr>
              <w:instrText xml:space="preserve"> PAGEREF _Toc225274486 \h </w:instrText>
            </w:r>
            <w:r>
              <w:rPr>
                <w:noProof/>
                <w:webHidden/>
              </w:rPr>
            </w:r>
            <w:r>
              <w:rPr>
                <w:noProof/>
                <w:webHidden/>
              </w:rPr>
              <w:fldChar w:fldCharType="separate"/>
            </w:r>
            <w:r>
              <w:rPr>
                <w:noProof/>
                <w:webHidden/>
              </w:rPr>
              <w:t>129</w:t>
            </w:r>
            <w:r>
              <w:rPr>
                <w:noProof/>
                <w:webHidden/>
              </w:rPr>
              <w:fldChar w:fldCharType="end"/>
            </w:r>
          </w:hyperlink>
        </w:p>
        <w:p w14:paraId="12EC0BD4" w14:textId="77777777" w:rsidR="00613E9C" w:rsidRDefault="00613E9C">
          <w:pPr>
            <w:pStyle w:val="TM3"/>
            <w:rPr>
              <w:rFonts w:eastAsiaTheme="minorEastAsia"/>
              <w:sz w:val="22"/>
              <w:szCs w:val="22"/>
              <w:lang w:val="fr-FR" w:eastAsia="fr-FR"/>
            </w:rPr>
          </w:pPr>
          <w:hyperlink w:anchor="_Toc225274487" w:history="1">
            <w:r w:rsidRPr="00AF5EE7">
              <w:rPr>
                <w:rStyle w:val="Lienhypertexte"/>
              </w:rPr>
              <w:t>7.2.1 Collecte de bois et charbon</w:t>
            </w:r>
            <w:r>
              <w:rPr>
                <w:webHidden/>
              </w:rPr>
              <w:tab/>
            </w:r>
            <w:r>
              <w:rPr>
                <w:webHidden/>
              </w:rPr>
              <w:fldChar w:fldCharType="begin"/>
            </w:r>
            <w:r>
              <w:rPr>
                <w:webHidden/>
              </w:rPr>
              <w:instrText xml:space="preserve"> PAGEREF _Toc225274487 \h </w:instrText>
            </w:r>
            <w:r>
              <w:rPr>
                <w:webHidden/>
              </w:rPr>
            </w:r>
            <w:r>
              <w:rPr>
                <w:webHidden/>
              </w:rPr>
              <w:fldChar w:fldCharType="separate"/>
            </w:r>
            <w:r>
              <w:rPr>
                <w:webHidden/>
              </w:rPr>
              <w:t>129</w:t>
            </w:r>
            <w:r>
              <w:rPr>
                <w:webHidden/>
              </w:rPr>
              <w:fldChar w:fldCharType="end"/>
            </w:r>
          </w:hyperlink>
        </w:p>
        <w:p w14:paraId="048E7A58" w14:textId="77777777" w:rsidR="00613E9C" w:rsidRDefault="00613E9C">
          <w:pPr>
            <w:pStyle w:val="TM3"/>
            <w:rPr>
              <w:rFonts w:eastAsiaTheme="minorEastAsia"/>
              <w:sz w:val="22"/>
              <w:szCs w:val="22"/>
              <w:lang w:val="fr-FR" w:eastAsia="fr-FR"/>
            </w:rPr>
          </w:pPr>
          <w:hyperlink w:anchor="_Toc225274488" w:history="1">
            <w:r w:rsidRPr="00AF5EE7">
              <w:rPr>
                <w:rStyle w:val="Lienhypertexte"/>
              </w:rPr>
              <w:t>7.2.2 Saisonnalité de la collecte forestière</w:t>
            </w:r>
            <w:r>
              <w:rPr>
                <w:webHidden/>
              </w:rPr>
              <w:tab/>
            </w:r>
            <w:r>
              <w:rPr>
                <w:webHidden/>
              </w:rPr>
              <w:fldChar w:fldCharType="begin"/>
            </w:r>
            <w:r>
              <w:rPr>
                <w:webHidden/>
              </w:rPr>
              <w:instrText xml:space="preserve"> PAGEREF _Toc225274488 \h </w:instrText>
            </w:r>
            <w:r>
              <w:rPr>
                <w:webHidden/>
              </w:rPr>
            </w:r>
            <w:r>
              <w:rPr>
                <w:webHidden/>
              </w:rPr>
              <w:fldChar w:fldCharType="separate"/>
            </w:r>
            <w:r>
              <w:rPr>
                <w:webHidden/>
              </w:rPr>
              <w:t>130</w:t>
            </w:r>
            <w:r>
              <w:rPr>
                <w:webHidden/>
              </w:rPr>
              <w:fldChar w:fldCharType="end"/>
            </w:r>
          </w:hyperlink>
        </w:p>
        <w:p w14:paraId="68F82987" w14:textId="77777777" w:rsidR="00613E9C" w:rsidRDefault="00613E9C">
          <w:pPr>
            <w:pStyle w:val="TM3"/>
            <w:rPr>
              <w:rFonts w:eastAsiaTheme="minorEastAsia"/>
              <w:sz w:val="22"/>
              <w:szCs w:val="22"/>
              <w:lang w:val="fr-FR" w:eastAsia="fr-FR"/>
            </w:rPr>
          </w:pPr>
          <w:hyperlink w:anchor="_Toc225274489" w:history="1">
            <w:r w:rsidRPr="00AF5EE7">
              <w:rPr>
                <w:rStyle w:val="Lienhypertexte"/>
              </w:rPr>
              <w:t>7.2.3 Fréquentation de l’Aire protégée</w:t>
            </w:r>
            <w:r>
              <w:rPr>
                <w:webHidden/>
              </w:rPr>
              <w:tab/>
            </w:r>
            <w:r>
              <w:rPr>
                <w:webHidden/>
              </w:rPr>
              <w:fldChar w:fldCharType="begin"/>
            </w:r>
            <w:r>
              <w:rPr>
                <w:webHidden/>
              </w:rPr>
              <w:instrText xml:space="preserve"> PAGEREF _Toc225274489 \h </w:instrText>
            </w:r>
            <w:r>
              <w:rPr>
                <w:webHidden/>
              </w:rPr>
            </w:r>
            <w:r>
              <w:rPr>
                <w:webHidden/>
              </w:rPr>
              <w:fldChar w:fldCharType="separate"/>
            </w:r>
            <w:r>
              <w:rPr>
                <w:webHidden/>
              </w:rPr>
              <w:t>130</w:t>
            </w:r>
            <w:r>
              <w:rPr>
                <w:webHidden/>
              </w:rPr>
              <w:fldChar w:fldCharType="end"/>
            </w:r>
          </w:hyperlink>
        </w:p>
        <w:p w14:paraId="135E1CA7" w14:textId="77777777" w:rsidR="00613E9C" w:rsidRDefault="00613E9C">
          <w:pPr>
            <w:pStyle w:val="TM3"/>
            <w:rPr>
              <w:rFonts w:eastAsiaTheme="minorEastAsia"/>
              <w:sz w:val="22"/>
              <w:szCs w:val="22"/>
              <w:lang w:val="fr-FR" w:eastAsia="fr-FR"/>
            </w:rPr>
          </w:pPr>
          <w:hyperlink w:anchor="_Toc225274490" w:history="1">
            <w:r w:rsidRPr="00AF5EE7">
              <w:rPr>
                <w:rStyle w:val="Lienhypertexte"/>
              </w:rPr>
              <w:t>7.2.4 Raisons de non-fréquentation</w:t>
            </w:r>
            <w:r>
              <w:rPr>
                <w:webHidden/>
              </w:rPr>
              <w:tab/>
            </w:r>
            <w:r>
              <w:rPr>
                <w:webHidden/>
              </w:rPr>
              <w:fldChar w:fldCharType="begin"/>
            </w:r>
            <w:r>
              <w:rPr>
                <w:webHidden/>
              </w:rPr>
              <w:instrText xml:space="preserve"> PAGEREF _Toc225274490 \h </w:instrText>
            </w:r>
            <w:r>
              <w:rPr>
                <w:webHidden/>
              </w:rPr>
            </w:r>
            <w:r>
              <w:rPr>
                <w:webHidden/>
              </w:rPr>
              <w:fldChar w:fldCharType="separate"/>
            </w:r>
            <w:r>
              <w:rPr>
                <w:webHidden/>
              </w:rPr>
              <w:t>130</w:t>
            </w:r>
            <w:r>
              <w:rPr>
                <w:webHidden/>
              </w:rPr>
              <w:fldChar w:fldCharType="end"/>
            </w:r>
          </w:hyperlink>
        </w:p>
        <w:p w14:paraId="1C7DE8C5" w14:textId="77777777" w:rsidR="00613E9C" w:rsidRDefault="00613E9C">
          <w:pPr>
            <w:pStyle w:val="TM3"/>
            <w:rPr>
              <w:rFonts w:eastAsiaTheme="minorEastAsia"/>
              <w:sz w:val="22"/>
              <w:szCs w:val="22"/>
              <w:lang w:val="fr-FR" w:eastAsia="fr-FR"/>
            </w:rPr>
          </w:pPr>
          <w:hyperlink w:anchor="_Toc225274491" w:history="1">
            <w:r w:rsidRPr="00AF5EE7">
              <w:rPr>
                <w:rStyle w:val="Lienhypertexte"/>
              </w:rPr>
              <w:t>7.2.5 Usages de l’Aire protégée</w:t>
            </w:r>
            <w:r>
              <w:rPr>
                <w:webHidden/>
              </w:rPr>
              <w:tab/>
            </w:r>
            <w:r>
              <w:rPr>
                <w:webHidden/>
              </w:rPr>
              <w:fldChar w:fldCharType="begin"/>
            </w:r>
            <w:r>
              <w:rPr>
                <w:webHidden/>
              </w:rPr>
              <w:instrText xml:space="preserve"> PAGEREF _Toc225274491 \h </w:instrText>
            </w:r>
            <w:r>
              <w:rPr>
                <w:webHidden/>
              </w:rPr>
            </w:r>
            <w:r>
              <w:rPr>
                <w:webHidden/>
              </w:rPr>
              <w:fldChar w:fldCharType="separate"/>
            </w:r>
            <w:r>
              <w:rPr>
                <w:webHidden/>
              </w:rPr>
              <w:t>132</w:t>
            </w:r>
            <w:r>
              <w:rPr>
                <w:webHidden/>
              </w:rPr>
              <w:fldChar w:fldCharType="end"/>
            </w:r>
          </w:hyperlink>
        </w:p>
        <w:p w14:paraId="25578697" w14:textId="77777777" w:rsidR="00613E9C" w:rsidRDefault="00613E9C">
          <w:pPr>
            <w:pStyle w:val="TM3"/>
            <w:rPr>
              <w:rFonts w:eastAsiaTheme="minorEastAsia"/>
              <w:sz w:val="22"/>
              <w:szCs w:val="22"/>
              <w:lang w:val="fr-FR" w:eastAsia="fr-FR"/>
            </w:rPr>
          </w:pPr>
          <w:hyperlink w:anchor="_Toc225274492" w:history="1">
            <w:r w:rsidRPr="00AF5EE7">
              <w:rPr>
                <w:rStyle w:val="Lienhypertexte"/>
              </w:rPr>
              <w:t>7.2.6 Saisonnalité de la fréquentation de l’AP</w:t>
            </w:r>
            <w:r>
              <w:rPr>
                <w:webHidden/>
              </w:rPr>
              <w:tab/>
            </w:r>
            <w:r>
              <w:rPr>
                <w:webHidden/>
              </w:rPr>
              <w:fldChar w:fldCharType="begin"/>
            </w:r>
            <w:r>
              <w:rPr>
                <w:webHidden/>
              </w:rPr>
              <w:instrText xml:space="preserve"> PAGEREF _Toc225274492 \h </w:instrText>
            </w:r>
            <w:r>
              <w:rPr>
                <w:webHidden/>
              </w:rPr>
            </w:r>
            <w:r>
              <w:rPr>
                <w:webHidden/>
              </w:rPr>
              <w:fldChar w:fldCharType="separate"/>
            </w:r>
            <w:r>
              <w:rPr>
                <w:webHidden/>
              </w:rPr>
              <w:t>134</w:t>
            </w:r>
            <w:r>
              <w:rPr>
                <w:webHidden/>
              </w:rPr>
              <w:fldChar w:fldCharType="end"/>
            </w:r>
          </w:hyperlink>
        </w:p>
        <w:p w14:paraId="29D30B19" w14:textId="77777777" w:rsidR="00613E9C" w:rsidRDefault="00613E9C">
          <w:pPr>
            <w:pStyle w:val="TM2"/>
            <w:tabs>
              <w:tab w:val="right" w:leader="dot" w:pos="9396"/>
            </w:tabs>
            <w:rPr>
              <w:rFonts w:eastAsiaTheme="minorEastAsia"/>
              <w:noProof/>
              <w:szCs w:val="22"/>
              <w:lang w:val="fr-FR" w:eastAsia="fr-FR"/>
            </w:rPr>
          </w:pPr>
          <w:hyperlink w:anchor="_Toc225274493" w:history="1">
            <w:r w:rsidRPr="00AF5EE7">
              <w:rPr>
                <w:rStyle w:val="Lienhypertexte"/>
                <w:noProof/>
              </w:rPr>
              <w:t>7.3 Feux de brousse</w:t>
            </w:r>
            <w:r>
              <w:rPr>
                <w:noProof/>
                <w:webHidden/>
              </w:rPr>
              <w:tab/>
            </w:r>
            <w:r>
              <w:rPr>
                <w:noProof/>
                <w:webHidden/>
              </w:rPr>
              <w:fldChar w:fldCharType="begin"/>
            </w:r>
            <w:r>
              <w:rPr>
                <w:noProof/>
                <w:webHidden/>
              </w:rPr>
              <w:instrText xml:space="preserve"> PAGEREF _Toc225274493 \h </w:instrText>
            </w:r>
            <w:r>
              <w:rPr>
                <w:noProof/>
                <w:webHidden/>
              </w:rPr>
            </w:r>
            <w:r>
              <w:rPr>
                <w:noProof/>
                <w:webHidden/>
              </w:rPr>
              <w:fldChar w:fldCharType="separate"/>
            </w:r>
            <w:r>
              <w:rPr>
                <w:noProof/>
                <w:webHidden/>
              </w:rPr>
              <w:t>135</w:t>
            </w:r>
            <w:r>
              <w:rPr>
                <w:noProof/>
                <w:webHidden/>
              </w:rPr>
              <w:fldChar w:fldCharType="end"/>
            </w:r>
          </w:hyperlink>
        </w:p>
        <w:p w14:paraId="205D996C" w14:textId="77777777" w:rsidR="00613E9C" w:rsidRDefault="00613E9C">
          <w:pPr>
            <w:pStyle w:val="TM3"/>
            <w:rPr>
              <w:rFonts w:eastAsiaTheme="minorEastAsia"/>
              <w:sz w:val="22"/>
              <w:szCs w:val="22"/>
              <w:lang w:val="fr-FR" w:eastAsia="fr-FR"/>
            </w:rPr>
          </w:pPr>
          <w:hyperlink w:anchor="_Toc225274494" w:history="1">
            <w:r w:rsidRPr="00AF5EE7">
              <w:rPr>
                <w:rStyle w:val="Lienhypertexte"/>
              </w:rPr>
              <w:t>7.3.1 Opinions sur les raisons des feux</w:t>
            </w:r>
            <w:r>
              <w:rPr>
                <w:webHidden/>
              </w:rPr>
              <w:tab/>
            </w:r>
            <w:r>
              <w:rPr>
                <w:webHidden/>
              </w:rPr>
              <w:fldChar w:fldCharType="begin"/>
            </w:r>
            <w:r>
              <w:rPr>
                <w:webHidden/>
              </w:rPr>
              <w:instrText xml:space="preserve"> PAGEREF _Toc225274494 \h </w:instrText>
            </w:r>
            <w:r>
              <w:rPr>
                <w:webHidden/>
              </w:rPr>
            </w:r>
            <w:r>
              <w:rPr>
                <w:webHidden/>
              </w:rPr>
              <w:fldChar w:fldCharType="separate"/>
            </w:r>
            <w:r>
              <w:rPr>
                <w:webHidden/>
              </w:rPr>
              <w:t>135</w:t>
            </w:r>
            <w:r>
              <w:rPr>
                <w:webHidden/>
              </w:rPr>
              <w:fldChar w:fldCharType="end"/>
            </w:r>
          </w:hyperlink>
        </w:p>
        <w:p w14:paraId="41D387D2" w14:textId="77777777" w:rsidR="00613E9C" w:rsidRDefault="00613E9C">
          <w:pPr>
            <w:pStyle w:val="TM3"/>
            <w:rPr>
              <w:rFonts w:eastAsiaTheme="minorEastAsia"/>
              <w:sz w:val="22"/>
              <w:szCs w:val="22"/>
              <w:lang w:val="fr-FR" w:eastAsia="fr-FR"/>
            </w:rPr>
          </w:pPr>
          <w:hyperlink w:anchor="_Toc225274495" w:history="1">
            <w:r w:rsidRPr="00AF5EE7">
              <w:rPr>
                <w:rStyle w:val="Lienhypertexte"/>
              </w:rPr>
              <w:t>7.3.2 Pratique du feu</w:t>
            </w:r>
            <w:r>
              <w:rPr>
                <w:webHidden/>
              </w:rPr>
              <w:tab/>
            </w:r>
            <w:r>
              <w:rPr>
                <w:webHidden/>
              </w:rPr>
              <w:fldChar w:fldCharType="begin"/>
            </w:r>
            <w:r>
              <w:rPr>
                <w:webHidden/>
              </w:rPr>
              <w:instrText xml:space="preserve"> PAGEREF _Toc225274495 \h </w:instrText>
            </w:r>
            <w:r>
              <w:rPr>
                <w:webHidden/>
              </w:rPr>
            </w:r>
            <w:r>
              <w:rPr>
                <w:webHidden/>
              </w:rPr>
              <w:fldChar w:fldCharType="separate"/>
            </w:r>
            <w:r>
              <w:rPr>
                <w:webHidden/>
              </w:rPr>
              <w:t>137</w:t>
            </w:r>
            <w:r>
              <w:rPr>
                <w:webHidden/>
              </w:rPr>
              <w:fldChar w:fldCharType="end"/>
            </w:r>
          </w:hyperlink>
        </w:p>
        <w:p w14:paraId="6B0E56FB" w14:textId="77777777" w:rsidR="00613E9C" w:rsidRDefault="00613E9C">
          <w:pPr>
            <w:pStyle w:val="TM3"/>
            <w:rPr>
              <w:rFonts w:eastAsiaTheme="minorEastAsia"/>
              <w:sz w:val="22"/>
              <w:szCs w:val="22"/>
              <w:lang w:val="fr-FR" w:eastAsia="fr-FR"/>
            </w:rPr>
          </w:pPr>
          <w:hyperlink w:anchor="_Toc225274496" w:history="1">
            <w:r w:rsidRPr="00AF5EE7">
              <w:rPr>
                <w:rStyle w:val="Lienhypertexte"/>
              </w:rPr>
              <w:t>7.3.3 Saisonnalité des feux</w:t>
            </w:r>
            <w:r>
              <w:rPr>
                <w:webHidden/>
              </w:rPr>
              <w:tab/>
            </w:r>
            <w:r>
              <w:rPr>
                <w:webHidden/>
              </w:rPr>
              <w:fldChar w:fldCharType="begin"/>
            </w:r>
            <w:r>
              <w:rPr>
                <w:webHidden/>
              </w:rPr>
              <w:instrText xml:space="preserve"> PAGEREF _Toc225274496 \h </w:instrText>
            </w:r>
            <w:r>
              <w:rPr>
                <w:webHidden/>
              </w:rPr>
            </w:r>
            <w:r>
              <w:rPr>
                <w:webHidden/>
              </w:rPr>
              <w:fldChar w:fldCharType="separate"/>
            </w:r>
            <w:r>
              <w:rPr>
                <w:webHidden/>
              </w:rPr>
              <w:t>137</w:t>
            </w:r>
            <w:r>
              <w:rPr>
                <w:webHidden/>
              </w:rPr>
              <w:fldChar w:fldCharType="end"/>
            </w:r>
          </w:hyperlink>
        </w:p>
        <w:p w14:paraId="202BD744" w14:textId="77777777" w:rsidR="00613E9C" w:rsidRDefault="00613E9C">
          <w:pPr>
            <w:pStyle w:val="TM3"/>
            <w:rPr>
              <w:rFonts w:eastAsiaTheme="minorEastAsia"/>
              <w:sz w:val="22"/>
              <w:szCs w:val="22"/>
              <w:lang w:val="fr-FR" w:eastAsia="fr-FR"/>
            </w:rPr>
          </w:pPr>
          <w:hyperlink w:anchor="_Toc225274497" w:history="1">
            <w:r w:rsidRPr="00AF5EE7">
              <w:rPr>
                <w:rStyle w:val="Lienhypertexte"/>
              </w:rPr>
              <w:t>7.3.4 Avis sur les feux</w:t>
            </w:r>
            <w:r>
              <w:rPr>
                <w:webHidden/>
              </w:rPr>
              <w:tab/>
            </w:r>
            <w:r>
              <w:rPr>
                <w:webHidden/>
              </w:rPr>
              <w:fldChar w:fldCharType="begin"/>
            </w:r>
            <w:r>
              <w:rPr>
                <w:webHidden/>
              </w:rPr>
              <w:instrText xml:space="preserve"> PAGEREF _Toc225274497 \h </w:instrText>
            </w:r>
            <w:r>
              <w:rPr>
                <w:webHidden/>
              </w:rPr>
            </w:r>
            <w:r>
              <w:rPr>
                <w:webHidden/>
              </w:rPr>
              <w:fldChar w:fldCharType="separate"/>
            </w:r>
            <w:r>
              <w:rPr>
                <w:webHidden/>
              </w:rPr>
              <w:t>138</w:t>
            </w:r>
            <w:r>
              <w:rPr>
                <w:webHidden/>
              </w:rPr>
              <w:fldChar w:fldCharType="end"/>
            </w:r>
          </w:hyperlink>
        </w:p>
        <w:p w14:paraId="4CEE1DC0" w14:textId="77777777" w:rsidR="00613E9C" w:rsidRDefault="00613E9C">
          <w:pPr>
            <w:pStyle w:val="TM2"/>
            <w:tabs>
              <w:tab w:val="right" w:leader="dot" w:pos="9396"/>
            </w:tabs>
            <w:rPr>
              <w:rFonts w:eastAsiaTheme="minorEastAsia"/>
              <w:noProof/>
              <w:szCs w:val="22"/>
              <w:lang w:val="fr-FR" w:eastAsia="fr-FR"/>
            </w:rPr>
          </w:pPr>
          <w:hyperlink w:anchor="_Toc225274498" w:history="1">
            <w:r w:rsidRPr="00AF5EE7">
              <w:rPr>
                <w:rStyle w:val="Lienhypertexte"/>
                <w:noProof/>
              </w:rPr>
              <w:t>7.4 Protection de l’Aire protégée</w:t>
            </w:r>
            <w:r>
              <w:rPr>
                <w:noProof/>
                <w:webHidden/>
              </w:rPr>
              <w:tab/>
            </w:r>
            <w:r>
              <w:rPr>
                <w:noProof/>
                <w:webHidden/>
              </w:rPr>
              <w:fldChar w:fldCharType="begin"/>
            </w:r>
            <w:r>
              <w:rPr>
                <w:noProof/>
                <w:webHidden/>
              </w:rPr>
              <w:instrText xml:space="preserve"> PAGEREF _Toc225274498 \h </w:instrText>
            </w:r>
            <w:r>
              <w:rPr>
                <w:noProof/>
                <w:webHidden/>
              </w:rPr>
            </w:r>
            <w:r>
              <w:rPr>
                <w:noProof/>
                <w:webHidden/>
              </w:rPr>
              <w:fldChar w:fldCharType="separate"/>
            </w:r>
            <w:r>
              <w:rPr>
                <w:noProof/>
                <w:webHidden/>
              </w:rPr>
              <w:t>139</w:t>
            </w:r>
            <w:r>
              <w:rPr>
                <w:noProof/>
                <w:webHidden/>
              </w:rPr>
              <w:fldChar w:fldCharType="end"/>
            </w:r>
          </w:hyperlink>
        </w:p>
        <w:p w14:paraId="65F8249E" w14:textId="77777777" w:rsidR="00613E9C" w:rsidRDefault="00613E9C">
          <w:pPr>
            <w:pStyle w:val="TM3"/>
            <w:rPr>
              <w:rFonts w:eastAsiaTheme="minorEastAsia"/>
              <w:sz w:val="22"/>
              <w:szCs w:val="22"/>
              <w:lang w:val="fr-FR" w:eastAsia="fr-FR"/>
            </w:rPr>
          </w:pPr>
          <w:hyperlink w:anchor="_Toc225274499" w:history="1">
            <w:r w:rsidRPr="00AF5EE7">
              <w:rPr>
                <w:rStyle w:val="Lienhypertexte"/>
              </w:rPr>
              <w:t>7.4.1 Connaissance de l’Aire protégée</w:t>
            </w:r>
            <w:r>
              <w:rPr>
                <w:webHidden/>
              </w:rPr>
              <w:tab/>
            </w:r>
            <w:r>
              <w:rPr>
                <w:webHidden/>
              </w:rPr>
              <w:fldChar w:fldCharType="begin"/>
            </w:r>
            <w:r>
              <w:rPr>
                <w:webHidden/>
              </w:rPr>
              <w:instrText xml:space="preserve"> PAGEREF _Toc225274499 \h </w:instrText>
            </w:r>
            <w:r>
              <w:rPr>
                <w:webHidden/>
              </w:rPr>
            </w:r>
            <w:r>
              <w:rPr>
                <w:webHidden/>
              </w:rPr>
              <w:fldChar w:fldCharType="separate"/>
            </w:r>
            <w:r>
              <w:rPr>
                <w:webHidden/>
              </w:rPr>
              <w:t>139</w:t>
            </w:r>
            <w:r>
              <w:rPr>
                <w:webHidden/>
              </w:rPr>
              <w:fldChar w:fldCharType="end"/>
            </w:r>
          </w:hyperlink>
        </w:p>
        <w:p w14:paraId="7BA1A161" w14:textId="77777777" w:rsidR="00613E9C" w:rsidRDefault="00613E9C">
          <w:pPr>
            <w:pStyle w:val="TM3"/>
            <w:rPr>
              <w:rFonts w:eastAsiaTheme="minorEastAsia"/>
              <w:sz w:val="22"/>
              <w:szCs w:val="22"/>
              <w:lang w:val="fr-FR" w:eastAsia="fr-FR"/>
            </w:rPr>
          </w:pPr>
          <w:hyperlink w:anchor="_Toc225274500" w:history="1">
            <w:r w:rsidRPr="00AF5EE7">
              <w:rPr>
                <w:rStyle w:val="Lienhypertexte"/>
              </w:rPr>
              <w:t>7.4.2 Impact perçu des actions de l’AP</w:t>
            </w:r>
            <w:r>
              <w:rPr>
                <w:webHidden/>
              </w:rPr>
              <w:tab/>
            </w:r>
            <w:r>
              <w:rPr>
                <w:webHidden/>
              </w:rPr>
              <w:fldChar w:fldCharType="begin"/>
            </w:r>
            <w:r>
              <w:rPr>
                <w:webHidden/>
              </w:rPr>
              <w:instrText xml:space="preserve"> PAGEREF _Toc225274500 \h </w:instrText>
            </w:r>
            <w:r>
              <w:rPr>
                <w:webHidden/>
              </w:rPr>
            </w:r>
            <w:r>
              <w:rPr>
                <w:webHidden/>
              </w:rPr>
              <w:fldChar w:fldCharType="separate"/>
            </w:r>
            <w:r>
              <w:rPr>
                <w:webHidden/>
              </w:rPr>
              <w:t>140</w:t>
            </w:r>
            <w:r>
              <w:rPr>
                <w:webHidden/>
              </w:rPr>
              <w:fldChar w:fldCharType="end"/>
            </w:r>
          </w:hyperlink>
        </w:p>
        <w:p w14:paraId="02B8FA3B" w14:textId="77777777" w:rsidR="00613E9C" w:rsidRDefault="00613E9C">
          <w:pPr>
            <w:pStyle w:val="TM3"/>
            <w:rPr>
              <w:rFonts w:eastAsiaTheme="minorEastAsia"/>
              <w:sz w:val="22"/>
              <w:szCs w:val="22"/>
              <w:lang w:val="fr-FR" w:eastAsia="fr-FR"/>
            </w:rPr>
          </w:pPr>
          <w:hyperlink w:anchor="_Toc225274501" w:history="1">
            <w:r w:rsidRPr="00AF5EE7">
              <w:rPr>
                <w:rStyle w:val="Lienhypertexte"/>
              </w:rPr>
              <w:t>7.4.3 Gestionnaire souhaité</w:t>
            </w:r>
            <w:r>
              <w:rPr>
                <w:webHidden/>
              </w:rPr>
              <w:tab/>
            </w:r>
            <w:r>
              <w:rPr>
                <w:webHidden/>
              </w:rPr>
              <w:fldChar w:fldCharType="begin"/>
            </w:r>
            <w:r>
              <w:rPr>
                <w:webHidden/>
              </w:rPr>
              <w:instrText xml:space="preserve"> PAGEREF _Toc225274501 \h </w:instrText>
            </w:r>
            <w:r>
              <w:rPr>
                <w:webHidden/>
              </w:rPr>
            </w:r>
            <w:r>
              <w:rPr>
                <w:webHidden/>
              </w:rPr>
              <w:fldChar w:fldCharType="separate"/>
            </w:r>
            <w:r>
              <w:rPr>
                <w:webHidden/>
              </w:rPr>
              <w:t>141</w:t>
            </w:r>
            <w:r>
              <w:rPr>
                <w:webHidden/>
              </w:rPr>
              <w:fldChar w:fldCharType="end"/>
            </w:r>
          </w:hyperlink>
        </w:p>
        <w:p w14:paraId="0D6463CE" w14:textId="77777777" w:rsidR="00613E9C" w:rsidRDefault="00613E9C">
          <w:pPr>
            <w:pStyle w:val="TM3"/>
            <w:rPr>
              <w:rFonts w:eastAsiaTheme="minorEastAsia"/>
              <w:sz w:val="22"/>
              <w:szCs w:val="22"/>
              <w:lang w:val="fr-FR" w:eastAsia="fr-FR"/>
            </w:rPr>
          </w:pPr>
          <w:hyperlink w:anchor="_Toc225274502" w:history="1">
            <w:r w:rsidRPr="00AF5EE7">
              <w:rPr>
                <w:rStyle w:val="Lienhypertexte"/>
              </w:rPr>
              <w:t>7.4.4 Mesures de protection souhaitées</w:t>
            </w:r>
            <w:r>
              <w:rPr>
                <w:webHidden/>
              </w:rPr>
              <w:tab/>
            </w:r>
            <w:r>
              <w:rPr>
                <w:webHidden/>
              </w:rPr>
              <w:fldChar w:fldCharType="begin"/>
            </w:r>
            <w:r>
              <w:rPr>
                <w:webHidden/>
              </w:rPr>
              <w:instrText xml:space="preserve"> PAGEREF _Toc225274502 \h </w:instrText>
            </w:r>
            <w:r>
              <w:rPr>
                <w:webHidden/>
              </w:rPr>
            </w:r>
            <w:r>
              <w:rPr>
                <w:webHidden/>
              </w:rPr>
              <w:fldChar w:fldCharType="separate"/>
            </w:r>
            <w:r>
              <w:rPr>
                <w:webHidden/>
              </w:rPr>
              <w:t>143</w:t>
            </w:r>
            <w:r>
              <w:rPr>
                <w:webHidden/>
              </w:rPr>
              <w:fldChar w:fldCharType="end"/>
            </w:r>
          </w:hyperlink>
        </w:p>
        <w:p w14:paraId="5F559C6B" w14:textId="77777777" w:rsidR="00613E9C" w:rsidRDefault="00613E9C">
          <w:pPr>
            <w:pStyle w:val="TM3"/>
            <w:rPr>
              <w:rFonts w:eastAsiaTheme="minorEastAsia"/>
              <w:sz w:val="22"/>
              <w:szCs w:val="22"/>
              <w:lang w:val="fr-FR" w:eastAsia="fr-FR"/>
            </w:rPr>
          </w:pPr>
          <w:hyperlink w:anchor="_Toc225274503" w:history="1">
            <w:r w:rsidRPr="00AF5EE7">
              <w:rPr>
                <w:rStyle w:val="Lienhypertexte"/>
              </w:rPr>
              <w:t>7.4.5 Pauvreté vs. environnement : quelle priorité ?</w:t>
            </w:r>
            <w:r>
              <w:rPr>
                <w:webHidden/>
              </w:rPr>
              <w:tab/>
            </w:r>
            <w:r>
              <w:rPr>
                <w:webHidden/>
              </w:rPr>
              <w:fldChar w:fldCharType="begin"/>
            </w:r>
            <w:r>
              <w:rPr>
                <w:webHidden/>
              </w:rPr>
              <w:instrText xml:space="preserve"> PAGEREF _Toc225274503 \h </w:instrText>
            </w:r>
            <w:r>
              <w:rPr>
                <w:webHidden/>
              </w:rPr>
            </w:r>
            <w:r>
              <w:rPr>
                <w:webHidden/>
              </w:rPr>
              <w:fldChar w:fldCharType="separate"/>
            </w:r>
            <w:r>
              <w:rPr>
                <w:webHidden/>
              </w:rPr>
              <w:t>145</w:t>
            </w:r>
            <w:r>
              <w:rPr>
                <w:webHidden/>
              </w:rPr>
              <w:fldChar w:fldCharType="end"/>
            </w:r>
          </w:hyperlink>
        </w:p>
        <w:p w14:paraId="725EA9C2" w14:textId="77777777" w:rsidR="00613E9C" w:rsidRDefault="00613E9C">
          <w:pPr>
            <w:pStyle w:val="TM3"/>
            <w:rPr>
              <w:rFonts w:eastAsiaTheme="minorEastAsia"/>
              <w:sz w:val="22"/>
              <w:szCs w:val="22"/>
              <w:lang w:val="fr-FR" w:eastAsia="fr-FR"/>
            </w:rPr>
          </w:pPr>
          <w:hyperlink w:anchor="_Toc225274504" w:history="1">
            <w:r w:rsidRPr="00AF5EE7">
              <w:rPr>
                <w:rStyle w:val="Lienhypertexte"/>
              </w:rPr>
              <w:t>7.4.6 Connaissance des actions de protection</w:t>
            </w:r>
            <w:r>
              <w:rPr>
                <w:webHidden/>
              </w:rPr>
              <w:tab/>
            </w:r>
            <w:r>
              <w:rPr>
                <w:webHidden/>
              </w:rPr>
              <w:fldChar w:fldCharType="begin"/>
            </w:r>
            <w:r>
              <w:rPr>
                <w:webHidden/>
              </w:rPr>
              <w:instrText xml:space="preserve"> PAGEREF _Toc225274504 \h </w:instrText>
            </w:r>
            <w:r>
              <w:rPr>
                <w:webHidden/>
              </w:rPr>
            </w:r>
            <w:r>
              <w:rPr>
                <w:webHidden/>
              </w:rPr>
              <w:fldChar w:fldCharType="separate"/>
            </w:r>
            <w:r>
              <w:rPr>
                <w:webHidden/>
              </w:rPr>
              <w:t>147</w:t>
            </w:r>
            <w:r>
              <w:rPr>
                <w:webHidden/>
              </w:rPr>
              <w:fldChar w:fldCharType="end"/>
            </w:r>
          </w:hyperlink>
        </w:p>
        <w:p w14:paraId="34A35F1A" w14:textId="77777777" w:rsidR="00613E9C" w:rsidRDefault="00613E9C">
          <w:pPr>
            <w:pStyle w:val="TM1"/>
            <w:tabs>
              <w:tab w:val="right" w:leader="dot" w:pos="9396"/>
            </w:tabs>
            <w:rPr>
              <w:rFonts w:eastAsiaTheme="minorEastAsia"/>
              <w:noProof/>
              <w:szCs w:val="22"/>
              <w:lang w:val="fr-FR" w:eastAsia="fr-FR"/>
            </w:rPr>
          </w:pPr>
          <w:hyperlink w:anchor="_Toc225274505" w:history="1">
            <w:r w:rsidRPr="00AF5EE7">
              <w:rPr>
                <w:rStyle w:val="Lienhypertexte"/>
                <w:noProof/>
              </w:rPr>
              <w:t>8. Cataclysmes et catastrophes</w:t>
            </w:r>
            <w:r>
              <w:rPr>
                <w:noProof/>
                <w:webHidden/>
              </w:rPr>
              <w:tab/>
            </w:r>
            <w:r>
              <w:rPr>
                <w:noProof/>
                <w:webHidden/>
              </w:rPr>
              <w:fldChar w:fldCharType="begin"/>
            </w:r>
            <w:r>
              <w:rPr>
                <w:noProof/>
                <w:webHidden/>
              </w:rPr>
              <w:instrText xml:space="preserve"> PAGEREF _Toc225274505 \h </w:instrText>
            </w:r>
            <w:r>
              <w:rPr>
                <w:noProof/>
                <w:webHidden/>
              </w:rPr>
            </w:r>
            <w:r>
              <w:rPr>
                <w:noProof/>
                <w:webHidden/>
              </w:rPr>
              <w:fldChar w:fldCharType="separate"/>
            </w:r>
            <w:r>
              <w:rPr>
                <w:noProof/>
                <w:webHidden/>
              </w:rPr>
              <w:t>148</w:t>
            </w:r>
            <w:r>
              <w:rPr>
                <w:noProof/>
                <w:webHidden/>
              </w:rPr>
              <w:fldChar w:fldCharType="end"/>
            </w:r>
          </w:hyperlink>
        </w:p>
        <w:p w14:paraId="7A844A60" w14:textId="77777777" w:rsidR="00613E9C" w:rsidRDefault="00613E9C">
          <w:pPr>
            <w:pStyle w:val="TM2"/>
            <w:tabs>
              <w:tab w:val="right" w:leader="dot" w:pos="9396"/>
            </w:tabs>
            <w:rPr>
              <w:rFonts w:eastAsiaTheme="minorEastAsia"/>
              <w:noProof/>
              <w:szCs w:val="22"/>
              <w:lang w:val="fr-FR" w:eastAsia="fr-FR"/>
            </w:rPr>
          </w:pPr>
          <w:hyperlink w:anchor="_Toc225274506" w:history="1">
            <w:r w:rsidRPr="00AF5EE7">
              <w:rPr>
                <w:rStyle w:val="Lienhypertexte"/>
                <w:noProof/>
              </w:rPr>
              <w:t>8.1 Prévalence des cataclysmes</w:t>
            </w:r>
            <w:r>
              <w:rPr>
                <w:noProof/>
                <w:webHidden/>
              </w:rPr>
              <w:tab/>
            </w:r>
            <w:r>
              <w:rPr>
                <w:noProof/>
                <w:webHidden/>
              </w:rPr>
              <w:fldChar w:fldCharType="begin"/>
            </w:r>
            <w:r>
              <w:rPr>
                <w:noProof/>
                <w:webHidden/>
              </w:rPr>
              <w:instrText xml:space="preserve"> PAGEREF _Toc225274506 \h </w:instrText>
            </w:r>
            <w:r>
              <w:rPr>
                <w:noProof/>
                <w:webHidden/>
              </w:rPr>
            </w:r>
            <w:r>
              <w:rPr>
                <w:noProof/>
                <w:webHidden/>
              </w:rPr>
              <w:fldChar w:fldCharType="separate"/>
            </w:r>
            <w:r>
              <w:rPr>
                <w:noProof/>
                <w:webHidden/>
              </w:rPr>
              <w:t>148</w:t>
            </w:r>
            <w:r>
              <w:rPr>
                <w:noProof/>
                <w:webHidden/>
              </w:rPr>
              <w:fldChar w:fldCharType="end"/>
            </w:r>
          </w:hyperlink>
        </w:p>
        <w:p w14:paraId="40262E39" w14:textId="77777777" w:rsidR="00613E9C" w:rsidRDefault="00613E9C">
          <w:pPr>
            <w:pStyle w:val="TM3"/>
            <w:rPr>
              <w:rFonts w:eastAsiaTheme="minorEastAsia"/>
              <w:sz w:val="22"/>
              <w:szCs w:val="22"/>
              <w:lang w:val="fr-FR" w:eastAsia="fr-FR"/>
            </w:rPr>
          </w:pPr>
          <w:hyperlink w:anchor="_Toc225274507" w:history="1">
            <w:r w:rsidRPr="00AF5EE7">
              <w:rPr>
                <w:rStyle w:val="Lienhypertexte"/>
              </w:rPr>
              <w:t>8.1.1 Taux d’exposition global</w:t>
            </w:r>
            <w:r>
              <w:rPr>
                <w:webHidden/>
              </w:rPr>
              <w:tab/>
            </w:r>
            <w:r>
              <w:rPr>
                <w:webHidden/>
              </w:rPr>
              <w:fldChar w:fldCharType="begin"/>
            </w:r>
            <w:r>
              <w:rPr>
                <w:webHidden/>
              </w:rPr>
              <w:instrText xml:space="preserve"> PAGEREF _Toc225274507 \h </w:instrText>
            </w:r>
            <w:r>
              <w:rPr>
                <w:webHidden/>
              </w:rPr>
            </w:r>
            <w:r>
              <w:rPr>
                <w:webHidden/>
              </w:rPr>
              <w:fldChar w:fldCharType="separate"/>
            </w:r>
            <w:r>
              <w:rPr>
                <w:webHidden/>
              </w:rPr>
              <w:t>148</w:t>
            </w:r>
            <w:r>
              <w:rPr>
                <w:webHidden/>
              </w:rPr>
              <w:fldChar w:fldCharType="end"/>
            </w:r>
          </w:hyperlink>
        </w:p>
        <w:p w14:paraId="13C82989" w14:textId="77777777" w:rsidR="00613E9C" w:rsidRDefault="00613E9C">
          <w:pPr>
            <w:pStyle w:val="TM3"/>
            <w:rPr>
              <w:rFonts w:eastAsiaTheme="minorEastAsia"/>
              <w:sz w:val="22"/>
              <w:szCs w:val="22"/>
              <w:lang w:val="fr-FR" w:eastAsia="fr-FR"/>
            </w:rPr>
          </w:pPr>
          <w:hyperlink w:anchor="_Toc225274508" w:history="1">
            <w:r w:rsidRPr="00AF5EE7">
              <w:rPr>
                <w:rStyle w:val="Lienhypertexte"/>
              </w:rPr>
              <w:t>8.1.2 Prévalence par type de catastrophe</w:t>
            </w:r>
            <w:r>
              <w:rPr>
                <w:webHidden/>
              </w:rPr>
              <w:tab/>
            </w:r>
            <w:r>
              <w:rPr>
                <w:webHidden/>
              </w:rPr>
              <w:fldChar w:fldCharType="begin"/>
            </w:r>
            <w:r>
              <w:rPr>
                <w:webHidden/>
              </w:rPr>
              <w:instrText xml:space="preserve"> PAGEREF _Toc225274508 \h </w:instrText>
            </w:r>
            <w:r>
              <w:rPr>
                <w:webHidden/>
              </w:rPr>
            </w:r>
            <w:r>
              <w:rPr>
                <w:webHidden/>
              </w:rPr>
              <w:fldChar w:fldCharType="separate"/>
            </w:r>
            <w:r>
              <w:rPr>
                <w:webHidden/>
              </w:rPr>
              <w:t>148</w:t>
            </w:r>
            <w:r>
              <w:rPr>
                <w:webHidden/>
              </w:rPr>
              <w:fldChar w:fldCharType="end"/>
            </w:r>
          </w:hyperlink>
        </w:p>
        <w:p w14:paraId="00EE24AC" w14:textId="77777777" w:rsidR="00613E9C" w:rsidRDefault="00613E9C">
          <w:pPr>
            <w:pStyle w:val="TM3"/>
            <w:rPr>
              <w:rFonts w:eastAsiaTheme="minorEastAsia"/>
              <w:sz w:val="22"/>
              <w:szCs w:val="22"/>
              <w:lang w:val="fr-FR" w:eastAsia="fr-FR"/>
            </w:rPr>
          </w:pPr>
          <w:hyperlink w:anchor="_Toc225274509" w:history="1">
            <w:r w:rsidRPr="00AF5EE7">
              <w:rPr>
                <w:rStyle w:val="Lienhypertexte"/>
              </w:rPr>
              <w:t>8.1.3 Nombre moyen de catastrophes par ménage</w:t>
            </w:r>
            <w:r>
              <w:rPr>
                <w:webHidden/>
              </w:rPr>
              <w:tab/>
            </w:r>
            <w:r>
              <w:rPr>
                <w:webHidden/>
              </w:rPr>
              <w:fldChar w:fldCharType="begin"/>
            </w:r>
            <w:r>
              <w:rPr>
                <w:webHidden/>
              </w:rPr>
              <w:instrText xml:space="preserve"> PAGEREF _Toc225274509 \h </w:instrText>
            </w:r>
            <w:r>
              <w:rPr>
                <w:webHidden/>
              </w:rPr>
            </w:r>
            <w:r>
              <w:rPr>
                <w:webHidden/>
              </w:rPr>
              <w:fldChar w:fldCharType="separate"/>
            </w:r>
            <w:r>
              <w:rPr>
                <w:webHidden/>
              </w:rPr>
              <w:t>150</w:t>
            </w:r>
            <w:r>
              <w:rPr>
                <w:webHidden/>
              </w:rPr>
              <w:fldChar w:fldCharType="end"/>
            </w:r>
          </w:hyperlink>
        </w:p>
        <w:p w14:paraId="4B017AEE" w14:textId="77777777" w:rsidR="00613E9C" w:rsidRDefault="00613E9C">
          <w:pPr>
            <w:pStyle w:val="TM2"/>
            <w:tabs>
              <w:tab w:val="right" w:leader="dot" w:pos="9396"/>
            </w:tabs>
            <w:rPr>
              <w:rFonts w:eastAsiaTheme="minorEastAsia"/>
              <w:noProof/>
              <w:szCs w:val="22"/>
              <w:lang w:val="fr-FR" w:eastAsia="fr-FR"/>
            </w:rPr>
          </w:pPr>
          <w:hyperlink w:anchor="_Toc225274510" w:history="1">
            <w:r w:rsidRPr="00AF5EE7">
              <w:rPr>
                <w:rStyle w:val="Lienhypertexte"/>
                <w:noProof/>
              </w:rPr>
              <w:t>8.2 Sévérité des dégâts</w:t>
            </w:r>
            <w:r>
              <w:rPr>
                <w:noProof/>
                <w:webHidden/>
              </w:rPr>
              <w:tab/>
            </w:r>
            <w:r>
              <w:rPr>
                <w:noProof/>
                <w:webHidden/>
              </w:rPr>
              <w:fldChar w:fldCharType="begin"/>
            </w:r>
            <w:r>
              <w:rPr>
                <w:noProof/>
                <w:webHidden/>
              </w:rPr>
              <w:instrText xml:space="preserve"> PAGEREF _Toc225274510 \h </w:instrText>
            </w:r>
            <w:r>
              <w:rPr>
                <w:noProof/>
                <w:webHidden/>
              </w:rPr>
            </w:r>
            <w:r>
              <w:rPr>
                <w:noProof/>
                <w:webHidden/>
              </w:rPr>
              <w:fldChar w:fldCharType="separate"/>
            </w:r>
            <w:r>
              <w:rPr>
                <w:noProof/>
                <w:webHidden/>
              </w:rPr>
              <w:t>150</w:t>
            </w:r>
            <w:r>
              <w:rPr>
                <w:noProof/>
                <w:webHidden/>
              </w:rPr>
              <w:fldChar w:fldCharType="end"/>
            </w:r>
          </w:hyperlink>
        </w:p>
        <w:p w14:paraId="12D5C8E4" w14:textId="77777777" w:rsidR="00613E9C" w:rsidRDefault="00613E9C">
          <w:pPr>
            <w:pStyle w:val="TM3"/>
            <w:rPr>
              <w:rFonts w:eastAsiaTheme="minorEastAsia"/>
              <w:sz w:val="22"/>
              <w:szCs w:val="22"/>
              <w:lang w:val="fr-FR" w:eastAsia="fr-FR"/>
            </w:rPr>
          </w:pPr>
          <w:hyperlink w:anchor="_Toc225274511" w:history="1">
            <w:r w:rsidRPr="00AF5EE7">
              <w:rPr>
                <w:rStyle w:val="Lienhypertexte"/>
              </w:rPr>
              <w:t>8.2.1 Dégâts sur le logement</w:t>
            </w:r>
            <w:r>
              <w:rPr>
                <w:webHidden/>
              </w:rPr>
              <w:tab/>
            </w:r>
            <w:r>
              <w:rPr>
                <w:webHidden/>
              </w:rPr>
              <w:fldChar w:fldCharType="begin"/>
            </w:r>
            <w:r>
              <w:rPr>
                <w:webHidden/>
              </w:rPr>
              <w:instrText xml:space="preserve"> PAGEREF _Toc225274511 \h </w:instrText>
            </w:r>
            <w:r>
              <w:rPr>
                <w:webHidden/>
              </w:rPr>
            </w:r>
            <w:r>
              <w:rPr>
                <w:webHidden/>
              </w:rPr>
              <w:fldChar w:fldCharType="separate"/>
            </w:r>
            <w:r>
              <w:rPr>
                <w:webHidden/>
              </w:rPr>
              <w:t>150</w:t>
            </w:r>
            <w:r>
              <w:rPr>
                <w:webHidden/>
              </w:rPr>
              <w:fldChar w:fldCharType="end"/>
            </w:r>
          </w:hyperlink>
        </w:p>
        <w:p w14:paraId="2E889C42" w14:textId="77777777" w:rsidR="00613E9C" w:rsidRDefault="00613E9C">
          <w:pPr>
            <w:pStyle w:val="TM3"/>
            <w:rPr>
              <w:rFonts w:eastAsiaTheme="minorEastAsia"/>
              <w:sz w:val="22"/>
              <w:szCs w:val="22"/>
              <w:lang w:val="fr-FR" w:eastAsia="fr-FR"/>
            </w:rPr>
          </w:pPr>
          <w:hyperlink w:anchor="_Toc225274512" w:history="1">
            <w:r w:rsidRPr="00AF5EE7">
              <w:rPr>
                <w:rStyle w:val="Lienhypertexte"/>
              </w:rPr>
              <w:t>8.2.2 Dégâts sur l’élevage</w:t>
            </w:r>
            <w:r>
              <w:rPr>
                <w:webHidden/>
              </w:rPr>
              <w:tab/>
            </w:r>
            <w:r>
              <w:rPr>
                <w:webHidden/>
              </w:rPr>
              <w:fldChar w:fldCharType="begin"/>
            </w:r>
            <w:r>
              <w:rPr>
                <w:webHidden/>
              </w:rPr>
              <w:instrText xml:space="preserve"> PAGEREF _Toc225274512 \h </w:instrText>
            </w:r>
            <w:r>
              <w:rPr>
                <w:webHidden/>
              </w:rPr>
            </w:r>
            <w:r>
              <w:rPr>
                <w:webHidden/>
              </w:rPr>
              <w:fldChar w:fldCharType="separate"/>
            </w:r>
            <w:r>
              <w:rPr>
                <w:webHidden/>
              </w:rPr>
              <w:t>151</w:t>
            </w:r>
            <w:r>
              <w:rPr>
                <w:webHidden/>
              </w:rPr>
              <w:fldChar w:fldCharType="end"/>
            </w:r>
          </w:hyperlink>
        </w:p>
        <w:p w14:paraId="49DF6A1D" w14:textId="77777777" w:rsidR="00613E9C" w:rsidRDefault="00613E9C">
          <w:pPr>
            <w:pStyle w:val="TM3"/>
            <w:rPr>
              <w:rFonts w:eastAsiaTheme="minorEastAsia"/>
              <w:sz w:val="22"/>
              <w:szCs w:val="22"/>
              <w:lang w:val="fr-FR" w:eastAsia="fr-FR"/>
            </w:rPr>
          </w:pPr>
          <w:hyperlink w:anchor="_Toc225274513" w:history="1">
            <w:r w:rsidRPr="00AF5EE7">
              <w:rPr>
                <w:rStyle w:val="Lienhypertexte"/>
              </w:rPr>
              <w:t>8.2.3 Conséquences sur les personnes</w:t>
            </w:r>
            <w:r>
              <w:rPr>
                <w:webHidden/>
              </w:rPr>
              <w:tab/>
            </w:r>
            <w:r>
              <w:rPr>
                <w:webHidden/>
              </w:rPr>
              <w:fldChar w:fldCharType="begin"/>
            </w:r>
            <w:r>
              <w:rPr>
                <w:webHidden/>
              </w:rPr>
              <w:instrText xml:space="preserve"> PAGEREF _Toc225274513 \h </w:instrText>
            </w:r>
            <w:r>
              <w:rPr>
                <w:webHidden/>
              </w:rPr>
            </w:r>
            <w:r>
              <w:rPr>
                <w:webHidden/>
              </w:rPr>
              <w:fldChar w:fldCharType="separate"/>
            </w:r>
            <w:r>
              <w:rPr>
                <w:webHidden/>
              </w:rPr>
              <w:t>152</w:t>
            </w:r>
            <w:r>
              <w:rPr>
                <w:webHidden/>
              </w:rPr>
              <w:fldChar w:fldCharType="end"/>
            </w:r>
          </w:hyperlink>
        </w:p>
        <w:p w14:paraId="1AF6C815" w14:textId="77777777" w:rsidR="00613E9C" w:rsidRDefault="00613E9C">
          <w:pPr>
            <w:pStyle w:val="TM3"/>
            <w:rPr>
              <w:rFonts w:eastAsiaTheme="minorEastAsia"/>
              <w:sz w:val="22"/>
              <w:szCs w:val="22"/>
              <w:lang w:val="fr-FR" w:eastAsia="fr-FR"/>
            </w:rPr>
          </w:pPr>
          <w:hyperlink w:anchor="_Toc225274514" w:history="1">
            <w:r w:rsidRPr="00AF5EE7">
              <w:rPr>
                <w:rStyle w:val="Lienhypertexte"/>
              </w:rPr>
              <w:t>8.2.4 Profil de sévérité des principaux cataclysmes</w:t>
            </w:r>
            <w:r>
              <w:rPr>
                <w:webHidden/>
              </w:rPr>
              <w:tab/>
            </w:r>
            <w:r>
              <w:rPr>
                <w:webHidden/>
              </w:rPr>
              <w:fldChar w:fldCharType="begin"/>
            </w:r>
            <w:r>
              <w:rPr>
                <w:webHidden/>
              </w:rPr>
              <w:instrText xml:space="preserve"> PAGEREF _Toc225274514 \h </w:instrText>
            </w:r>
            <w:r>
              <w:rPr>
                <w:webHidden/>
              </w:rPr>
            </w:r>
            <w:r>
              <w:rPr>
                <w:webHidden/>
              </w:rPr>
              <w:fldChar w:fldCharType="separate"/>
            </w:r>
            <w:r>
              <w:rPr>
                <w:webHidden/>
              </w:rPr>
              <w:t>154</w:t>
            </w:r>
            <w:r>
              <w:rPr>
                <w:webHidden/>
              </w:rPr>
              <w:fldChar w:fldCharType="end"/>
            </w:r>
          </w:hyperlink>
        </w:p>
        <w:p w14:paraId="0866968A" w14:textId="77777777" w:rsidR="00613E9C" w:rsidRDefault="00613E9C">
          <w:pPr>
            <w:pStyle w:val="TM2"/>
            <w:tabs>
              <w:tab w:val="right" w:leader="dot" w:pos="9396"/>
            </w:tabs>
            <w:rPr>
              <w:rFonts w:eastAsiaTheme="minorEastAsia"/>
              <w:noProof/>
              <w:szCs w:val="22"/>
              <w:lang w:val="fr-FR" w:eastAsia="fr-FR"/>
            </w:rPr>
          </w:pPr>
          <w:hyperlink w:anchor="_Toc225274515" w:history="1">
            <w:r w:rsidRPr="00AF5EE7">
              <w:rPr>
                <w:rStyle w:val="Lienhypertexte"/>
                <w:noProof/>
              </w:rPr>
              <w:t>8.3 Saisonnalité des cataclysmes</w:t>
            </w:r>
            <w:r>
              <w:rPr>
                <w:noProof/>
                <w:webHidden/>
              </w:rPr>
              <w:tab/>
            </w:r>
            <w:r>
              <w:rPr>
                <w:noProof/>
                <w:webHidden/>
              </w:rPr>
              <w:fldChar w:fldCharType="begin"/>
            </w:r>
            <w:r>
              <w:rPr>
                <w:noProof/>
                <w:webHidden/>
              </w:rPr>
              <w:instrText xml:space="preserve"> PAGEREF _Toc225274515 \h </w:instrText>
            </w:r>
            <w:r>
              <w:rPr>
                <w:noProof/>
                <w:webHidden/>
              </w:rPr>
            </w:r>
            <w:r>
              <w:rPr>
                <w:noProof/>
                <w:webHidden/>
              </w:rPr>
              <w:fldChar w:fldCharType="separate"/>
            </w:r>
            <w:r>
              <w:rPr>
                <w:noProof/>
                <w:webHidden/>
              </w:rPr>
              <w:t>154</w:t>
            </w:r>
            <w:r>
              <w:rPr>
                <w:noProof/>
                <w:webHidden/>
              </w:rPr>
              <w:fldChar w:fldCharType="end"/>
            </w:r>
          </w:hyperlink>
        </w:p>
        <w:p w14:paraId="62A9D57E" w14:textId="77777777" w:rsidR="00613E9C" w:rsidRDefault="00613E9C">
          <w:pPr>
            <w:pStyle w:val="TM2"/>
            <w:tabs>
              <w:tab w:val="right" w:leader="dot" w:pos="9396"/>
            </w:tabs>
            <w:rPr>
              <w:rFonts w:eastAsiaTheme="minorEastAsia"/>
              <w:noProof/>
              <w:szCs w:val="22"/>
              <w:lang w:val="fr-FR" w:eastAsia="fr-FR"/>
            </w:rPr>
          </w:pPr>
          <w:hyperlink w:anchor="_Toc225274516" w:history="1">
            <w:r w:rsidRPr="00AF5EE7">
              <w:rPr>
                <w:rStyle w:val="Lienhypertexte"/>
                <w:noProof/>
              </w:rPr>
              <w:t>8.4 Dégâts agricoles par culture</w:t>
            </w:r>
            <w:r>
              <w:rPr>
                <w:noProof/>
                <w:webHidden/>
              </w:rPr>
              <w:tab/>
            </w:r>
            <w:r>
              <w:rPr>
                <w:noProof/>
                <w:webHidden/>
              </w:rPr>
              <w:fldChar w:fldCharType="begin"/>
            </w:r>
            <w:r>
              <w:rPr>
                <w:noProof/>
                <w:webHidden/>
              </w:rPr>
              <w:instrText xml:space="preserve"> PAGEREF _Toc225274516 \h </w:instrText>
            </w:r>
            <w:r>
              <w:rPr>
                <w:noProof/>
                <w:webHidden/>
              </w:rPr>
            </w:r>
            <w:r>
              <w:rPr>
                <w:noProof/>
                <w:webHidden/>
              </w:rPr>
              <w:fldChar w:fldCharType="separate"/>
            </w:r>
            <w:r>
              <w:rPr>
                <w:noProof/>
                <w:webHidden/>
              </w:rPr>
              <w:t>155</w:t>
            </w:r>
            <w:r>
              <w:rPr>
                <w:noProof/>
                <w:webHidden/>
              </w:rPr>
              <w:fldChar w:fldCharType="end"/>
            </w:r>
          </w:hyperlink>
        </w:p>
        <w:p w14:paraId="287026CE" w14:textId="77777777" w:rsidR="00613E9C" w:rsidRDefault="00613E9C">
          <w:pPr>
            <w:pStyle w:val="TM3"/>
            <w:rPr>
              <w:rFonts w:eastAsiaTheme="minorEastAsia"/>
              <w:sz w:val="22"/>
              <w:szCs w:val="22"/>
              <w:lang w:val="fr-FR" w:eastAsia="fr-FR"/>
            </w:rPr>
          </w:pPr>
          <w:hyperlink w:anchor="_Toc225274517" w:history="1">
            <w:r w:rsidRPr="00AF5EE7">
              <w:rPr>
                <w:rStyle w:val="Lienhypertexte"/>
              </w:rPr>
              <w:t>8.4.1 Cultures les plus touchées</w:t>
            </w:r>
            <w:r>
              <w:rPr>
                <w:webHidden/>
              </w:rPr>
              <w:tab/>
            </w:r>
            <w:r>
              <w:rPr>
                <w:webHidden/>
              </w:rPr>
              <w:fldChar w:fldCharType="begin"/>
            </w:r>
            <w:r>
              <w:rPr>
                <w:webHidden/>
              </w:rPr>
              <w:instrText xml:space="preserve"> PAGEREF _Toc225274517 \h </w:instrText>
            </w:r>
            <w:r>
              <w:rPr>
                <w:webHidden/>
              </w:rPr>
            </w:r>
            <w:r>
              <w:rPr>
                <w:webHidden/>
              </w:rPr>
              <w:fldChar w:fldCharType="separate"/>
            </w:r>
            <w:r>
              <w:rPr>
                <w:webHidden/>
              </w:rPr>
              <w:t>156</w:t>
            </w:r>
            <w:r>
              <w:rPr>
                <w:webHidden/>
              </w:rPr>
              <w:fldChar w:fldCharType="end"/>
            </w:r>
          </w:hyperlink>
        </w:p>
        <w:p w14:paraId="718D731E" w14:textId="77777777" w:rsidR="00613E9C" w:rsidRDefault="00613E9C">
          <w:pPr>
            <w:pStyle w:val="TM3"/>
            <w:rPr>
              <w:rFonts w:eastAsiaTheme="minorEastAsia"/>
              <w:sz w:val="22"/>
              <w:szCs w:val="22"/>
              <w:lang w:val="fr-FR" w:eastAsia="fr-FR"/>
            </w:rPr>
          </w:pPr>
          <w:hyperlink w:anchor="_Toc225274518" w:history="1">
            <w:r w:rsidRPr="00AF5EE7">
              <w:rPr>
                <w:rStyle w:val="Lienhypertexte"/>
              </w:rPr>
              <w:t>8.4.2 Dégâts sur les champs de riz par type de catastrophe</w:t>
            </w:r>
            <w:r>
              <w:rPr>
                <w:webHidden/>
              </w:rPr>
              <w:tab/>
            </w:r>
            <w:r>
              <w:rPr>
                <w:webHidden/>
              </w:rPr>
              <w:fldChar w:fldCharType="begin"/>
            </w:r>
            <w:r>
              <w:rPr>
                <w:webHidden/>
              </w:rPr>
              <w:instrText xml:space="preserve"> PAGEREF _Toc225274518 \h </w:instrText>
            </w:r>
            <w:r>
              <w:rPr>
                <w:webHidden/>
              </w:rPr>
            </w:r>
            <w:r>
              <w:rPr>
                <w:webHidden/>
              </w:rPr>
              <w:fldChar w:fldCharType="separate"/>
            </w:r>
            <w:r>
              <w:rPr>
                <w:webHidden/>
              </w:rPr>
              <w:t>156</w:t>
            </w:r>
            <w:r>
              <w:rPr>
                <w:webHidden/>
              </w:rPr>
              <w:fldChar w:fldCharType="end"/>
            </w:r>
          </w:hyperlink>
        </w:p>
        <w:p w14:paraId="5A862E46" w14:textId="77777777" w:rsidR="00613E9C" w:rsidRDefault="00613E9C">
          <w:pPr>
            <w:pStyle w:val="TM3"/>
            <w:rPr>
              <w:rFonts w:eastAsiaTheme="minorEastAsia"/>
              <w:sz w:val="22"/>
              <w:szCs w:val="22"/>
              <w:lang w:val="fr-FR" w:eastAsia="fr-FR"/>
            </w:rPr>
          </w:pPr>
          <w:hyperlink w:anchor="_Toc225274519" w:history="1">
            <w:r w:rsidRPr="00AF5EE7">
              <w:rPr>
                <w:rStyle w:val="Lienhypertexte"/>
              </w:rPr>
              <w:t>8.4.3 Dégâts sur les stocks de riz par type de catastrophe</w:t>
            </w:r>
            <w:r>
              <w:rPr>
                <w:webHidden/>
              </w:rPr>
              <w:tab/>
            </w:r>
            <w:r>
              <w:rPr>
                <w:webHidden/>
              </w:rPr>
              <w:fldChar w:fldCharType="begin"/>
            </w:r>
            <w:r>
              <w:rPr>
                <w:webHidden/>
              </w:rPr>
              <w:instrText xml:space="preserve"> PAGEREF _Toc225274519 \h </w:instrText>
            </w:r>
            <w:r>
              <w:rPr>
                <w:webHidden/>
              </w:rPr>
            </w:r>
            <w:r>
              <w:rPr>
                <w:webHidden/>
              </w:rPr>
              <w:fldChar w:fldCharType="separate"/>
            </w:r>
            <w:r>
              <w:rPr>
                <w:webHidden/>
              </w:rPr>
              <w:t>159</w:t>
            </w:r>
            <w:r>
              <w:rPr>
                <w:webHidden/>
              </w:rPr>
              <w:fldChar w:fldCharType="end"/>
            </w:r>
          </w:hyperlink>
        </w:p>
        <w:p w14:paraId="68AA0E51" w14:textId="77777777" w:rsidR="00613E9C" w:rsidRDefault="00613E9C">
          <w:pPr>
            <w:pStyle w:val="TM3"/>
            <w:rPr>
              <w:rFonts w:eastAsiaTheme="minorEastAsia"/>
              <w:sz w:val="22"/>
              <w:szCs w:val="22"/>
              <w:lang w:val="fr-FR" w:eastAsia="fr-FR"/>
            </w:rPr>
          </w:pPr>
          <w:hyperlink w:anchor="_Toc225274520" w:history="1">
            <w:r w:rsidRPr="00AF5EE7">
              <w:rPr>
                <w:rStyle w:val="Lienhypertexte"/>
              </w:rPr>
              <w:t>8.4.4 Comparaison dégâts champs vs stocks pour les principales cultures</w:t>
            </w:r>
            <w:r>
              <w:rPr>
                <w:webHidden/>
              </w:rPr>
              <w:tab/>
            </w:r>
            <w:r>
              <w:rPr>
                <w:webHidden/>
              </w:rPr>
              <w:fldChar w:fldCharType="begin"/>
            </w:r>
            <w:r>
              <w:rPr>
                <w:webHidden/>
              </w:rPr>
              <w:instrText xml:space="preserve"> PAGEREF _Toc225274520 \h </w:instrText>
            </w:r>
            <w:r>
              <w:rPr>
                <w:webHidden/>
              </w:rPr>
            </w:r>
            <w:r>
              <w:rPr>
                <w:webHidden/>
              </w:rPr>
              <w:fldChar w:fldCharType="separate"/>
            </w:r>
            <w:r>
              <w:rPr>
                <w:webHidden/>
              </w:rPr>
              <w:t>161</w:t>
            </w:r>
            <w:r>
              <w:rPr>
                <w:webHidden/>
              </w:rPr>
              <w:fldChar w:fldCharType="end"/>
            </w:r>
          </w:hyperlink>
        </w:p>
        <w:p w14:paraId="5EF41FED" w14:textId="77777777" w:rsidR="00613E9C" w:rsidRDefault="00613E9C">
          <w:pPr>
            <w:pStyle w:val="TM1"/>
            <w:tabs>
              <w:tab w:val="right" w:leader="dot" w:pos="9396"/>
            </w:tabs>
            <w:rPr>
              <w:rFonts w:eastAsiaTheme="minorEastAsia"/>
              <w:noProof/>
              <w:szCs w:val="22"/>
              <w:lang w:val="fr-FR" w:eastAsia="fr-FR"/>
            </w:rPr>
          </w:pPr>
          <w:hyperlink w:anchor="_Toc225274521" w:history="1">
            <w:r w:rsidRPr="00AF5EE7">
              <w:rPr>
                <w:rStyle w:val="Lienhypertexte"/>
                <w:noProof/>
              </w:rPr>
              <w:t>9. Insertion sociale et accès des ménages aux projets</w:t>
            </w:r>
            <w:r>
              <w:rPr>
                <w:noProof/>
                <w:webHidden/>
              </w:rPr>
              <w:tab/>
            </w:r>
            <w:r>
              <w:rPr>
                <w:noProof/>
                <w:webHidden/>
              </w:rPr>
              <w:fldChar w:fldCharType="begin"/>
            </w:r>
            <w:r>
              <w:rPr>
                <w:noProof/>
                <w:webHidden/>
              </w:rPr>
              <w:instrText xml:space="preserve"> PAGEREF _Toc225274521 \h </w:instrText>
            </w:r>
            <w:r>
              <w:rPr>
                <w:noProof/>
                <w:webHidden/>
              </w:rPr>
            </w:r>
            <w:r>
              <w:rPr>
                <w:noProof/>
                <w:webHidden/>
              </w:rPr>
              <w:fldChar w:fldCharType="separate"/>
            </w:r>
            <w:r>
              <w:rPr>
                <w:noProof/>
                <w:webHidden/>
              </w:rPr>
              <w:t>162</w:t>
            </w:r>
            <w:r>
              <w:rPr>
                <w:noProof/>
                <w:webHidden/>
              </w:rPr>
              <w:fldChar w:fldCharType="end"/>
            </w:r>
          </w:hyperlink>
        </w:p>
        <w:p w14:paraId="5679B385" w14:textId="77777777" w:rsidR="00613E9C" w:rsidRDefault="00613E9C">
          <w:pPr>
            <w:pStyle w:val="TM2"/>
            <w:tabs>
              <w:tab w:val="right" w:leader="dot" w:pos="9396"/>
            </w:tabs>
            <w:rPr>
              <w:rFonts w:eastAsiaTheme="minorEastAsia"/>
              <w:noProof/>
              <w:szCs w:val="22"/>
              <w:lang w:val="fr-FR" w:eastAsia="fr-FR"/>
            </w:rPr>
          </w:pPr>
          <w:hyperlink w:anchor="_Toc225274522" w:history="1">
            <w:r w:rsidRPr="00AF5EE7">
              <w:rPr>
                <w:rStyle w:val="Lienhypertexte"/>
                <w:noProof/>
              </w:rPr>
              <w:t>9.1 Insertion sociale</w:t>
            </w:r>
            <w:r>
              <w:rPr>
                <w:noProof/>
                <w:webHidden/>
              </w:rPr>
              <w:tab/>
            </w:r>
            <w:r>
              <w:rPr>
                <w:noProof/>
                <w:webHidden/>
              </w:rPr>
              <w:fldChar w:fldCharType="begin"/>
            </w:r>
            <w:r>
              <w:rPr>
                <w:noProof/>
                <w:webHidden/>
              </w:rPr>
              <w:instrText xml:space="preserve"> PAGEREF _Toc225274522 \h </w:instrText>
            </w:r>
            <w:r>
              <w:rPr>
                <w:noProof/>
                <w:webHidden/>
              </w:rPr>
            </w:r>
            <w:r>
              <w:rPr>
                <w:noProof/>
                <w:webHidden/>
              </w:rPr>
              <w:fldChar w:fldCharType="separate"/>
            </w:r>
            <w:r>
              <w:rPr>
                <w:noProof/>
                <w:webHidden/>
              </w:rPr>
              <w:t>162</w:t>
            </w:r>
            <w:r>
              <w:rPr>
                <w:noProof/>
                <w:webHidden/>
              </w:rPr>
              <w:fldChar w:fldCharType="end"/>
            </w:r>
          </w:hyperlink>
        </w:p>
        <w:p w14:paraId="15E8C8CA" w14:textId="77777777" w:rsidR="00613E9C" w:rsidRDefault="00613E9C">
          <w:pPr>
            <w:pStyle w:val="TM3"/>
            <w:rPr>
              <w:rFonts w:eastAsiaTheme="minorEastAsia"/>
              <w:sz w:val="22"/>
              <w:szCs w:val="22"/>
              <w:lang w:val="fr-FR" w:eastAsia="fr-FR"/>
            </w:rPr>
          </w:pPr>
          <w:hyperlink w:anchor="_Toc225274523" w:history="1">
            <w:r w:rsidRPr="00AF5EE7">
              <w:rPr>
                <w:rStyle w:val="Lienhypertexte"/>
              </w:rPr>
              <w:t>9.1.1 Appartenance à une organisation</w:t>
            </w:r>
            <w:r>
              <w:rPr>
                <w:webHidden/>
              </w:rPr>
              <w:tab/>
            </w:r>
            <w:r>
              <w:rPr>
                <w:webHidden/>
              </w:rPr>
              <w:fldChar w:fldCharType="begin"/>
            </w:r>
            <w:r>
              <w:rPr>
                <w:webHidden/>
              </w:rPr>
              <w:instrText xml:space="preserve"> PAGEREF _Toc225274523 \h </w:instrText>
            </w:r>
            <w:r>
              <w:rPr>
                <w:webHidden/>
              </w:rPr>
            </w:r>
            <w:r>
              <w:rPr>
                <w:webHidden/>
              </w:rPr>
              <w:fldChar w:fldCharType="separate"/>
            </w:r>
            <w:r>
              <w:rPr>
                <w:webHidden/>
              </w:rPr>
              <w:t>162</w:t>
            </w:r>
            <w:r>
              <w:rPr>
                <w:webHidden/>
              </w:rPr>
              <w:fldChar w:fldCharType="end"/>
            </w:r>
          </w:hyperlink>
        </w:p>
        <w:p w14:paraId="1E6BAE33" w14:textId="77777777" w:rsidR="00613E9C" w:rsidRDefault="00613E9C">
          <w:pPr>
            <w:pStyle w:val="TM3"/>
            <w:rPr>
              <w:rFonts w:eastAsiaTheme="minorEastAsia"/>
              <w:sz w:val="22"/>
              <w:szCs w:val="22"/>
              <w:lang w:val="fr-FR" w:eastAsia="fr-FR"/>
            </w:rPr>
          </w:pPr>
          <w:hyperlink w:anchor="_Toc225274524" w:history="1">
            <w:r w:rsidRPr="00AF5EE7">
              <w:rPr>
                <w:rStyle w:val="Lienhypertexte"/>
              </w:rPr>
              <w:t>9.1.2 Nombre d’organisations par ménage</w:t>
            </w:r>
            <w:r>
              <w:rPr>
                <w:webHidden/>
              </w:rPr>
              <w:tab/>
            </w:r>
            <w:r>
              <w:rPr>
                <w:webHidden/>
              </w:rPr>
              <w:fldChar w:fldCharType="begin"/>
            </w:r>
            <w:r>
              <w:rPr>
                <w:webHidden/>
              </w:rPr>
              <w:instrText xml:space="preserve"> PAGEREF _Toc225274524 \h </w:instrText>
            </w:r>
            <w:r>
              <w:rPr>
                <w:webHidden/>
              </w:rPr>
            </w:r>
            <w:r>
              <w:rPr>
                <w:webHidden/>
              </w:rPr>
              <w:fldChar w:fldCharType="separate"/>
            </w:r>
            <w:r>
              <w:rPr>
                <w:webHidden/>
              </w:rPr>
              <w:t>162</w:t>
            </w:r>
            <w:r>
              <w:rPr>
                <w:webHidden/>
              </w:rPr>
              <w:fldChar w:fldCharType="end"/>
            </w:r>
          </w:hyperlink>
        </w:p>
        <w:p w14:paraId="24069293" w14:textId="77777777" w:rsidR="00613E9C" w:rsidRDefault="00613E9C">
          <w:pPr>
            <w:pStyle w:val="TM3"/>
            <w:rPr>
              <w:rFonts w:eastAsiaTheme="minorEastAsia"/>
              <w:sz w:val="22"/>
              <w:szCs w:val="22"/>
              <w:lang w:val="fr-FR" w:eastAsia="fr-FR"/>
            </w:rPr>
          </w:pPr>
          <w:hyperlink w:anchor="_Toc225274525" w:history="1">
            <w:r w:rsidRPr="00AF5EE7">
              <w:rPr>
                <w:rStyle w:val="Lienhypertexte"/>
              </w:rPr>
              <w:t>9.1.3 Type d’organisation</w:t>
            </w:r>
            <w:r>
              <w:rPr>
                <w:webHidden/>
              </w:rPr>
              <w:tab/>
            </w:r>
            <w:r>
              <w:rPr>
                <w:webHidden/>
              </w:rPr>
              <w:fldChar w:fldCharType="begin"/>
            </w:r>
            <w:r>
              <w:rPr>
                <w:webHidden/>
              </w:rPr>
              <w:instrText xml:space="preserve"> PAGEREF _Toc225274525 \h </w:instrText>
            </w:r>
            <w:r>
              <w:rPr>
                <w:webHidden/>
              </w:rPr>
            </w:r>
            <w:r>
              <w:rPr>
                <w:webHidden/>
              </w:rPr>
              <w:fldChar w:fldCharType="separate"/>
            </w:r>
            <w:r>
              <w:rPr>
                <w:webHidden/>
              </w:rPr>
              <w:t>163</w:t>
            </w:r>
            <w:r>
              <w:rPr>
                <w:webHidden/>
              </w:rPr>
              <w:fldChar w:fldCharType="end"/>
            </w:r>
          </w:hyperlink>
        </w:p>
        <w:p w14:paraId="2B31E626" w14:textId="77777777" w:rsidR="00613E9C" w:rsidRDefault="00613E9C">
          <w:pPr>
            <w:pStyle w:val="TM3"/>
            <w:rPr>
              <w:rFonts w:eastAsiaTheme="minorEastAsia"/>
              <w:sz w:val="22"/>
              <w:szCs w:val="22"/>
              <w:lang w:val="fr-FR" w:eastAsia="fr-FR"/>
            </w:rPr>
          </w:pPr>
          <w:hyperlink w:anchor="_Toc225274526" w:history="1">
            <w:r w:rsidRPr="00AF5EE7">
              <w:rPr>
                <w:rStyle w:val="Lienhypertexte"/>
              </w:rPr>
              <w:t>9.1.4 Qui dans le ménage est membre</w:t>
            </w:r>
            <w:r>
              <w:rPr>
                <w:webHidden/>
              </w:rPr>
              <w:tab/>
            </w:r>
            <w:r>
              <w:rPr>
                <w:webHidden/>
              </w:rPr>
              <w:fldChar w:fldCharType="begin"/>
            </w:r>
            <w:r>
              <w:rPr>
                <w:webHidden/>
              </w:rPr>
              <w:instrText xml:space="preserve"> PAGEREF _Toc225274526 \h </w:instrText>
            </w:r>
            <w:r>
              <w:rPr>
                <w:webHidden/>
              </w:rPr>
            </w:r>
            <w:r>
              <w:rPr>
                <w:webHidden/>
              </w:rPr>
              <w:fldChar w:fldCharType="separate"/>
            </w:r>
            <w:r>
              <w:rPr>
                <w:webHidden/>
              </w:rPr>
              <w:t>165</w:t>
            </w:r>
            <w:r>
              <w:rPr>
                <w:webHidden/>
              </w:rPr>
              <w:fldChar w:fldCharType="end"/>
            </w:r>
          </w:hyperlink>
        </w:p>
        <w:p w14:paraId="345703FE" w14:textId="77777777" w:rsidR="00613E9C" w:rsidRDefault="00613E9C">
          <w:pPr>
            <w:pStyle w:val="TM3"/>
            <w:rPr>
              <w:rFonts w:eastAsiaTheme="minorEastAsia"/>
              <w:sz w:val="22"/>
              <w:szCs w:val="22"/>
              <w:lang w:val="fr-FR" w:eastAsia="fr-FR"/>
            </w:rPr>
          </w:pPr>
          <w:hyperlink w:anchor="_Toc225274527" w:history="1">
            <w:r w:rsidRPr="00AF5EE7">
              <w:rPr>
                <w:rStyle w:val="Lienhypertexte"/>
              </w:rPr>
              <w:t>9.1.5 Niveau de responsabilité</w:t>
            </w:r>
            <w:r>
              <w:rPr>
                <w:webHidden/>
              </w:rPr>
              <w:tab/>
            </w:r>
            <w:r>
              <w:rPr>
                <w:webHidden/>
              </w:rPr>
              <w:fldChar w:fldCharType="begin"/>
            </w:r>
            <w:r>
              <w:rPr>
                <w:webHidden/>
              </w:rPr>
              <w:instrText xml:space="preserve"> PAGEREF _Toc225274527 \h </w:instrText>
            </w:r>
            <w:r>
              <w:rPr>
                <w:webHidden/>
              </w:rPr>
            </w:r>
            <w:r>
              <w:rPr>
                <w:webHidden/>
              </w:rPr>
              <w:fldChar w:fldCharType="separate"/>
            </w:r>
            <w:r>
              <w:rPr>
                <w:webHidden/>
              </w:rPr>
              <w:t>166</w:t>
            </w:r>
            <w:r>
              <w:rPr>
                <w:webHidden/>
              </w:rPr>
              <w:fldChar w:fldCharType="end"/>
            </w:r>
          </w:hyperlink>
        </w:p>
        <w:p w14:paraId="0940E5FE" w14:textId="77777777" w:rsidR="00613E9C" w:rsidRDefault="00613E9C">
          <w:pPr>
            <w:pStyle w:val="TM2"/>
            <w:tabs>
              <w:tab w:val="right" w:leader="dot" w:pos="9396"/>
            </w:tabs>
            <w:rPr>
              <w:rFonts w:eastAsiaTheme="minorEastAsia"/>
              <w:noProof/>
              <w:szCs w:val="22"/>
              <w:lang w:val="fr-FR" w:eastAsia="fr-FR"/>
            </w:rPr>
          </w:pPr>
          <w:hyperlink w:anchor="_Toc225274528" w:history="1">
            <w:r w:rsidRPr="00AF5EE7">
              <w:rPr>
                <w:rStyle w:val="Lienhypertexte"/>
                <w:noProof/>
              </w:rPr>
              <w:t>9.2 Accès des ménages aux projets</w:t>
            </w:r>
            <w:r>
              <w:rPr>
                <w:noProof/>
                <w:webHidden/>
              </w:rPr>
              <w:tab/>
            </w:r>
            <w:r>
              <w:rPr>
                <w:noProof/>
                <w:webHidden/>
              </w:rPr>
              <w:fldChar w:fldCharType="begin"/>
            </w:r>
            <w:r>
              <w:rPr>
                <w:noProof/>
                <w:webHidden/>
              </w:rPr>
              <w:instrText xml:space="preserve"> PAGEREF _Toc225274528 \h </w:instrText>
            </w:r>
            <w:r>
              <w:rPr>
                <w:noProof/>
                <w:webHidden/>
              </w:rPr>
            </w:r>
            <w:r>
              <w:rPr>
                <w:noProof/>
                <w:webHidden/>
              </w:rPr>
              <w:fldChar w:fldCharType="separate"/>
            </w:r>
            <w:r>
              <w:rPr>
                <w:noProof/>
                <w:webHidden/>
              </w:rPr>
              <w:t>166</w:t>
            </w:r>
            <w:r>
              <w:rPr>
                <w:noProof/>
                <w:webHidden/>
              </w:rPr>
              <w:fldChar w:fldCharType="end"/>
            </w:r>
          </w:hyperlink>
        </w:p>
        <w:p w14:paraId="19C3F607" w14:textId="77777777" w:rsidR="00613E9C" w:rsidRDefault="00613E9C">
          <w:pPr>
            <w:pStyle w:val="TM3"/>
            <w:rPr>
              <w:rFonts w:eastAsiaTheme="minorEastAsia"/>
              <w:sz w:val="22"/>
              <w:szCs w:val="22"/>
              <w:lang w:val="fr-FR" w:eastAsia="fr-FR"/>
            </w:rPr>
          </w:pPr>
          <w:hyperlink w:anchor="_Toc225274529" w:history="1">
            <w:r w:rsidRPr="00AF5EE7">
              <w:rPr>
                <w:rStyle w:val="Lienhypertexte"/>
              </w:rPr>
              <w:t>9.2.1 Bénéficiaires de projets</w:t>
            </w:r>
            <w:r>
              <w:rPr>
                <w:webHidden/>
              </w:rPr>
              <w:tab/>
            </w:r>
            <w:r>
              <w:rPr>
                <w:webHidden/>
              </w:rPr>
              <w:fldChar w:fldCharType="begin"/>
            </w:r>
            <w:r>
              <w:rPr>
                <w:webHidden/>
              </w:rPr>
              <w:instrText xml:space="preserve"> PAGEREF _Toc225274529 \h </w:instrText>
            </w:r>
            <w:r>
              <w:rPr>
                <w:webHidden/>
              </w:rPr>
            </w:r>
            <w:r>
              <w:rPr>
                <w:webHidden/>
              </w:rPr>
              <w:fldChar w:fldCharType="separate"/>
            </w:r>
            <w:r>
              <w:rPr>
                <w:webHidden/>
              </w:rPr>
              <w:t>166</w:t>
            </w:r>
            <w:r>
              <w:rPr>
                <w:webHidden/>
              </w:rPr>
              <w:fldChar w:fldCharType="end"/>
            </w:r>
          </w:hyperlink>
        </w:p>
        <w:p w14:paraId="0DC2193A" w14:textId="77777777" w:rsidR="00613E9C" w:rsidRDefault="00613E9C">
          <w:pPr>
            <w:pStyle w:val="TM3"/>
            <w:rPr>
              <w:rFonts w:eastAsiaTheme="minorEastAsia"/>
              <w:sz w:val="22"/>
              <w:szCs w:val="22"/>
              <w:lang w:val="fr-FR" w:eastAsia="fr-FR"/>
            </w:rPr>
          </w:pPr>
          <w:hyperlink w:anchor="_Toc225274530" w:history="1">
            <w:r w:rsidRPr="00AF5EE7">
              <w:rPr>
                <w:rStyle w:val="Lienhypertexte"/>
              </w:rPr>
              <w:t>9.2.2 Taux de bénéficiaires par type de projet</w:t>
            </w:r>
            <w:r>
              <w:rPr>
                <w:webHidden/>
              </w:rPr>
              <w:tab/>
            </w:r>
            <w:r>
              <w:rPr>
                <w:webHidden/>
              </w:rPr>
              <w:fldChar w:fldCharType="begin"/>
            </w:r>
            <w:r>
              <w:rPr>
                <w:webHidden/>
              </w:rPr>
              <w:instrText xml:space="preserve"> PAGEREF _Toc225274530 \h </w:instrText>
            </w:r>
            <w:r>
              <w:rPr>
                <w:webHidden/>
              </w:rPr>
            </w:r>
            <w:r>
              <w:rPr>
                <w:webHidden/>
              </w:rPr>
              <w:fldChar w:fldCharType="separate"/>
            </w:r>
            <w:r>
              <w:rPr>
                <w:webHidden/>
              </w:rPr>
              <w:t>167</w:t>
            </w:r>
            <w:r>
              <w:rPr>
                <w:webHidden/>
              </w:rPr>
              <w:fldChar w:fldCharType="end"/>
            </w:r>
          </w:hyperlink>
        </w:p>
        <w:p w14:paraId="6A4E7FC3" w14:textId="77777777" w:rsidR="00613E9C" w:rsidRDefault="00613E9C">
          <w:pPr>
            <w:pStyle w:val="TM3"/>
            <w:rPr>
              <w:rFonts w:eastAsiaTheme="minorEastAsia"/>
              <w:sz w:val="22"/>
              <w:szCs w:val="22"/>
              <w:lang w:val="fr-FR" w:eastAsia="fr-FR"/>
            </w:rPr>
          </w:pPr>
          <w:hyperlink w:anchor="_Toc225274531" w:history="1">
            <w:r w:rsidRPr="00AF5EE7">
              <w:rPr>
                <w:rStyle w:val="Lienhypertexte"/>
              </w:rPr>
              <w:t>9.2.3 Source des projets</w:t>
            </w:r>
            <w:r>
              <w:rPr>
                <w:webHidden/>
              </w:rPr>
              <w:tab/>
            </w:r>
            <w:r>
              <w:rPr>
                <w:webHidden/>
              </w:rPr>
              <w:fldChar w:fldCharType="begin"/>
            </w:r>
            <w:r>
              <w:rPr>
                <w:webHidden/>
              </w:rPr>
              <w:instrText xml:space="preserve"> PAGEREF _Toc225274531 \h </w:instrText>
            </w:r>
            <w:r>
              <w:rPr>
                <w:webHidden/>
              </w:rPr>
            </w:r>
            <w:r>
              <w:rPr>
                <w:webHidden/>
              </w:rPr>
              <w:fldChar w:fldCharType="separate"/>
            </w:r>
            <w:r>
              <w:rPr>
                <w:webHidden/>
              </w:rPr>
              <w:t>169</w:t>
            </w:r>
            <w:r>
              <w:rPr>
                <w:webHidden/>
              </w:rPr>
              <w:fldChar w:fldCharType="end"/>
            </w:r>
          </w:hyperlink>
        </w:p>
        <w:p w14:paraId="608856CC" w14:textId="77777777" w:rsidR="00613E9C" w:rsidRDefault="00613E9C">
          <w:pPr>
            <w:pStyle w:val="TM2"/>
            <w:tabs>
              <w:tab w:val="right" w:leader="dot" w:pos="9396"/>
            </w:tabs>
            <w:rPr>
              <w:rFonts w:eastAsiaTheme="minorEastAsia"/>
              <w:noProof/>
              <w:szCs w:val="22"/>
              <w:lang w:val="fr-FR" w:eastAsia="fr-FR"/>
            </w:rPr>
          </w:pPr>
          <w:hyperlink w:anchor="_Toc225274532" w:history="1">
            <w:r w:rsidRPr="00AF5EE7">
              <w:rPr>
                <w:rStyle w:val="Lienhypertexte"/>
                <w:noProof/>
              </w:rPr>
              <w:t>9.3 Croisement insertion sociale et accès aux projets</w:t>
            </w:r>
            <w:r>
              <w:rPr>
                <w:noProof/>
                <w:webHidden/>
              </w:rPr>
              <w:tab/>
            </w:r>
            <w:r>
              <w:rPr>
                <w:noProof/>
                <w:webHidden/>
              </w:rPr>
              <w:fldChar w:fldCharType="begin"/>
            </w:r>
            <w:r>
              <w:rPr>
                <w:noProof/>
                <w:webHidden/>
              </w:rPr>
              <w:instrText xml:space="preserve"> PAGEREF _Toc225274532 \h </w:instrText>
            </w:r>
            <w:r>
              <w:rPr>
                <w:noProof/>
                <w:webHidden/>
              </w:rPr>
            </w:r>
            <w:r>
              <w:rPr>
                <w:noProof/>
                <w:webHidden/>
              </w:rPr>
              <w:fldChar w:fldCharType="separate"/>
            </w:r>
            <w:r>
              <w:rPr>
                <w:noProof/>
                <w:webHidden/>
              </w:rPr>
              <w:t>169</w:t>
            </w:r>
            <w:r>
              <w:rPr>
                <w:noProof/>
                <w:webHidden/>
              </w:rPr>
              <w:fldChar w:fldCharType="end"/>
            </w:r>
          </w:hyperlink>
        </w:p>
        <w:p w14:paraId="6976ACB8" w14:textId="77777777" w:rsidR="00613E9C" w:rsidRDefault="00613E9C">
          <w:pPr>
            <w:pStyle w:val="TM1"/>
            <w:tabs>
              <w:tab w:val="right" w:leader="dot" w:pos="9396"/>
            </w:tabs>
            <w:rPr>
              <w:rFonts w:eastAsiaTheme="minorEastAsia"/>
              <w:noProof/>
              <w:szCs w:val="22"/>
              <w:lang w:val="fr-FR" w:eastAsia="fr-FR"/>
            </w:rPr>
          </w:pPr>
          <w:hyperlink w:anchor="_Toc225274533" w:history="1">
            <w:r w:rsidRPr="00AF5EE7">
              <w:rPr>
                <w:rStyle w:val="Lienhypertexte"/>
                <w:noProof/>
              </w:rPr>
              <w:t>10. Évaluation de la qualité de l’enquête</w:t>
            </w:r>
            <w:r>
              <w:rPr>
                <w:noProof/>
                <w:webHidden/>
              </w:rPr>
              <w:tab/>
            </w:r>
            <w:r>
              <w:rPr>
                <w:noProof/>
                <w:webHidden/>
              </w:rPr>
              <w:fldChar w:fldCharType="begin"/>
            </w:r>
            <w:r>
              <w:rPr>
                <w:noProof/>
                <w:webHidden/>
              </w:rPr>
              <w:instrText xml:space="preserve"> PAGEREF _Toc225274533 \h </w:instrText>
            </w:r>
            <w:r>
              <w:rPr>
                <w:noProof/>
                <w:webHidden/>
              </w:rPr>
            </w:r>
            <w:r>
              <w:rPr>
                <w:noProof/>
                <w:webHidden/>
              </w:rPr>
              <w:fldChar w:fldCharType="separate"/>
            </w:r>
            <w:r>
              <w:rPr>
                <w:noProof/>
                <w:webHidden/>
              </w:rPr>
              <w:t>171</w:t>
            </w:r>
            <w:r>
              <w:rPr>
                <w:noProof/>
                <w:webHidden/>
              </w:rPr>
              <w:fldChar w:fldCharType="end"/>
            </w:r>
          </w:hyperlink>
        </w:p>
        <w:p w14:paraId="08CCFC2B" w14:textId="77777777" w:rsidR="00613E9C" w:rsidRDefault="00613E9C">
          <w:pPr>
            <w:pStyle w:val="TM2"/>
            <w:tabs>
              <w:tab w:val="right" w:leader="dot" w:pos="9396"/>
            </w:tabs>
            <w:rPr>
              <w:rFonts w:eastAsiaTheme="minorEastAsia"/>
              <w:noProof/>
              <w:szCs w:val="22"/>
              <w:lang w:val="fr-FR" w:eastAsia="fr-FR"/>
            </w:rPr>
          </w:pPr>
          <w:hyperlink w:anchor="_Toc225274534" w:history="1">
            <w:r w:rsidRPr="00AF5EE7">
              <w:rPr>
                <w:rStyle w:val="Lienhypertexte"/>
                <w:noProof/>
              </w:rPr>
              <w:t>10.1 Qualité de l’enquête (évaluation par l’enquêteur, page de couverture)</w:t>
            </w:r>
            <w:r>
              <w:rPr>
                <w:noProof/>
                <w:webHidden/>
              </w:rPr>
              <w:tab/>
            </w:r>
            <w:r>
              <w:rPr>
                <w:noProof/>
                <w:webHidden/>
              </w:rPr>
              <w:fldChar w:fldCharType="begin"/>
            </w:r>
            <w:r>
              <w:rPr>
                <w:noProof/>
                <w:webHidden/>
              </w:rPr>
              <w:instrText xml:space="preserve"> PAGEREF _Toc225274534 \h </w:instrText>
            </w:r>
            <w:r>
              <w:rPr>
                <w:noProof/>
                <w:webHidden/>
              </w:rPr>
            </w:r>
            <w:r>
              <w:rPr>
                <w:noProof/>
                <w:webHidden/>
              </w:rPr>
              <w:fldChar w:fldCharType="separate"/>
            </w:r>
            <w:r>
              <w:rPr>
                <w:noProof/>
                <w:webHidden/>
              </w:rPr>
              <w:t>171</w:t>
            </w:r>
            <w:r>
              <w:rPr>
                <w:noProof/>
                <w:webHidden/>
              </w:rPr>
              <w:fldChar w:fldCharType="end"/>
            </w:r>
          </w:hyperlink>
        </w:p>
        <w:p w14:paraId="3AF2B19F" w14:textId="77777777" w:rsidR="00613E9C" w:rsidRDefault="00613E9C">
          <w:pPr>
            <w:pStyle w:val="TM2"/>
            <w:tabs>
              <w:tab w:val="right" w:leader="dot" w:pos="9396"/>
            </w:tabs>
            <w:rPr>
              <w:rFonts w:eastAsiaTheme="minorEastAsia"/>
              <w:noProof/>
              <w:szCs w:val="22"/>
              <w:lang w:val="fr-FR" w:eastAsia="fr-FR"/>
            </w:rPr>
          </w:pPr>
          <w:hyperlink w:anchor="_Toc225274535" w:history="1">
            <w:r w:rsidRPr="00AF5EE7">
              <w:rPr>
                <w:rStyle w:val="Lienhypertexte"/>
                <w:noProof/>
              </w:rPr>
              <w:t>10.2 Répondant</w:t>
            </w:r>
            <w:r>
              <w:rPr>
                <w:noProof/>
                <w:webHidden/>
              </w:rPr>
              <w:tab/>
            </w:r>
            <w:r>
              <w:rPr>
                <w:noProof/>
                <w:webHidden/>
              </w:rPr>
              <w:fldChar w:fldCharType="begin"/>
            </w:r>
            <w:r>
              <w:rPr>
                <w:noProof/>
                <w:webHidden/>
              </w:rPr>
              <w:instrText xml:space="preserve"> PAGEREF _Toc225274535 \h </w:instrText>
            </w:r>
            <w:r>
              <w:rPr>
                <w:noProof/>
                <w:webHidden/>
              </w:rPr>
            </w:r>
            <w:r>
              <w:rPr>
                <w:noProof/>
                <w:webHidden/>
              </w:rPr>
              <w:fldChar w:fldCharType="separate"/>
            </w:r>
            <w:r>
              <w:rPr>
                <w:noProof/>
                <w:webHidden/>
              </w:rPr>
              <w:t>172</w:t>
            </w:r>
            <w:r>
              <w:rPr>
                <w:noProof/>
                <w:webHidden/>
              </w:rPr>
              <w:fldChar w:fldCharType="end"/>
            </w:r>
          </w:hyperlink>
        </w:p>
        <w:p w14:paraId="0B94FCDA" w14:textId="77777777" w:rsidR="00613E9C" w:rsidRDefault="00613E9C">
          <w:pPr>
            <w:pStyle w:val="TM2"/>
            <w:tabs>
              <w:tab w:val="right" w:leader="dot" w:pos="9396"/>
            </w:tabs>
            <w:rPr>
              <w:rFonts w:eastAsiaTheme="minorEastAsia"/>
              <w:noProof/>
              <w:szCs w:val="22"/>
              <w:lang w:val="fr-FR" w:eastAsia="fr-FR"/>
            </w:rPr>
          </w:pPr>
          <w:hyperlink w:anchor="_Toc225274536" w:history="1">
            <w:r w:rsidRPr="00AF5EE7">
              <w:rPr>
                <w:rStyle w:val="Lienhypertexte"/>
                <w:noProof/>
              </w:rPr>
              <w:t>10.3 Qualité de la réponse (évaluation par l’enquêteur, fin de questionnaire)</w:t>
            </w:r>
            <w:r>
              <w:rPr>
                <w:noProof/>
                <w:webHidden/>
              </w:rPr>
              <w:tab/>
            </w:r>
            <w:r>
              <w:rPr>
                <w:noProof/>
                <w:webHidden/>
              </w:rPr>
              <w:fldChar w:fldCharType="begin"/>
            </w:r>
            <w:r>
              <w:rPr>
                <w:noProof/>
                <w:webHidden/>
              </w:rPr>
              <w:instrText xml:space="preserve"> PAGEREF _Toc225274536 \h </w:instrText>
            </w:r>
            <w:r>
              <w:rPr>
                <w:noProof/>
                <w:webHidden/>
              </w:rPr>
            </w:r>
            <w:r>
              <w:rPr>
                <w:noProof/>
                <w:webHidden/>
              </w:rPr>
              <w:fldChar w:fldCharType="separate"/>
            </w:r>
            <w:r>
              <w:rPr>
                <w:noProof/>
                <w:webHidden/>
              </w:rPr>
              <w:t>172</w:t>
            </w:r>
            <w:r>
              <w:rPr>
                <w:noProof/>
                <w:webHidden/>
              </w:rPr>
              <w:fldChar w:fldCharType="end"/>
            </w:r>
          </w:hyperlink>
        </w:p>
        <w:p w14:paraId="6DB4F3BC" w14:textId="77777777" w:rsidR="00613E9C" w:rsidRDefault="00613E9C">
          <w:pPr>
            <w:pStyle w:val="TM2"/>
            <w:tabs>
              <w:tab w:val="right" w:leader="dot" w:pos="9396"/>
            </w:tabs>
            <w:rPr>
              <w:rFonts w:eastAsiaTheme="minorEastAsia"/>
              <w:noProof/>
              <w:szCs w:val="22"/>
              <w:lang w:val="fr-FR" w:eastAsia="fr-FR"/>
            </w:rPr>
          </w:pPr>
          <w:hyperlink w:anchor="_Toc225274537" w:history="1">
            <w:r w:rsidRPr="00AF5EE7">
              <w:rPr>
                <w:rStyle w:val="Lienhypertexte"/>
                <w:noProof/>
              </w:rPr>
              <w:t>10.4 Réaction du répondant (évaluation par l’enquêteur, fin de questionnaire)</w:t>
            </w:r>
            <w:r>
              <w:rPr>
                <w:noProof/>
                <w:webHidden/>
              </w:rPr>
              <w:tab/>
            </w:r>
            <w:r>
              <w:rPr>
                <w:noProof/>
                <w:webHidden/>
              </w:rPr>
              <w:fldChar w:fldCharType="begin"/>
            </w:r>
            <w:r>
              <w:rPr>
                <w:noProof/>
                <w:webHidden/>
              </w:rPr>
              <w:instrText xml:space="preserve"> PAGEREF _Toc225274537 \h </w:instrText>
            </w:r>
            <w:r>
              <w:rPr>
                <w:noProof/>
                <w:webHidden/>
              </w:rPr>
            </w:r>
            <w:r>
              <w:rPr>
                <w:noProof/>
                <w:webHidden/>
              </w:rPr>
              <w:fldChar w:fldCharType="separate"/>
            </w:r>
            <w:r>
              <w:rPr>
                <w:noProof/>
                <w:webHidden/>
              </w:rPr>
              <w:t>172</w:t>
            </w:r>
            <w:r>
              <w:rPr>
                <w:noProof/>
                <w:webHidden/>
              </w:rPr>
              <w:fldChar w:fldCharType="end"/>
            </w:r>
          </w:hyperlink>
        </w:p>
        <w:p w14:paraId="51F76A82" w14:textId="77777777" w:rsidR="00613E9C" w:rsidRDefault="00613E9C">
          <w:pPr>
            <w:pStyle w:val="TM1"/>
            <w:tabs>
              <w:tab w:val="right" w:leader="dot" w:pos="9396"/>
            </w:tabs>
            <w:rPr>
              <w:rFonts w:eastAsiaTheme="minorEastAsia"/>
              <w:noProof/>
              <w:szCs w:val="22"/>
              <w:lang w:val="fr-FR" w:eastAsia="fr-FR"/>
            </w:rPr>
          </w:pPr>
          <w:hyperlink w:anchor="_Toc225274538" w:history="1">
            <w:r w:rsidRPr="00AF5EE7">
              <w:rPr>
                <w:rStyle w:val="Lienhypertexte"/>
                <w:noProof/>
              </w:rPr>
              <w:t>Bibliographie</w:t>
            </w:r>
            <w:r>
              <w:rPr>
                <w:noProof/>
                <w:webHidden/>
              </w:rPr>
              <w:tab/>
            </w:r>
            <w:r>
              <w:rPr>
                <w:noProof/>
                <w:webHidden/>
              </w:rPr>
              <w:fldChar w:fldCharType="begin"/>
            </w:r>
            <w:r>
              <w:rPr>
                <w:noProof/>
                <w:webHidden/>
              </w:rPr>
              <w:instrText xml:space="preserve"> PAGEREF _Toc225274538 \h </w:instrText>
            </w:r>
            <w:r>
              <w:rPr>
                <w:noProof/>
                <w:webHidden/>
              </w:rPr>
            </w:r>
            <w:r>
              <w:rPr>
                <w:noProof/>
                <w:webHidden/>
              </w:rPr>
              <w:fldChar w:fldCharType="separate"/>
            </w:r>
            <w:r>
              <w:rPr>
                <w:noProof/>
                <w:webHidden/>
              </w:rPr>
              <w:t>174</w:t>
            </w:r>
            <w:r>
              <w:rPr>
                <w:noProof/>
                <w:webHidden/>
              </w:rPr>
              <w:fldChar w:fldCharType="end"/>
            </w:r>
          </w:hyperlink>
        </w:p>
        <w:p w14:paraId="1BBDD6C5" w14:textId="77777777" w:rsidR="00DE01DA" w:rsidRDefault="00000000">
          <w:r>
            <w:fldChar w:fldCharType="end"/>
          </w:r>
        </w:p>
      </w:sdtContent>
    </w:sdt>
    <w:p w14:paraId="5CE4F95D" w14:textId="77777777" w:rsidR="00DE01DA" w:rsidRDefault="00000000">
      <w:pPr>
        <w:pStyle w:val="Titre1"/>
      </w:pPr>
      <w:bookmarkStart w:id="0" w:name="introduction"/>
      <w:bookmarkStart w:id="1" w:name="_Toc225274401"/>
      <w:r>
        <w:lastRenderedPageBreak/>
        <w:t>Introduction</w:t>
      </w:r>
      <w:bookmarkEnd w:id="1"/>
    </w:p>
    <w:p w14:paraId="573F4EA8" w14:textId="77777777" w:rsidR="00DE01DA" w:rsidRDefault="00000000">
      <w:pPr>
        <w:pStyle w:val="FirstParagraph"/>
      </w:pPr>
      <w:r>
        <w:t>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14:paraId="32B9761F" w14:textId="77777777" w:rsidR="00DE01DA" w:rsidRDefault="00000000">
      <w:pPr>
        <w:pStyle w:val="Corpsdetexte"/>
      </w:pPr>
      <w:r>
        <w:t>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14:paraId="0FF55D1B" w14:textId="77777777" w:rsidR="00DE01DA" w:rsidRDefault="00000000">
      <w:pPr>
        <w:pStyle w:val="CaptionedFigure"/>
      </w:pPr>
      <w:r>
        <w:rPr>
          <w:noProof/>
        </w:rPr>
        <w:drawing>
          <wp:inline distT="0" distB="0" distL="0" distR="0" wp14:anchorId="4DB53FEB" wp14:editId="3D61F6E8">
            <wp:extent cx="5969000" cy="4178299"/>
            <wp:effectExtent l="0" t="0" r="0" b="0"/>
            <wp:docPr id="21" name="Picture" descr="Carte historique des observatoires ruraux à Madagascar"/>
            <wp:cNvGraphicFramePr/>
            <a:graphic xmlns:a="http://schemas.openxmlformats.org/drawingml/2006/main">
              <a:graphicData uri="http://schemas.openxmlformats.org/drawingml/2006/picture">
                <pic:pic xmlns:pic="http://schemas.openxmlformats.org/drawingml/2006/picture">
                  <pic:nvPicPr>
                    <pic:cNvPr id="22" name="Picture" descr="images/carte_historique_nat_or.png"/>
                    <pic:cNvPicPr>
                      <a:picLocks noChangeAspect="1" noChangeArrowheads="1"/>
                    </pic:cNvPicPr>
                  </pic:nvPicPr>
                  <pic:blipFill>
                    <a:blip r:embed="rId6"/>
                    <a:stretch>
                      <a:fillRect/>
                    </a:stretch>
                  </pic:blipFill>
                  <pic:spPr bwMode="auto">
                    <a:xfrm>
                      <a:off x="0" y="0"/>
                      <a:ext cx="5969000" cy="4178299"/>
                    </a:xfrm>
                    <a:prstGeom prst="rect">
                      <a:avLst/>
                    </a:prstGeom>
                    <a:noFill/>
                    <a:ln w="9525">
                      <a:noFill/>
                      <a:headEnd/>
                      <a:tailEnd/>
                    </a:ln>
                  </pic:spPr>
                </pic:pic>
              </a:graphicData>
            </a:graphic>
          </wp:inline>
        </w:drawing>
      </w:r>
    </w:p>
    <w:p w14:paraId="5301801E" w14:textId="77777777" w:rsidR="00DE01DA" w:rsidRDefault="00000000">
      <w:pPr>
        <w:pStyle w:val="ImageCaption"/>
      </w:pPr>
      <w:r>
        <w:t>Carte historique des observatoires ruraux à Madagascar</w:t>
      </w:r>
    </w:p>
    <w:p w14:paraId="7B9CD849" w14:textId="77777777" w:rsidR="00DE01DA" w:rsidRDefault="00000000">
      <w:pPr>
        <w:pStyle w:val="Corpsdetexte"/>
      </w:pPr>
      <w:r>
        <w:t>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14:paraId="4B225D1C" w14:textId="77777777" w:rsidR="00DE01DA" w:rsidRDefault="00000000">
      <w:pPr>
        <w:pStyle w:val="Corpsdetexte"/>
      </w:pPr>
      <w:r>
        <w:lastRenderedPageBreak/>
        <w:t>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14:paraId="005AC6EE" w14:textId="77777777" w:rsidR="00DE01DA" w:rsidRDefault="00000000">
      <w:pPr>
        <w:pStyle w:val="Corpsdetexte"/>
      </w:pPr>
      <w:r>
        <w:t>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14:paraId="358E3E13" w14:textId="77777777" w:rsidR="00DE01DA" w:rsidRDefault="00000000">
      <w:pPr>
        <w:pStyle w:val="Corpsdetexte"/>
      </w:pPr>
      <w:r>
        <w:t>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p w14:paraId="2CF03FCA" w14:textId="77777777" w:rsidR="00DE01DA" w:rsidRDefault="00000000">
      <w:pPr>
        <w:pStyle w:val="Titre1"/>
      </w:pPr>
      <w:bookmarkStart w:id="2" w:name="description-de-lenquête"/>
      <w:bookmarkStart w:id="3" w:name="_Toc225274402"/>
      <w:bookmarkEnd w:id="0"/>
      <w:r>
        <w:lastRenderedPageBreak/>
        <w:t>1. Description de l’enquête</w:t>
      </w:r>
      <w:bookmarkEnd w:id="3"/>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041A28F3" w14:textId="77777777" w:rsidTr="00DE01DA">
        <w:trPr>
          <w:cantSplit/>
        </w:trPr>
        <w:tc>
          <w:tcPr>
            <w:tcW w:w="0" w:type="auto"/>
            <w:shd w:val="clear" w:color="auto" w:fill="FCEFDC"/>
            <w:tcMar>
              <w:top w:w="92" w:type="dxa"/>
              <w:bottom w:w="92" w:type="dxa"/>
            </w:tcMar>
          </w:tcPr>
          <w:p w14:paraId="17CBE4ED" w14:textId="77777777" w:rsidR="00DE01DA" w:rsidRDefault="00000000">
            <w:pPr>
              <w:pStyle w:val="FirstParagraph"/>
              <w:spacing w:before="0"/>
              <w:textAlignment w:val="center"/>
            </w:pPr>
            <w:r>
              <w:rPr>
                <w:noProof/>
              </w:rPr>
              <w:drawing>
                <wp:inline distT="0" distB="0" distL="0" distR="0" wp14:anchorId="724A08A1" wp14:editId="1D3A0D57">
                  <wp:extent cx="152400" cy="1524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3EBE1D08" w14:textId="77777777" w:rsidTr="00DE01DA">
        <w:trPr>
          <w:cantSplit/>
        </w:trPr>
        <w:tc>
          <w:tcPr>
            <w:tcW w:w="0" w:type="auto"/>
            <w:tcMar>
              <w:top w:w="108" w:type="dxa"/>
              <w:bottom w:w="108" w:type="dxa"/>
            </w:tcMar>
          </w:tcPr>
          <w:p w14:paraId="7AA1A560" w14:textId="77777777" w:rsidR="00DE01DA" w:rsidRDefault="00000000">
            <w:pPr>
              <w:pStyle w:val="Corpsdetexte"/>
              <w:spacing w:before="16" w:after="16"/>
            </w:pPr>
            <w:r>
              <w:t>Les résultats présentés ci-dessous sont provisoires, et sont susceptibles de faire l’objet de corrections.</w:t>
            </w:r>
          </w:p>
          <w:p w14:paraId="26524F6F" w14:textId="77777777" w:rsidR="00DE01DA" w:rsidRDefault="00DE01DA"/>
        </w:tc>
      </w:tr>
    </w:tbl>
    <w:p w14:paraId="1E6C8F3B" w14:textId="77777777" w:rsidR="00DE01DA" w:rsidRDefault="00000000">
      <w:pPr>
        <w:pStyle w:val="Titre2"/>
      </w:pPr>
      <w:bookmarkStart w:id="4" w:name="contexte-et-objectifs"/>
      <w:bookmarkStart w:id="5" w:name="_Toc225274403"/>
      <w:r>
        <w:t>1.1 Contexte et objectifs</w:t>
      </w:r>
      <w:bookmarkEnd w:id="5"/>
    </w:p>
    <w:p w14:paraId="45BF7D4F" w14:textId="77777777" w:rsidR="00DE01DA" w:rsidRDefault="00000000">
      <w:pPr>
        <w:pStyle w:val="FirstParagraph"/>
      </w:pPr>
      <w:r>
        <w:t>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14:paraId="5E372659" w14:textId="77777777" w:rsidR="00DE01DA" w:rsidRDefault="00000000">
      <w:pPr>
        <w:pStyle w:val="Compact"/>
        <w:numPr>
          <w:ilvl w:val="0"/>
          <w:numId w:val="30"/>
        </w:numPr>
      </w:pPr>
      <w:r>
        <w:rPr>
          <w:b/>
          <w:bCs/>
        </w:rPr>
        <w:t>Alaotra</w:t>
      </w:r>
      <w:r>
        <w:t>,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14:paraId="04C71EB2" w14:textId="77777777" w:rsidR="00DE01DA" w:rsidRDefault="00000000">
      <w:pPr>
        <w:pStyle w:val="FirstParagraph"/>
      </w:pPr>
      <w:r>
        <w:t>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14:paraId="65F13787" w14:textId="77777777" w:rsidR="00DE01DA" w:rsidRDefault="00000000">
      <w:pPr>
        <w:pStyle w:val="Corpsdetexte"/>
      </w:pPr>
      <w:r>
        <w:t>Les principales modifications du questionnaire concernent : - la suppression du module dédié aux dépenses, qui était très long à administrer et qui avait peu été exploité dans le passé ; - l’introduction de nouveaux modules sur les événements climatiques extrêmes, la sécurité alimentaire, les stratégies d’adaptation au changement climatique.</w:t>
      </w:r>
    </w:p>
    <w:p w14:paraId="71EC1DF7" w14:textId="77777777" w:rsidR="00DE01DA" w:rsidRDefault="00000000">
      <w:pPr>
        <w:pStyle w:val="Corpsdetexte"/>
      </w:pPr>
      <w:r>
        <w:t>La période de référence couvre les douze mois précédant l’interview, soit du 1</w:t>
      </w:r>
      <w:r>
        <w:rPr>
          <w:vertAlign w:val="superscript"/>
        </w:rPr>
        <w:t>er</w:t>
      </w:r>
      <w:r>
        <w:t xml:space="preserve"> octobre 2024 au 30 septembre 2025.</w:t>
      </w:r>
    </w:p>
    <w:p w14:paraId="0A468A77" w14:textId="77777777" w:rsidR="00DE01DA" w:rsidRDefault="00000000">
      <w:pPr>
        <w:pStyle w:val="Titre2"/>
      </w:pPr>
      <w:bookmarkStart w:id="6" w:name="méthodologie"/>
      <w:bookmarkStart w:id="7" w:name="_Toc225274404"/>
      <w:bookmarkEnd w:id="4"/>
      <w:r>
        <w:t>1.2 Méthodologie</w:t>
      </w:r>
      <w:bookmarkEnd w:id="7"/>
    </w:p>
    <w:p w14:paraId="4F3AA2EA" w14:textId="77777777" w:rsidR="00DE01DA" w:rsidRDefault="00000000">
      <w:pPr>
        <w:pStyle w:val="FirstParagraph"/>
      </w:pPr>
      <w:r>
        <w:t xml:space="preserve">L’enquête reprend le protocole des campagnes antérieures des Observatoires Ruraux. Le questionnaire ménage couvre l’ensemble des dimensions socio-économiques : démographie, </w:t>
      </w:r>
      <w:r>
        <w:lastRenderedPageBreak/>
        <w:t>habitat, activités agricoles et non agricoles, foncier, revenus, sécurité alimentaire, environnement et événements climatiques.</w:t>
      </w:r>
    </w:p>
    <w:p w14:paraId="1788C0E1" w14:textId="77777777" w:rsidR="00DE01DA" w:rsidRDefault="00000000">
      <w:pPr>
        <w:pStyle w:val="Corpsdetexte"/>
      </w:pPr>
      <w:r>
        <w:t>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14:paraId="745C315B" w14:textId="77777777" w:rsidR="00DE01DA" w:rsidRDefault="00000000">
      <w:pPr>
        <w:pStyle w:val="Corpsdetexte"/>
      </w:pPr>
      <w:r>
        <w:t>Les enquêteurs ont été formés par les superviseurs avant le déploiement sur le terrain. La saisie des données a été réalisée à l’aide de masques de saisie dédiés.</w:t>
      </w:r>
    </w:p>
    <w:tbl>
      <w:tblPr>
        <w:tblStyle w:val="Table"/>
        <w:tblW w:w="0" w:type="auto"/>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00" w:firstRow="0" w:lastRow="0" w:firstColumn="0" w:lastColumn="0" w:noHBand="0" w:noVBand="0"/>
      </w:tblPr>
      <w:tblGrid>
        <w:gridCol w:w="9371"/>
      </w:tblGrid>
      <w:tr w:rsidR="00DE01DA" w14:paraId="61B10117" w14:textId="77777777" w:rsidTr="00DE01DA">
        <w:trPr>
          <w:cantSplit/>
        </w:trPr>
        <w:tc>
          <w:tcPr>
            <w:tcW w:w="0" w:type="auto"/>
            <w:shd w:val="clear" w:color="auto" w:fill="DAE6FB"/>
            <w:tcMar>
              <w:top w:w="92" w:type="dxa"/>
              <w:bottom w:w="92" w:type="dxa"/>
            </w:tcMar>
          </w:tcPr>
          <w:p w14:paraId="0FDE640D" w14:textId="77777777" w:rsidR="00DE01DA" w:rsidRDefault="00000000">
            <w:pPr>
              <w:pStyle w:val="Corpsdetexte"/>
              <w:spacing w:before="0"/>
              <w:textAlignment w:val="center"/>
            </w:pPr>
            <w:r>
              <w:rPr>
                <w:noProof/>
              </w:rPr>
              <w:drawing>
                <wp:inline distT="0" distB="0" distL="0" distR="0" wp14:anchorId="571E7807" wp14:editId="46EF91F0">
                  <wp:extent cx="152400" cy="1524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C:\Users\fbede\AppData\Local\Programs\Quarto\share\formats\docx\note.png"/>
                          <pic:cNvPicPr>
                            <a:picLocks noChangeAspect="1" noChangeArrowheads="1"/>
                          </pic:cNvPicPr>
                        </pic:nvPicPr>
                        <pic:blipFill>
                          <a:blip r:embed="rId8"/>
                          <a:stretch>
                            <a:fillRect/>
                          </a:stretch>
                        </pic:blipFill>
                        <pic:spPr bwMode="auto">
                          <a:xfrm>
                            <a:off x="0" y="0"/>
                            <a:ext cx="152400" cy="152400"/>
                          </a:xfrm>
                          <a:prstGeom prst="rect">
                            <a:avLst/>
                          </a:prstGeom>
                          <a:noFill/>
                          <a:ln w="9525">
                            <a:noFill/>
                            <a:headEnd/>
                            <a:tailEnd/>
                          </a:ln>
                        </pic:spPr>
                      </pic:pic>
                    </a:graphicData>
                  </a:graphic>
                </wp:inline>
              </w:drawing>
            </w:r>
            <w:r>
              <w:t xml:space="preserve">  Note</w:t>
            </w:r>
          </w:p>
        </w:tc>
      </w:tr>
      <w:tr w:rsidR="00DE01DA" w14:paraId="4D8FC940" w14:textId="77777777" w:rsidTr="00DE01DA">
        <w:trPr>
          <w:cantSplit/>
        </w:trPr>
        <w:tc>
          <w:tcPr>
            <w:tcW w:w="0" w:type="auto"/>
            <w:tcMar>
              <w:top w:w="108" w:type="dxa"/>
              <w:bottom w:w="108" w:type="dxa"/>
            </w:tcMar>
          </w:tcPr>
          <w:p w14:paraId="5E83BC4D" w14:textId="77777777" w:rsidR="00DE01DA" w:rsidRDefault="00000000">
            <w:pPr>
              <w:pStyle w:val="Corpsdetexte"/>
              <w:spacing w:before="16" w:after="16"/>
            </w:pPr>
            <w:r>
              <w:t>Le protocole éthique de l’enquête a fait l’objet d’une approbation. Il est présenté en annexe du rapport.</w:t>
            </w:r>
          </w:p>
          <w:p w14:paraId="7EDBB3DB" w14:textId="77777777" w:rsidR="00DE01DA" w:rsidRDefault="00DE01DA"/>
        </w:tc>
      </w:tr>
    </w:tbl>
    <w:p w14:paraId="20287D49" w14:textId="77777777" w:rsidR="00DE01DA" w:rsidRDefault="00000000">
      <w:pPr>
        <w:pStyle w:val="Titre2"/>
      </w:pPr>
      <w:bookmarkStart w:id="8" w:name="localisation-des-sites-enquêtés"/>
      <w:bookmarkStart w:id="9" w:name="_Toc225274405"/>
      <w:bookmarkEnd w:id="6"/>
      <w:r>
        <w:t>1.3 Localisation des sites enquêtés</w:t>
      </w:r>
      <w:bookmarkEnd w:id="9"/>
    </w:p>
    <w:p w14:paraId="4C5B159D" w14:textId="77777777" w:rsidR="00DE01DA" w:rsidRDefault="00000000">
      <w:pPr>
        <w:pStyle w:val="FirstParagraph"/>
      </w:pPr>
      <w:r>
        <w:t>Les coordonnées GPS des hameaux enquêtés ont été relevées lors de la campagne. La carte ci-dessous présente la localisation approximative de chaque fokontany, calculée comme le centroïde des hameaux qui le composent.</w:t>
      </w:r>
    </w:p>
    <w:p w14:paraId="5D58F56F" w14:textId="77777777" w:rsidR="00DE01DA" w:rsidRDefault="00000000">
      <w:pPr>
        <w:pStyle w:val="CaptionedFigure"/>
      </w:pPr>
      <w:r>
        <w:rPr>
          <w:noProof/>
        </w:rPr>
        <w:drawing>
          <wp:inline distT="0" distB="0" distL="0" distR="0" wp14:anchorId="6FBE8584" wp14:editId="7B151747">
            <wp:extent cx="4620126" cy="3696101"/>
            <wp:effectExtent l="0" t="0" r="0" b="0"/>
            <wp:docPr id="33" name="Picture" descr="Localisation approximative des fokontany enquêtés (centroïde des hameaux)"/>
            <wp:cNvGraphicFramePr/>
            <a:graphic xmlns:a="http://schemas.openxmlformats.org/drawingml/2006/main">
              <a:graphicData uri="http://schemas.openxmlformats.org/drawingml/2006/picture">
                <pic:pic xmlns:pic="http://schemas.openxmlformats.org/drawingml/2006/picture">
                  <pic:nvPicPr>
                    <pic:cNvPr id="34" name="Picture" descr="01_description_files/figure-docx/carte_sites-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38CC9584" w14:textId="77777777" w:rsidR="00DE01DA" w:rsidRDefault="00000000">
      <w:pPr>
        <w:pStyle w:val="ImageCaption"/>
      </w:pPr>
      <w:r>
        <w:t>Localisation approximative des fokontany enquêtés (centroïde des hameaux)</w:t>
      </w:r>
    </w:p>
    <w:p w14:paraId="1B90BBE7" w14:textId="77777777" w:rsidR="00DE01DA" w:rsidRDefault="00000000">
      <w:pPr>
        <w:pStyle w:val="Titre2"/>
      </w:pPr>
      <w:bookmarkStart w:id="10" w:name="ménages-enquêtés"/>
      <w:bookmarkStart w:id="11" w:name="_Toc225274406"/>
      <w:bookmarkEnd w:id="8"/>
      <w:r>
        <w:lastRenderedPageBreak/>
        <w:t>1.4 Ménages enquêtés</w:t>
      </w:r>
      <w:bookmarkEnd w:id="11"/>
    </w:p>
    <w:p w14:paraId="1A854352" w14:textId="77777777" w:rsidR="00DE01DA" w:rsidRDefault="00000000">
      <w:pPr>
        <w:pStyle w:val="FirstParagraph"/>
      </w:pPr>
      <w:r>
        <w:t xml:space="preserve">Au total, 1026 ménages ont été enquêtés : 519 à Marovoay et 507 à Alaotra. Voir </w:t>
      </w:r>
      <w:hyperlink w:anchor="tbl-men-obs">
        <w:r>
          <w:rPr>
            <w:rStyle w:val="Lienhypertexte"/>
          </w:rPr>
          <w:t>Table 2.1</w:t>
        </w:r>
      </w:hyperlink>
      <w:r>
        <w:t>.</w:t>
      </w:r>
    </w:p>
    <w:tbl>
      <w:tblPr>
        <w:tblStyle w:val="Table"/>
        <w:tblW w:w="5000" w:type="pct"/>
        <w:tblLayout w:type="fixed"/>
        <w:tblLook w:val="0000" w:firstRow="0" w:lastRow="0" w:firstColumn="0" w:lastColumn="0" w:noHBand="0" w:noVBand="0"/>
      </w:tblPr>
      <w:tblGrid>
        <w:gridCol w:w="9406"/>
      </w:tblGrid>
      <w:tr w:rsidR="00DE01DA" w14:paraId="5A13CEE9" w14:textId="77777777">
        <w:tc>
          <w:tcPr>
            <w:tcW w:w="7920" w:type="dxa"/>
          </w:tcPr>
          <w:p w14:paraId="05744F53" w14:textId="77777777" w:rsidR="00DE01DA" w:rsidRDefault="00000000">
            <w:pPr>
              <w:pStyle w:val="ImageCaption"/>
              <w:spacing w:before="200"/>
            </w:pPr>
            <w:r>
              <w:t>Table 1.1: Répartition des ménages et des individus selon les observatoires</w:t>
            </w:r>
          </w:p>
        </w:tc>
      </w:tr>
    </w:tbl>
    <w:p w14:paraId="44F59D7B" w14:textId="77777777" w:rsidR="00DE01DA" w:rsidRDefault="00000000">
      <w:pPr>
        <w:pStyle w:val="Titre3"/>
      </w:pPr>
      <w:bookmarkStart w:id="12" w:name="dénombrement-et-taux-de-sondage"/>
      <w:bookmarkStart w:id="13" w:name="_Toc225274407"/>
      <w:r>
        <w:t>1.4.1 Dénombrement et taux de sondage</w:t>
      </w:r>
      <w:bookmarkEnd w:id="13"/>
    </w:p>
    <w:p w14:paraId="1DA7538C" w14:textId="77777777" w:rsidR="00DE01DA" w:rsidRDefault="00000000">
      <w:pPr>
        <w:pStyle w:val="FirstParagraph"/>
      </w:pPr>
      <w:r>
        <w:t xml:space="preserve">Le dénombrement préalable à l’enquête a recensé l’ensemble des ménages résidant dans les hameaux échantillonnés. Le </w:t>
      </w:r>
      <w:hyperlink w:anchor="tbl-denombrement">
        <w:r>
          <w:rPr>
            <w:rStyle w:val="Lienhypertexte"/>
          </w:rPr>
          <w:t>Table 1.2</w:t>
        </w:r>
      </w:hyperlink>
      <w:r>
        <w:t xml:space="preserve"> confronte le nombre de ménages dénombrés au nombre de ménages effectivement enquêtés. Le taux de sondage global est de l’ordre de 18 %.</w:t>
      </w:r>
    </w:p>
    <w:tbl>
      <w:tblPr>
        <w:tblStyle w:val="Table"/>
        <w:tblW w:w="5000" w:type="pct"/>
        <w:tblLayout w:type="fixed"/>
        <w:tblLook w:val="0000" w:firstRow="0" w:lastRow="0" w:firstColumn="0" w:lastColumn="0" w:noHBand="0" w:noVBand="0"/>
      </w:tblPr>
      <w:tblGrid>
        <w:gridCol w:w="9406"/>
      </w:tblGrid>
      <w:tr w:rsidR="00DE01DA" w14:paraId="37CAA822" w14:textId="77777777">
        <w:tc>
          <w:tcPr>
            <w:tcW w:w="7920" w:type="dxa"/>
          </w:tcPr>
          <w:p w14:paraId="373CEFDC" w14:textId="77777777" w:rsidR="00DE01DA" w:rsidRDefault="00000000">
            <w:pPr>
              <w:pStyle w:val="ImageCaption"/>
              <w:spacing w:before="200"/>
            </w:pPr>
            <w:bookmarkStart w:id="14" w:name="tbl-denombrement"/>
            <w:r>
              <w:t>Table 1.2: Dénombrement et taux de sondage par observatoire</w:t>
            </w:r>
          </w:p>
        </w:tc>
        <w:bookmarkEnd w:id="14"/>
      </w:tr>
    </w:tbl>
    <w:p w14:paraId="74A0F8B0" w14:textId="77777777" w:rsidR="00DE01DA" w:rsidRDefault="00000000">
      <w:pPr>
        <w:pStyle w:val="Titre3"/>
      </w:pPr>
      <w:bookmarkStart w:id="15" w:name="répartition-par-hameau"/>
      <w:bookmarkStart w:id="16" w:name="_Toc225274408"/>
      <w:bookmarkEnd w:id="12"/>
      <w:r>
        <w:t>1.4.2 Répartition par hameau</w:t>
      </w:r>
      <w:bookmarkEnd w:id="16"/>
    </w:p>
    <w:p w14:paraId="5E717E0F" w14:textId="77777777" w:rsidR="00DE01DA" w:rsidRDefault="00000000">
      <w:pPr>
        <w:pStyle w:val="FirstParagraph"/>
      </w:pPr>
      <w:r>
        <w:t xml:space="preserve">Le </w:t>
      </w:r>
      <w:hyperlink w:anchor="tbl-men-hameau">
        <w:r>
          <w:rPr>
            <w:rStyle w:val="Lienhypertexte"/>
          </w:rPr>
          <w:t>Table 1.3</w:t>
        </w:r>
      </w:hyperlink>
      <w:r>
        <w:t xml:space="preserve"> détaille le nombre de ménages enquêtés dans chacun des hameaux, regroupés par site au sein de chaque observatoire.</w:t>
      </w:r>
    </w:p>
    <w:tbl>
      <w:tblPr>
        <w:tblStyle w:val="Table"/>
        <w:tblW w:w="5000" w:type="pct"/>
        <w:tblLayout w:type="fixed"/>
        <w:tblLook w:val="0000" w:firstRow="0" w:lastRow="0" w:firstColumn="0" w:lastColumn="0" w:noHBand="0" w:noVBand="0"/>
      </w:tblPr>
      <w:tblGrid>
        <w:gridCol w:w="9406"/>
      </w:tblGrid>
      <w:tr w:rsidR="00DE01DA" w14:paraId="4203670B" w14:textId="77777777">
        <w:tc>
          <w:tcPr>
            <w:tcW w:w="7920" w:type="dxa"/>
          </w:tcPr>
          <w:p w14:paraId="42FDE4AF" w14:textId="77777777" w:rsidR="00DE01DA" w:rsidRDefault="00000000">
            <w:pPr>
              <w:pStyle w:val="ImageCaption"/>
              <w:spacing w:before="200"/>
            </w:pPr>
            <w:bookmarkStart w:id="17" w:name="tbl-men-hameau"/>
            <w:r>
              <w:t>Table 1.3: Répartition des ménages enquêtés par hameau</w:t>
            </w:r>
          </w:p>
          <w:tbl>
            <w:tblPr>
              <w:tblStyle w:val="Table"/>
              <w:tblW w:w="0" w:type="auto"/>
              <w:tblLayout w:type="fixed"/>
              <w:tblLook w:val="0060" w:firstRow="1" w:lastRow="1" w:firstColumn="0" w:lastColumn="0" w:noHBand="0" w:noVBand="0"/>
            </w:tblPr>
            <w:tblGrid>
              <w:gridCol w:w="2640"/>
              <w:gridCol w:w="2640"/>
              <w:gridCol w:w="2640"/>
            </w:tblGrid>
            <w:tr w:rsidR="00DE01DA" w14:paraId="51EAF2AE" w14:textId="77777777" w:rsidTr="00DE01DA">
              <w:trPr>
                <w:cnfStyle w:val="100000000000" w:firstRow="1" w:lastRow="0" w:firstColumn="0" w:lastColumn="0" w:oddVBand="0" w:evenVBand="0" w:oddHBand="0" w:evenHBand="0" w:firstRowFirstColumn="0" w:firstRowLastColumn="0" w:lastRowFirstColumn="0" w:lastRowLastColumn="0"/>
                <w:tblHeader/>
              </w:trPr>
              <w:tc>
                <w:tcPr>
                  <w:tcW w:w="2640" w:type="dxa"/>
                </w:tcPr>
                <w:p w14:paraId="213AE23F" w14:textId="77777777" w:rsidR="00DE01DA" w:rsidRDefault="00000000">
                  <w:pPr>
                    <w:pStyle w:val="Compact"/>
                    <w:jc w:val="center"/>
                  </w:pPr>
                  <w:r>
                    <w:t>Hameau</w:t>
                  </w:r>
                </w:p>
              </w:tc>
              <w:tc>
                <w:tcPr>
                  <w:tcW w:w="2640" w:type="dxa"/>
                </w:tcPr>
                <w:p w14:paraId="6B06481A" w14:textId="77777777" w:rsidR="00DE01DA" w:rsidRDefault="00000000">
                  <w:pPr>
                    <w:pStyle w:val="Compact"/>
                    <w:jc w:val="center"/>
                  </w:pPr>
                  <w:r>
                    <w:t>Ménages</w:t>
                  </w:r>
                </w:p>
              </w:tc>
              <w:tc>
                <w:tcPr>
                  <w:tcW w:w="2640" w:type="dxa"/>
                </w:tcPr>
                <w:p w14:paraId="6B08F6A4" w14:textId="77777777" w:rsidR="00DE01DA" w:rsidRDefault="00000000">
                  <w:pPr>
                    <w:pStyle w:val="Compact"/>
                    <w:jc w:val="center"/>
                  </w:pPr>
                  <w:r>
                    <w:t>% obs.</w:t>
                  </w:r>
                </w:p>
              </w:tc>
            </w:tr>
            <w:tr w:rsidR="00DE01DA" w14:paraId="1354E177" w14:textId="77777777">
              <w:tc>
                <w:tcPr>
                  <w:tcW w:w="7920" w:type="dxa"/>
                  <w:gridSpan w:val="3"/>
                </w:tcPr>
                <w:p w14:paraId="3D6CD5DA" w14:textId="77777777" w:rsidR="00DE01DA" w:rsidRDefault="00000000">
                  <w:pPr>
                    <w:pStyle w:val="Compact"/>
                    <w:jc w:val="center"/>
                  </w:pPr>
                  <w:r>
                    <w:t>Alaotra</w:t>
                  </w:r>
                </w:p>
              </w:tc>
            </w:tr>
            <w:tr w:rsidR="00DE01DA" w14:paraId="1A7E698A" w14:textId="77777777">
              <w:tc>
                <w:tcPr>
                  <w:tcW w:w="2640" w:type="dxa"/>
                </w:tcPr>
                <w:p w14:paraId="3A5A60D5" w14:textId="77777777" w:rsidR="00DE01DA" w:rsidRDefault="00000000">
                  <w:pPr>
                    <w:pStyle w:val="Compact"/>
                    <w:jc w:val="center"/>
                  </w:pPr>
                  <w:r>
                    <w:t>Avaradrano</w:t>
                  </w:r>
                </w:p>
              </w:tc>
              <w:tc>
                <w:tcPr>
                  <w:tcW w:w="2640" w:type="dxa"/>
                </w:tcPr>
                <w:p w14:paraId="3841939C" w14:textId="77777777" w:rsidR="00DE01DA" w:rsidRDefault="00000000">
                  <w:pPr>
                    <w:pStyle w:val="Compact"/>
                    <w:jc w:val="center"/>
                  </w:pPr>
                  <w:r>
                    <w:t>90</w:t>
                  </w:r>
                </w:p>
              </w:tc>
              <w:tc>
                <w:tcPr>
                  <w:tcW w:w="2640" w:type="dxa"/>
                </w:tcPr>
                <w:p w14:paraId="46C8A568" w14:textId="77777777" w:rsidR="00DE01DA" w:rsidRDefault="00000000">
                  <w:pPr>
                    <w:pStyle w:val="Compact"/>
                    <w:jc w:val="center"/>
                  </w:pPr>
                  <w:r>
                    <w:t>17.8</w:t>
                  </w:r>
                </w:p>
              </w:tc>
            </w:tr>
            <w:tr w:rsidR="00DE01DA" w14:paraId="7A85466A" w14:textId="77777777">
              <w:tc>
                <w:tcPr>
                  <w:tcW w:w="2640" w:type="dxa"/>
                </w:tcPr>
                <w:p w14:paraId="7EA3960A" w14:textId="77777777" w:rsidR="00DE01DA" w:rsidRDefault="00000000">
                  <w:pPr>
                    <w:pStyle w:val="Compact"/>
                    <w:jc w:val="center"/>
                  </w:pPr>
                  <w:r>
                    <w:t>Feramanga Atsimo</w:t>
                  </w:r>
                </w:p>
              </w:tc>
              <w:tc>
                <w:tcPr>
                  <w:tcW w:w="2640" w:type="dxa"/>
                </w:tcPr>
                <w:p w14:paraId="64C005B3" w14:textId="77777777" w:rsidR="00DE01DA" w:rsidRDefault="00000000">
                  <w:pPr>
                    <w:pStyle w:val="Compact"/>
                    <w:jc w:val="center"/>
                  </w:pPr>
                  <w:r>
                    <w:t>89</w:t>
                  </w:r>
                </w:p>
              </w:tc>
              <w:tc>
                <w:tcPr>
                  <w:tcW w:w="2640" w:type="dxa"/>
                </w:tcPr>
                <w:p w14:paraId="35A79ED6" w14:textId="77777777" w:rsidR="00DE01DA" w:rsidRDefault="00000000">
                  <w:pPr>
                    <w:pStyle w:val="Compact"/>
                    <w:jc w:val="center"/>
                  </w:pPr>
                  <w:r>
                    <w:t>17.6</w:t>
                  </w:r>
                </w:p>
              </w:tc>
            </w:tr>
            <w:tr w:rsidR="00DE01DA" w14:paraId="52C7EC40" w14:textId="77777777">
              <w:tc>
                <w:tcPr>
                  <w:tcW w:w="2640" w:type="dxa"/>
                </w:tcPr>
                <w:p w14:paraId="65EB4611" w14:textId="77777777" w:rsidR="00DE01DA" w:rsidRDefault="00000000">
                  <w:pPr>
                    <w:pStyle w:val="Compact"/>
                    <w:jc w:val="center"/>
                  </w:pPr>
                  <w:r>
                    <w:t>Mangabe</w:t>
                  </w:r>
                </w:p>
              </w:tc>
              <w:tc>
                <w:tcPr>
                  <w:tcW w:w="2640" w:type="dxa"/>
                </w:tcPr>
                <w:p w14:paraId="0DEBFA3B" w14:textId="77777777" w:rsidR="00DE01DA" w:rsidRDefault="00000000">
                  <w:pPr>
                    <w:pStyle w:val="Compact"/>
                    <w:jc w:val="center"/>
                  </w:pPr>
                  <w:r>
                    <w:t>73</w:t>
                  </w:r>
                </w:p>
              </w:tc>
              <w:tc>
                <w:tcPr>
                  <w:tcW w:w="2640" w:type="dxa"/>
                </w:tcPr>
                <w:p w14:paraId="30EB6D2C" w14:textId="77777777" w:rsidR="00DE01DA" w:rsidRDefault="00000000">
                  <w:pPr>
                    <w:pStyle w:val="Compact"/>
                    <w:jc w:val="center"/>
                  </w:pPr>
                  <w:r>
                    <w:t>14.4</w:t>
                  </w:r>
                </w:p>
              </w:tc>
            </w:tr>
            <w:tr w:rsidR="00DE01DA" w14:paraId="2D88CB69" w14:textId="77777777">
              <w:tc>
                <w:tcPr>
                  <w:tcW w:w="2640" w:type="dxa"/>
                </w:tcPr>
                <w:p w14:paraId="5ABF4716" w14:textId="77777777" w:rsidR="00DE01DA" w:rsidRDefault="00000000">
                  <w:pPr>
                    <w:pStyle w:val="Compact"/>
                    <w:jc w:val="center"/>
                  </w:pPr>
                  <w:r>
                    <w:t>Ambatomanga</w:t>
                  </w:r>
                </w:p>
              </w:tc>
              <w:tc>
                <w:tcPr>
                  <w:tcW w:w="2640" w:type="dxa"/>
                </w:tcPr>
                <w:p w14:paraId="77171026" w14:textId="77777777" w:rsidR="00DE01DA" w:rsidRDefault="00000000">
                  <w:pPr>
                    <w:pStyle w:val="Compact"/>
                    <w:jc w:val="center"/>
                  </w:pPr>
                  <w:r>
                    <w:t>68</w:t>
                  </w:r>
                </w:p>
              </w:tc>
              <w:tc>
                <w:tcPr>
                  <w:tcW w:w="2640" w:type="dxa"/>
                </w:tcPr>
                <w:p w14:paraId="4AD376FE" w14:textId="77777777" w:rsidR="00DE01DA" w:rsidRDefault="00000000">
                  <w:pPr>
                    <w:pStyle w:val="Compact"/>
                    <w:jc w:val="center"/>
                  </w:pPr>
                  <w:r>
                    <w:t>13.4</w:t>
                  </w:r>
                </w:p>
              </w:tc>
            </w:tr>
            <w:tr w:rsidR="00DE01DA" w14:paraId="434B3D7B" w14:textId="77777777">
              <w:tc>
                <w:tcPr>
                  <w:tcW w:w="2640" w:type="dxa"/>
                </w:tcPr>
                <w:p w14:paraId="73F04C84" w14:textId="77777777" w:rsidR="00DE01DA" w:rsidRDefault="00000000">
                  <w:pPr>
                    <w:pStyle w:val="Compact"/>
                    <w:jc w:val="center"/>
                  </w:pPr>
                  <w:r>
                    <w:t>Ambodivoara</w:t>
                  </w:r>
                </w:p>
              </w:tc>
              <w:tc>
                <w:tcPr>
                  <w:tcW w:w="2640" w:type="dxa"/>
                </w:tcPr>
                <w:p w14:paraId="64B447D5" w14:textId="77777777" w:rsidR="00DE01DA" w:rsidRDefault="00000000">
                  <w:pPr>
                    <w:pStyle w:val="Compact"/>
                    <w:jc w:val="center"/>
                  </w:pPr>
                  <w:r>
                    <w:t>58</w:t>
                  </w:r>
                </w:p>
              </w:tc>
              <w:tc>
                <w:tcPr>
                  <w:tcW w:w="2640" w:type="dxa"/>
                </w:tcPr>
                <w:p w14:paraId="73349529" w14:textId="77777777" w:rsidR="00DE01DA" w:rsidRDefault="00000000">
                  <w:pPr>
                    <w:pStyle w:val="Compact"/>
                    <w:jc w:val="center"/>
                  </w:pPr>
                  <w:r>
                    <w:t>11.4</w:t>
                  </w:r>
                </w:p>
              </w:tc>
            </w:tr>
            <w:tr w:rsidR="00DE01DA" w14:paraId="075BD8C1" w14:textId="77777777">
              <w:tc>
                <w:tcPr>
                  <w:tcW w:w="2640" w:type="dxa"/>
                </w:tcPr>
                <w:p w14:paraId="38826DA1" w14:textId="77777777" w:rsidR="00DE01DA" w:rsidRDefault="00000000">
                  <w:pPr>
                    <w:pStyle w:val="Compact"/>
                    <w:jc w:val="center"/>
                  </w:pPr>
                  <w:r>
                    <w:t>Ambohidrony</w:t>
                  </w:r>
                </w:p>
              </w:tc>
              <w:tc>
                <w:tcPr>
                  <w:tcW w:w="2640" w:type="dxa"/>
                </w:tcPr>
                <w:p w14:paraId="7EB47A13" w14:textId="77777777" w:rsidR="00DE01DA" w:rsidRDefault="00000000">
                  <w:pPr>
                    <w:pStyle w:val="Compact"/>
                    <w:jc w:val="center"/>
                  </w:pPr>
                  <w:r>
                    <w:t>52</w:t>
                  </w:r>
                </w:p>
              </w:tc>
              <w:tc>
                <w:tcPr>
                  <w:tcW w:w="2640" w:type="dxa"/>
                </w:tcPr>
                <w:p w14:paraId="6CBC1AC5" w14:textId="77777777" w:rsidR="00DE01DA" w:rsidRDefault="00000000">
                  <w:pPr>
                    <w:pStyle w:val="Compact"/>
                    <w:jc w:val="center"/>
                  </w:pPr>
                  <w:r>
                    <w:t>10.3</w:t>
                  </w:r>
                </w:p>
              </w:tc>
            </w:tr>
            <w:tr w:rsidR="00DE01DA" w14:paraId="4169DEF8" w14:textId="77777777">
              <w:tc>
                <w:tcPr>
                  <w:tcW w:w="2640" w:type="dxa"/>
                </w:tcPr>
                <w:p w14:paraId="699707DA" w14:textId="77777777" w:rsidR="00DE01DA" w:rsidRDefault="00000000">
                  <w:pPr>
                    <w:pStyle w:val="Compact"/>
                    <w:jc w:val="center"/>
                  </w:pPr>
                  <w:r>
                    <w:t>Analamiranga</w:t>
                  </w:r>
                </w:p>
              </w:tc>
              <w:tc>
                <w:tcPr>
                  <w:tcW w:w="2640" w:type="dxa"/>
                </w:tcPr>
                <w:p w14:paraId="621528AF" w14:textId="77777777" w:rsidR="00DE01DA" w:rsidRDefault="00000000">
                  <w:pPr>
                    <w:pStyle w:val="Compact"/>
                    <w:jc w:val="center"/>
                  </w:pPr>
                  <w:r>
                    <w:t>46</w:t>
                  </w:r>
                </w:p>
              </w:tc>
              <w:tc>
                <w:tcPr>
                  <w:tcW w:w="2640" w:type="dxa"/>
                </w:tcPr>
                <w:p w14:paraId="60C6B064" w14:textId="77777777" w:rsidR="00DE01DA" w:rsidRDefault="00000000">
                  <w:pPr>
                    <w:pStyle w:val="Compact"/>
                    <w:jc w:val="center"/>
                  </w:pPr>
                  <w:r>
                    <w:t>9.1</w:t>
                  </w:r>
                </w:p>
              </w:tc>
            </w:tr>
            <w:tr w:rsidR="00DE01DA" w14:paraId="0B40DBF2" w14:textId="77777777">
              <w:tc>
                <w:tcPr>
                  <w:tcW w:w="2640" w:type="dxa"/>
                </w:tcPr>
                <w:p w14:paraId="159BA67D" w14:textId="77777777" w:rsidR="00DE01DA" w:rsidRDefault="00000000">
                  <w:pPr>
                    <w:pStyle w:val="Compact"/>
                    <w:jc w:val="center"/>
                  </w:pPr>
                  <w:r>
                    <w:t>Ambatoharanana</w:t>
                  </w:r>
                </w:p>
              </w:tc>
              <w:tc>
                <w:tcPr>
                  <w:tcW w:w="2640" w:type="dxa"/>
                </w:tcPr>
                <w:p w14:paraId="0F4ECD73" w14:textId="77777777" w:rsidR="00DE01DA" w:rsidRDefault="00000000">
                  <w:pPr>
                    <w:pStyle w:val="Compact"/>
                    <w:jc w:val="center"/>
                  </w:pPr>
                  <w:r>
                    <w:t>31</w:t>
                  </w:r>
                </w:p>
              </w:tc>
              <w:tc>
                <w:tcPr>
                  <w:tcW w:w="2640" w:type="dxa"/>
                </w:tcPr>
                <w:p w14:paraId="5D2C658E" w14:textId="77777777" w:rsidR="00DE01DA" w:rsidRDefault="00000000">
                  <w:pPr>
                    <w:pStyle w:val="Compact"/>
                    <w:jc w:val="center"/>
                  </w:pPr>
                  <w:r>
                    <w:t>6.1</w:t>
                  </w:r>
                </w:p>
              </w:tc>
            </w:tr>
            <w:tr w:rsidR="00DE01DA" w14:paraId="6AD4CC8C" w14:textId="77777777">
              <w:tc>
                <w:tcPr>
                  <w:tcW w:w="2640" w:type="dxa"/>
                </w:tcPr>
                <w:p w14:paraId="524280D8" w14:textId="77777777" w:rsidR="00DE01DA" w:rsidRDefault="00000000">
                  <w:pPr>
                    <w:pStyle w:val="Compact"/>
                    <w:jc w:val="center"/>
                  </w:pPr>
                  <w:r>
                    <w:t>Ensemble</w:t>
                  </w:r>
                </w:p>
              </w:tc>
              <w:tc>
                <w:tcPr>
                  <w:tcW w:w="2640" w:type="dxa"/>
                </w:tcPr>
                <w:p w14:paraId="5C55C592" w14:textId="77777777" w:rsidR="00DE01DA" w:rsidRDefault="00000000">
                  <w:pPr>
                    <w:pStyle w:val="Compact"/>
                    <w:jc w:val="center"/>
                  </w:pPr>
                  <w:r>
                    <w:t>507</w:t>
                  </w:r>
                </w:p>
              </w:tc>
              <w:tc>
                <w:tcPr>
                  <w:tcW w:w="2640" w:type="dxa"/>
                </w:tcPr>
                <w:p w14:paraId="6189497B" w14:textId="77777777" w:rsidR="00DE01DA" w:rsidRDefault="00000000">
                  <w:pPr>
                    <w:pStyle w:val="Compact"/>
                    <w:jc w:val="center"/>
                  </w:pPr>
                  <w:r>
                    <w:t>100.0</w:t>
                  </w:r>
                </w:p>
              </w:tc>
            </w:tr>
            <w:tr w:rsidR="00DE01DA" w14:paraId="2E0C7895" w14:textId="77777777">
              <w:tc>
                <w:tcPr>
                  <w:tcW w:w="7920" w:type="dxa"/>
                  <w:gridSpan w:val="3"/>
                </w:tcPr>
                <w:p w14:paraId="00B80109" w14:textId="77777777" w:rsidR="00DE01DA" w:rsidRDefault="00000000">
                  <w:pPr>
                    <w:pStyle w:val="Compact"/>
                    <w:jc w:val="center"/>
                  </w:pPr>
                  <w:r>
                    <w:t>Marovoay</w:t>
                  </w:r>
                </w:p>
              </w:tc>
            </w:tr>
            <w:tr w:rsidR="00DE01DA" w14:paraId="76018DE8" w14:textId="77777777">
              <w:tc>
                <w:tcPr>
                  <w:tcW w:w="2640" w:type="dxa"/>
                </w:tcPr>
                <w:p w14:paraId="2F7ABC74" w14:textId="77777777" w:rsidR="00DE01DA" w:rsidRDefault="00000000">
                  <w:pPr>
                    <w:pStyle w:val="Compact"/>
                    <w:jc w:val="center"/>
                  </w:pPr>
                  <w:r>
                    <w:t>Ampijoroa</w:t>
                  </w:r>
                </w:p>
              </w:tc>
              <w:tc>
                <w:tcPr>
                  <w:tcW w:w="2640" w:type="dxa"/>
                </w:tcPr>
                <w:p w14:paraId="129C88B2" w14:textId="77777777" w:rsidR="00DE01DA" w:rsidRDefault="00000000">
                  <w:pPr>
                    <w:pStyle w:val="Compact"/>
                    <w:jc w:val="center"/>
                  </w:pPr>
                  <w:r>
                    <w:t>143</w:t>
                  </w:r>
                </w:p>
              </w:tc>
              <w:tc>
                <w:tcPr>
                  <w:tcW w:w="2640" w:type="dxa"/>
                </w:tcPr>
                <w:p w14:paraId="1A34C8A1" w14:textId="77777777" w:rsidR="00DE01DA" w:rsidRDefault="00000000">
                  <w:pPr>
                    <w:pStyle w:val="Compact"/>
                    <w:jc w:val="center"/>
                  </w:pPr>
                  <w:r>
                    <w:t>27.6</w:t>
                  </w:r>
                </w:p>
              </w:tc>
            </w:tr>
            <w:tr w:rsidR="00DE01DA" w14:paraId="1D67962C" w14:textId="77777777">
              <w:tc>
                <w:tcPr>
                  <w:tcW w:w="2640" w:type="dxa"/>
                </w:tcPr>
                <w:p w14:paraId="34ADF56E" w14:textId="77777777" w:rsidR="00DE01DA" w:rsidRDefault="00000000">
                  <w:pPr>
                    <w:pStyle w:val="Compact"/>
                    <w:jc w:val="center"/>
                  </w:pPr>
                  <w:r>
                    <w:t>Madiromiongana</w:t>
                  </w:r>
                </w:p>
              </w:tc>
              <w:tc>
                <w:tcPr>
                  <w:tcW w:w="2640" w:type="dxa"/>
                </w:tcPr>
                <w:p w14:paraId="10AD4DA9" w14:textId="77777777" w:rsidR="00DE01DA" w:rsidRDefault="00000000">
                  <w:pPr>
                    <w:pStyle w:val="Compact"/>
                    <w:jc w:val="center"/>
                  </w:pPr>
                  <w:r>
                    <w:t>137</w:t>
                  </w:r>
                </w:p>
              </w:tc>
              <w:tc>
                <w:tcPr>
                  <w:tcW w:w="2640" w:type="dxa"/>
                </w:tcPr>
                <w:p w14:paraId="638917EC" w14:textId="77777777" w:rsidR="00DE01DA" w:rsidRDefault="00000000">
                  <w:pPr>
                    <w:pStyle w:val="Compact"/>
                    <w:jc w:val="center"/>
                  </w:pPr>
                  <w:r>
                    <w:t>26.4</w:t>
                  </w:r>
                </w:p>
              </w:tc>
            </w:tr>
            <w:tr w:rsidR="00DE01DA" w14:paraId="6FE47F6B" w14:textId="77777777">
              <w:tc>
                <w:tcPr>
                  <w:tcW w:w="2640" w:type="dxa"/>
                </w:tcPr>
                <w:p w14:paraId="29F8DCDE" w14:textId="77777777" w:rsidR="00DE01DA" w:rsidRDefault="00000000">
                  <w:pPr>
                    <w:pStyle w:val="Compact"/>
                    <w:jc w:val="center"/>
                  </w:pPr>
                  <w:r>
                    <w:t>Bepako</w:t>
                  </w:r>
                </w:p>
              </w:tc>
              <w:tc>
                <w:tcPr>
                  <w:tcW w:w="2640" w:type="dxa"/>
                </w:tcPr>
                <w:p w14:paraId="4B3E040B" w14:textId="77777777" w:rsidR="00DE01DA" w:rsidRDefault="00000000">
                  <w:pPr>
                    <w:pStyle w:val="Compact"/>
                    <w:jc w:val="center"/>
                  </w:pPr>
                  <w:r>
                    <w:t>123</w:t>
                  </w:r>
                </w:p>
              </w:tc>
              <w:tc>
                <w:tcPr>
                  <w:tcW w:w="2640" w:type="dxa"/>
                </w:tcPr>
                <w:p w14:paraId="252DFA35" w14:textId="77777777" w:rsidR="00DE01DA" w:rsidRDefault="00000000">
                  <w:pPr>
                    <w:pStyle w:val="Compact"/>
                    <w:jc w:val="center"/>
                  </w:pPr>
                  <w:r>
                    <w:t>23.7</w:t>
                  </w:r>
                </w:p>
              </w:tc>
            </w:tr>
            <w:tr w:rsidR="00DE01DA" w14:paraId="7FECE4F2" w14:textId="77777777">
              <w:tc>
                <w:tcPr>
                  <w:tcW w:w="2640" w:type="dxa"/>
                </w:tcPr>
                <w:p w14:paraId="2BF9269B" w14:textId="77777777" w:rsidR="00DE01DA" w:rsidRDefault="00000000">
                  <w:pPr>
                    <w:pStyle w:val="Compact"/>
                    <w:jc w:val="center"/>
                  </w:pPr>
                  <w:r>
                    <w:t>Maroala</w:t>
                  </w:r>
                </w:p>
              </w:tc>
              <w:tc>
                <w:tcPr>
                  <w:tcW w:w="2640" w:type="dxa"/>
                </w:tcPr>
                <w:p w14:paraId="104AD02B" w14:textId="77777777" w:rsidR="00DE01DA" w:rsidRDefault="00000000">
                  <w:pPr>
                    <w:pStyle w:val="Compact"/>
                    <w:jc w:val="center"/>
                  </w:pPr>
                  <w:r>
                    <w:t>116</w:t>
                  </w:r>
                </w:p>
              </w:tc>
              <w:tc>
                <w:tcPr>
                  <w:tcW w:w="2640" w:type="dxa"/>
                </w:tcPr>
                <w:p w14:paraId="2120BC84" w14:textId="77777777" w:rsidR="00DE01DA" w:rsidRDefault="00000000">
                  <w:pPr>
                    <w:pStyle w:val="Compact"/>
                    <w:jc w:val="center"/>
                  </w:pPr>
                  <w:r>
                    <w:t>22.4</w:t>
                  </w:r>
                </w:p>
              </w:tc>
            </w:tr>
            <w:tr w:rsidR="00DE01DA" w14:paraId="7D2BD8E2" w14:textId="77777777">
              <w:tc>
                <w:tcPr>
                  <w:tcW w:w="2640" w:type="dxa"/>
                </w:tcPr>
                <w:p w14:paraId="3E1825AE" w14:textId="77777777" w:rsidR="00DE01DA" w:rsidRDefault="00000000">
                  <w:pPr>
                    <w:pStyle w:val="Compact"/>
                    <w:jc w:val="center"/>
                  </w:pPr>
                  <w:r>
                    <w:t>Ensemble</w:t>
                  </w:r>
                </w:p>
              </w:tc>
              <w:tc>
                <w:tcPr>
                  <w:tcW w:w="2640" w:type="dxa"/>
                </w:tcPr>
                <w:p w14:paraId="3F6A512A" w14:textId="77777777" w:rsidR="00DE01DA" w:rsidRDefault="00000000">
                  <w:pPr>
                    <w:pStyle w:val="Compact"/>
                    <w:jc w:val="center"/>
                  </w:pPr>
                  <w:r>
                    <w:t>519</w:t>
                  </w:r>
                </w:p>
              </w:tc>
              <w:tc>
                <w:tcPr>
                  <w:tcW w:w="2640" w:type="dxa"/>
                </w:tcPr>
                <w:p w14:paraId="6CB880A3" w14:textId="77777777" w:rsidR="00DE01DA" w:rsidRDefault="00000000">
                  <w:pPr>
                    <w:pStyle w:val="Compact"/>
                    <w:jc w:val="center"/>
                  </w:pPr>
                  <w:r>
                    <w:t>100.0</w:t>
                  </w:r>
                </w:p>
              </w:tc>
            </w:tr>
            <w:tr w:rsidR="00DE01DA" w14:paraId="3E147ECA" w14:textId="77777777">
              <w:tc>
                <w:tcPr>
                  <w:tcW w:w="7920" w:type="dxa"/>
                  <w:gridSpan w:val="3"/>
                </w:tcPr>
                <w:p w14:paraId="162C570E" w14:textId="77777777" w:rsidR="00DE01DA" w:rsidRDefault="00000000">
                  <w:pPr>
                    <w:pStyle w:val="Compact"/>
                    <w:jc w:val="center"/>
                  </w:pPr>
                  <w:r>
                    <w:rPr>
                      <w:b/>
                      <w:bCs/>
                    </w:rPr>
                    <w:t>Source : Enquête auprès des OR 2025</w:t>
                  </w:r>
                </w:p>
              </w:tc>
            </w:tr>
            <w:bookmarkEnd w:id="17"/>
          </w:tbl>
          <w:p w14:paraId="3350E8E5" w14:textId="77777777" w:rsidR="00DE01DA" w:rsidRDefault="00DE01DA"/>
        </w:tc>
      </w:tr>
    </w:tbl>
    <w:p w14:paraId="1794E046" w14:textId="77777777" w:rsidR="00DE01DA" w:rsidRDefault="00000000">
      <w:pPr>
        <w:pStyle w:val="Titre2"/>
      </w:pPr>
      <w:bookmarkStart w:id="18" w:name="déroulement-de-lenquête"/>
      <w:bookmarkStart w:id="19" w:name="_Toc225274409"/>
      <w:bookmarkEnd w:id="10"/>
      <w:bookmarkEnd w:id="15"/>
      <w:r>
        <w:lastRenderedPageBreak/>
        <w:t>1.5 Déroulement de l’enquête</w:t>
      </w:r>
      <w:bookmarkEnd w:id="19"/>
    </w:p>
    <w:p w14:paraId="456C97A6" w14:textId="77777777" w:rsidR="00DE01DA" w:rsidRDefault="00000000">
      <w:pPr>
        <w:pStyle w:val="Titre3"/>
      </w:pPr>
      <w:bookmarkStart w:id="20" w:name="période-de-collecte"/>
      <w:bookmarkStart w:id="21" w:name="_Toc225274410"/>
      <w:r>
        <w:t>1.5.1 Période de collecte</w:t>
      </w:r>
      <w:bookmarkEnd w:id="21"/>
    </w:p>
    <w:p w14:paraId="72029A50" w14:textId="77777777" w:rsidR="00DE01DA" w:rsidRDefault="00000000">
      <w:pPr>
        <w:pStyle w:val="FirstParagraph"/>
      </w:pPr>
      <w:r>
        <w:t xml:space="preserve">Les entretiens se sont déroulés entre début octobre et mi-novembre 2025. Un entretien isolé a été réalisé à Marovoay le 3 septembre. Le </w:t>
      </w:r>
      <w:hyperlink w:anchor="fig-chronogramme">
        <w:r>
          <w:rPr>
            <w:rStyle w:val="Lienhypertexte"/>
          </w:rPr>
          <w:t>Figure 1.1</w:t>
        </w:r>
      </w:hyperlink>
      <w:r>
        <w:t xml:space="preserve"> présente l’évolution cumulée du nombre d’entretiens réalisés à partir du 1</w:t>
      </w:r>
      <w:r>
        <w:rPr>
          <w:vertAlign w:val="superscript"/>
        </w:rPr>
        <w:t>er</w:t>
      </w:r>
      <w:r>
        <w:t xml:space="preserve"> octobre 2025.</w:t>
      </w:r>
    </w:p>
    <w:tbl>
      <w:tblPr>
        <w:tblStyle w:val="Table"/>
        <w:tblW w:w="5000" w:type="pct"/>
        <w:tblLayout w:type="fixed"/>
        <w:tblLook w:val="0000" w:firstRow="0" w:lastRow="0" w:firstColumn="0" w:lastColumn="0" w:noHBand="0" w:noVBand="0"/>
      </w:tblPr>
      <w:tblGrid>
        <w:gridCol w:w="9406"/>
      </w:tblGrid>
      <w:tr w:rsidR="00DE01DA" w14:paraId="21D28B30" w14:textId="77777777">
        <w:tc>
          <w:tcPr>
            <w:tcW w:w="7920" w:type="dxa"/>
          </w:tcPr>
          <w:p w14:paraId="68E6D530" w14:textId="77777777" w:rsidR="00DE01DA" w:rsidRDefault="00000000">
            <w:pPr>
              <w:pStyle w:val="ImageCaption"/>
              <w:spacing w:before="200"/>
            </w:pPr>
            <w:bookmarkStart w:id="22" w:name="fig-chronogramme"/>
            <w:r>
              <w:t>Figure 1.1: Fréquences cumulées des entretiens par observatoire (à partir du 1er octobre 2025)</w:t>
            </w:r>
          </w:p>
          <w:p w14:paraId="7A8D8274" w14:textId="77777777" w:rsidR="00DE01DA" w:rsidRDefault="00000000">
            <w:pPr>
              <w:pStyle w:val="Compact"/>
              <w:jc w:val="center"/>
            </w:pPr>
            <w:r>
              <w:rPr>
                <w:noProof/>
              </w:rPr>
              <w:drawing>
                <wp:inline distT="0" distB="0" distL="0" distR="0" wp14:anchorId="732B0895" wp14:editId="54F53DD4">
                  <wp:extent cx="5969000" cy="29845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01_description_files/figure-docx/fig-chronogramme-1.png"/>
                          <pic:cNvPicPr>
                            <a:picLocks noChangeAspect="1" noChangeArrowheads="1"/>
                          </pic:cNvPicPr>
                        </pic:nvPicPr>
                        <pic:blipFill>
                          <a:blip r:embed="rId10"/>
                          <a:stretch>
                            <a:fillRect/>
                          </a:stretch>
                        </pic:blipFill>
                        <pic:spPr bwMode="auto">
                          <a:xfrm>
                            <a:off x="0" y="0"/>
                            <a:ext cx="5969000" cy="2984500"/>
                          </a:xfrm>
                          <a:prstGeom prst="rect">
                            <a:avLst/>
                          </a:prstGeom>
                          <a:noFill/>
                          <a:ln w="9525">
                            <a:noFill/>
                            <a:headEnd/>
                            <a:tailEnd/>
                          </a:ln>
                        </pic:spPr>
                      </pic:pic>
                    </a:graphicData>
                  </a:graphic>
                </wp:inline>
              </w:drawing>
            </w:r>
          </w:p>
        </w:tc>
        <w:bookmarkEnd w:id="22"/>
      </w:tr>
      <w:tr w:rsidR="00DE01DA" w14:paraId="1A4F4CC0" w14:textId="77777777">
        <w:tc>
          <w:tcPr>
            <w:tcW w:w="7920" w:type="dxa"/>
          </w:tcPr>
          <w:p w14:paraId="25326B68" w14:textId="77777777" w:rsidR="00DE01DA" w:rsidRDefault="00000000">
            <w:pPr>
              <w:pStyle w:val="ImageCaption"/>
              <w:spacing w:before="200"/>
            </w:pPr>
            <w:bookmarkStart w:id="23" w:name="tbl-periode"/>
            <w:r>
              <w:t>Table 1.4: Période de collecte par observatoire</w:t>
            </w:r>
          </w:p>
        </w:tc>
        <w:bookmarkEnd w:id="23"/>
      </w:tr>
    </w:tbl>
    <w:p w14:paraId="6F401EAA" w14:textId="77777777" w:rsidR="00DE01DA" w:rsidRDefault="00000000">
      <w:pPr>
        <w:pStyle w:val="Titre1"/>
      </w:pPr>
      <w:bookmarkStart w:id="24" w:name="X2f0b4bab865cbdc8f0c24eb5bc26af9f83197a2"/>
      <w:bookmarkStart w:id="25" w:name="_Toc225274411"/>
      <w:bookmarkEnd w:id="2"/>
      <w:bookmarkEnd w:id="18"/>
      <w:bookmarkEnd w:id="20"/>
      <w:r>
        <w:lastRenderedPageBreak/>
        <w:t>2. Caractéristiques socio-démographiques des ménages</w:t>
      </w:r>
      <w:bookmarkEnd w:id="25"/>
    </w:p>
    <w:p w14:paraId="09E55373" w14:textId="77777777" w:rsidR="00DE01DA" w:rsidRDefault="00000000">
      <w:pPr>
        <w:pStyle w:val="FirstParagraph"/>
      </w:pPr>
      <w:r>
        <w:t>Le ménage est l’unité de base de l’enquête. Cette section décrit la composition des ménages, les caractéristiques des chefs de ménage et de leurs membres, ainsi que l’évolution de ces indicateurs.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69606F48" w14:textId="77777777" w:rsidTr="00DE01DA">
        <w:trPr>
          <w:cantSplit/>
        </w:trPr>
        <w:tc>
          <w:tcPr>
            <w:tcW w:w="0" w:type="auto"/>
            <w:shd w:val="clear" w:color="auto" w:fill="FCEFDC"/>
            <w:tcMar>
              <w:top w:w="92" w:type="dxa"/>
              <w:bottom w:w="92" w:type="dxa"/>
            </w:tcMar>
          </w:tcPr>
          <w:p w14:paraId="3DBF27A3" w14:textId="77777777" w:rsidR="00DE01DA" w:rsidRDefault="00000000">
            <w:pPr>
              <w:pStyle w:val="Corpsdetexte"/>
              <w:spacing w:before="0"/>
              <w:textAlignment w:val="center"/>
            </w:pPr>
            <w:r>
              <w:rPr>
                <w:noProof/>
              </w:rPr>
              <w:drawing>
                <wp:inline distT="0" distB="0" distL="0" distR="0" wp14:anchorId="5F51D80A" wp14:editId="61D9D24B">
                  <wp:extent cx="152400" cy="1524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6DACCE5E" w14:textId="77777777" w:rsidTr="00DE01DA">
        <w:trPr>
          <w:cantSplit/>
        </w:trPr>
        <w:tc>
          <w:tcPr>
            <w:tcW w:w="0" w:type="auto"/>
            <w:tcMar>
              <w:top w:w="108" w:type="dxa"/>
              <w:bottom w:w="108" w:type="dxa"/>
            </w:tcMar>
          </w:tcPr>
          <w:p w14:paraId="3399F98B" w14:textId="77777777" w:rsidR="00DE01DA" w:rsidRDefault="00000000">
            <w:pPr>
              <w:pStyle w:val="Corpsdetexte"/>
              <w:spacing w:before="16" w:after="16"/>
            </w:pPr>
            <w:r>
              <w:t>Les résultats présentés ci-dessous sont provisoires, et sont susceptibles de faire l’objet de corrections.</w:t>
            </w:r>
          </w:p>
          <w:p w14:paraId="350721EA" w14:textId="77777777" w:rsidR="00DE01DA" w:rsidRDefault="00DE01DA"/>
        </w:tc>
      </w:tr>
    </w:tbl>
    <w:p w14:paraId="1975ED7A" w14:textId="77777777" w:rsidR="00DE01DA" w:rsidRDefault="00000000">
      <w:pPr>
        <w:pStyle w:val="Corpsdetexte"/>
      </w:pPr>
      <w:r>
        <w:t>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14:paraId="5C242893" w14:textId="77777777" w:rsidR="00DE01DA" w:rsidRDefault="00000000">
      <w:pPr>
        <w:pStyle w:val="Titre2"/>
      </w:pPr>
      <w:bookmarkStart w:id="26" w:name="description-des-ménages"/>
      <w:bookmarkStart w:id="27" w:name="_Toc225274412"/>
      <w:r>
        <w:t>2.1 Description des ménages</w:t>
      </w:r>
      <w:bookmarkEnd w:id="27"/>
    </w:p>
    <w:p w14:paraId="723585A3" w14:textId="77777777" w:rsidR="00DE01DA" w:rsidRDefault="00000000">
      <w:pPr>
        <w:pStyle w:val="FirstParagraph"/>
      </w:pPr>
      <w:r>
        <w:t>A Alaotra, on a recensé 1975 individus répartis dans 507 ménages. La taille moyenne des ménages s’établit à 3.9 personnes.</w:t>
      </w:r>
    </w:p>
    <w:p w14:paraId="0A54B02F" w14:textId="77777777" w:rsidR="00DE01DA" w:rsidRDefault="00000000">
      <w:pPr>
        <w:pStyle w:val="Titre3"/>
      </w:pPr>
      <w:bookmarkStart w:id="28" w:name="taille-des-ménages-par-observatoire"/>
      <w:bookmarkStart w:id="29" w:name="_Toc225274413"/>
      <w:r>
        <w:t>2.1.1 Taille des ménages par observatoire</w:t>
      </w:r>
      <w:bookmarkEnd w:id="29"/>
    </w:p>
    <w:tbl>
      <w:tblPr>
        <w:tblStyle w:val="Table"/>
        <w:tblW w:w="5000" w:type="pct"/>
        <w:tblLayout w:type="fixed"/>
        <w:tblLook w:val="0000" w:firstRow="0" w:lastRow="0" w:firstColumn="0" w:lastColumn="0" w:noHBand="0" w:noVBand="0"/>
      </w:tblPr>
      <w:tblGrid>
        <w:gridCol w:w="9406"/>
      </w:tblGrid>
      <w:tr w:rsidR="00DE01DA" w14:paraId="53885688" w14:textId="77777777">
        <w:tc>
          <w:tcPr>
            <w:tcW w:w="7920" w:type="dxa"/>
          </w:tcPr>
          <w:p w14:paraId="6DF7B930" w14:textId="77777777" w:rsidR="00DE01DA" w:rsidRDefault="00000000">
            <w:pPr>
              <w:pStyle w:val="ImageCaption"/>
              <w:spacing w:before="200"/>
            </w:pPr>
            <w:bookmarkStart w:id="30" w:name="tbl-men-obs"/>
            <w:r>
              <w:t>Table 2.1: Taille moyenne des ménages par observatoire</w:t>
            </w:r>
          </w:p>
        </w:tc>
        <w:bookmarkEnd w:id="30"/>
      </w:tr>
    </w:tbl>
    <w:p w14:paraId="306C6F0E" w14:textId="77777777" w:rsidR="00DE01DA" w:rsidRDefault="00000000">
      <w:pPr>
        <w:pStyle w:val="Titre3"/>
      </w:pPr>
      <w:bookmarkStart w:id="31" w:name="X5ecba2ce17d6f5a9c23e4167321cf9d859ff0b5"/>
      <w:bookmarkStart w:id="32" w:name="_Toc225274414"/>
      <w:bookmarkEnd w:id="28"/>
      <w:r>
        <w:t>2.1.2 Taille des ménages par hameau et par observatoire</w:t>
      </w:r>
      <w:bookmarkEnd w:id="32"/>
    </w:p>
    <w:p w14:paraId="4AED4926" w14:textId="77777777" w:rsidR="00DE01DA" w:rsidRDefault="00000000">
      <w:pPr>
        <w:pStyle w:val="Titre3"/>
      </w:pPr>
      <w:bookmarkStart w:id="33" w:name="structure-par-âge"/>
      <w:bookmarkStart w:id="34" w:name="_Toc225274415"/>
      <w:bookmarkEnd w:id="31"/>
      <w:r>
        <w:t>2.1.3 Structure par âge</w:t>
      </w:r>
      <w:bookmarkEnd w:id="34"/>
    </w:p>
    <w:p w14:paraId="0C1C0136" w14:textId="77777777" w:rsidR="00DE01DA" w:rsidRDefault="00000000">
      <w:pPr>
        <w:pStyle w:val="FirstParagraph"/>
      </w:pPr>
      <w:r>
        <w:t>La structure démographique des ménages enquêtés révèle une population jeune. Cette distribution, caractéristique des populations rurales malgaches, implique un fort taux de dépendance.</w:t>
      </w:r>
    </w:p>
    <w:p w14:paraId="29673642" w14:textId="77777777" w:rsidR="00DE01DA" w:rsidRDefault="00000000">
      <w:pPr>
        <w:pStyle w:val="Corpsdetexte"/>
      </w:pPr>
      <w:r>
        <w:t>A Alaotra, 37 % des individus ont moins de 15 ans. La population en âge de travailler (15–64 ans) représente 57.9 %, tandis que les personnes de 65 ans et plus ne constituent que 5.1 %.</w:t>
      </w:r>
    </w:p>
    <w:p w14:paraId="779939F2" w14:textId="77777777" w:rsidR="00DE01DA" w:rsidRDefault="00000000">
      <w:pPr>
        <w:pStyle w:val="Titre4"/>
      </w:pPr>
      <w:bookmarkStart w:id="35" w:name="au-niveau-des-observatoires"/>
      <w:r>
        <w:lastRenderedPageBreak/>
        <w:t>2.1.3.1 Au niveau des observatoires</w:t>
      </w:r>
    </w:p>
    <w:p w14:paraId="4C50ED0D" w14:textId="77777777" w:rsidR="00DE01DA" w:rsidRDefault="00000000">
      <w:pPr>
        <w:pStyle w:val="CaptionedFigure"/>
      </w:pPr>
      <w:r>
        <w:rPr>
          <w:noProof/>
        </w:rPr>
        <w:drawing>
          <wp:inline distT="0" distB="0" distL="0" distR="0" wp14:anchorId="7C657F34" wp14:editId="5CCDE6AC">
            <wp:extent cx="4620126" cy="3696101"/>
            <wp:effectExtent l="0" t="0" r="0" b="0"/>
            <wp:docPr id="56" name="Picture" descr="Répartition des membres des ménages par tranche d’âge selon les observatoires"/>
            <wp:cNvGraphicFramePr/>
            <a:graphic xmlns:a="http://schemas.openxmlformats.org/drawingml/2006/main">
              <a:graphicData uri="http://schemas.openxmlformats.org/drawingml/2006/picture">
                <pic:pic xmlns:pic="http://schemas.openxmlformats.org/drawingml/2006/picture">
                  <pic:nvPicPr>
                    <pic:cNvPr id="57" name="Picture" descr="02_structure_menages_files/figure-docx/fig_age_obs-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57A2FA8A" w14:textId="77777777" w:rsidR="00DE01DA" w:rsidRDefault="00000000">
      <w:pPr>
        <w:pStyle w:val="ImageCaption"/>
      </w:pPr>
      <w:r>
        <w:t>Répartition des membres des ménages par tranche d’âge selon les observatoires</w:t>
      </w:r>
    </w:p>
    <w:p w14:paraId="227272C6" w14:textId="77777777" w:rsidR="00DE01DA" w:rsidRDefault="00000000">
      <w:pPr>
        <w:pStyle w:val="CaptionedFigure"/>
      </w:pPr>
      <w:r>
        <w:rPr>
          <w:noProof/>
        </w:rPr>
        <w:lastRenderedPageBreak/>
        <w:drawing>
          <wp:inline distT="0" distB="0" distL="0" distR="0" wp14:anchorId="62174D31" wp14:editId="32F9428B">
            <wp:extent cx="4620126" cy="14784404"/>
            <wp:effectExtent l="0" t="0" r="0" b="0"/>
            <wp:docPr id="59" name="Picture" descr="Pyramide des âges des membres des ménages enquêtés par observatoire"/>
            <wp:cNvGraphicFramePr/>
            <a:graphic xmlns:a="http://schemas.openxmlformats.org/drawingml/2006/main">
              <a:graphicData uri="http://schemas.openxmlformats.org/drawingml/2006/picture">
                <pic:pic xmlns:pic="http://schemas.openxmlformats.org/drawingml/2006/picture">
                  <pic:nvPicPr>
                    <pic:cNvPr id="60" name="Picture" descr="02_structure_menages_files/figure-docx/fig_pyramide-1.png"/>
                    <pic:cNvPicPr>
                      <a:picLocks noChangeAspect="1" noChangeArrowheads="1"/>
                    </pic:cNvPicPr>
                  </pic:nvPicPr>
                  <pic:blipFill>
                    <a:blip r:embed="rId12"/>
                    <a:stretch>
                      <a:fillRect/>
                    </a:stretch>
                  </pic:blipFill>
                  <pic:spPr bwMode="auto">
                    <a:xfrm>
                      <a:off x="0" y="0"/>
                      <a:ext cx="4620126" cy="14784404"/>
                    </a:xfrm>
                    <a:prstGeom prst="rect">
                      <a:avLst/>
                    </a:prstGeom>
                    <a:noFill/>
                    <a:ln w="9525">
                      <a:noFill/>
                      <a:headEnd/>
                      <a:tailEnd/>
                    </a:ln>
                  </pic:spPr>
                </pic:pic>
              </a:graphicData>
            </a:graphic>
          </wp:inline>
        </w:drawing>
      </w:r>
    </w:p>
    <w:p w14:paraId="1BA9EC53" w14:textId="77777777" w:rsidR="00DE01DA" w:rsidRDefault="00000000">
      <w:pPr>
        <w:pStyle w:val="ImageCaption"/>
      </w:pPr>
      <w:r>
        <w:lastRenderedPageBreak/>
        <w:t>Pyramide des âges des membres des ménages enquêtés par observatoire</w:t>
      </w:r>
    </w:p>
    <w:p w14:paraId="60DBF030" w14:textId="77777777" w:rsidR="00DE01DA" w:rsidRDefault="00000000">
      <w:pPr>
        <w:pStyle w:val="Titre3"/>
      </w:pPr>
      <w:bookmarkStart w:id="36" w:name="origine-des-cm-et-conjoints"/>
      <w:bookmarkStart w:id="37" w:name="_Toc225274416"/>
      <w:bookmarkEnd w:id="33"/>
      <w:bookmarkEnd w:id="35"/>
      <w:r>
        <w:t>2.1.4 Origine des CM et conjoints</w:t>
      </w:r>
      <w:bookmarkEnd w:id="37"/>
    </w:p>
    <w:p w14:paraId="709A3894" w14:textId="77777777" w:rsidR="00DE01DA" w:rsidRDefault="00000000">
      <w:pPr>
        <w:pStyle w:val="FirstParagraph"/>
      </w:pPr>
      <w:r>
        <w:t xml:space="preserve">L’origine géographique des chefs de ménage et de leurs conjoints renseigne sur les dynamiques migratoires et le degré d’ancrage local des familles. La classification distingue les </w:t>
      </w:r>
      <w:r>
        <w:rPr>
          <w:i/>
          <w:iCs/>
        </w:rPr>
        <w:t>tompon-tany</w:t>
      </w:r>
      <w:r>
        <w:t xml:space="preserve"> (autochtones), les </w:t>
      </w:r>
      <w:r>
        <w:rPr>
          <w:i/>
          <w:iCs/>
        </w:rPr>
        <w:t>zana-tany</w:t>
      </w:r>
      <w:r>
        <w:t xml:space="preserve"> (nés sur place de parents migrants), les </w:t>
      </w:r>
      <w:r>
        <w:rPr>
          <w:i/>
          <w:iCs/>
        </w:rPr>
        <w:t>valivotaka</w:t>
      </w:r>
      <w:r>
        <w:t xml:space="preserve"> (migrants installés durablement) et les </w:t>
      </w:r>
      <w:r>
        <w:rPr>
          <w:i/>
          <w:iCs/>
        </w:rPr>
        <w:t>mpihavy</w:t>
      </w:r>
      <w:r>
        <w:t xml:space="preserve"> (arrivants récents). La répartition de ces catégories diffère sensiblement entre les deux observatoires.</w:t>
      </w:r>
    </w:p>
    <w:p w14:paraId="6779691E" w14:textId="77777777" w:rsidR="00DE01DA" w:rsidRDefault="00000000">
      <w:pPr>
        <w:pStyle w:val="Corpsdetexte"/>
      </w:pPr>
      <w:r>
        <w:rPr>
          <w:noProof/>
        </w:rPr>
        <w:drawing>
          <wp:inline distT="0" distB="0" distL="0" distR="0" wp14:anchorId="1F7A9DFF" wp14:editId="3E0C0EC3">
            <wp:extent cx="4620126" cy="3696101"/>
            <wp:effectExtent l="0" t="0" r="0" b="0"/>
            <wp:docPr id="64" name="Picture"/>
            <wp:cNvGraphicFramePr/>
            <a:graphic xmlns:a="http://schemas.openxmlformats.org/drawingml/2006/main">
              <a:graphicData uri="http://schemas.openxmlformats.org/drawingml/2006/picture">
                <pic:pic xmlns:pic="http://schemas.openxmlformats.org/drawingml/2006/picture">
                  <pic:nvPicPr>
                    <pic:cNvPr id="65" name="Picture" descr="02_structure_menages_files/figure-docx/fig_origine-1.png"/>
                    <pic:cNvPicPr>
                      <a:picLocks noChangeAspect="1" noChangeArrowheads="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p w14:paraId="37C29EB5" w14:textId="77777777" w:rsidR="00DE01DA" w:rsidRDefault="00000000">
      <w:pPr>
        <w:pStyle w:val="Titre3"/>
      </w:pPr>
      <w:bookmarkStart w:id="38" w:name="raison-dinstallation"/>
      <w:bookmarkStart w:id="39" w:name="_Toc225274417"/>
      <w:bookmarkEnd w:id="36"/>
      <w:r>
        <w:t>2.1.5 Raison d’installation</w:t>
      </w:r>
      <w:bookmarkEnd w:id="39"/>
    </w:p>
    <w:p w14:paraId="404F546E" w14:textId="77777777" w:rsidR="00DE01DA" w:rsidRDefault="00000000">
      <w:pPr>
        <w:pStyle w:val="FirstParagraph"/>
      </w:pPr>
      <w:r>
        <w:t>Les raisons d’installation des CM et conjoints non originaires du lieu éclairent les motivations migratoires. Elles distinguent notamment les installations liées au mariage de celles motivées par les opportunités économiques (travail agricole ou non agricole).</w:t>
      </w:r>
    </w:p>
    <w:p w14:paraId="3E66CF29" w14:textId="77777777" w:rsidR="00DE01DA" w:rsidRDefault="00000000">
      <w:pPr>
        <w:pStyle w:val="Corpsdetexte"/>
      </w:pPr>
      <w:r>
        <w:rPr>
          <w:noProof/>
        </w:rPr>
        <w:lastRenderedPageBreak/>
        <w:drawing>
          <wp:inline distT="0" distB="0" distL="0" distR="0" wp14:anchorId="6F9F217C" wp14:editId="46D4794C">
            <wp:extent cx="4620126" cy="3696101"/>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02_structure_menages_files/figure-docx/fig_raison-1.png"/>
                    <pic:cNvPicPr>
                      <a:picLocks noChangeAspect="1" noChangeArrowheads="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p w14:paraId="09263183" w14:textId="77777777" w:rsidR="00DE01DA" w:rsidRDefault="00000000">
      <w:pPr>
        <w:pStyle w:val="Titre2"/>
      </w:pPr>
      <w:bookmarkStart w:id="40" w:name="caractéristiques-des-chefs-de-ménages"/>
      <w:bookmarkStart w:id="41" w:name="_Toc225274418"/>
      <w:bookmarkEnd w:id="26"/>
      <w:bookmarkEnd w:id="38"/>
      <w:r>
        <w:t>2.2 Caractéristiques des chefs de ménages</w:t>
      </w:r>
      <w:bookmarkEnd w:id="41"/>
    </w:p>
    <w:p w14:paraId="19462B5C" w14:textId="77777777" w:rsidR="00DE01DA" w:rsidRDefault="00000000">
      <w:pPr>
        <w:pStyle w:val="FirstParagraph"/>
      </w:pPr>
      <w:r>
        <w:t>Le profil des chefs de ménage (CM) est décrit ci-dessous.</w:t>
      </w:r>
    </w:p>
    <w:p w14:paraId="33FA27D0" w14:textId="77777777" w:rsidR="00DE01DA" w:rsidRDefault="00000000">
      <w:pPr>
        <w:pStyle w:val="Corpsdetexte"/>
      </w:pPr>
      <w:r>
        <w:t>Dans l’Alaotra, 78.3 % des CM sont des hommes, soit 21.7 % de ménages dirigés par des femmes. L’âge moyen des CM est de 45.4 ans. Sur le plan conjugal, 74.2 % des CM vivent en couple (mariés ou en concubinage).</w:t>
      </w:r>
    </w:p>
    <w:p w14:paraId="1ED623AB" w14:textId="77777777" w:rsidR="00DE01DA" w:rsidRDefault="00000000">
      <w:pPr>
        <w:pStyle w:val="Titre3"/>
      </w:pPr>
      <w:bookmarkStart w:id="42" w:name="caractéristiques-socio-démographiques"/>
      <w:bookmarkStart w:id="43" w:name="_Toc225274419"/>
      <w:r>
        <w:lastRenderedPageBreak/>
        <w:t>2.2.1 Caractéristiques socio-démographiques</w:t>
      </w:r>
      <w:bookmarkEnd w:id="43"/>
    </w:p>
    <w:tbl>
      <w:tblPr>
        <w:tblStyle w:val="Table"/>
        <w:tblW w:w="0" w:type="auto"/>
        <w:tblLook w:val="0060" w:firstRow="1" w:lastRow="1" w:firstColumn="0" w:lastColumn="0" w:noHBand="0" w:noVBand="0"/>
      </w:tblPr>
      <w:tblGrid>
        <w:gridCol w:w="6627"/>
        <w:gridCol w:w="1726"/>
      </w:tblGrid>
      <w:tr w:rsidR="00DE01DA" w14:paraId="12D34756" w14:textId="77777777" w:rsidTr="00DE01DA">
        <w:trPr>
          <w:cnfStyle w:val="100000000000" w:firstRow="1" w:lastRow="0" w:firstColumn="0" w:lastColumn="0" w:oddVBand="0" w:evenVBand="0" w:oddHBand="0" w:evenHBand="0" w:firstRowFirstColumn="0" w:firstRowLastColumn="0" w:lastRowFirstColumn="0" w:lastRowLastColumn="0"/>
          <w:tblHeader/>
        </w:trPr>
        <w:tc>
          <w:tcPr>
            <w:tcW w:w="0" w:type="auto"/>
            <w:gridSpan w:val="2"/>
          </w:tcPr>
          <w:p w14:paraId="18230714" w14:textId="77777777" w:rsidR="00DE01DA" w:rsidRDefault="00000000">
            <w:pPr>
              <w:pStyle w:val="Compact"/>
              <w:jc w:val="center"/>
            </w:pPr>
            <w:r>
              <w:t>Caractéristiques des chefs de ménage</w:t>
            </w:r>
            <w:r>
              <w:rPr>
                <w:vertAlign w:val="superscript"/>
              </w:rPr>
              <w:t>1</w:t>
            </w:r>
          </w:p>
        </w:tc>
      </w:tr>
      <w:tr w:rsidR="00DE01DA" w14:paraId="2E4BFA44" w14:textId="77777777" w:rsidTr="00DE01DA">
        <w:trPr>
          <w:cnfStyle w:val="100000000000" w:firstRow="1" w:lastRow="0" w:firstColumn="0" w:lastColumn="0" w:oddVBand="0" w:evenVBand="0" w:oddHBand="0" w:evenHBand="0" w:firstRowFirstColumn="0" w:firstRowLastColumn="0" w:lastRowFirstColumn="0" w:lastRowLastColumn="0"/>
          <w:tblHeader/>
        </w:trPr>
        <w:tc>
          <w:tcPr>
            <w:tcW w:w="0" w:type="auto"/>
          </w:tcPr>
          <w:p w14:paraId="4E646324" w14:textId="77777777" w:rsidR="00DE01DA" w:rsidRDefault="00000000">
            <w:pPr>
              <w:pStyle w:val="Compact"/>
            </w:pPr>
            <w:r>
              <w:t>Catégorie</w:t>
            </w:r>
          </w:p>
        </w:tc>
        <w:tc>
          <w:tcPr>
            <w:tcW w:w="0" w:type="auto"/>
          </w:tcPr>
          <w:p w14:paraId="7C3C3F0E" w14:textId="77777777" w:rsidR="00DE01DA" w:rsidRDefault="00000000">
            <w:pPr>
              <w:pStyle w:val="Compact"/>
              <w:jc w:val="right"/>
            </w:pPr>
            <w:r>
              <w:t>Alaotra</w:t>
            </w:r>
          </w:p>
        </w:tc>
      </w:tr>
      <w:tr w:rsidR="00DE01DA" w14:paraId="548919ED" w14:textId="77777777">
        <w:tc>
          <w:tcPr>
            <w:tcW w:w="0" w:type="auto"/>
            <w:gridSpan w:val="2"/>
          </w:tcPr>
          <w:p w14:paraId="33CCD80C" w14:textId="77777777" w:rsidR="00DE01DA" w:rsidRDefault="00000000">
            <w:pPr>
              <w:pStyle w:val="Compact"/>
            </w:pPr>
            <w:r>
              <w:t>Sexe</w:t>
            </w:r>
          </w:p>
        </w:tc>
      </w:tr>
      <w:tr w:rsidR="00DE01DA" w14:paraId="287DCF0A" w14:textId="77777777">
        <w:tc>
          <w:tcPr>
            <w:tcW w:w="0" w:type="auto"/>
          </w:tcPr>
          <w:p w14:paraId="2AB48393" w14:textId="77777777" w:rsidR="00DE01DA" w:rsidRDefault="00000000">
            <w:pPr>
              <w:pStyle w:val="Compact"/>
            </w:pPr>
            <w:r>
              <w:t>Femme</w:t>
            </w:r>
          </w:p>
        </w:tc>
        <w:tc>
          <w:tcPr>
            <w:tcW w:w="0" w:type="auto"/>
          </w:tcPr>
          <w:p w14:paraId="6A285626" w14:textId="77777777" w:rsidR="00DE01DA" w:rsidRDefault="00000000">
            <w:pPr>
              <w:pStyle w:val="Compact"/>
              <w:jc w:val="right"/>
            </w:pPr>
            <w:r>
              <w:t>21.7%</w:t>
            </w:r>
          </w:p>
        </w:tc>
      </w:tr>
      <w:tr w:rsidR="00DE01DA" w14:paraId="42A0A27F" w14:textId="77777777">
        <w:tc>
          <w:tcPr>
            <w:tcW w:w="0" w:type="auto"/>
          </w:tcPr>
          <w:p w14:paraId="7D7C874C" w14:textId="77777777" w:rsidR="00DE01DA" w:rsidRDefault="00000000">
            <w:pPr>
              <w:pStyle w:val="Compact"/>
            </w:pPr>
            <w:r>
              <w:t>Homme</w:t>
            </w:r>
          </w:p>
        </w:tc>
        <w:tc>
          <w:tcPr>
            <w:tcW w:w="0" w:type="auto"/>
          </w:tcPr>
          <w:p w14:paraId="2D5F788E" w14:textId="77777777" w:rsidR="00DE01DA" w:rsidRDefault="00000000">
            <w:pPr>
              <w:pStyle w:val="Compact"/>
              <w:jc w:val="right"/>
            </w:pPr>
            <w:r>
              <w:t>78.3%</w:t>
            </w:r>
          </w:p>
        </w:tc>
      </w:tr>
      <w:tr w:rsidR="00DE01DA" w14:paraId="781409E9" w14:textId="77777777">
        <w:tc>
          <w:tcPr>
            <w:tcW w:w="0" w:type="auto"/>
            <w:gridSpan w:val="2"/>
          </w:tcPr>
          <w:p w14:paraId="2786C3D8" w14:textId="77777777" w:rsidR="00DE01DA" w:rsidRDefault="00000000">
            <w:pPr>
              <w:pStyle w:val="Compact"/>
            </w:pPr>
            <w:r>
              <w:t>Âge</w:t>
            </w:r>
          </w:p>
        </w:tc>
      </w:tr>
      <w:tr w:rsidR="00DE01DA" w14:paraId="3F337149" w14:textId="77777777">
        <w:tc>
          <w:tcPr>
            <w:tcW w:w="0" w:type="auto"/>
          </w:tcPr>
          <w:p w14:paraId="33CD24AF" w14:textId="77777777" w:rsidR="00DE01DA" w:rsidRDefault="00000000">
            <w:pPr>
              <w:pStyle w:val="Compact"/>
            </w:pPr>
            <w:r>
              <w:t>Minimum</w:t>
            </w:r>
          </w:p>
        </w:tc>
        <w:tc>
          <w:tcPr>
            <w:tcW w:w="0" w:type="auto"/>
          </w:tcPr>
          <w:p w14:paraId="60051CEC" w14:textId="77777777" w:rsidR="00DE01DA" w:rsidRDefault="00000000">
            <w:pPr>
              <w:pStyle w:val="Compact"/>
              <w:jc w:val="right"/>
            </w:pPr>
            <w:r>
              <w:t>16</w:t>
            </w:r>
          </w:p>
        </w:tc>
      </w:tr>
      <w:tr w:rsidR="00DE01DA" w14:paraId="09AF5A95" w14:textId="77777777">
        <w:tc>
          <w:tcPr>
            <w:tcW w:w="0" w:type="auto"/>
          </w:tcPr>
          <w:p w14:paraId="338DD869" w14:textId="77777777" w:rsidR="00DE01DA" w:rsidRDefault="00000000">
            <w:pPr>
              <w:pStyle w:val="Compact"/>
            </w:pPr>
            <w:r>
              <w:t>Mode</w:t>
            </w:r>
          </w:p>
        </w:tc>
        <w:tc>
          <w:tcPr>
            <w:tcW w:w="0" w:type="auto"/>
          </w:tcPr>
          <w:p w14:paraId="63B3F448" w14:textId="77777777" w:rsidR="00DE01DA" w:rsidRDefault="00000000">
            <w:pPr>
              <w:pStyle w:val="Compact"/>
              <w:jc w:val="right"/>
            </w:pPr>
            <w:r>
              <w:t>27</w:t>
            </w:r>
          </w:p>
        </w:tc>
      </w:tr>
      <w:tr w:rsidR="00DE01DA" w14:paraId="73F38DDD" w14:textId="77777777">
        <w:tc>
          <w:tcPr>
            <w:tcW w:w="0" w:type="auto"/>
          </w:tcPr>
          <w:p w14:paraId="2732B33D" w14:textId="77777777" w:rsidR="00DE01DA" w:rsidRDefault="00000000">
            <w:pPr>
              <w:pStyle w:val="Compact"/>
            </w:pPr>
            <w:r>
              <w:t>Médiane</w:t>
            </w:r>
          </w:p>
        </w:tc>
        <w:tc>
          <w:tcPr>
            <w:tcW w:w="0" w:type="auto"/>
          </w:tcPr>
          <w:p w14:paraId="5F12EBF9" w14:textId="77777777" w:rsidR="00DE01DA" w:rsidRDefault="00000000">
            <w:pPr>
              <w:pStyle w:val="Compact"/>
              <w:jc w:val="right"/>
            </w:pPr>
            <w:r>
              <w:t>43</w:t>
            </w:r>
          </w:p>
        </w:tc>
      </w:tr>
      <w:tr w:rsidR="00DE01DA" w14:paraId="60084653" w14:textId="77777777">
        <w:tc>
          <w:tcPr>
            <w:tcW w:w="0" w:type="auto"/>
          </w:tcPr>
          <w:p w14:paraId="61965264" w14:textId="77777777" w:rsidR="00DE01DA" w:rsidRDefault="00000000">
            <w:pPr>
              <w:pStyle w:val="Compact"/>
            </w:pPr>
            <w:r>
              <w:t>Moyenne</w:t>
            </w:r>
          </w:p>
        </w:tc>
        <w:tc>
          <w:tcPr>
            <w:tcW w:w="0" w:type="auto"/>
          </w:tcPr>
          <w:p w14:paraId="5EE3B0F3" w14:textId="77777777" w:rsidR="00DE01DA" w:rsidRDefault="00000000">
            <w:pPr>
              <w:pStyle w:val="Compact"/>
              <w:jc w:val="right"/>
            </w:pPr>
            <w:r>
              <w:t>45</w:t>
            </w:r>
          </w:p>
        </w:tc>
      </w:tr>
      <w:tr w:rsidR="00DE01DA" w14:paraId="1D37D176" w14:textId="77777777">
        <w:tc>
          <w:tcPr>
            <w:tcW w:w="0" w:type="auto"/>
          </w:tcPr>
          <w:p w14:paraId="387EB525" w14:textId="77777777" w:rsidR="00DE01DA" w:rsidRDefault="00000000">
            <w:pPr>
              <w:pStyle w:val="Compact"/>
            </w:pPr>
            <w:r>
              <w:t>Maximum</w:t>
            </w:r>
          </w:p>
        </w:tc>
        <w:tc>
          <w:tcPr>
            <w:tcW w:w="0" w:type="auto"/>
          </w:tcPr>
          <w:p w14:paraId="6FF821DB" w14:textId="77777777" w:rsidR="00DE01DA" w:rsidRDefault="00000000">
            <w:pPr>
              <w:pStyle w:val="Compact"/>
              <w:jc w:val="right"/>
            </w:pPr>
            <w:r>
              <w:t>90</w:t>
            </w:r>
          </w:p>
        </w:tc>
      </w:tr>
      <w:tr w:rsidR="00DE01DA" w14:paraId="0EB29EEB" w14:textId="77777777">
        <w:tc>
          <w:tcPr>
            <w:tcW w:w="0" w:type="auto"/>
            <w:gridSpan w:val="2"/>
          </w:tcPr>
          <w:p w14:paraId="016B5BEF" w14:textId="77777777" w:rsidR="00DE01DA" w:rsidRDefault="00000000">
            <w:pPr>
              <w:pStyle w:val="Compact"/>
            </w:pPr>
            <w:r>
              <w:t>Statut matrimonial</w:t>
            </w:r>
          </w:p>
        </w:tc>
      </w:tr>
      <w:tr w:rsidR="00DE01DA" w14:paraId="28230FB8" w14:textId="77777777">
        <w:tc>
          <w:tcPr>
            <w:tcW w:w="0" w:type="auto"/>
          </w:tcPr>
          <w:p w14:paraId="75874E99" w14:textId="77777777" w:rsidR="00DE01DA" w:rsidRDefault="00000000">
            <w:pPr>
              <w:pStyle w:val="Compact"/>
            </w:pPr>
            <w:r>
              <w:t>Célibataire</w:t>
            </w:r>
          </w:p>
        </w:tc>
        <w:tc>
          <w:tcPr>
            <w:tcW w:w="0" w:type="auto"/>
          </w:tcPr>
          <w:p w14:paraId="62DF35E2" w14:textId="77777777" w:rsidR="00DE01DA" w:rsidRDefault="00000000">
            <w:pPr>
              <w:pStyle w:val="Compact"/>
              <w:jc w:val="right"/>
            </w:pPr>
            <w:r>
              <w:t>2.2%</w:t>
            </w:r>
          </w:p>
        </w:tc>
      </w:tr>
      <w:tr w:rsidR="00DE01DA" w14:paraId="569A9DF2" w14:textId="77777777">
        <w:tc>
          <w:tcPr>
            <w:tcW w:w="0" w:type="auto"/>
          </w:tcPr>
          <w:p w14:paraId="641EDFE8" w14:textId="77777777" w:rsidR="00DE01DA" w:rsidRDefault="00000000">
            <w:pPr>
              <w:pStyle w:val="Compact"/>
            </w:pPr>
            <w:r>
              <w:t>Divorcé(e)</w:t>
            </w:r>
          </w:p>
        </w:tc>
        <w:tc>
          <w:tcPr>
            <w:tcW w:w="0" w:type="auto"/>
          </w:tcPr>
          <w:p w14:paraId="0F80ADDD" w14:textId="77777777" w:rsidR="00DE01DA" w:rsidRDefault="00000000">
            <w:pPr>
              <w:pStyle w:val="Compact"/>
              <w:jc w:val="right"/>
            </w:pPr>
            <w:r>
              <w:t>11%</w:t>
            </w:r>
          </w:p>
        </w:tc>
      </w:tr>
      <w:tr w:rsidR="00DE01DA" w14:paraId="0B5A56BD" w14:textId="77777777">
        <w:tc>
          <w:tcPr>
            <w:tcW w:w="0" w:type="auto"/>
          </w:tcPr>
          <w:p w14:paraId="04AA42A1" w14:textId="77777777" w:rsidR="00DE01DA" w:rsidRDefault="00000000">
            <w:pPr>
              <w:pStyle w:val="Compact"/>
            </w:pPr>
            <w:r>
              <w:t>En concubinage</w:t>
            </w:r>
          </w:p>
        </w:tc>
        <w:tc>
          <w:tcPr>
            <w:tcW w:w="0" w:type="auto"/>
          </w:tcPr>
          <w:p w14:paraId="12CADBAE" w14:textId="77777777" w:rsidR="00DE01DA" w:rsidRDefault="00000000">
            <w:pPr>
              <w:pStyle w:val="Compact"/>
              <w:jc w:val="right"/>
            </w:pPr>
            <w:r>
              <w:t>3.7%</w:t>
            </w:r>
          </w:p>
        </w:tc>
      </w:tr>
      <w:tr w:rsidR="00DE01DA" w14:paraId="301ECAE1" w14:textId="77777777">
        <w:tc>
          <w:tcPr>
            <w:tcW w:w="0" w:type="auto"/>
          </w:tcPr>
          <w:p w14:paraId="23BE50CD" w14:textId="77777777" w:rsidR="00DE01DA" w:rsidRDefault="00000000">
            <w:pPr>
              <w:pStyle w:val="Compact"/>
            </w:pPr>
            <w:r>
              <w:t>Marié(e) civil / religieux / polygame</w:t>
            </w:r>
          </w:p>
        </w:tc>
        <w:tc>
          <w:tcPr>
            <w:tcW w:w="0" w:type="auto"/>
          </w:tcPr>
          <w:p w14:paraId="572E8E88" w14:textId="77777777" w:rsidR="00DE01DA" w:rsidRDefault="00000000">
            <w:pPr>
              <w:pStyle w:val="Compact"/>
              <w:jc w:val="right"/>
            </w:pPr>
            <w:r>
              <w:t>20.9%</w:t>
            </w:r>
          </w:p>
        </w:tc>
      </w:tr>
      <w:tr w:rsidR="00DE01DA" w14:paraId="2CD6E899" w14:textId="77777777">
        <w:tc>
          <w:tcPr>
            <w:tcW w:w="0" w:type="auto"/>
          </w:tcPr>
          <w:p w14:paraId="2859DA8E" w14:textId="77777777" w:rsidR="00DE01DA" w:rsidRDefault="00000000">
            <w:pPr>
              <w:pStyle w:val="Compact"/>
            </w:pPr>
            <w:r>
              <w:t>Marié(e) selon la tradition</w:t>
            </w:r>
          </w:p>
        </w:tc>
        <w:tc>
          <w:tcPr>
            <w:tcW w:w="0" w:type="auto"/>
          </w:tcPr>
          <w:p w14:paraId="1A2231A3" w14:textId="77777777" w:rsidR="00DE01DA" w:rsidRDefault="00000000">
            <w:pPr>
              <w:pStyle w:val="Compact"/>
              <w:jc w:val="right"/>
            </w:pPr>
            <w:r>
              <w:t>49.5%</w:t>
            </w:r>
          </w:p>
        </w:tc>
      </w:tr>
      <w:tr w:rsidR="00DE01DA" w14:paraId="74AFDA44" w14:textId="77777777">
        <w:tc>
          <w:tcPr>
            <w:tcW w:w="0" w:type="auto"/>
          </w:tcPr>
          <w:p w14:paraId="4BA5F9C4" w14:textId="77777777" w:rsidR="00DE01DA" w:rsidRDefault="00000000">
            <w:pPr>
              <w:pStyle w:val="Compact"/>
            </w:pPr>
            <w:r>
              <w:t>Veuf(ve)</w:t>
            </w:r>
          </w:p>
        </w:tc>
        <w:tc>
          <w:tcPr>
            <w:tcW w:w="0" w:type="auto"/>
          </w:tcPr>
          <w:p w14:paraId="396BB948" w14:textId="77777777" w:rsidR="00DE01DA" w:rsidRDefault="00000000">
            <w:pPr>
              <w:pStyle w:val="Compact"/>
              <w:jc w:val="right"/>
            </w:pPr>
            <w:r>
              <w:t>12.6%</w:t>
            </w:r>
          </w:p>
        </w:tc>
      </w:tr>
      <w:tr w:rsidR="00DE01DA" w14:paraId="7B08384D" w14:textId="77777777">
        <w:tc>
          <w:tcPr>
            <w:tcW w:w="0" w:type="auto"/>
            <w:gridSpan w:val="2"/>
          </w:tcPr>
          <w:p w14:paraId="19555E1D" w14:textId="77777777" w:rsidR="00DE01DA" w:rsidRDefault="00000000">
            <w:pPr>
              <w:pStyle w:val="Compact"/>
            </w:pPr>
            <w:r>
              <w:rPr>
                <w:vertAlign w:val="superscript"/>
              </w:rPr>
              <w:t>1</w:t>
            </w:r>
            <w:r>
              <w:t xml:space="preserve"> Sexe et Statut matrimonial : effectifs et pourcentages. Âge : statistiques descriptives.</w:t>
            </w:r>
          </w:p>
        </w:tc>
      </w:tr>
      <w:tr w:rsidR="00DE01DA" w14:paraId="0A87C733" w14:textId="77777777">
        <w:tc>
          <w:tcPr>
            <w:tcW w:w="0" w:type="auto"/>
            <w:gridSpan w:val="2"/>
          </w:tcPr>
          <w:p w14:paraId="0564E3E7" w14:textId="77777777" w:rsidR="00DE01DA" w:rsidRDefault="00000000">
            <w:pPr>
              <w:pStyle w:val="Compact"/>
            </w:pPr>
            <w:r>
              <w:rPr>
                <w:b/>
                <w:bCs/>
              </w:rPr>
              <w:t>Source : Enquête auprès des OR 2025</w:t>
            </w:r>
          </w:p>
        </w:tc>
      </w:tr>
    </w:tbl>
    <w:p w14:paraId="15F19E6F" w14:textId="77777777" w:rsidR="00DE01DA" w:rsidRDefault="00000000">
      <w:pPr>
        <w:pStyle w:val="Titre3"/>
      </w:pPr>
      <w:bookmarkStart w:id="44" w:name="niveau-déducation"/>
      <w:bookmarkStart w:id="45" w:name="_Toc225274420"/>
      <w:bookmarkEnd w:id="42"/>
      <w:r>
        <w:t>2.2.2 Niveau d’éducation</w:t>
      </w:r>
      <w:bookmarkEnd w:id="45"/>
    </w:p>
    <w:p w14:paraId="7157D6EC" w14:textId="77777777" w:rsidR="00DE01DA" w:rsidRDefault="00000000">
      <w:pPr>
        <w:pStyle w:val="FirstParagraph"/>
      </w:pPr>
      <w:r>
        <w:t>Le niveau d’éducation des chefs de ménage constitue un déterminant majeur de la capacité d’adaptation et de la vulnérabilité des ménages ruraux. L’analyse croisée par sexe met en évidence des disparités supplémentaires.</w:t>
      </w:r>
    </w:p>
    <w:p w14:paraId="51DD0A54" w14:textId="77777777" w:rsidR="00DE01DA" w:rsidRDefault="00000000">
      <w:pPr>
        <w:pStyle w:val="Corpsdetexte"/>
      </w:pPr>
      <w:r>
        <w:t>Dans l’Alaotra, le niveau le plus fréquemment atteint est « Primaire » (61.9 % des CM).</w:t>
      </w:r>
    </w:p>
    <w:p w14:paraId="27E21641" w14:textId="77777777" w:rsidR="00DE01DA" w:rsidRDefault="00000000">
      <w:pPr>
        <w:pStyle w:val="Titre4"/>
      </w:pPr>
      <w:bookmarkStart w:id="46" w:name="niveau-déducation-du-chef-de-ménage"/>
      <w:r>
        <w:lastRenderedPageBreak/>
        <w:t>2.2.2.1 Niveau d’éducation du Chef de ménage</w:t>
      </w:r>
    </w:p>
    <w:p w14:paraId="277C7802" w14:textId="77777777" w:rsidR="00DE01DA" w:rsidRDefault="00000000">
      <w:pPr>
        <w:pStyle w:val="CaptionedFigure"/>
      </w:pPr>
      <w:r>
        <w:rPr>
          <w:noProof/>
        </w:rPr>
        <w:drawing>
          <wp:inline distT="0" distB="0" distL="0" distR="0" wp14:anchorId="603E3E23" wp14:editId="4EE2A346">
            <wp:extent cx="4620126" cy="3696101"/>
            <wp:effectExtent l="0" t="0" r="0" b="0"/>
            <wp:docPr id="74" name="Picture" descr="Niveau d’éducation des chefs de ménage"/>
            <wp:cNvGraphicFramePr/>
            <a:graphic xmlns:a="http://schemas.openxmlformats.org/drawingml/2006/main">
              <a:graphicData uri="http://schemas.openxmlformats.org/drawingml/2006/picture">
                <pic:pic xmlns:pic="http://schemas.openxmlformats.org/drawingml/2006/picture">
                  <pic:nvPicPr>
                    <pic:cNvPr id="75" name="Picture" descr="02_structure_menages_files/figure-docx/fig_cm_educ-1.png"/>
                    <pic:cNvPicPr>
                      <a:picLocks noChangeAspect="1" noChangeArrowheads="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14:paraId="6D14A7A3" w14:textId="77777777" w:rsidR="00DE01DA" w:rsidRDefault="00000000">
      <w:pPr>
        <w:pStyle w:val="ImageCaption"/>
      </w:pPr>
      <w:r>
        <w:t>Niveau d’éducation des chefs de ménage</w:t>
      </w:r>
    </w:p>
    <w:p w14:paraId="4C6FF9EC" w14:textId="77777777" w:rsidR="00DE01DA" w:rsidRDefault="00000000">
      <w:pPr>
        <w:pStyle w:val="Titre4"/>
      </w:pPr>
      <w:bookmarkStart w:id="47" w:name="X4a3ba4957ab1c055d132d85a923cd063717f406"/>
      <w:bookmarkEnd w:id="46"/>
      <w:r>
        <w:lastRenderedPageBreak/>
        <w:t>2.2.2.2 Niveau d’éducation des chefs de ménages par sexe</w:t>
      </w:r>
    </w:p>
    <w:p w14:paraId="7ED3A72D" w14:textId="77777777" w:rsidR="00DE01DA" w:rsidRDefault="00000000">
      <w:pPr>
        <w:pStyle w:val="CaptionedFigure"/>
      </w:pPr>
      <w:r>
        <w:rPr>
          <w:noProof/>
        </w:rPr>
        <w:drawing>
          <wp:inline distT="0" distB="0" distL="0" distR="0" wp14:anchorId="679E971C" wp14:editId="4A17EF7A">
            <wp:extent cx="4620126" cy="3696101"/>
            <wp:effectExtent l="0" t="0" r="0" b="0"/>
            <wp:docPr id="78" name="Picture" descr="Niveau d’éducation des CM par sexe"/>
            <wp:cNvGraphicFramePr/>
            <a:graphic xmlns:a="http://schemas.openxmlformats.org/drawingml/2006/main">
              <a:graphicData uri="http://schemas.openxmlformats.org/drawingml/2006/picture">
                <pic:pic xmlns:pic="http://schemas.openxmlformats.org/drawingml/2006/picture">
                  <pic:nvPicPr>
                    <pic:cNvPr id="79" name="Picture" descr="02_structure_menages_files/figure-docx/fig_cm_educ_sex-1.png"/>
                    <pic:cNvPicPr>
                      <a:picLocks noChangeAspect="1" noChangeArrowheads="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14:paraId="18C15E63" w14:textId="77777777" w:rsidR="00DE01DA" w:rsidRDefault="00000000">
      <w:pPr>
        <w:pStyle w:val="ImageCaption"/>
      </w:pPr>
      <w:r>
        <w:t>Niveau d’éducation des CM par sexe</w:t>
      </w:r>
    </w:p>
    <w:p w14:paraId="4D4ECB50" w14:textId="77777777" w:rsidR="00DE01DA" w:rsidRDefault="00000000">
      <w:pPr>
        <w:pStyle w:val="Titre3"/>
      </w:pPr>
      <w:bookmarkStart w:id="48" w:name="alphabétisation-des-chefs-de-ménage"/>
      <w:bookmarkStart w:id="49" w:name="_Toc225274421"/>
      <w:bookmarkEnd w:id="44"/>
      <w:bookmarkEnd w:id="47"/>
      <w:r>
        <w:t>2.2.3 Alphabétisation des chefs de ménage</w:t>
      </w:r>
      <w:bookmarkEnd w:id="49"/>
    </w:p>
    <w:p w14:paraId="62DAA39D" w14:textId="77777777" w:rsidR="00DE01DA" w:rsidRDefault="00000000">
      <w:pPr>
        <w:pStyle w:val="FirstParagraph"/>
      </w:pPr>
      <w:r>
        <w:t>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14:paraId="78C398EC" w14:textId="77777777" w:rsidR="00DE01DA" w:rsidRDefault="00000000">
      <w:pPr>
        <w:pStyle w:val="Corpsdetexte"/>
      </w:pPr>
      <w:r>
        <w:t>Dans l’Alaotra, 84.4 % des CM savent lire aisément.</w:t>
      </w:r>
    </w:p>
    <w:p w14:paraId="02CE7C3E" w14:textId="77777777" w:rsidR="00DE01DA" w:rsidRDefault="00000000">
      <w:pPr>
        <w:pStyle w:val="Titre4"/>
      </w:pPr>
      <w:bookmarkStart w:id="50" w:name="savoir-lire"/>
      <w:r>
        <w:lastRenderedPageBreak/>
        <w:t>2.2.3.1 Savoir lire</w:t>
      </w:r>
    </w:p>
    <w:p w14:paraId="4680F638" w14:textId="77777777" w:rsidR="00DE01DA" w:rsidRDefault="00000000">
      <w:pPr>
        <w:pStyle w:val="CaptionedFigure"/>
      </w:pPr>
      <w:r>
        <w:rPr>
          <w:noProof/>
        </w:rPr>
        <w:drawing>
          <wp:inline distT="0" distB="0" distL="0" distR="0" wp14:anchorId="134B0127" wp14:editId="3F77E2E0">
            <wp:extent cx="4620126" cy="3696101"/>
            <wp:effectExtent l="0" t="0" r="0" b="0"/>
            <wp:docPr id="83" name="Picture" descr="Aptitude à la lecture des CM selon le sexe"/>
            <wp:cNvGraphicFramePr/>
            <a:graphic xmlns:a="http://schemas.openxmlformats.org/drawingml/2006/main">
              <a:graphicData uri="http://schemas.openxmlformats.org/drawingml/2006/picture">
                <pic:pic xmlns:pic="http://schemas.openxmlformats.org/drawingml/2006/picture">
                  <pic:nvPicPr>
                    <pic:cNvPr id="84" name="Picture" descr="02_structure_menages_files/figure-docx/fig_cm_read_sex-1.png"/>
                    <pic:cNvPicPr>
                      <a:picLocks noChangeAspect="1" noChangeArrowheads="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14:paraId="5C7295D1" w14:textId="77777777" w:rsidR="00DE01DA" w:rsidRDefault="00000000">
      <w:pPr>
        <w:pStyle w:val="ImageCaption"/>
      </w:pPr>
      <w:r>
        <w:t>Aptitude à la lecture des CM selon le sexe</w:t>
      </w:r>
    </w:p>
    <w:p w14:paraId="32EA4ABE" w14:textId="77777777" w:rsidR="00DE01DA" w:rsidRDefault="00000000">
      <w:pPr>
        <w:pStyle w:val="Titre4"/>
      </w:pPr>
      <w:bookmarkStart w:id="51" w:name="savoir-écrire"/>
      <w:bookmarkEnd w:id="50"/>
      <w:r>
        <w:lastRenderedPageBreak/>
        <w:t>2.2.3.2 Savoir écrire</w:t>
      </w:r>
    </w:p>
    <w:p w14:paraId="6142305D" w14:textId="77777777" w:rsidR="00DE01DA" w:rsidRDefault="00000000">
      <w:pPr>
        <w:pStyle w:val="CaptionedFigure"/>
      </w:pPr>
      <w:r>
        <w:rPr>
          <w:noProof/>
        </w:rPr>
        <w:drawing>
          <wp:inline distT="0" distB="0" distL="0" distR="0" wp14:anchorId="75477D92" wp14:editId="52A92DD8">
            <wp:extent cx="4620126" cy="3696101"/>
            <wp:effectExtent l="0" t="0" r="0" b="0"/>
            <wp:docPr id="87" name="Picture" descr="Aptitude à l’écriture des CM selon le sexe"/>
            <wp:cNvGraphicFramePr/>
            <a:graphic xmlns:a="http://schemas.openxmlformats.org/drawingml/2006/main">
              <a:graphicData uri="http://schemas.openxmlformats.org/drawingml/2006/picture">
                <pic:pic xmlns:pic="http://schemas.openxmlformats.org/drawingml/2006/picture">
                  <pic:nvPicPr>
                    <pic:cNvPr id="88" name="Picture" descr="02_structure_menages_files/figure-docx/fig_cm_write_sex-1.png"/>
                    <pic:cNvPicPr>
                      <a:picLocks noChangeAspect="1" noChangeArrowheads="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14:paraId="43465BB7" w14:textId="77777777" w:rsidR="00DE01DA" w:rsidRDefault="00000000">
      <w:pPr>
        <w:pStyle w:val="ImageCaption"/>
      </w:pPr>
      <w:r>
        <w:t>Aptitude à l’écriture des CM selon le sexe</w:t>
      </w:r>
    </w:p>
    <w:p w14:paraId="7D3965F3" w14:textId="77777777" w:rsidR="00DE01DA" w:rsidRDefault="00000000">
      <w:pPr>
        <w:pStyle w:val="Titre3"/>
      </w:pPr>
      <w:bookmarkStart w:id="52" w:name="Xd28e2db47e64cd6bed940357b8301db0b46a084"/>
      <w:bookmarkStart w:id="53" w:name="_Toc225274422"/>
      <w:bookmarkEnd w:id="48"/>
      <w:bookmarkEnd w:id="51"/>
      <w:r>
        <w:t>2.2.4 Activités principales des Chefs de ménage</w:t>
      </w:r>
      <w:bookmarkEnd w:id="53"/>
    </w:p>
    <w:p w14:paraId="1E091FC1" w14:textId="77777777" w:rsidR="00DE01DA" w:rsidRDefault="00000000">
      <w:pPr>
        <w:pStyle w:val="FirstParagraph"/>
      </w:pPr>
      <w:r>
        <w:t>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14:paraId="5F13E7FB" w14:textId="77777777" w:rsidR="00DE01DA" w:rsidRDefault="00000000">
      <w:pPr>
        <w:pStyle w:val="Corpsdetexte"/>
      </w:pPr>
      <w:r>
        <w:t>Dans l’Alaotra, l’activité dominante est « Cultivateur exploitant » (60.4 % des CM).</w:t>
      </w:r>
    </w:p>
    <w:tbl>
      <w:tblPr>
        <w:tblStyle w:val="Table"/>
        <w:tblW w:w="5000" w:type="pct"/>
        <w:tblLayout w:type="fixed"/>
        <w:tblLook w:val="0000" w:firstRow="0" w:lastRow="0" w:firstColumn="0" w:lastColumn="0" w:noHBand="0" w:noVBand="0"/>
      </w:tblPr>
      <w:tblGrid>
        <w:gridCol w:w="9406"/>
      </w:tblGrid>
      <w:tr w:rsidR="00DE01DA" w14:paraId="7E822F25" w14:textId="77777777">
        <w:tc>
          <w:tcPr>
            <w:tcW w:w="7920" w:type="dxa"/>
          </w:tcPr>
          <w:p w14:paraId="19B78338" w14:textId="77777777" w:rsidR="00DE01DA" w:rsidRDefault="00000000">
            <w:pPr>
              <w:pStyle w:val="ImageCaption"/>
              <w:spacing w:before="200"/>
            </w:pPr>
            <w:bookmarkStart w:id="54" w:name="fig-cm-act"/>
            <w:r>
              <w:t>Figure 2.1: Activités principales des chefs de ménages</w:t>
            </w:r>
          </w:p>
          <w:p w14:paraId="3031B890" w14:textId="77777777" w:rsidR="00DE01DA" w:rsidRDefault="00000000">
            <w:pPr>
              <w:pStyle w:val="Compact"/>
              <w:jc w:val="center"/>
            </w:pPr>
            <w:r>
              <w:rPr>
                <w:noProof/>
              </w:rPr>
              <w:lastRenderedPageBreak/>
              <w:drawing>
                <wp:inline distT="0" distB="0" distL="0" distR="0" wp14:anchorId="3F508F36" wp14:editId="1092D8FF">
                  <wp:extent cx="4620126" cy="14784404"/>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02_structure_menages_files/figure-docx/fig-cm-act-1.png"/>
                          <pic:cNvPicPr>
                            <a:picLocks noChangeAspect="1" noChangeArrowheads="1"/>
                          </pic:cNvPicPr>
                        </pic:nvPicPr>
                        <pic:blipFill>
                          <a:blip r:embed="rId19"/>
                          <a:stretch>
                            <a:fillRect/>
                          </a:stretch>
                        </pic:blipFill>
                        <pic:spPr bwMode="auto">
                          <a:xfrm>
                            <a:off x="0" y="0"/>
                            <a:ext cx="4620126" cy="14784404"/>
                          </a:xfrm>
                          <a:prstGeom prst="rect">
                            <a:avLst/>
                          </a:prstGeom>
                          <a:noFill/>
                          <a:ln w="9525">
                            <a:noFill/>
                            <a:headEnd/>
                            <a:tailEnd/>
                          </a:ln>
                        </pic:spPr>
                      </pic:pic>
                    </a:graphicData>
                  </a:graphic>
                </wp:inline>
              </w:drawing>
            </w:r>
          </w:p>
        </w:tc>
        <w:bookmarkEnd w:id="54"/>
      </w:tr>
    </w:tbl>
    <w:p w14:paraId="63579F8B" w14:textId="77777777" w:rsidR="00DE01DA" w:rsidRDefault="00000000">
      <w:pPr>
        <w:pStyle w:val="Titre4"/>
      </w:pPr>
      <w:bookmarkStart w:id="55" w:name="activités-principales-des-cm-par-sexe"/>
      <w:r>
        <w:lastRenderedPageBreak/>
        <w:t>2.2.4.1 Activités principales des CM par sexe</w:t>
      </w:r>
    </w:p>
    <w:p w14:paraId="33907023" w14:textId="77777777" w:rsidR="00DE01DA" w:rsidRDefault="00000000">
      <w:pPr>
        <w:pStyle w:val="FirstParagraph"/>
      </w:pPr>
      <w:r>
        <w:rPr>
          <w:noProof/>
        </w:rPr>
        <w:drawing>
          <wp:inline distT="0" distB="0" distL="0" distR="0" wp14:anchorId="6C9B61F6" wp14:editId="200A0478">
            <wp:extent cx="4620126" cy="3696101"/>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02_structure_menages_files/figure-docx/cm_act_sex-1.png"/>
                    <pic:cNvPicPr>
                      <a:picLocks noChangeAspect="1" noChangeArrowheads="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14:paraId="472AC3FC" w14:textId="77777777" w:rsidR="00DE01DA" w:rsidRDefault="00000000">
      <w:pPr>
        <w:pStyle w:val="Titre2"/>
      </w:pPr>
      <w:bookmarkStart w:id="56" w:name="X57f2daed0b4a0ac8c44ae97171a5ac716837489"/>
      <w:bookmarkStart w:id="57" w:name="_Toc225274423"/>
      <w:bookmarkEnd w:id="40"/>
      <w:bookmarkEnd w:id="52"/>
      <w:bookmarkEnd w:id="55"/>
      <w:r>
        <w:t>2.3 Caractéristiques des autres membres de ménages</w:t>
      </w:r>
      <w:bookmarkEnd w:id="57"/>
    </w:p>
    <w:p w14:paraId="4EAD6925" w14:textId="77777777" w:rsidR="00DE01DA" w:rsidRDefault="00000000">
      <w:pPr>
        <w:pStyle w:val="FirstParagraph"/>
      </w:pPr>
      <w:r>
        <w:t>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14:paraId="6DA79F08" w14:textId="77777777" w:rsidR="00DE01DA" w:rsidRDefault="00000000">
      <w:pPr>
        <w:pStyle w:val="Titre3"/>
      </w:pPr>
      <w:bookmarkStart w:id="58" w:name="caractéristiques-socio-démographiques-1"/>
      <w:bookmarkStart w:id="59" w:name="_Toc225274424"/>
      <w:r>
        <w:t>2.3.1 Caractéristiques socio-démographiques</w:t>
      </w:r>
      <w:bookmarkEnd w:id="59"/>
    </w:p>
    <w:p w14:paraId="528CFA01" w14:textId="77777777" w:rsidR="00DE01DA" w:rsidRDefault="00000000">
      <w:pPr>
        <w:pStyle w:val="Titre3"/>
      </w:pPr>
      <w:bookmarkStart w:id="60" w:name="éducation-et-scolarisation"/>
      <w:bookmarkStart w:id="61" w:name="_Toc225274425"/>
      <w:bookmarkEnd w:id="58"/>
      <w:r>
        <w:t>2.3.2 Éducation et scolarisation</w:t>
      </w:r>
      <w:bookmarkEnd w:id="61"/>
    </w:p>
    <w:p w14:paraId="055FDB33" w14:textId="77777777" w:rsidR="00DE01DA" w:rsidRDefault="00000000">
      <w:pPr>
        <w:pStyle w:val="FirstParagraph"/>
      </w:pPr>
      <w:r>
        <w:t>Le niveau d’éducation des autres membres de ménage complète le portrait éducatif des familles. Les disparités entre sexes et entre observatoires donnent un aperçu des inégalités d’accès à l’éducation.</w:t>
      </w:r>
    </w:p>
    <w:p w14:paraId="4968D70B" w14:textId="77777777" w:rsidR="00DE01DA" w:rsidRDefault="00000000">
      <w:pPr>
        <w:pStyle w:val="Titre4"/>
      </w:pPr>
      <w:bookmarkStart w:id="62" w:name="niveau-déducation-des-autres-membres"/>
      <w:r>
        <w:lastRenderedPageBreak/>
        <w:t>2.3.2.1 Niveau d’éducation des autres membres</w:t>
      </w:r>
    </w:p>
    <w:p w14:paraId="560E9E95" w14:textId="77777777" w:rsidR="00DE01DA" w:rsidRDefault="00000000">
      <w:pPr>
        <w:pStyle w:val="CaptionedFigure"/>
      </w:pPr>
      <w:r>
        <w:rPr>
          <w:noProof/>
        </w:rPr>
        <w:drawing>
          <wp:inline distT="0" distB="0" distL="0" distR="0" wp14:anchorId="3B5A2ADD" wp14:editId="0D2B2DC4">
            <wp:extent cx="4620126" cy="3696101"/>
            <wp:effectExtent l="0" t="0" r="0" b="0"/>
            <wp:docPr id="103" name="Picture" descr="Niveau d’éducation des autres membres"/>
            <wp:cNvGraphicFramePr/>
            <a:graphic xmlns:a="http://schemas.openxmlformats.org/drawingml/2006/main">
              <a:graphicData uri="http://schemas.openxmlformats.org/drawingml/2006/picture">
                <pic:pic xmlns:pic="http://schemas.openxmlformats.org/drawingml/2006/picture">
                  <pic:nvPicPr>
                    <pic:cNvPr id="104" name="Picture" descr="02_structure_menages_files/figure-docx/fig_other_educ-1.png"/>
                    <pic:cNvPicPr>
                      <a:picLocks noChangeAspect="1" noChangeArrowheads="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14:paraId="09E68EF4" w14:textId="77777777" w:rsidR="00DE01DA" w:rsidRDefault="00000000">
      <w:pPr>
        <w:pStyle w:val="ImageCaption"/>
      </w:pPr>
      <w:r>
        <w:t>Niveau d’éducation des autres membres</w:t>
      </w:r>
    </w:p>
    <w:p w14:paraId="6D06CB6E" w14:textId="77777777" w:rsidR="00DE01DA" w:rsidRDefault="00000000">
      <w:pPr>
        <w:pStyle w:val="Titre4"/>
      </w:pPr>
      <w:bookmarkStart w:id="63" w:name="X5230d9ccd8aefad0269f3712b7f434c0dfba0a8"/>
      <w:bookmarkEnd w:id="62"/>
      <w:r>
        <w:lastRenderedPageBreak/>
        <w:t>2.3.2.2 Niveau d’éducation des autres membres par sexe</w:t>
      </w:r>
    </w:p>
    <w:p w14:paraId="38B71BEB" w14:textId="77777777" w:rsidR="00DE01DA" w:rsidRDefault="00000000">
      <w:pPr>
        <w:pStyle w:val="CaptionedFigure"/>
      </w:pPr>
      <w:r>
        <w:rPr>
          <w:noProof/>
        </w:rPr>
        <w:drawing>
          <wp:inline distT="0" distB="0" distL="0" distR="0" wp14:anchorId="4C8764A3" wp14:editId="012C900B">
            <wp:extent cx="4620126" cy="3696101"/>
            <wp:effectExtent l="0" t="0" r="0" b="0"/>
            <wp:docPr id="107" name="Picture" descr="Niveau d’éducation des autres membres par sexe"/>
            <wp:cNvGraphicFramePr/>
            <a:graphic xmlns:a="http://schemas.openxmlformats.org/drawingml/2006/main">
              <a:graphicData uri="http://schemas.openxmlformats.org/drawingml/2006/picture">
                <pic:pic xmlns:pic="http://schemas.openxmlformats.org/drawingml/2006/picture">
                  <pic:nvPicPr>
                    <pic:cNvPr id="108" name="Picture" descr="02_structure_menages_files/figure-docx/fig_other_educ_sex-1.png"/>
                    <pic:cNvPicPr>
                      <a:picLocks noChangeAspect="1" noChangeArrowheads="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14:paraId="63B6E202" w14:textId="77777777" w:rsidR="00DE01DA" w:rsidRDefault="00000000">
      <w:pPr>
        <w:pStyle w:val="ImageCaption"/>
      </w:pPr>
      <w:r>
        <w:t>Niveau d’éducation des autres membres par sexe</w:t>
      </w:r>
    </w:p>
    <w:p w14:paraId="7A09462F" w14:textId="77777777" w:rsidR="00DE01DA" w:rsidRDefault="00000000">
      <w:pPr>
        <w:pStyle w:val="Titre4"/>
      </w:pPr>
      <w:bookmarkStart w:id="64" w:name="alphabétisation-des-autres-membres"/>
      <w:bookmarkEnd w:id="63"/>
      <w:r>
        <w:lastRenderedPageBreak/>
        <w:t>2.3.2.3 Alphabétisation des autres membres</w:t>
      </w:r>
    </w:p>
    <w:p w14:paraId="50D662A6" w14:textId="77777777" w:rsidR="00DE01DA" w:rsidRDefault="00000000">
      <w:pPr>
        <w:pStyle w:val="Titre5"/>
      </w:pPr>
      <w:bookmarkStart w:id="65" w:name="savoir-lire-1"/>
      <w:r>
        <w:t>2.3.2.3.1 Savoir lire</w:t>
      </w:r>
    </w:p>
    <w:p w14:paraId="4B935199" w14:textId="77777777" w:rsidR="00DE01DA" w:rsidRDefault="00000000">
      <w:pPr>
        <w:pStyle w:val="CaptionedFigure"/>
      </w:pPr>
      <w:r>
        <w:rPr>
          <w:noProof/>
        </w:rPr>
        <w:drawing>
          <wp:inline distT="0" distB="0" distL="0" distR="0" wp14:anchorId="259EACC5" wp14:editId="5356D2F0">
            <wp:extent cx="4620126" cy="3696101"/>
            <wp:effectExtent l="0" t="0" r="0" b="0"/>
            <wp:docPr id="111" name="Picture" descr="Aptitude à la lecture des autres membres selon le sexe"/>
            <wp:cNvGraphicFramePr/>
            <a:graphic xmlns:a="http://schemas.openxmlformats.org/drawingml/2006/main">
              <a:graphicData uri="http://schemas.openxmlformats.org/drawingml/2006/picture">
                <pic:pic xmlns:pic="http://schemas.openxmlformats.org/drawingml/2006/picture">
                  <pic:nvPicPr>
                    <pic:cNvPr id="112" name="Picture" descr="02_structure_menages_files/figure-docx/fig_other_read_sex-1.png"/>
                    <pic:cNvPicPr>
                      <a:picLocks noChangeAspect="1" noChangeArrowheads="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14:paraId="6DAE2582" w14:textId="77777777" w:rsidR="00DE01DA" w:rsidRDefault="00000000">
      <w:pPr>
        <w:pStyle w:val="ImageCaption"/>
      </w:pPr>
      <w:r>
        <w:t>Aptitude à la lecture des autres membres selon le sexe</w:t>
      </w:r>
    </w:p>
    <w:p w14:paraId="4CE1DEA4" w14:textId="77777777" w:rsidR="00DE01DA" w:rsidRDefault="00000000">
      <w:pPr>
        <w:pStyle w:val="Titre5"/>
      </w:pPr>
      <w:bookmarkStart w:id="66" w:name="savoir-écrire-1"/>
      <w:bookmarkEnd w:id="65"/>
      <w:r>
        <w:lastRenderedPageBreak/>
        <w:t>2.3.2.3.2 Savoir écrire</w:t>
      </w:r>
    </w:p>
    <w:p w14:paraId="10272182" w14:textId="77777777" w:rsidR="00DE01DA" w:rsidRDefault="00000000">
      <w:pPr>
        <w:pStyle w:val="CaptionedFigure"/>
      </w:pPr>
      <w:r>
        <w:rPr>
          <w:noProof/>
        </w:rPr>
        <w:drawing>
          <wp:inline distT="0" distB="0" distL="0" distR="0" wp14:anchorId="44E73092" wp14:editId="743F1811">
            <wp:extent cx="4620126" cy="3696101"/>
            <wp:effectExtent l="0" t="0" r="0" b="0"/>
            <wp:docPr id="115" name="Picture" descr="Aptitude à l’écriture des autres membres selon le sexe"/>
            <wp:cNvGraphicFramePr/>
            <a:graphic xmlns:a="http://schemas.openxmlformats.org/drawingml/2006/main">
              <a:graphicData uri="http://schemas.openxmlformats.org/drawingml/2006/picture">
                <pic:pic xmlns:pic="http://schemas.openxmlformats.org/drawingml/2006/picture">
                  <pic:nvPicPr>
                    <pic:cNvPr id="116" name="Picture" descr="02_structure_menages_files/figure-docx/fig_other_write_sex-1.png"/>
                    <pic:cNvPicPr>
                      <a:picLocks noChangeAspect="1" noChangeArrowheads="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14:paraId="483D293B" w14:textId="77777777" w:rsidR="00DE01DA" w:rsidRDefault="00000000">
      <w:pPr>
        <w:pStyle w:val="ImageCaption"/>
      </w:pPr>
      <w:r>
        <w:t>Aptitude à l’écriture des autres membres selon le sexe</w:t>
      </w:r>
    </w:p>
    <w:p w14:paraId="6D638E54" w14:textId="77777777" w:rsidR="00DE01DA" w:rsidRDefault="00000000">
      <w:pPr>
        <w:pStyle w:val="Titre3"/>
      </w:pPr>
      <w:bookmarkStart w:id="67" w:name="scolarisation"/>
      <w:bookmarkStart w:id="68" w:name="_Toc225274426"/>
      <w:bookmarkEnd w:id="60"/>
      <w:bookmarkEnd w:id="64"/>
      <w:bookmarkEnd w:id="66"/>
      <w:r>
        <w:t>2.3.3 Scolarisation</w:t>
      </w:r>
      <w:bookmarkEnd w:id="68"/>
    </w:p>
    <w:p w14:paraId="1F581AD0" w14:textId="77777777" w:rsidR="00DE01DA" w:rsidRDefault="00000000">
      <w:pPr>
        <w:pStyle w:val="FirstParagraph"/>
      </w:pPr>
      <w:r>
        <w:t>Le taux de scolarisation des enfants de 6 à 14 ans constitue un indicateur clé du développement humain et de l’investissement des ménages dans l’éducation.</w:t>
      </w:r>
    </w:p>
    <w:p w14:paraId="12095F6D" w14:textId="77777777" w:rsidR="00DE01DA" w:rsidRDefault="00000000">
      <w:pPr>
        <w:pStyle w:val="Corpsdetexte"/>
      </w:pPr>
      <w:r>
        <w:t>Dans l’Alaotra, le taux de scolarisation s’élève à 93.7 %.</w:t>
      </w:r>
    </w:p>
    <w:p w14:paraId="0C9EA57A" w14:textId="77777777" w:rsidR="00DE01DA" w:rsidRDefault="00000000">
      <w:pPr>
        <w:pStyle w:val="Titre4"/>
      </w:pPr>
      <w:bookmarkStart w:id="69" w:name="X6d9aa1dd44c1ac9e432add0b434b8dafb589d26"/>
      <w:r>
        <w:t>2.3.3.1 Taux de scolarisation des enfants de 6 à 14 ans</w:t>
      </w:r>
    </w:p>
    <w:p w14:paraId="3D3EFABC" w14:textId="77777777" w:rsidR="00DE01DA" w:rsidRDefault="00000000">
      <w:pPr>
        <w:pStyle w:val="Titre4"/>
      </w:pPr>
      <w:bookmarkStart w:id="70" w:name="Xe1cead9d2afb94967e0a6d7bde7feca3037673d"/>
      <w:bookmarkEnd w:id="69"/>
      <w:r>
        <w:t>2.3.3.2 Raisons de non fréquentation de l’école pour les 6 à 15 ans</w:t>
      </w:r>
    </w:p>
    <w:p w14:paraId="3425C7BA" w14:textId="77777777" w:rsidR="00DE01DA" w:rsidRDefault="00000000">
      <w:pPr>
        <w:pStyle w:val="FirstParagraph"/>
      </w:pPr>
      <w:r>
        <w:t xml:space="preserve">La </w:t>
      </w:r>
      <w:hyperlink w:anchor="fig-raisons-non-scol">
        <w:r>
          <w:rPr>
            <w:rStyle w:val="Lienhypertexte"/>
          </w:rPr>
          <w:t>Figure 2.2</w:t>
        </w:r>
      </w:hyperlink>
      <w:r>
        <w:t xml:space="preserve"> et le </w:t>
      </w:r>
      <w:hyperlink w:anchor="tbl-raisons-non-scol">
        <w:r>
          <w:rPr>
            <w:rStyle w:val="Lienhypertexte"/>
          </w:rPr>
          <w:t>Table 2.2</w:t>
        </w:r>
      </w:hyperlink>
      <w:r>
        <w:t xml:space="preserve"> détaillent l’ensemble des motifs de non-scolarisation cités.</w:t>
      </w:r>
    </w:p>
    <w:p w14:paraId="286C04B6" w14:textId="77777777" w:rsidR="00DE01DA" w:rsidRDefault="00000000">
      <w:pPr>
        <w:pStyle w:val="Corpsdetexte"/>
      </w:pPr>
      <w:r>
        <w:t>Dans l’Alaotra, parmi les enfants de 6 à 15 ans non scolarisés, la première raison invoquée est « Autre » (33.3 %).</w:t>
      </w:r>
    </w:p>
    <w:tbl>
      <w:tblPr>
        <w:tblStyle w:val="Table"/>
        <w:tblW w:w="5000" w:type="pct"/>
        <w:tblLayout w:type="fixed"/>
        <w:tblLook w:val="0000" w:firstRow="0" w:lastRow="0" w:firstColumn="0" w:lastColumn="0" w:noHBand="0" w:noVBand="0"/>
      </w:tblPr>
      <w:tblGrid>
        <w:gridCol w:w="9406"/>
      </w:tblGrid>
      <w:tr w:rsidR="00DE01DA" w14:paraId="1F779A77" w14:textId="77777777">
        <w:tc>
          <w:tcPr>
            <w:tcW w:w="7920" w:type="dxa"/>
          </w:tcPr>
          <w:p w14:paraId="52FD814C" w14:textId="77777777" w:rsidR="00DE01DA" w:rsidRDefault="00000000">
            <w:pPr>
              <w:pStyle w:val="ImageCaption"/>
              <w:spacing w:before="200"/>
            </w:pPr>
            <w:bookmarkStart w:id="71" w:name="fig-raisons-non-scol"/>
            <w:r>
              <w:t>Figure 2.2: Principales raisons de non-scolarisation ou d’arrêt des études (6-15 ans)</w:t>
            </w:r>
          </w:p>
          <w:p w14:paraId="62562FE0" w14:textId="77777777" w:rsidR="00DE01DA" w:rsidRDefault="00000000">
            <w:pPr>
              <w:pStyle w:val="Compact"/>
              <w:jc w:val="center"/>
            </w:pPr>
            <w:r>
              <w:rPr>
                <w:noProof/>
              </w:rPr>
              <w:lastRenderedPageBreak/>
              <w:drawing>
                <wp:inline distT="0" distB="0" distL="0" distR="0" wp14:anchorId="338B4BDF" wp14:editId="01EA820E">
                  <wp:extent cx="5969000" cy="3581400"/>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02_structure_menages_files/figure-docx/fig-raisons-non-scol-1.png"/>
                          <pic:cNvPicPr>
                            <a:picLocks noChangeAspect="1" noChangeArrowheads="1"/>
                          </pic:cNvPicPr>
                        </pic:nvPicPr>
                        <pic:blipFill>
                          <a:blip r:embed="rId25"/>
                          <a:stretch>
                            <a:fillRect/>
                          </a:stretch>
                        </pic:blipFill>
                        <pic:spPr bwMode="auto">
                          <a:xfrm>
                            <a:off x="0" y="0"/>
                            <a:ext cx="5969000" cy="3581400"/>
                          </a:xfrm>
                          <a:prstGeom prst="rect">
                            <a:avLst/>
                          </a:prstGeom>
                          <a:noFill/>
                          <a:ln w="9525">
                            <a:noFill/>
                            <a:headEnd/>
                            <a:tailEnd/>
                          </a:ln>
                        </pic:spPr>
                      </pic:pic>
                    </a:graphicData>
                  </a:graphic>
                </wp:inline>
              </w:drawing>
            </w:r>
          </w:p>
        </w:tc>
        <w:bookmarkEnd w:id="71"/>
      </w:tr>
      <w:tr w:rsidR="00DE01DA" w14:paraId="669031D6" w14:textId="77777777">
        <w:tc>
          <w:tcPr>
            <w:tcW w:w="7920" w:type="dxa"/>
          </w:tcPr>
          <w:p w14:paraId="4A6D84E5" w14:textId="77777777" w:rsidR="00DE01DA" w:rsidRDefault="00000000">
            <w:pPr>
              <w:pStyle w:val="ImageCaption"/>
              <w:spacing w:before="200"/>
            </w:pPr>
            <w:bookmarkStart w:id="72" w:name="tbl-raisons-non-scol"/>
            <w:r>
              <w:lastRenderedPageBreak/>
              <w:t>Table 2.2: Raisons de non-scolarisation des 6-15 ans par observatoire</w:t>
            </w:r>
          </w:p>
        </w:tc>
        <w:bookmarkEnd w:id="72"/>
      </w:tr>
    </w:tbl>
    <w:p w14:paraId="44D4C71E" w14:textId="77777777" w:rsidR="00DE01DA" w:rsidRDefault="00000000">
      <w:pPr>
        <w:pStyle w:val="Titre3"/>
      </w:pPr>
      <w:bookmarkStart w:id="73" w:name="Xe10b0f911d4aea72fedebcae4fa3fbee9ebe092"/>
      <w:bookmarkStart w:id="74" w:name="_Toc225274427"/>
      <w:bookmarkEnd w:id="67"/>
      <w:bookmarkEnd w:id="70"/>
      <w:r>
        <w:t>2.3.4 Activités principales des autres membres de ménages</w:t>
      </w:r>
      <w:bookmarkEnd w:id="74"/>
    </w:p>
    <w:p w14:paraId="31E7A4B6" w14:textId="77777777" w:rsidR="00DE01DA" w:rsidRDefault="00000000">
      <w:pPr>
        <w:pStyle w:val="FirstParagraph"/>
      </w:pPr>
      <w:r>
        <w:t>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w="5000" w:type="pct"/>
        <w:tblLayout w:type="fixed"/>
        <w:tblLook w:val="0000" w:firstRow="0" w:lastRow="0" w:firstColumn="0" w:lastColumn="0" w:noHBand="0" w:noVBand="0"/>
      </w:tblPr>
      <w:tblGrid>
        <w:gridCol w:w="9406"/>
      </w:tblGrid>
      <w:tr w:rsidR="00DE01DA" w14:paraId="434628ED" w14:textId="77777777">
        <w:tc>
          <w:tcPr>
            <w:tcW w:w="7920" w:type="dxa"/>
          </w:tcPr>
          <w:p w14:paraId="1EA6B9A7" w14:textId="77777777" w:rsidR="00DE01DA" w:rsidRDefault="00000000">
            <w:pPr>
              <w:pStyle w:val="ImageCaption"/>
              <w:spacing w:before="200"/>
            </w:pPr>
            <w:bookmarkStart w:id="75" w:name="fig-other-act"/>
            <w:r>
              <w:t>Figure 2.3</w:t>
            </w:r>
          </w:p>
          <w:p w14:paraId="7D2D05D8" w14:textId="77777777" w:rsidR="00DE01DA" w:rsidRDefault="00000000">
            <w:pPr>
              <w:pStyle w:val="Compact"/>
              <w:jc w:val="center"/>
            </w:pPr>
            <w:r>
              <w:rPr>
                <w:noProof/>
              </w:rPr>
              <w:lastRenderedPageBreak/>
              <w:drawing>
                <wp:inline distT="0" distB="0" distL="0" distR="0" wp14:anchorId="1C8C16F9" wp14:editId="455A17AA">
                  <wp:extent cx="4620126" cy="14784404"/>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30" name="Picture" descr="02_structure_menages_files/figure-docx/fig-other-act-1.png"/>
                          <pic:cNvPicPr>
                            <a:picLocks noChangeAspect="1" noChangeArrowheads="1"/>
                          </pic:cNvPicPr>
                        </pic:nvPicPr>
                        <pic:blipFill>
                          <a:blip r:embed="rId26"/>
                          <a:stretch>
                            <a:fillRect/>
                          </a:stretch>
                        </pic:blipFill>
                        <pic:spPr bwMode="auto">
                          <a:xfrm>
                            <a:off x="0" y="0"/>
                            <a:ext cx="4620126" cy="14784404"/>
                          </a:xfrm>
                          <a:prstGeom prst="rect">
                            <a:avLst/>
                          </a:prstGeom>
                          <a:noFill/>
                          <a:ln w="9525">
                            <a:noFill/>
                            <a:headEnd/>
                            <a:tailEnd/>
                          </a:ln>
                        </pic:spPr>
                      </pic:pic>
                    </a:graphicData>
                  </a:graphic>
                </wp:inline>
              </w:drawing>
            </w:r>
          </w:p>
        </w:tc>
        <w:bookmarkEnd w:id="75"/>
      </w:tr>
    </w:tbl>
    <w:p w14:paraId="759CF6DE" w14:textId="77777777" w:rsidR="00DE01DA" w:rsidRDefault="00000000">
      <w:pPr>
        <w:pStyle w:val="Titre4"/>
      </w:pPr>
      <w:bookmarkStart w:id="76" w:name="X46ff1d61f791f42f47b783b920cfc68895dbbf2"/>
      <w:r>
        <w:lastRenderedPageBreak/>
        <w:t>2.3.4.1 Activités principales des autres membres par sexe</w:t>
      </w:r>
    </w:p>
    <w:p w14:paraId="21B79CA2" w14:textId="77777777" w:rsidR="00DE01DA" w:rsidRDefault="00000000">
      <w:pPr>
        <w:pStyle w:val="FirstParagraph"/>
      </w:pPr>
      <w:r>
        <w:rPr>
          <w:noProof/>
        </w:rPr>
        <w:drawing>
          <wp:inline distT="0" distB="0" distL="0" distR="0" wp14:anchorId="2C4AB0FF" wp14:editId="4874F11E">
            <wp:extent cx="4620126" cy="3696101"/>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02_structure_menages_files/figure-docx/other_act_sex-1.png"/>
                    <pic:cNvPicPr>
                      <a:picLocks noChangeAspect="1" noChangeArrowheads="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14:paraId="1C00C19B" w14:textId="77777777" w:rsidR="00DE01DA" w:rsidRDefault="00000000">
      <w:pPr>
        <w:pStyle w:val="Titre1"/>
      </w:pPr>
      <w:bookmarkStart w:id="77" w:name="habitat-et-niveau-de-vie"/>
      <w:bookmarkStart w:id="78" w:name="_Toc225274428"/>
      <w:bookmarkEnd w:id="24"/>
      <w:bookmarkEnd w:id="56"/>
      <w:bookmarkEnd w:id="73"/>
      <w:bookmarkEnd w:id="76"/>
      <w:r>
        <w:lastRenderedPageBreak/>
        <w:t>3. Habitat et niveau de vie</w:t>
      </w:r>
      <w:bookmarkEnd w:id="78"/>
    </w:p>
    <w:p w14:paraId="6410071C" w14:textId="77777777" w:rsidR="00DE01DA" w:rsidRDefault="00000000">
      <w:pPr>
        <w:pStyle w:val="FirstParagraph"/>
      </w:pPr>
      <w:r>
        <w:t>Cette section decrit les conditions d’habitat, les equipements des menages, leurs transferts et revenus.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1BE0250D" w14:textId="77777777" w:rsidTr="00DE01DA">
        <w:trPr>
          <w:cantSplit/>
        </w:trPr>
        <w:tc>
          <w:tcPr>
            <w:tcW w:w="0" w:type="auto"/>
            <w:shd w:val="clear" w:color="auto" w:fill="FCEFDC"/>
            <w:tcMar>
              <w:top w:w="92" w:type="dxa"/>
              <w:bottom w:w="92" w:type="dxa"/>
            </w:tcMar>
          </w:tcPr>
          <w:p w14:paraId="55EDB907" w14:textId="77777777" w:rsidR="00DE01DA" w:rsidRDefault="00000000">
            <w:pPr>
              <w:pStyle w:val="Corpsdetexte"/>
              <w:spacing w:before="0"/>
              <w:textAlignment w:val="center"/>
            </w:pPr>
            <w:r>
              <w:rPr>
                <w:noProof/>
              </w:rPr>
              <w:drawing>
                <wp:inline distT="0" distB="0" distL="0" distR="0" wp14:anchorId="4952D481" wp14:editId="09AF3315">
                  <wp:extent cx="152400" cy="152400"/>
                  <wp:effectExtent l="0" t="0" r="0" b="0"/>
                  <wp:docPr id="140" name="Picture"/>
                  <wp:cNvGraphicFramePr/>
                  <a:graphic xmlns:a="http://schemas.openxmlformats.org/drawingml/2006/main">
                    <a:graphicData uri="http://schemas.openxmlformats.org/drawingml/2006/picture">
                      <pic:pic xmlns:pic="http://schemas.openxmlformats.org/drawingml/2006/picture">
                        <pic:nvPicPr>
                          <pic:cNvPr id="141"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4A2CBEAC" w14:textId="77777777" w:rsidTr="00DE01DA">
        <w:trPr>
          <w:cantSplit/>
        </w:trPr>
        <w:tc>
          <w:tcPr>
            <w:tcW w:w="0" w:type="auto"/>
            <w:tcMar>
              <w:top w:w="108" w:type="dxa"/>
              <w:bottom w:w="108" w:type="dxa"/>
            </w:tcMar>
          </w:tcPr>
          <w:p w14:paraId="00FA1F98" w14:textId="77777777" w:rsidR="00DE01DA" w:rsidRDefault="00000000">
            <w:pPr>
              <w:pStyle w:val="Corpsdetexte"/>
              <w:spacing w:before="16" w:after="16"/>
            </w:pPr>
            <w:r>
              <w:t>Les résultats présentés ci-dessous sont provisoires, et sont susceptibles de faire l’objet de corrections.</w:t>
            </w:r>
          </w:p>
          <w:p w14:paraId="169AC2B8" w14:textId="77777777" w:rsidR="00DE01DA" w:rsidRDefault="00DE01DA"/>
        </w:tc>
      </w:tr>
    </w:tbl>
    <w:p w14:paraId="319BA9CF" w14:textId="77777777" w:rsidR="00DE01DA" w:rsidRDefault="00000000">
      <w:pPr>
        <w:pStyle w:val="Corpsdetexte"/>
      </w:pPr>
      <w:r>
        <w:t>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p w14:paraId="3BCE39C6" w14:textId="77777777" w:rsidR="00DE01DA" w:rsidRDefault="00000000">
      <w:pPr>
        <w:pStyle w:val="Titre2"/>
      </w:pPr>
      <w:bookmarkStart w:id="79" w:name="habitat"/>
      <w:bookmarkStart w:id="80" w:name="_Toc225274429"/>
      <w:r>
        <w:t>3.1 Habitat</w:t>
      </w:r>
      <w:bookmarkEnd w:id="80"/>
    </w:p>
    <w:p w14:paraId="718B3705" w14:textId="77777777" w:rsidR="00DE01DA" w:rsidRDefault="00000000">
      <w:pPr>
        <w:pStyle w:val="FirstParagraph"/>
      </w:pPr>
      <w:r>
        <w:t>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p w14:paraId="04CAAFB5" w14:textId="77777777" w:rsidR="00DE01DA" w:rsidRDefault="00000000">
      <w:pPr>
        <w:pStyle w:val="Titre3"/>
      </w:pPr>
      <w:bookmarkStart w:id="81" w:name="statut-doccupation-du-logement"/>
      <w:bookmarkStart w:id="82" w:name="_Toc225274430"/>
      <w:r>
        <w:t>3.1.1 Statut d’occupation du logement</w:t>
      </w:r>
      <w:bookmarkEnd w:id="82"/>
    </w:p>
    <w:p w14:paraId="6EC37404" w14:textId="77777777" w:rsidR="00DE01DA" w:rsidRDefault="00000000">
      <w:pPr>
        <w:pStyle w:val="FirstParagraph"/>
      </w:pPr>
      <w:r>
        <w:t>Le statut d’occupation du logement traduit la sécurité résidentielle des ménages.</w:t>
      </w:r>
    </w:p>
    <w:p w14:paraId="5B469F4F" w14:textId="77777777" w:rsidR="00DE01DA" w:rsidRDefault="00000000">
      <w:pPr>
        <w:pStyle w:val="Corpsdetexte"/>
      </w:pPr>
      <w:r>
        <w:t>Dans l’Alaotra, 74.2 % des ménages occupent un logement en « En propriété ».</w:t>
      </w:r>
    </w:p>
    <w:p w14:paraId="3F5A7C3B" w14:textId="77777777" w:rsidR="00DE01DA" w:rsidRDefault="00000000">
      <w:pPr>
        <w:pStyle w:val="Corpsdetexte"/>
      </w:pPr>
      <w:r>
        <w:rPr>
          <w:noProof/>
        </w:rPr>
        <w:lastRenderedPageBreak/>
        <w:drawing>
          <wp:inline distT="0" distB="0" distL="0" distR="0" wp14:anchorId="2147546B" wp14:editId="487E51A8">
            <wp:extent cx="4620126" cy="9423132"/>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03_habitat_niveau_de_vie_files/figure-docx/unnamed-chunk-1-1.png"/>
                    <pic:cNvPicPr>
                      <a:picLocks noChangeAspect="1" noChangeArrowheads="1"/>
                    </pic:cNvPicPr>
                  </pic:nvPicPr>
                  <pic:blipFill>
                    <a:blip r:embed="rId28"/>
                    <a:stretch>
                      <a:fillRect/>
                    </a:stretch>
                  </pic:blipFill>
                  <pic:spPr bwMode="auto">
                    <a:xfrm>
                      <a:off x="0" y="0"/>
                      <a:ext cx="4620126" cy="9423132"/>
                    </a:xfrm>
                    <a:prstGeom prst="rect">
                      <a:avLst/>
                    </a:prstGeom>
                    <a:noFill/>
                    <a:ln w="9525">
                      <a:noFill/>
                      <a:headEnd/>
                      <a:tailEnd/>
                    </a:ln>
                  </pic:spPr>
                </pic:pic>
              </a:graphicData>
            </a:graphic>
          </wp:inline>
        </w:drawing>
      </w:r>
    </w:p>
    <w:p w14:paraId="0D5CB7CE" w14:textId="77777777" w:rsidR="00DE01DA" w:rsidRDefault="00000000">
      <w:pPr>
        <w:pStyle w:val="Titre3"/>
      </w:pPr>
      <w:bookmarkStart w:id="83" w:name="type-de-latrine"/>
      <w:bookmarkStart w:id="84" w:name="_Toc225274431"/>
      <w:bookmarkEnd w:id="81"/>
      <w:r>
        <w:lastRenderedPageBreak/>
        <w:t>3.1.2 Type de latrine</w:t>
      </w:r>
      <w:bookmarkEnd w:id="84"/>
    </w:p>
    <w:p w14:paraId="3904218B" w14:textId="77777777" w:rsidR="00DE01DA" w:rsidRDefault="00000000">
      <w:pPr>
        <w:pStyle w:val="FirstParagraph"/>
      </w:pPr>
      <w:r>
        <w:t>Le type de latrine constitue un indicateur sanitaire fondamental.</w:t>
      </w:r>
    </w:p>
    <w:p w14:paraId="6E87A4D0" w14:textId="77777777" w:rsidR="00DE01DA" w:rsidRDefault="00000000">
      <w:pPr>
        <w:pStyle w:val="Corpsdetexte"/>
      </w:pPr>
      <w:r>
        <w:t>Dans l’Alaotra, Le type dominant est « Fosse perdue en commun » (67.1 % des ménages).</w:t>
      </w:r>
    </w:p>
    <w:p w14:paraId="64CABF2A" w14:textId="77777777" w:rsidR="00DE01DA" w:rsidRDefault="00000000">
      <w:pPr>
        <w:pStyle w:val="Corpsdetexte"/>
      </w:pPr>
      <w:r>
        <w:rPr>
          <w:noProof/>
        </w:rPr>
        <w:lastRenderedPageBreak/>
        <w:drawing>
          <wp:inline distT="0" distB="0" distL="0" distR="0" wp14:anchorId="310F6A21" wp14:editId="3767547F">
            <wp:extent cx="4620126" cy="13667873"/>
            <wp:effectExtent l="0" t="0" r="0" b="0"/>
            <wp:docPr id="147" name="Picture"/>
            <wp:cNvGraphicFramePr/>
            <a:graphic xmlns:a="http://schemas.openxmlformats.org/drawingml/2006/main">
              <a:graphicData uri="http://schemas.openxmlformats.org/drawingml/2006/picture">
                <pic:pic xmlns:pic="http://schemas.openxmlformats.org/drawingml/2006/picture">
                  <pic:nvPicPr>
                    <pic:cNvPr id="148" name="Picture" descr="03_habitat_niveau_de_vie_files/figure-docx/unnamed-chunk-2-1.png"/>
                    <pic:cNvPicPr>
                      <a:picLocks noChangeAspect="1" noChangeArrowheads="1"/>
                    </pic:cNvPicPr>
                  </pic:nvPicPr>
                  <pic:blipFill>
                    <a:blip r:embed="rId29"/>
                    <a:stretch>
                      <a:fillRect/>
                    </a:stretch>
                  </pic:blipFill>
                  <pic:spPr bwMode="auto">
                    <a:xfrm>
                      <a:off x="0" y="0"/>
                      <a:ext cx="4620126" cy="13667873"/>
                    </a:xfrm>
                    <a:prstGeom prst="rect">
                      <a:avLst/>
                    </a:prstGeom>
                    <a:noFill/>
                    <a:ln w="9525">
                      <a:noFill/>
                      <a:headEnd/>
                      <a:tailEnd/>
                    </a:ln>
                  </pic:spPr>
                </pic:pic>
              </a:graphicData>
            </a:graphic>
          </wp:inline>
        </w:drawing>
      </w:r>
    </w:p>
    <w:p w14:paraId="511494FC" w14:textId="77777777" w:rsidR="00DE01DA" w:rsidRDefault="00000000">
      <w:pPr>
        <w:pStyle w:val="Titre3"/>
      </w:pPr>
      <w:bookmarkStart w:id="85" w:name="acces-a-leau"/>
      <w:bookmarkStart w:id="86" w:name="_Toc225274432"/>
      <w:bookmarkEnd w:id="83"/>
      <w:r>
        <w:lastRenderedPageBreak/>
        <w:t>3.1.3 Acces a l’eau</w:t>
      </w:r>
      <w:bookmarkEnd w:id="86"/>
    </w:p>
    <w:p w14:paraId="1DA46283" w14:textId="77777777" w:rsidR="00DE01DA" w:rsidRDefault="00000000">
      <w:pPr>
        <w:pStyle w:val="FirstParagraph"/>
      </w:pPr>
      <w:r>
        <w:t>L’approvisionnement en eau détermine en grande partie les conditions sanitaires des ménages ruraux.</w:t>
      </w:r>
    </w:p>
    <w:p w14:paraId="466402B2" w14:textId="77777777" w:rsidR="00DE01DA" w:rsidRDefault="00000000">
      <w:pPr>
        <w:pStyle w:val="Corpsdetexte"/>
      </w:pPr>
      <w:r>
        <w:t>Dans l’Alaotra, La source principale est « Borne fontaine publique » (54.8 %).</w:t>
      </w:r>
    </w:p>
    <w:p w14:paraId="05C84EF8" w14:textId="77777777" w:rsidR="00DE01DA" w:rsidRDefault="00000000">
      <w:pPr>
        <w:pStyle w:val="Corpsdetexte"/>
      </w:pPr>
      <w:r>
        <w:rPr>
          <w:noProof/>
        </w:rPr>
        <w:lastRenderedPageBreak/>
        <w:drawing>
          <wp:inline distT="0" distB="0" distL="0" distR="0" wp14:anchorId="1221642E" wp14:editId="260CFC99">
            <wp:extent cx="4620126" cy="14784404"/>
            <wp:effectExtent l="0" t="0" r="0" b="0"/>
            <wp:docPr id="151" name="Picture"/>
            <wp:cNvGraphicFramePr/>
            <a:graphic xmlns:a="http://schemas.openxmlformats.org/drawingml/2006/main">
              <a:graphicData uri="http://schemas.openxmlformats.org/drawingml/2006/picture">
                <pic:pic xmlns:pic="http://schemas.openxmlformats.org/drawingml/2006/picture">
                  <pic:nvPicPr>
                    <pic:cNvPr id="152" name="Picture" descr="03_habitat_niveau_de_vie_files/figure-docx/unnamed-chunk-3-1.png"/>
                    <pic:cNvPicPr>
                      <a:picLocks noChangeAspect="1" noChangeArrowheads="1"/>
                    </pic:cNvPicPr>
                  </pic:nvPicPr>
                  <pic:blipFill>
                    <a:blip r:embed="rId30"/>
                    <a:stretch>
                      <a:fillRect/>
                    </a:stretch>
                  </pic:blipFill>
                  <pic:spPr bwMode="auto">
                    <a:xfrm>
                      <a:off x="0" y="0"/>
                      <a:ext cx="4620126" cy="14784404"/>
                    </a:xfrm>
                    <a:prstGeom prst="rect">
                      <a:avLst/>
                    </a:prstGeom>
                    <a:noFill/>
                    <a:ln w="9525">
                      <a:noFill/>
                      <a:headEnd/>
                      <a:tailEnd/>
                    </a:ln>
                  </pic:spPr>
                </pic:pic>
              </a:graphicData>
            </a:graphic>
          </wp:inline>
        </w:drawing>
      </w:r>
    </w:p>
    <w:p w14:paraId="708A2D93" w14:textId="77777777" w:rsidR="00DE01DA" w:rsidRDefault="00000000">
      <w:pPr>
        <w:pStyle w:val="Titre3"/>
      </w:pPr>
      <w:bookmarkStart w:id="87" w:name="mode-declairage"/>
      <w:bookmarkStart w:id="88" w:name="_Toc225274433"/>
      <w:bookmarkEnd w:id="85"/>
      <w:r>
        <w:lastRenderedPageBreak/>
        <w:t>3.1.4 Mode d’eclairage</w:t>
      </w:r>
      <w:bookmarkEnd w:id="88"/>
    </w:p>
    <w:p w14:paraId="00034410" w14:textId="77777777" w:rsidR="00DE01DA" w:rsidRDefault="00000000">
      <w:pPr>
        <w:pStyle w:val="FirstParagraph"/>
      </w:pPr>
      <w:r>
        <w:t>Le mode d’éclairage reflète le niveau d’accès à l’énergie moderne. Les ménages ruraux dépendent encore largement de sources traditionnelles, même si la pénétration du solaire progresse.</w:t>
      </w:r>
    </w:p>
    <w:p w14:paraId="1856BD68" w14:textId="77777777" w:rsidR="00DE01DA" w:rsidRDefault="00000000">
      <w:pPr>
        <w:pStyle w:val="Corpsdetexte"/>
      </w:pPr>
      <w:r>
        <w:rPr>
          <w:noProof/>
        </w:rPr>
        <w:lastRenderedPageBreak/>
        <w:drawing>
          <wp:inline distT="0" distB="0" distL="0" distR="0" wp14:anchorId="5B4342C9" wp14:editId="3E66049E">
            <wp:extent cx="4620126" cy="14784404"/>
            <wp:effectExtent l="0" t="0" r="0" b="0"/>
            <wp:docPr id="155" name="Picture"/>
            <wp:cNvGraphicFramePr/>
            <a:graphic xmlns:a="http://schemas.openxmlformats.org/drawingml/2006/main">
              <a:graphicData uri="http://schemas.openxmlformats.org/drawingml/2006/picture">
                <pic:pic xmlns:pic="http://schemas.openxmlformats.org/drawingml/2006/picture">
                  <pic:nvPicPr>
                    <pic:cNvPr id="156" name="Picture" descr="03_habitat_niveau_de_vie_files/figure-docx/unnamed-chunk-4-1.png"/>
                    <pic:cNvPicPr>
                      <a:picLocks noChangeAspect="1" noChangeArrowheads="1"/>
                    </pic:cNvPicPr>
                  </pic:nvPicPr>
                  <pic:blipFill>
                    <a:blip r:embed="rId31"/>
                    <a:stretch>
                      <a:fillRect/>
                    </a:stretch>
                  </pic:blipFill>
                  <pic:spPr bwMode="auto">
                    <a:xfrm>
                      <a:off x="0" y="0"/>
                      <a:ext cx="4620126" cy="14784404"/>
                    </a:xfrm>
                    <a:prstGeom prst="rect">
                      <a:avLst/>
                    </a:prstGeom>
                    <a:noFill/>
                    <a:ln w="9525">
                      <a:noFill/>
                      <a:headEnd/>
                      <a:tailEnd/>
                    </a:ln>
                  </pic:spPr>
                </pic:pic>
              </a:graphicData>
            </a:graphic>
          </wp:inline>
        </w:drawing>
      </w:r>
    </w:p>
    <w:p w14:paraId="52ACFCF9" w14:textId="77777777" w:rsidR="00DE01DA" w:rsidRDefault="00000000">
      <w:pPr>
        <w:pStyle w:val="Corpsdetexte"/>
      </w:pPr>
      <w:r>
        <w:lastRenderedPageBreak/>
        <w:t>Parmi les ménages utilisant le solaire, la proportion disposant d’un panneau en état de marche est présentée ci-dessous.</w:t>
      </w:r>
    </w:p>
    <w:p w14:paraId="5171BAFA" w14:textId="77777777" w:rsidR="00DE01DA" w:rsidRDefault="00000000">
      <w:pPr>
        <w:pStyle w:val="Titre3"/>
      </w:pPr>
      <w:bookmarkStart w:id="89" w:name="source-denergie-pour-la-cuisson"/>
      <w:bookmarkStart w:id="90" w:name="_Toc225274434"/>
      <w:bookmarkEnd w:id="87"/>
      <w:r>
        <w:t>3.1.5 Source d’energie pour la cuisson</w:t>
      </w:r>
      <w:bookmarkEnd w:id="90"/>
    </w:p>
    <w:p w14:paraId="131EFB2A" w14:textId="77777777" w:rsidR="00DE01DA" w:rsidRDefault="00000000">
      <w:pPr>
        <w:pStyle w:val="FirstParagraph"/>
      </w:pPr>
      <w:r>
        <w:t>La quasi-totalité des ménages ruraux malgaches dépendent de la biomasse pour la cuisson. La nature exacte du combustible utilisé (bois, charbon de bois) varie selon la disponibilité locale des ressources forestières.</w:t>
      </w:r>
    </w:p>
    <w:tbl>
      <w:tblPr>
        <w:tblStyle w:val="Table"/>
        <w:tblW w:w="5000" w:type="pct"/>
        <w:tblLayout w:type="fixed"/>
        <w:tblLook w:val="0000" w:firstRow="0" w:lastRow="0" w:firstColumn="0" w:lastColumn="0" w:noHBand="0" w:noVBand="0"/>
      </w:tblPr>
      <w:tblGrid>
        <w:gridCol w:w="9406"/>
      </w:tblGrid>
      <w:tr w:rsidR="00DE01DA" w14:paraId="4AA12335" w14:textId="77777777">
        <w:tc>
          <w:tcPr>
            <w:tcW w:w="7920" w:type="dxa"/>
          </w:tcPr>
          <w:p w14:paraId="269634C7" w14:textId="77777777" w:rsidR="00DE01DA" w:rsidRDefault="00000000">
            <w:pPr>
              <w:pStyle w:val="ImageCaption"/>
              <w:spacing w:before="200"/>
            </w:pPr>
            <w:bookmarkStart w:id="91" w:name="fig-cooking"/>
            <w:r>
              <w:t>Figure 3.1</w:t>
            </w:r>
          </w:p>
          <w:p w14:paraId="6B738ACF" w14:textId="77777777" w:rsidR="00DE01DA" w:rsidRDefault="00000000">
            <w:pPr>
              <w:pStyle w:val="Compact"/>
              <w:jc w:val="center"/>
            </w:pPr>
            <w:r>
              <w:rPr>
                <w:noProof/>
              </w:rPr>
              <w:lastRenderedPageBreak/>
              <w:drawing>
                <wp:inline distT="0" distB="0" distL="0" distR="0" wp14:anchorId="6ACBF4F1" wp14:editId="2D80AFB2">
                  <wp:extent cx="4620126" cy="11550315"/>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03_habitat_niveau_de_vie_files/figure-docx/fig-cooking-1.png"/>
                          <pic:cNvPicPr>
                            <a:picLocks noChangeAspect="1" noChangeArrowheads="1"/>
                          </pic:cNvPicPr>
                        </pic:nvPicPr>
                        <pic:blipFill>
                          <a:blip r:embed="rId32"/>
                          <a:stretch>
                            <a:fillRect/>
                          </a:stretch>
                        </pic:blipFill>
                        <pic:spPr bwMode="auto">
                          <a:xfrm>
                            <a:off x="0" y="0"/>
                            <a:ext cx="4620126" cy="11550315"/>
                          </a:xfrm>
                          <a:prstGeom prst="rect">
                            <a:avLst/>
                          </a:prstGeom>
                          <a:noFill/>
                          <a:ln w="9525">
                            <a:noFill/>
                            <a:headEnd/>
                            <a:tailEnd/>
                          </a:ln>
                        </pic:spPr>
                      </pic:pic>
                    </a:graphicData>
                  </a:graphic>
                </wp:inline>
              </w:drawing>
            </w:r>
          </w:p>
        </w:tc>
        <w:bookmarkEnd w:id="91"/>
      </w:tr>
    </w:tbl>
    <w:p w14:paraId="22D07369" w14:textId="77777777" w:rsidR="00DE01DA" w:rsidRDefault="00000000">
      <w:pPr>
        <w:pStyle w:val="Titre2"/>
      </w:pPr>
      <w:bookmarkStart w:id="92" w:name="niveau-de-vie"/>
      <w:bookmarkStart w:id="93" w:name="_Toc225274435"/>
      <w:bookmarkEnd w:id="79"/>
      <w:bookmarkEnd w:id="89"/>
      <w:r>
        <w:lastRenderedPageBreak/>
        <w:t>3.2 Niveau de vie</w:t>
      </w:r>
      <w:bookmarkEnd w:id="93"/>
    </w:p>
    <w:p w14:paraId="31E83DBD" w14:textId="77777777" w:rsidR="00DE01DA" w:rsidRDefault="00000000">
      <w:pPr>
        <w:pStyle w:val="FirstParagraph"/>
      </w:pPr>
      <w:r>
        <w:t>La possession de biens durables constitue un proxy classique du niveau de vie des ménages en milieu rural, où les revenus monétaires sont souvent difficiles à mesurer.</w:t>
      </w:r>
    </w:p>
    <w:p w14:paraId="35955726" w14:textId="77777777" w:rsidR="00DE01DA" w:rsidRDefault="00000000">
      <w:pPr>
        <w:pStyle w:val="Titre3"/>
      </w:pPr>
      <w:bookmarkStart w:id="94" w:name="biens-de-confort-courant"/>
      <w:bookmarkStart w:id="95" w:name="_Toc225274436"/>
      <w:r>
        <w:t>3.2.1 Biens de confort courant</w:t>
      </w:r>
      <w:bookmarkEnd w:id="95"/>
    </w:p>
    <w:p w14:paraId="3D3D1E54" w14:textId="77777777" w:rsidR="00DE01DA" w:rsidRDefault="00000000">
      <w:pPr>
        <w:pStyle w:val="FirstParagraph"/>
      </w:pPr>
      <w:r>
        <w:t>Les biens de confort courant (mobilier, ustensiles, outils) renseignent sur le niveau d’équipement quotidien des ménages et constituent un indicateur de bien-être matériel.</w:t>
      </w:r>
    </w:p>
    <w:tbl>
      <w:tblPr>
        <w:tblStyle w:val="Table"/>
        <w:tblW w:w="5000" w:type="pct"/>
        <w:tblLayout w:type="fixed"/>
        <w:tblLook w:val="0000" w:firstRow="0" w:lastRow="0" w:firstColumn="0" w:lastColumn="0" w:noHBand="0" w:noVBand="0"/>
      </w:tblPr>
      <w:tblGrid>
        <w:gridCol w:w="9406"/>
      </w:tblGrid>
      <w:tr w:rsidR="00DE01DA" w14:paraId="76781E76" w14:textId="77777777">
        <w:tc>
          <w:tcPr>
            <w:tcW w:w="7920" w:type="dxa"/>
          </w:tcPr>
          <w:p w14:paraId="6CC147F7" w14:textId="77777777" w:rsidR="00DE01DA" w:rsidRDefault="00000000">
            <w:pPr>
              <w:pStyle w:val="ImageCaption"/>
              <w:spacing w:before="200"/>
            </w:pPr>
            <w:bookmarkStart w:id="96" w:name="fig-comfort"/>
            <w:r>
              <w:t>Figure 3.2</w:t>
            </w:r>
          </w:p>
          <w:p w14:paraId="4DF2CB8F" w14:textId="77777777" w:rsidR="00DE01DA" w:rsidRDefault="00000000">
            <w:pPr>
              <w:pStyle w:val="Compact"/>
              <w:jc w:val="center"/>
            </w:pPr>
            <w:r>
              <w:rPr>
                <w:noProof/>
              </w:rPr>
              <w:lastRenderedPageBreak/>
              <w:drawing>
                <wp:inline distT="0" distB="0" distL="0" distR="0" wp14:anchorId="3CE11A1A" wp14:editId="22B33A81">
                  <wp:extent cx="4620126" cy="14784404"/>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03_habitat_niveau_de_vie_files/figure-docx/fig-comfort-1.png"/>
                          <pic:cNvPicPr>
                            <a:picLocks noChangeAspect="1" noChangeArrowheads="1"/>
                          </pic:cNvPicPr>
                        </pic:nvPicPr>
                        <pic:blipFill>
                          <a:blip r:embed="rId33"/>
                          <a:stretch>
                            <a:fillRect/>
                          </a:stretch>
                        </pic:blipFill>
                        <pic:spPr bwMode="auto">
                          <a:xfrm>
                            <a:off x="0" y="0"/>
                            <a:ext cx="4620126" cy="14784404"/>
                          </a:xfrm>
                          <a:prstGeom prst="rect">
                            <a:avLst/>
                          </a:prstGeom>
                          <a:noFill/>
                          <a:ln w="9525">
                            <a:noFill/>
                            <a:headEnd/>
                            <a:tailEnd/>
                          </a:ln>
                        </pic:spPr>
                      </pic:pic>
                    </a:graphicData>
                  </a:graphic>
                </wp:inline>
              </w:drawing>
            </w:r>
          </w:p>
        </w:tc>
        <w:bookmarkEnd w:id="96"/>
      </w:tr>
    </w:tbl>
    <w:p w14:paraId="79359C2F" w14:textId="77777777" w:rsidR="00DE01DA" w:rsidRDefault="00000000">
      <w:pPr>
        <w:pStyle w:val="Titre3"/>
      </w:pPr>
      <w:bookmarkStart w:id="97" w:name="equipement-agricole"/>
      <w:bookmarkStart w:id="98" w:name="_Toc225274437"/>
      <w:bookmarkEnd w:id="94"/>
      <w:r>
        <w:lastRenderedPageBreak/>
        <w:t>3.2.2 Equipement agricole</w:t>
      </w:r>
      <w:bookmarkEnd w:id="98"/>
    </w:p>
    <w:p w14:paraId="18B5B914" w14:textId="77777777" w:rsidR="00DE01DA" w:rsidRDefault="00000000">
      <w:pPr>
        <w:pStyle w:val="FirstParagraph"/>
      </w:pPr>
      <w:r>
        <w:t>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w="5000" w:type="pct"/>
        <w:tblLayout w:type="fixed"/>
        <w:tblLook w:val="0000" w:firstRow="0" w:lastRow="0" w:firstColumn="0" w:lastColumn="0" w:noHBand="0" w:noVBand="0"/>
      </w:tblPr>
      <w:tblGrid>
        <w:gridCol w:w="9406"/>
      </w:tblGrid>
      <w:tr w:rsidR="00DE01DA" w14:paraId="69DC36BE" w14:textId="77777777">
        <w:tc>
          <w:tcPr>
            <w:tcW w:w="7920" w:type="dxa"/>
          </w:tcPr>
          <w:p w14:paraId="0E89ED70" w14:textId="77777777" w:rsidR="00DE01DA" w:rsidRDefault="00000000">
            <w:pPr>
              <w:pStyle w:val="ImageCaption"/>
              <w:spacing w:before="200"/>
            </w:pPr>
            <w:bookmarkStart w:id="99" w:name="fig-table-equip"/>
            <w:r>
              <w:t>Figure 3.3</w:t>
            </w:r>
          </w:p>
          <w:p w14:paraId="5C66ABDD" w14:textId="77777777" w:rsidR="00DE01DA" w:rsidRDefault="00000000">
            <w:pPr>
              <w:pStyle w:val="Compact"/>
              <w:jc w:val="center"/>
            </w:pPr>
            <w:r>
              <w:rPr>
                <w:noProof/>
              </w:rPr>
              <w:lastRenderedPageBreak/>
              <w:drawing>
                <wp:inline distT="0" distB="0" distL="0" distR="0" wp14:anchorId="50D81F49" wp14:editId="0E3504BF">
                  <wp:extent cx="4620126" cy="14784404"/>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03_habitat_niveau_de_vie_files/figure-docx/fig-table-equip-1.png"/>
                          <pic:cNvPicPr>
                            <a:picLocks noChangeAspect="1" noChangeArrowheads="1"/>
                          </pic:cNvPicPr>
                        </pic:nvPicPr>
                        <pic:blipFill>
                          <a:blip r:embed="rId34"/>
                          <a:stretch>
                            <a:fillRect/>
                          </a:stretch>
                        </pic:blipFill>
                        <pic:spPr bwMode="auto">
                          <a:xfrm>
                            <a:off x="0" y="0"/>
                            <a:ext cx="4620126" cy="14784404"/>
                          </a:xfrm>
                          <a:prstGeom prst="rect">
                            <a:avLst/>
                          </a:prstGeom>
                          <a:noFill/>
                          <a:ln w="9525">
                            <a:noFill/>
                            <a:headEnd/>
                            <a:tailEnd/>
                          </a:ln>
                        </pic:spPr>
                      </pic:pic>
                    </a:graphicData>
                  </a:graphic>
                </wp:inline>
              </w:drawing>
            </w:r>
          </w:p>
        </w:tc>
        <w:bookmarkEnd w:id="99"/>
      </w:tr>
    </w:tbl>
    <w:p w14:paraId="402D01B9" w14:textId="77777777" w:rsidR="00DE01DA" w:rsidRDefault="00000000">
      <w:pPr>
        <w:pStyle w:val="Titre3"/>
      </w:pPr>
      <w:bookmarkStart w:id="100" w:name="X24c737da7e24b14633fee24ad0f9be046aa4214"/>
      <w:bookmarkStart w:id="101" w:name="_Toc225274438"/>
      <w:bookmarkEnd w:id="97"/>
      <w:r>
        <w:lastRenderedPageBreak/>
        <w:t>3.2.3 Materiel de communication audiovisuelle et telecommunication</w:t>
      </w:r>
      <w:bookmarkEnd w:id="101"/>
    </w:p>
    <w:p w14:paraId="19A7E2DD" w14:textId="77777777" w:rsidR="00DE01DA" w:rsidRDefault="00000000">
      <w:pPr>
        <w:pStyle w:val="FirstParagraph"/>
      </w:pPr>
      <w:r>
        <w:t>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w="5000" w:type="pct"/>
        <w:tblLayout w:type="fixed"/>
        <w:tblLook w:val="0000" w:firstRow="0" w:lastRow="0" w:firstColumn="0" w:lastColumn="0" w:noHBand="0" w:noVBand="0"/>
      </w:tblPr>
      <w:tblGrid>
        <w:gridCol w:w="9406"/>
      </w:tblGrid>
      <w:tr w:rsidR="00DE01DA" w14:paraId="2F6B2826" w14:textId="77777777">
        <w:tc>
          <w:tcPr>
            <w:tcW w:w="7920" w:type="dxa"/>
          </w:tcPr>
          <w:p w14:paraId="58B6E4CB" w14:textId="77777777" w:rsidR="00DE01DA" w:rsidRDefault="00000000">
            <w:pPr>
              <w:pStyle w:val="ImageCaption"/>
              <w:spacing w:before="200"/>
            </w:pPr>
            <w:bookmarkStart w:id="102" w:name="fig-comm"/>
            <w:r>
              <w:t>Figure 3.4</w:t>
            </w:r>
          </w:p>
          <w:p w14:paraId="7B741589" w14:textId="77777777" w:rsidR="00DE01DA" w:rsidRDefault="00000000">
            <w:pPr>
              <w:pStyle w:val="Compact"/>
              <w:jc w:val="center"/>
            </w:pPr>
            <w:r>
              <w:rPr>
                <w:noProof/>
              </w:rPr>
              <w:lastRenderedPageBreak/>
              <w:drawing>
                <wp:inline distT="0" distB="0" distL="0" distR="0" wp14:anchorId="2303C2F8" wp14:editId="625B64AE">
                  <wp:extent cx="4620126" cy="13667873"/>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03_habitat_niveau_de_vie_files/figure-docx/fig-comm-1.png"/>
                          <pic:cNvPicPr>
                            <a:picLocks noChangeAspect="1" noChangeArrowheads="1"/>
                          </pic:cNvPicPr>
                        </pic:nvPicPr>
                        <pic:blipFill>
                          <a:blip r:embed="rId35"/>
                          <a:stretch>
                            <a:fillRect/>
                          </a:stretch>
                        </pic:blipFill>
                        <pic:spPr bwMode="auto">
                          <a:xfrm>
                            <a:off x="0" y="0"/>
                            <a:ext cx="4620126" cy="13667873"/>
                          </a:xfrm>
                          <a:prstGeom prst="rect">
                            <a:avLst/>
                          </a:prstGeom>
                          <a:noFill/>
                          <a:ln w="9525">
                            <a:noFill/>
                            <a:headEnd/>
                            <a:tailEnd/>
                          </a:ln>
                        </pic:spPr>
                      </pic:pic>
                    </a:graphicData>
                  </a:graphic>
                </wp:inline>
              </w:drawing>
            </w:r>
          </w:p>
        </w:tc>
        <w:bookmarkEnd w:id="102"/>
      </w:tr>
    </w:tbl>
    <w:p w14:paraId="3CF00B8D" w14:textId="77777777" w:rsidR="00DE01DA" w:rsidRDefault="00000000">
      <w:pPr>
        <w:pStyle w:val="Titre2"/>
      </w:pPr>
      <w:bookmarkStart w:id="103" w:name="transferts-sortants"/>
      <w:bookmarkStart w:id="104" w:name="_Toc225274439"/>
      <w:bookmarkEnd w:id="92"/>
      <w:bookmarkEnd w:id="100"/>
      <w:r>
        <w:lastRenderedPageBreak/>
        <w:t>3.3 Transferts sortants</w:t>
      </w:r>
      <w:bookmarkEnd w:id="104"/>
    </w:p>
    <w:p w14:paraId="5FF80094" w14:textId="77777777" w:rsidR="00DE01DA" w:rsidRDefault="00000000">
      <w:pPr>
        <w:pStyle w:val="FirstParagraph"/>
      </w:pPr>
      <w:r>
        <w:t xml:space="preserve">Le fichier </w:t>
      </w:r>
      <w:r>
        <w:rPr>
          <w:rStyle w:val="VerbatimChar"/>
        </w:rPr>
        <w:t>res_t2</w:t>
      </w:r>
      <w:r>
        <w:t xml:space="preserve"> recense les transferts envoyes par les menages a des personnes exterieures au foyer. Chaque ligne correspond a un destinataire. Les variables cles sont le type de transfert (</w:t>
      </w:r>
      <w:r>
        <w:rPr>
          <w:rStyle w:val="VerbatimChar"/>
        </w:rPr>
        <w:t>t21a</w:t>
      </w:r>
      <w:r>
        <w:t>), le lieu de residence du destinataire (</w:t>
      </w:r>
      <w:r>
        <w:rPr>
          <w:rStyle w:val="VerbatimChar"/>
        </w:rPr>
        <w:t>t41</w:t>
      </w:r>
      <w:r>
        <w:t>), le poids de riz envoye (</w:t>
      </w:r>
      <w:r>
        <w:rPr>
          <w:rStyle w:val="VerbatimChar"/>
        </w:rPr>
        <w:t>t42</w:t>
      </w:r>
      <w:r>
        <w:t>, en kg) et la valeur totale (</w:t>
      </w:r>
      <w:r>
        <w:rPr>
          <w:rStyle w:val="VerbatimChar"/>
        </w:rPr>
        <w:t>t21d</w:t>
      </w:r>
      <w:r>
        <w:t>, en Ar).</w:t>
      </w:r>
    </w:p>
    <w:tbl>
      <w:tblPr>
        <w:tblStyle w:val="Table"/>
        <w:tblW w:w="5000" w:type="pct"/>
        <w:tblLayout w:type="fixed"/>
        <w:tblLook w:val="0000" w:firstRow="0" w:lastRow="0" w:firstColumn="0" w:lastColumn="0" w:noHBand="0" w:noVBand="0"/>
      </w:tblPr>
      <w:tblGrid>
        <w:gridCol w:w="9406"/>
      </w:tblGrid>
      <w:tr w:rsidR="00DE01DA" w14:paraId="6B80DF8D" w14:textId="77777777">
        <w:tc>
          <w:tcPr>
            <w:tcW w:w="7920" w:type="dxa"/>
          </w:tcPr>
          <w:p w14:paraId="483B1E3C" w14:textId="77777777" w:rsidR="00DE01DA" w:rsidRDefault="00000000">
            <w:pPr>
              <w:pStyle w:val="ImageCaption"/>
              <w:spacing w:before="200"/>
            </w:pPr>
            <w:bookmarkStart w:id="105" w:name="fig-transferts-sortants"/>
            <w:r>
              <w:t>Figure 3.5: Valeur moyenne des transferts sortants par observatoire et type</w:t>
            </w:r>
          </w:p>
          <w:p w14:paraId="1F03AFED" w14:textId="77777777" w:rsidR="00DE01DA" w:rsidRDefault="00000000">
            <w:pPr>
              <w:pStyle w:val="Compact"/>
              <w:jc w:val="center"/>
            </w:pPr>
            <w:r>
              <w:rPr>
                <w:noProof/>
              </w:rPr>
              <w:drawing>
                <wp:inline distT="0" distB="0" distL="0" distR="0" wp14:anchorId="67325714" wp14:editId="11437B60">
                  <wp:extent cx="5969000" cy="6087136"/>
                  <wp:effectExtent l="0" t="0" r="0" b="0"/>
                  <wp:docPr id="185" name="Picture"/>
                  <wp:cNvGraphicFramePr/>
                  <a:graphic xmlns:a="http://schemas.openxmlformats.org/drawingml/2006/main">
                    <a:graphicData uri="http://schemas.openxmlformats.org/drawingml/2006/picture">
                      <pic:pic xmlns:pic="http://schemas.openxmlformats.org/drawingml/2006/picture">
                        <pic:nvPicPr>
                          <pic:cNvPr id="186" name="Picture" descr="03_habitat_niveau_de_vie_files/figure-docx/fig-transferts-sortants-1.png"/>
                          <pic:cNvPicPr>
                            <a:picLocks noChangeAspect="1" noChangeArrowheads="1"/>
                          </pic:cNvPicPr>
                        </pic:nvPicPr>
                        <pic:blipFill>
                          <a:blip r:embed="rId36"/>
                          <a:stretch>
                            <a:fillRect/>
                          </a:stretch>
                        </pic:blipFill>
                        <pic:spPr bwMode="auto">
                          <a:xfrm>
                            <a:off x="0" y="0"/>
                            <a:ext cx="5969000" cy="6087136"/>
                          </a:xfrm>
                          <a:prstGeom prst="rect">
                            <a:avLst/>
                          </a:prstGeom>
                          <a:noFill/>
                          <a:ln w="9525">
                            <a:noFill/>
                            <a:headEnd/>
                            <a:tailEnd/>
                          </a:ln>
                        </pic:spPr>
                      </pic:pic>
                    </a:graphicData>
                  </a:graphic>
                </wp:inline>
              </w:drawing>
            </w:r>
          </w:p>
        </w:tc>
        <w:bookmarkEnd w:id="105"/>
      </w:tr>
      <w:tr w:rsidR="00DE01DA" w14:paraId="7332F2D3" w14:textId="77777777">
        <w:tc>
          <w:tcPr>
            <w:tcW w:w="7920" w:type="dxa"/>
          </w:tcPr>
          <w:p w14:paraId="4A0D16DD" w14:textId="77777777" w:rsidR="00DE01DA" w:rsidRDefault="00000000">
            <w:pPr>
              <w:pStyle w:val="ImageCaption"/>
              <w:spacing w:before="200"/>
            </w:pPr>
            <w:bookmarkStart w:id="106" w:name="tbl-transferts-sortants"/>
            <w:r>
              <w:t>Table 3.1: Transferts sortants : resume par observatoire</w:t>
            </w:r>
          </w:p>
        </w:tc>
        <w:bookmarkEnd w:id="106"/>
      </w:tr>
      <w:tr w:rsidR="00DE01DA" w14:paraId="31BD010C" w14:textId="77777777">
        <w:tc>
          <w:tcPr>
            <w:tcW w:w="7920" w:type="dxa"/>
          </w:tcPr>
          <w:p w14:paraId="049A80FE" w14:textId="77777777" w:rsidR="00DE01DA" w:rsidRDefault="00000000">
            <w:pPr>
              <w:pStyle w:val="ImageCaption"/>
              <w:spacing w:before="200"/>
            </w:pPr>
            <w:bookmarkStart w:id="107" w:name="fig-destination-transferts"/>
            <w:r>
              <w:t>Figure 3.6: Lieu de residence des destinataires de transferts</w:t>
            </w:r>
          </w:p>
          <w:p w14:paraId="365338F6" w14:textId="77777777" w:rsidR="00DE01DA" w:rsidRDefault="00000000">
            <w:pPr>
              <w:pStyle w:val="Compact"/>
              <w:jc w:val="center"/>
            </w:pPr>
            <w:r>
              <w:rPr>
                <w:noProof/>
              </w:rPr>
              <w:lastRenderedPageBreak/>
              <w:drawing>
                <wp:inline distT="0" distB="0" distL="0" distR="0" wp14:anchorId="64E0D4EF" wp14:editId="2055C478">
                  <wp:extent cx="5969000" cy="8290277"/>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03_habitat_niveau_de_vie_files/figure-docx/fig-destination-transferts-1.png"/>
                          <pic:cNvPicPr>
                            <a:picLocks noChangeAspect="1" noChangeArrowheads="1"/>
                          </pic:cNvPicPr>
                        </pic:nvPicPr>
                        <pic:blipFill>
                          <a:blip r:embed="rId37"/>
                          <a:stretch>
                            <a:fillRect/>
                          </a:stretch>
                        </pic:blipFill>
                        <pic:spPr bwMode="auto">
                          <a:xfrm>
                            <a:off x="0" y="0"/>
                            <a:ext cx="5969000" cy="8290277"/>
                          </a:xfrm>
                          <a:prstGeom prst="rect">
                            <a:avLst/>
                          </a:prstGeom>
                          <a:noFill/>
                          <a:ln w="9525">
                            <a:noFill/>
                            <a:headEnd/>
                            <a:tailEnd/>
                          </a:ln>
                        </pic:spPr>
                      </pic:pic>
                    </a:graphicData>
                  </a:graphic>
                </wp:inline>
              </w:drawing>
            </w:r>
          </w:p>
        </w:tc>
        <w:bookmarkEnd w:id="107"/>
      </w:tr>
    </w:tbl>
    <w:p w14:paraId="3ADDEE5E" w14:textId="77777777" w:rsidR="00DE01DA" w:rsidRDefault="00000000">
      <w:pPr>
        <w:pStyle w:val="Titre1"/>
      </w:pPr>
      <w:bookmarkStart w:id="108" w:name="foncier"/>
      <w:bookmarkStart w:id="109" w:name="_Toc225274440"/>
      <w:bookmarkEnd w:id="77"/>
      <w:bookmarkEnd w:id="103"/>
      <w:r>
        <w:lastRenderedPageBreak/>
        <w:t>4. Foncier</w:t>
      </w:r>
      <w:bookmarkEnd w:id="109"/>
    </w:p>
    <w:p w14:paraId="6F0E7126" w14:textId="77777777" w:rsidR="00DE01DA" w:rsidRDefault="00000000">
      <w:pPr>
        <w:pStyle w:val="FirstParagraph"/>
      </w:pPr>
      <w:r>
        <w:t>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612D0B4D" w14:textId="77777777" w:rsidTr="00DE01DA">
        <w:trPr>
          <w:cantSplit/>
        </w:trPr>
        <w:tc>
          <w:tcPr>
            <w:tcW w:w="0" w:type="auto"/>
            <w:shd w:val="clear" w:color="auto" w:fill="FCEFDC"/>
            <w:tcMar>
              <w:top w:w="92" w:type="dxa"/>
              <w:bottom w:w="92" w:type="dxa"/>
            </w:tcMar>
          </w:tcPr>
          <w:p w14:paraId="1817B951" w14:textId="77777777" w:rsidR="00DE01DA" w:rsidRDefault="00000000">
            <w:pPr>
              <w:pStyle w:val="Corpsdetexte"/>
              <w:spacing w:before="0"/>
              <w:textAlignment w:val="center"/>
            </w:pPr>
            <w:r>
              <w:rPr>
                <w:noProof/>
              </w:rPr>
              <w:drawing>
                <wp:inline distT="0" distB="0" distL="0" distR="0" wp14:anchorId="155EFBCC" wp14:editId="77EE9088">
                  <wp:extent cx="152400" cy="152400"/>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765D6D7D" w14:textId="77777777" w:rsidTr="00DE01DA">
        <w:trPr>
          <w:cantSplit/>
        </w:trPr>
        <w:tc>
          <w:tcPr>
            <w:tcW w:w="0" w:type="auto"/>
            <w:tcMar>
              <w:top w:w="108" w:type="dxa"/>
              <w:bottom w:w="108" w:type="dxa"/>
            </w:tcMar>
          </w:tcPr>
          <w:p w14:paraId="18176FA1" w14:textId="77777777" w:rsidR="00DE01DA" w:rsidRDefault="00000000">
            <w:pPr>
              <w:pStyle w:val="Corpsdetexte"/>
              <w:spacing w:before="16" w:after="16"/>
            </w:pPr>
            <w:r>
              <w:t>Les résultats présentés ci-dessous sont provisoires, et sont susceptibles de faire l’objet de corrections.</w:t>
            </w:r>
          </w:p>
          <w:p w14:paraId="5622211E" w14:textId="77777777" w:rsidR="00DE01DA" w:rsidRDefault="00DE01DA"/>
        </w:tc>
      </w:tr>
    </w:tbl>
    <w:p w14:paraId="793E3C55" w14:textId="77777777" w:rsidR="00DE01DA" w:rsidRDefault="00000000">
      <w:pPr>
        <w:pStyle w:val="Titre2"/>
      </w:pPr>
      <w:bookmarkStart w:id="110" w:name="sec-patrimoine"/>
      <w:bookmarkStart w:id="111" w:name="_Toc225274441"/>
      <w:r>
        <w:t>4.1 Patrimoine foncier</w:t>
      </w:r>
      <w:bookmarkEnd w:id="111"/>
    </w:p>
    <w:p w14:paraId="639D86AF" w14:textId="77777777" w:rsidR="00DE01DA" w:rsidRDefault="00000000">
      <w:pPr>
        <w:pStyle w:val="Titre3"/>
      </w:pPr>
      <w:bookmarkStart w:id="112" w:name="nombre-de-parcelles-possédées"/>
      <w:bookmarkStart w:id="113" w:name="_Toc225274442"/>
      <w:r>
        <w:t>4.1.1 Nombre de parcelles possédées</w:t>
      </w:r>
      <w:bookmarkEnd w:id="113"/>
    </w:p>
    <w:p w14:paraId="2D44C084" w14:textId="77777777" w:rsidR="00DE01DA" w:rsidRDefault="00000000">
      <w:pPr>
        <w:pStyle w:val="FirstParagraph"/>
      </w:pPr>
      <w:r>
        <w:rPr>
          <w:b/>
          <w:bCs/>
        </w:rPr>
        <w:t>Alaotra.</w:t>
      </w:r>
      <w:r>
        <w:t xml:space="preserve"> Sur les 507 ménages enquêtés, 237 (46.7 %) ne possèdent aucune parcelle. La très grande majorité des ménages (53.3 %) sont donc propriétaires d’au moins une parcelle (</w:t>
      </w:r>
      <w:hyperlink w:anchor="fig-nb-parcelles">
        <w:r>
          <w:rPr>
            <w:rStyle w:val="Lienhypertexte"/>
          </w:rPr>
          <w:t>Figure 4.1</w:t>
        </w:r>
      </w:hyperlink>
      <w:r>
        <w:t>). Les ménages propriétaires possèdent en moyenne 2.3 parcelles.</w:t>
      </w:r>
    </w:p>
    <w:tbl>
      <w:tblPr>
        <w:tblStyle w:val="Table"/>
        <w:tblW w:w="5000" w:type="pct"/>
        <w:tblLayout w:type="fixed"/>
        <w:tblLook w:val="0000" w:firstRow="0" w:lastRow="0" w:firstColumn="0" w:lastColumn="0" w:noHBand="0" w:noVBand="0"/>
      </w:tblPr>
      <w:tblGrid>
        <w:gridCol w:w="9406"/>
      </w:tblGrid>
      <w:tr w:rsidR="00DE01DA" w14:paraId="2A6A103D" w14:textId="77777777">
        <w:tc>
          <w:tcPr>
            <w:tcW w:w="7920" w:type="dxa"/>
          </w:tcPr>
          <w:p w14:paraId="419A52BB" w14:textId="77777777" w:rsidR="00DE01DA" w:rsidRDefault="00000000">
            <w:pPr>
              <w:pStyle w:val="ImageCaption"/>
              <w:spacing w:before="200"/>
            </w:pPr>
            <w:bookmarkStart w:id="114" w:name="fig-nb-parcelles"/>
            <w:r>
              <w:t>Figure 4.1: Distribution du nombre de parcelles possédées par ménage</w:t>
            </w:r>
          </w:p>
          <w:p w14:paraId="5864B469" w14:textId="77777777" w:rsidR="00DE01DA" w:rsidRDefault="00000000">
            <w:pPr>
              <w:pStyle w:val="Compact"/>
              <w:jc w:val="center"/>
            </w:pPr>
            <w:r>
              <w:rPr>
                <w:noProof/>
              </w:rPr>
              <w:drawing>
                <wp:inline distT="0" distB="0" distL="0" distR="0" wp14:anchorId="162B9FEE" wp14:editId="22A31DF1">
                  <wp:extent cx="5969000" cy="3730624"/>
                  <wp:effectExtent l="0" t="0" r="0" b="0"/>
                  <wp:docPr id="198" name="Picture"/>
                  <wp:cNvGraphicFramePr/>
                  <a:graphic xmlns:a="http://schemas.openxmlformats.org/drawingml/2006/main">
                    <a:graphicData uri="http://schemas.openxmlformats.org/drawingml/2006/picture">
                      <pic:pic xmlns:pic="http://schemas.openxmlformats.org/drawingml/2006/picture">
                        <pic:nvPicPr>
                          <pic:cNvPr id="199" name="Picture" descr="04_foncier_files/figure-docx/fig-nb-parcelles-1.png"/>
                          <pic:cNvPicPr>
                            <a:picLocks noChangeAspect="1" noChangeArrowheads="1"/>
                          </pic:cNvPicPr>
                        </pic:nvPicPr>
                        <pic:blipFill>
                          <a:blip r:embed="rId38"/>
                          <a:stretch>
                            <a:fillRect/>
                          </a:stretch>
                        </pic:blipFill>
                        <pic:spPr bwMode="auto">
                          <a:xfrm>
                            <a:off x="0" y="0"/>
                            <a:ext cx="5969000" cy="3730624"/>
                          </a:xfrm>
                          <a:prstGeom prst="rect">
                            <a:avLst/>
                          </a:prstGeom>
                          <a:noFill/>
                          <a:ln w="9525">
                            <a:noFill/>
                            <a:headEnd/>
                            <a:tailEnd/>
                          </a:ln>
                        </pic:spPr>
                      </pic:pic>
                    </a:graphicData>
                  </a:graphic>
                </wp:inline>
              </w:drawing>
            </w:r>
          </w:p>
        </w:tc>
        <w:bookmarkEnd w:id="114"/>
      </w:tr>
      <w:tr w:rsidR="00DE01DA" w14:paraId="3F4DB943" w14:textId="77777777">
        <w:tc>
          <w:tcPr>
            <w:tcW w:w="7920" w:type="dxa"/>
          </w:tcPr>
          <w:p w14:paraId="41FDC3CF" w14:textId="77777777" w:rsidR="00DE01DA" w:rsidRDefault="00000000">
            <w:pPr>
              <w:pStyle w:val="ImageCaption"/>
              <w:spacing w:before="200"/>
            </w:pPr>
            <w:bookmarkStart w:id="115" w:name="tbl-parcelles-stats"/>
            <w:r>
              <w:t>Table 4.1: Statistiques sur le patrimoine foncier possédé</w:t>
            </w:r>
          </w:p>
        </w:tc>
        <w:bookmarkEnd w:id="115"/>
      </w:tr>
    </w:tbl>
    <w:p w14:paraId="23C909BF" w14:textId="77777777" w:rsidR="00DE01DA" w:rsidRDefault="00000000">
      <w:pPr>
        <w:pStyle w:val="Corpsdetexte"/>
      </w:pPr>
      <w:r>
        <w:lastRenderedPageBreak/>
        <w:t xml:space="preserve">Le </w:t>
      </w:r>
      <w:hyperlink w:anchor="tbl-parcelles-stats">
        <w:r>
          <w:rPr>
            <w:rStyle w:val="Lienhypertexte"/>
          </w:rPr>
          <w:t>Table 4.1</w:t>
        </w:r>
      </w:hyperlink>
      <w:r>
        <w:t xml:space="preserve"> résume les principales caractéristiques du patrimoine foncier possédé.</w:t>
      </w:r>
    </w:p>
    <w:p w14:paraId="7287A605" w14:textId="77777777" w:rsidR="00DE01DA" w:rsidRDefault="00000000">
      <w:pPr>
        <w:pStyle w:val="Corpsdetexte"/>
      </w:pPr>
      <w:r>
        <w:rPr>
          <w:b/>
          <w:bCs/>
        </w:rPr>
        <w:t>Alaotra.</w:t>
      </w:r>
      <w:r>
        <w:t xml:space="preserve"> La superficie moyenne par parcelle est de 51.6 ares, et la surface totale possédée par ménage atteint en moyenne 117.4 ares.</w:t>
      </w:r>
    </w:p>
    <w:p w14:paraId="58F91283" w14:textId="77777777" w:rsidR="00DE01DA" w:rsidRDefault="00000000">
      <w:pPr>
        <w:pStyle w:val="Titre3"/>
      </w:pPr>
      <w:bookmarkStart w:id="116" w:name="Xb3a5d9a9af71174c0c59d5650fdd434d6154eab"/>
      <w:bookmarkStart w:id="117" w:name="_Toc225274443"/>
      <w:bookmarkEnd w:id="112"/>
      <w:r>
        <w:t>4.1.2 Type et localisation des parcelles possédées</w:t>
      </w:r>
      <w:bookmarkEnd w:id="117"/>
    </w:p>
    <w:p w14:paraId="66481FCD" w14:textId="77777777" w:rsidR="00DE01DA" w:rsidRDefault="00000000">
      <w:pPr>
        <w:pStyle w:val="FirstParagraph"/>
      </w:pPr>
      <w:r>
        <w:t>Le patrimoine foncier des ménages se compose principalement de rizières et de champs de cultures pluviales (</w:t>
      </w:r>
      <w:hyperlink w:anchor="fig-type-parcelle">
        <w:r>
          <w:rPr>
            <w:rStyle w:val="Lienhypertexte"/>
          </w:rPr>
          <w:t>Figure 4.2</w:t>
        </w:r>
      </w:hyperlink>
      <w:r>
        <w:t>).</w:t>
      </w:r>
    </w:p>
    <w:p w14:paraId="77F8F11B" w14:textId="77777777" w:rsidR="00DE01DA" w:rsidRDefault="00000000">
      <w:pPr>
        <w:pStyle w:val="Corpsdetexte"/>
      </w:pPr>
      <w:r>
        <w:rPr>
          <w:b/>
          <w:bCs/>
        </w:rPr>
        <w:t>Alaotra.</w:t>
      </w:r>
      <w:r>
        <w:t xml:space="preserve"> Les rizières représentent 52.3 % des parcelles possédées et les champs 40.4 %.</w:t>
      </w:r>
    </w:p>
    <w:tbl>
      <w:tblPr>
        <w:tblStyle w:val="Table"/>
        <w:tblW w:w="5000" w:type="pct"/>
        <w:tblLayout w:type="fixed"/>
        <w:tblLook w:val="0000" w:firstRow="0" w:lastRow="0" w:firstColumn="0" w:lastColumn="0" w:noHBand="0" w:noVBand="0"/>
      </w:tblPr>
      <w:tblGrid>
        <w:gridCol w:w="9406"/>
      </w:tblGrid>
      <w:tr w:rsidR="00DE01DA" w14:paraId="6D3B0142" w14:textId="77777777">
        <w:tc>
          <w:tcPr>
            <w:tcW w:w="7920" w:type="dxa"/>
          </w:tcPr>
          <w:p w14:paraId="24469FC2" w14:textId="77777777" w:rsidR="00DE01DA" w:rsidRDefault="00000000">
            <w:pPr>
              <w:pStyle w:val="ImageCaption"/>
              <w:spacing w:before="200"/>
            </w:pPr>
            <w:bookmarkStart w:id="118" w:name="fig-type-parcelle"/>
            <w:r>
              <w:t>Figure 4.2: Type des parcelles possédées</w:t>
            </w:r>
          </w:p>
          <w:p w14:paraId="446B8E33" w14:textId="77777777" w:rsidR="00DE01DA" w:rsidRDefault="00000000">
            <w:pPr>
              <w:pStyle w:val="Compact"/>
              <w:jc w:val="center"/>
            </w:pPr>
            <w:r>
              <w:rPr>
                <w:noProof/>
              </w:rPr>
              <w:lastRenderedPageBreak/>
              <w:drawing>
                <wp:inline distT="0" distB="0" distL="0" distR="0" wp14:anchorId="66C06E08" wp14:editId="7F4A0DAE">
                  <wp:extent cx="5969000" cy="9810162"/>
                  <wp:effectExtent l="0" t="0" r="0" b="0"/>
                  <wp:docPr id="204" name="Picture"/>
                  <wp:cNvGraphicFramePr/>
                  <a:graphic xmlns:a="http://schemas.openxmlformats.org/drawingml/2006/main">
                    <a:graphicData uri="http://schemas.openxmlformats.org/drawingml/2006/picture">
                      <pic:pic xmlns:pic="http://schemas.openxmlformats.org/drawingml/2006/picture">
                        <pic:nvPicPr>
                          <pic:cNvPr id="205" name="Picture" descr="04_foncier_files/figure-docx/fig-type-parcelle-1.png"/>
                          <pic:cNvPicPr>
                            <a:picLocks noChangeAspect="1" noChangeArrowheads="1"/>
                          </pic:cNvPicPr>
                        </pic:nvPicPr>
                        <pic:blipFill>
                          <a:blip r:embed="rId39"/>
                          <a:stretch>
                            <a:fillRect/>
                          </a:stretch>
                        </pic:blipFill>
                        <pic:spPr bwMode="auto">
                          <a:xfrm>
                            <a:off x="0" y="0"/>
                            <a:ext cx="5969000" cy="9810162"/>
                          </a:xfrm>
                          <a:prstGeom prst="rect">
                            <a:avLst/>
                          </a:prstGeom>
                          <a:noFill/>
                          <a:ln w="9525">
                            <a:noFill/>
                            <a:headEnd/>
                            <a:tailEnd/>
                          </a:ln>
                        </pic:spPr>
                      </pic:pic>
                    </a:graphicData>
                  </a:graphic>
                </wp:inline>
              </w:drawing>
            </w:r>
          </w:p>
        </w:tc>
        <w:bookmarkEnd w:id="118"/>
      </w:tr>
    </w:tbl>
    <w:p w14:paraId="0BAC2CCD" w14:textId="77777777" w:rsidR="00DE01DA" w:rsidRDefault="00000000">
      <w:pPr>
        <w:pStyle w:val="Corpsdetexte"/>
      </w:pPr>
      <w:r>
        <w:lastRenderedPageBreak/>
        <w:t>La localisation des parcelles reflète les spécificités agro-écologiques de chaque site (</w:t>
      </w:r>
      <w:hyperlink w:anchor="fig-localisation-parcelle">
        <w:r>
          <w:rPr>
            <w:rStyle w:val="Lienhypertexte"/>
          </w:rPr>
          <w:t>Figure 4.3</w:t>
        </w:r>
      </w:hyperlink>
      <w:r>
        <w:t>).</w:t>
      </w:r>
    </w:p>
    <w:p w14:paraId="673F76A2" w14:textId="77777777" w:rsidR="00DE01DA" w:rsidRDefault="00000000">
      <w:pPr>
        <w:pStyle w:val="Corpsdetexte"/>
      </w:pPr>
      <w:r>
        <w:rPr>
          <w:b/>
          <w:bCs/>
        </w:rPr>
        <w:t>Alaotra.</w:t>
      </w:r>
      <w:r>
        <w:t xml:space="preserve"> Les parcelles se concentrent principalement en plaine (45.3 %).</w:t>
      </w:r>
    </w:p>
    <w:tbl>
      <w:tblPr>
        <w:tblStyle w:val="Table"/>
        <w:tblW w:w="5000" w:type="pct"/>
        <w:tblLayout w:type="fixed"/>
        <w:tblLook w:val="0000" w:firstRow="0" w:lastRow="0" w:firstColumn="0" w:lastColumn="0" w:noHBand="0" w:noVBand="0"/>
      </w:tblPr>
      <w:tblGrid>
        <w:gridCol w:w="9406"/>
      </w:tblGrid>
      <w:tr w:rsidR="00DE01DA" w14:paraId="7B568316" w14:textId="77777777">
        <w:tc>
          <w:tcPr>
            <w:tcW w:w="7920" w:type="dxa"/>
          </w:tcPr>
          <w:p w14:paraId="08B70D9B" w14:textId="77777777" w:rsidR="00DE01DA" w:rsidRDefault="00000000">
            <w:pPr>
              <w:pStyle w:val="ImageCaption"/>
              <w:spacing w:before="200"/>
            </w:pPr>
            <w:bookmarkStart w:id="119" w:name="fig-localisation-parcelle"/>
            <w:r>
              <w:t>Figure 4.3: Localisation des parcelles possédées</w:t>
            </w:r>
          </w:p>
          <w:p w14:paraId="7191A43C" w14:textId="77777777" w:rsidR="00DE01DA" w:rsidRDefault="00000000">
            <w:pPr>
              <w:pStyle w:val="Compact"/>
              <w:jc w:val="center"/>
            </w:pPr>
            <w:r>
              <w:rPr>
                <w:noProof/>
              </w:rPr>
              <w:lastRenderedPageBreak/>
              <w:drawing>
                <wp:inline distT="0" distB="0" distL="0" distR="0" wp14:anchorId="56FBD82D" wp14:editId="16A11BE1">
                  <wp:extent cx="5969000" cy="9810162"/>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04_foncier_files/figure-docx/fig-localisation-parcelle-1.png"/>
                          <pic:cNvPicPr>
                            <a:picLocks noChangeAspect="1" noChangeArrowheads="1"/>
                          </pic:cNvPicPr>
                        </pic:nvPicPr>
                        <pic:blipFill>
                          <a:blip r:embed="rId40"/>
                          <a:stretch>
                            <a:fillRect/>
                          </a:stretch>
                        </pic:blipFill>
                        <pic:spPr bwMode="auto">
                          <a:xfrm>
                            <a:off x="0" y="0"/>
                            <a:ext cx="5969000" cy="9810162"/>
                          </a:xfrm>
                          <a:prstGeom prst="rect">
                            <a:avLst/>
                          </a:prstGeom>
                          <a:noFill/>
                          <a:ln w="9525">
                            <a:noFill/>
                            <a:headEnd/>
                            <a:tailEnd/>
                          </a:ln>
                        </pic:spPr>
                      </pic:pic>
                    </a:graphicData>
                  </a:graphic>
                </wp:inline>
              </w:drawing>
            </w:r>
          </w:p>
        </w:tc>
        <w:bookmarkEnd w:id="119"/>
      </w:tr>
    </w:tbl>
    <w:p w14:paraId="40EFD568" w14:textId="77777777" w:rsidR="00DE01DA" w:rsidRDefault="00000000">
      <w:pPr>
        <w:pStyle w:val="Titre3"/>
      </w:pPr>
      <w:bookmarkStart w:id="120" w:name="irrigation-des-parcelles-possédées"/>
      <w:bookmarkStart w:id="121" w:name="_Toc225274444"/>
      <w:bookmarkEnd w:id="116"/>
      <w:r>
        <w:lastRenderedPageBreak/>
        <w:t>4.1.3 Irrigation des parcelles possédées</w:t>
      </w:r>
      <w:bookmarkEnd w:id="121"/>
    </w:p>
    <w:p w14:paraId="4BDADEB5" w14:textId="77777777" w:rsidR="00DE01DA" w:rsidRDefault="00000000">
      <w:pPr>
        <w:pStyle w:val="FirstParagraph"/>
      </w:pPr>
      <w:r>
        <w:t xml:space="preserve">L’accès à l’irrigation est un facteur déterminant de la productivité rizicole. La </w:t>
      </w:r>
      <w:hyperlink w:anchor="fig-irrigation-possedee">
        <w:r>
          <w:rPr>
            <w:rStyle w:val="Lienhypertexte"/>
          </w:rPr>
          <w:t>Figure 4.4</w:t>
        </w:r>
      </w:hyperlink>
      <w:r>
        <w:t xml:space="preserve"> présente les modes d’irrigation des parcelles possédées par les ménages dans les deux observatoires. Les différences entre Alaotra et Marovoay reflètent les investissements hydrauliques historiques de chaque périmètre.</w:t>
      </w:r>
    </w:p>
    <w:tbl>
      <w:tblPr>
        <w:tblStyle w:val="Table"/>
        <w:tblW w:w="5000" w:type="pct"/>
        <w:tblLayout w:type="fixed"/>
        <w:tblLook w:val="0000" w:firstRow="0" w:lastRow="0" w:firstColumn="0" w:lastColumn="0" w:noHBand="0" w:noVBand="0"/>
      </w:tblPr>
      <w:tblGrid>
        <w:gridCol w:w="9406"/>
      </w:tblGrid>
      <w:tr w:rsidR="00DE01DA" w14:paraId="17876CD4" w14:textId="77777777">
        <w:tc>
          <w:tcPr>
            <w:tcW w:w="7920" w:type="dxa"/>
          </w:tcPr>
          <w:p w14:paraId="269E9D1F" w14:textId="77777777" w:rsidR="00DE01DA" w:rsidRDefault="00000000">
            <w:pPr>
              <w:pStyle w:val="ImageCaption"/>
              <w:spacing w:before="200"/>
            </w:pPr>
            <w:bookmarkStart w:id="122" w:name="fig-irrigation-possedee"/>
            <w:r>
              <w:t>Figure 4.4: Mode d’irrigation des parcelles possédées</w:t>
            </w:r>
          </w:p>
          <w:p w14:paraId="2DFE8029" w14:textId="77777777" w:rsidR="00DE01DA" w:rsidRDefault="00000000">
            <w:pPr>
              <w:pStyle w:val="Compact"/>
              <w:jc w:val="center"/>
            </w:pPr>
            <w:r>
              <w:rPr>
                <w:noProof/>
              </w:rPr>
              <w:lastRenderedPageBreak/>
              <w:drawing>
                <wp:inline distT="0" distB="0" distL="0" distR="0" wp14:anchorId="3DB73EEF" wp14:editId="39F63981">
                  <wp:extent cx="5969000" cy="8829145"/>
                  <wp:effectExtent l="0" t="0" r="0" b="0"/>
                  <wp:docPr id="213" name="Picture"/>
                  <wp:cNvGraphicFramePr/>
                  <a:graphic xmlns:a="http://schemas.openxmlformats.org/drawingml/2006/main">
                    <a:graphicData uri="http://schemas.openxmlformats.org/drawingml/2006/picture">
                      <pic:pic xmlns:pic="http://schemas.openxmlformats.org/drawingml/2006/picture">
                        <pic:nvPicPr>
                          <pic:cNvPr id="214" name="Picture" descr="04_foncier_files/figure-docx/fig-irrigation-possedee-1.png"/>
                          <pic:cNvPicPr>
                            <a:picLocks noChangeAspect="1" noChangeArrowheads="1"/>
                          </pic:cNvPicPr>
                        </pic:nvPicPr>
                        <pic:blipFill>
                          <a:blip r:embed="rId41"/>
                          <a:stretch>
                            <a:fillRect/>
                          </a:stretch>
                        </pic:blipFill>
                        <pic:spPr bwMode="auto">
                          <a:xfrm>
                            <a:off x="0" y="0"/>
                            <a:ext cx="5969000" cy="8829145"/>
                          </a:xfrm>
                          <a:prstGeom prst="rect">
                            <a:avLst/>
                          </a:prstGeom>
                          <a:noFill/>
                          <a:ln w="9525">
                            <a:noFill/>
                            <a:headEnd/>
                            <a:tailEnd/>
                          </a:ln>
                        </pic:spPr>
                      </pic:pic>
                    </a:graphicData>
                  </a:graphic>
                </wp:inline>
              </w:drawing>
            </w:r>
          </w:p>
        </w:tc>
        <w:bookmarkEnd w:id="122"/>
      </w:tr>
    </w:tbl>
    <w:p w14:paraId="4166C2E1" w14:textId="77777777" w:rsidR="00DE01DA" w:rsidRDefault="00000000">
      <w:pPr>
        <w:pStyle w:val="Titre3"/>
      </w:pPr>
      <w:bookmarkStart w:id="123" w:name="mode-dacquisition-et-ancienneté"/>
      <w:bookmarkStart w:id="124" w:name="_Toc225274445"/>
      <w:bookmarkEnd w:id="120"/>
      <w:r>
        <w:lastRenderedPageBreak/>
        <w:t>4.1.4 Mode d’acquisition et ancienneté</w:t>
      </w:r>
      <w:bookmarkEnd w:id="124"/>
    </w:p>
    <w:p w14:paraId="1E4EFE9E" w14:textId="77777777" w:rsidR="00DE01DA" w:rsidRDefault="00000000">
      <w:pPr>
        <w:pStyle w:val="FirstParagraph"/>
      </w:pPr>
      <w:r>
        <w:t>Le mode d’acquisition des parcelles renseigne sur la dynamique du marché foncier et le poids des transmissions familiales (</w:t>
      </w:r>
      <w:hyperlink w:anchor="fig-acquisition">
        <w:r>
          <w:rPr>
            <w:rStyle w:val="Lienhypertexte"/>
          </w:rPr>
          <w:t>Figure 4.5</w:t>
        </w:r>
      </w:hyperlink>
      <w:r>
        <w:t>). L’héritage domine largement dans les deux observatoires.</w:t>
      </w:r>
    </w:p>
    <w:p w14:paraId="578AB4CF" w14:textId="77777777" w:rsidR="00DE01DA" w:rsidRDefault="00000000">
      <w:pPr>
        <w:pStyle w:val="Corpsdetexte"/>
      </w:pPr>
      <w:r>
        <w:rPr>
          <w:b/>
          <w:bCs/>
        </w:rPr>
        <w:t>Alaotra.</w:t>
      </w:r>
      <w:r>
        <w:t xml:space="preserve"> L’héritage concerne 46.5 % des parcelles, l’achat 49.1 % et la mise en valeur 1.1 %.</w:t>
      </w:r>
    </w:p>
    <w:tbl>
      <w:tblPr>
        <w:tblStyle w:val="Table"/>
        <w:tblW w:w="5000" w:type="pct"/>
        <w:tblLayout w:type="fixed"/>
        <w:tblLook w:val="0000" w:firstRow="0" w:lastRow="0" w:firstColumn="0" w:lastColumn="0" w:noHBand="0" w:noVBand="0"/>
      </w:tblPr>
      <w:tblGrid>
        <w:gridCol w:w="9406"/>
      </w:tblGrid>
      <w:tr w:rsidR="00DE01DA" w14:paraId="4E53C3C4" w14:textId="77777777">
        <w:tc>
          <w:tcPr>
            <w:tcW w:w="7920" w:type="dxa"/>
          </w:tcPr>
          <w:p w14:paraId="7F4758FD" w14:textId="77777777" w:rsidR="00DE01DA" w:rsidRDefault="00000000">
            <w:pPr>
              <w:pStyle w:val="ImageCaption"/>
              <w:spacing w:before="200"/>
            </w:pPr>
            <w:bookmarkStart w:id="125" w:name="fig-acquisition"/>
            <w:r>
              <w:t>Figure 4.5: Mode d’acquisition des parcelles possédées</w:t>
            </w:r>
          </w:p>
          <w:p w14:paraId="6F2DE269" w14:textId="77777777" w:rsidR="00DE01DA" w:rsidRDefault="00000000">
            <w:pPr>
              <w:pStyle w:val="Compact"/>
              <w:jc w:val="center"/>
            </w:pPr>
            <w:r>
              <w:rPr>
                <w:noProof/>
              </w:rPr>
              <w:lastRenderedPageBreak/>
              <w:drawing>
                <wp:inline distT="0" distB="0" distL="0" distR="0" wp14:anchorId="3608EC2C" wp14:editId="0F591374">
                  <wp:extent cx="5969000" cy="9550400"/>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04_foncier_files/figure-docx/fig-acquisition-1.png"/>
                          <pic:cNvPicPr>
                            <a:picLocks noChangeAspect="1" noChangeArrowheads="1"/>
                          </pic:cNvPicPr>
                        </pic:nvPicPr>
                        <pic:blipFill>
                          <a:blip r:embed="rId42"/>
                          <a:stretch>
                            <a:fillRect/>
                          </a:stretch>
                        </pic:blipFill>
                        <pic:spPr bwMode="auto">
                          <a:xfrm>
                            <a:off x="0" y="0"/>
                            <a:ext cx="5969000" cy="9550400"/>
                          </a:xfrm>
                          <a:prstGeom prst="rect">
                            <a:avLst/>
                          </a:prstGeom>
                          <a:noFill/>
                          <a:ln w="9525">
                            <a:noFill/>
                            <a:headEnd/>
                            <a:tailEnd/>
                          </a:ln>
                        </pic:spPr>
                      </pic:pic>
                    </a:graphicData>
                  </a:graphic>
                </wp:inline>
              </w:drawing>
            </w:r>
          </w:p>
        </w:tc>
        <w:bookmarkEnd w:id="125"/>
      </w:tr>
    </w:tbl>
    <w:p w14:paraId="7E8A0626" w14:textId="77777777" w:rsidR="00DE01DA" w:rsidRDefault="00000000">
      <w:pPr>
        <w:pStyle w:val="Corpsdetexte"/>
      </w:pPr>
      <w:r>
        <w:lastRenderedPageBreak/>
        <w:t>L’ancienneté de possession témoigne de l’enracinement des ménages sur leurs terres (</w:t>
      </w:r>
      <w:hyperlink w:anchor="fig-anciennete">
        <w:r>
          <w:rPr>
            <w:rStyle w:val="Lienhypertexte"/>
          </w:rPr>
          <w:t>Figure 4.6</w:t>
        </w:r>
      </w:hyperlink>
      <w:r>
        <w:t>).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w="5000" w:type="pct"/>
        <w:tblLayout w:type="fixed"/>
        <w:tblLook w:val="0000" w:firstRow="0" w:lastRow="0" w:firstColumn="0" w:lastColumn="0" w:noHBand="0" w:noVBand="0"/>
      </w:tblPr>
      <w:tblGrid>
        <w:gridCol w:w="9406"/>
      </w:tblGrid>
      <w:tr w:rsidR="00DE01DA" w14:paraId="352588CB" w14:textId="77777777">
        <w:tc>
          <w:tcPr>
            <w:tcW w:w="7920" w:type="dxa"/>
          </w:tcPr>
          <w:p w14:paraId="101AD8BE" w14:textId="77777777" w:rsidR="00DE01DA" w:rsidRDefault="00000000">
            <w:pPr>
              <w:pStyle w:val="ImageCaption"/>
              <w:spacing w:before="200"/>
            </w:pPr>
            <w:bookmarkStart w:id="126" w:name="fig-anciennete"/>
            <w:r>
              <w:t>Figure 4.6: Ancienneté de possession des parcelles</w:t>
            </w:r>
          </w:p>
          <w:p w14:paraId="70F9AB17" w14:textId="77777777" w:rsidR="00DE01DA" w:rsidRDefault="00000000">
            <w:pPr>
              <w:pStyle w:val="Compact"/>
              <w:jc w:val="center"/>
            </w:pPr>
            <w:r>
              <w:rPr>
                <w:noProof/>
              </w:rPr>
              <w:drawing>
                <wp:inline distT="0" distB="0" distL="0" distR="0" wp14:anchorId="674BF6D8" wp14:editId="6849B507">
                  <wp:extent cx="5969000" cy="3316111"/>
                  <wp:effectExtent l="0" t="0" r="0" b="0"/>
                  <wp:docPr id="222" name="Picture"/>
                  <wp:cNvGraphicFramePr/>
                  <a:graphic xmlns:a="http://schemas.openxmlformats.org/drawingml/2006/main">
                    <a:graphicData uri="http://schemas.openxmlformats.org/drawingml/2006/picture">
                      <pic:pic xmlns:pic="http://schemas.openxmlformats.org/drawingml/2006/picture">
                        <pic:nvPicPr>
                          <pic:cNvPr id="223" name="Picture" descr="04_foncier_files/figure-docx/fig-anciennete-1.png"/>
                          <pic:cNvPicPr>
                            <a:picLocks noChangeAspect="1" noChangeArrowheads="1"/>
                          </pic:cNvPicPr>
                        </pic:nvPicPr>
                        <pic:blipFill>
                          <a:blip r:embed="rId43"/>
                          <a:stretch>
                            <a:fillRect/>
                          </a:stretch>
                        </pic:blipFill>
                        <pic:spPr bwMode="auto">
                          <a:xfrm>
                            <a:off x="0" y="0"/>
                            <a:ext cx="5969000" cy="3316111"/>
                          </a:xfrm>
                          <a:prstGeom prst="rect">
                            <a:avLst/>
                          </a:prstGeom>
                          <a:noFill/>
                          <a:ln w="9525">
                            <a:noFill/>
                            <a:headEnd/>
                            <a:tailEnd/>
                          </a:ln>
                        </pic:spPr>
                      </pic:pic>
                    </a:graphicData>
                  </a:graphic>
                </wp:inline>
              </w:drawing>
            </w:r>
          </w:p>
        </w:tc>
        <w:bookmarkEnd w:id="126"/>
      </w:tr>
    </w:tbl>
    <w:p w14:paraId="7BFD9BE6" w14:textId="77777777" w:rsidR="00DE01DA" w:rsidRDefault="00000000">
      <w:pPr>
        <w:pStyle w:val="Titre3"/>
      </w:pPr>
      <w:bookmarkStart w:id="127" w:name="propriétaire-dans-le-ménage"/>
      <w:bookmarkStart w:id="128" w:name="_Toc225274446"/>
      <w:bookmarkEnd w:id="123"/>
      <w:r>
        <w:t>4.1.5 Propriétaire dans le ménage</w:t>
      </w:r>
      <w:bookmarkEnd w:id="128"/>
    </w:p>
    <w:p w14:paraId="4B52C3AF" w14:textId="77777777" w:rsidR="00DE01DA" w:rsidRDefault="00000000">
      <w:pPr>
        <w:pStyle w:val="FirstParagraph"/>
      </w:pPr>
      <w:r>
        <w:t>La question de l’identité du propriétaire au sein du ménage soulève des enjeux de genre importants (</w:t>
      </w:r>
      <w:hyperlink w:anchor="fig-proprietaire">
        <w:r>
          <w:rPr>
            <w:rStyle w:val="Lienhypertexte"/>
          </w:rPr>
          <w:t>Figure 4.7</w:t>
        </w:r>
      </w:hyperlink>
      <w:r>
        <w:t>). Dans les deux observatoires, c’est le chef de ménage qui est déclaré propriétaire de la majorité des parcelles, ce qui illustre les inégalités d’accès au foncier.</w:t>
      </w:r>
    </w:p>
    <w:p w14:paraId="4129F79A" w14:textId="77777777" w:rsidR="00DE01DA" w:rsidRDefault="00000000">
      <w:pPr>
        <w:pStyle w:val="Corpsdetexte"/>
      </w:pPr>
      <w:r>
        <w:rPr>
          <w:b/>
          <w:bCs/>
        </w:rPr>
        <w:t>Alaotra.</w:t>
      </w:r>
      <w:r>
        <w:t xml:space="preserve"> Le chef de ménage est propriétaire de 63.5 % des parcelles ; le ou la conjoint(e) n’apparaît que dans 15.6 % des cas.</w:t>
      </w:r>
    </w:p>
    <w:tbl>
      <w:tblPr>
        <w:tblStyle w:val="Table"/>
        <w:tblW w:w="5000" w:type="pct"/>
        <w:tblLayout w:type="fixed"/>
        <w:tblLook w:val="0000" w:firstRow="0" w:lastRow="0" w:firstColumn="0" w:lastColumn="0" w:noHBand="0" w:noVBand="0"/>
      </w:tblPr>
      <w:tblGrid>
        <w:gridCol w:w="9406"/>
      </w:tblGrid>
      <w:tr w:rsidR="00DE01DA" w14:paraId="4CF6C35C" w14:textId="77777777">
        <w:tc>
          <w:tcPr>
            <w:tcW w:w="7920" w:type="dxa"/>
          </w:tcPr>
          <w:p w14:paraId="020C9F6C" w14:textId="77777777" w:rsidR="00DE01DA" w:rsidRDefault="00000000">
            <w:pPr>
              <w:pStyle w:val="ImageCaption"/>
              <w:spacing w:before="200"/>
            </w:pPr>
            <w:bookmarkStart w:id="129" w:name="fig-proprietaire"/>
            <w:r>
              <w:t>Figure 4.7: Qui dans le ménage est propriétaire de la parcelle</w:t>
            </w:r>
          </w:p>
          <w:p w14:paraId="394CA8DC" w14:textId="77777777" w:rsidR="00DE01DA" w:rsidRDefault="00000000">
            <w:pPr>
              <w:pStyle w:val="Compact"/>
              <w:jc w:val="center"/>
            </w:pPr>
            <w:r>
              <w:rPr>
                <w:noProof/>
              </w:rPr>
              <w:lastRenderedPageBreak/>
              <w:drawing>
                <wp:inline distT="0" distB="0" distL="0" distR="0" wp14:anchorId="6EB2B158" wp14:editId="584A7B12">
                  <wp:extent cx="5969000" cy="9550400"/>
                  <wp:effectExtent l="0" t="0" r="0" b="0"/>
                  <wp:docPr id="227" name="Picture"/>
                  <wp:cNvGraphicFramePr/>
                  <a:graphic xmlns:a="http://schemas.openxmlformats.org/drawingml/2006/main">
                    <a:graphicData uri="http://schemas.openxmlformats.org/drawingml/2006/picture">
                      <pic:pic xmlns:pic="http://schemas.openxmlformats.org/drawingml/2006/picture">
                        <pic:nvPicPr>
                          <pic:cNvPr id="228" name="Picture" descr="04_foncier_files/figure-docx/fig-proprietaire-1.png"/>
                          <pic:cNvPicPr>
                            <a:picLocks noChangeAspect="1" noChangeArrowheads="1"/>
                          </pic:cNvPicPr>
                        </pic:nvPicPr>
                        <pic:blipFill>
                          <a:blip r:embed="rId44"/>
                          <a:stretch>
                            <a:fillRect/>
                          </a:stretch>
                        </pic:blipFill>
                        <pic:spPr bwMode="auto">
                          <a:xfrm>
                            <a:off x="0" y="0"/>
                            <a:ext cx="5969000" cy="9550400"/>
                          </a:xfrm>
                          <a:prstGeom prst="rect">
                            <a:avLst/>
                          </a:prstGeom>
                          <a:noFill/>
                          <a:ln w="9525">
                            <a:noFill/>
                            <a:headEnd/>
                            <a:tailEnd/>
                          </a:ln>
                        </pic:spPr>
                      </pic:pic>
                    </a:graphicData>
                  </a:graphic>
                </wp:inline>
              </w:drawing>
            </w:r>
          </w:p>
        </w:tc>
        <w:bookmarkEnd w:id="129"/>
      </w:tr>
    </w:tbl>
    <w:p w14:paraId="31B17D2F" w14:textId="77777777" w:rsidR="00DE01DA" w:rsidRDefault="00000000">
      <w:pPr>
        <w:pStyle w:val="Titre2"/>
      </w:pPr>
      <w:bookmarkStart w:id="130" w:name="sec-securisation"/>
      <w:bookmarkStart w:id="131" w:name="_Toc225274447"/>
      <w:bookmarkEnd w:id="110"/>
      <w:bookmarkEnd w:id="127"/>
      <w:r>
        <w:lastRenderedPageBreak/>
        <w:t>4.2 Sécurisation foncière</w:t>
      </w:r>
      <w:bookmarkEnd w:id="131"/>
    </w:p>
    <w:p w14:paraId="011C48F9" w14:textId="77777777" w:rsidR="00DE01DA" w:rsidRDefault="00000000">
      <w:pPr>
        <w:pStyle w:val="FirstParagraph"/>
      </w:pPr>
      <w:r>
        <w:t>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Figure 4.8</w:t>
        </w:r>
      </w:hyperlink>
      <w:r>
        <w:t>).</w:t>
      </w:r>
    </w:p>
    <w:p w14:paraId="35282437" w14:textId="77777777" w:rsidR="00DE01DA" w:rsidRDefault="00000000">
      <w:pPr>
        <w:pStyle w:val="Corpsdetexte"/>
      </w:pPr>
      <w:r>
        <w:rPr>
          <w:b/>
          <w:bCs/>
        </w:rPr>
        <w:t>Alaotra.</w:t>
      </w:r>
      <w:r>
        <w:t xml:space="preserve"> Seules 16.2 % des parcelles disposent d’un titre foncier. Les certificats fonciers ne couvrent que 27.5 % des parcelles.</w:t>
      </w:r>
    </w:p>
    <w:tbl>
      <w:tblPr>
        <w:tblStyle w:val="Table"/>
        <w:tblW w:w="5000" w:type="pct"/>
        <w:tblLayout w:type="fixed"/>
        <w:tblLook w:val="0000" w:firstRow="0" w:lastRow="0" w:firstColumn="0" w:lastColumn="0" w:noHBand="0" w:noVBand="0"/>
      </w:tblPr>
      <w:tblGrid>
        <w:gridCol w:w="9406"/>
      </w:tblGrid>
      <w:tr w:rsidR="00DE01DA" w14:paraId="5A4AC67E" w14:textId="77777777">
        <w:tc>
          <w:tcPr>
            <w:tcW w:w="7920" w:type="dxa"/>
          </w:tcPr>
          <w:p w14:paraId="60022ED1" w14:textId="77777777" w:rsidR="00DE01DA" w:rsidRDefault="00000000">
            <w:pPr>
              <w:pStyle w:val="ImageCaption"/>
              <w:spacing w:before="200"/>
            </w:pPr>
            <w:bookmarkStart w:id="132" w:name="fig-securisation"/>
            <w:r>
              <w:t>Figure 4.8: Sécurisation foncière des parcelles possédées</w:t>
            </w:r>
          </w:p>
          <w:p w14:paraId="4ECAEF4A" w14:textId="77777777" w:rsidR="00DE01DA" w:rsidRDefault="00000000">
            <w:pPr>
              <w:pStyle w:val="Compact"/>
              <w:jc w:val="center"/>
            </w:pPr>
            <w:r>
              <w:rPr>
                <w:noProof/>
              </w:rPr>
              <w:drawing>
                <wp:inline distT="0" distB="0" distL="0" distR="0" wp14:anchorId="3C60565A" wp14:editId="56DD9B5A">
                  <wp:extent cx="4620126" cy="3696101"/>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04_foncier_files/figure-docx/fig-securisation-1.png"/>
                          <pic:cNvPicPr>
                            <a:picLocks noChangeAspect="1" noChangeArrowheads="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tc>
        <w:bookmarkEnd w:id="132"/>
      </w:tr>
    </w:tbl>
    <w:p w14:paraId="01ADBD19" w14:textId="77777777" w:rsidR="00DE01DA" w:rsidRDefault="00000000">
      <w:pPr>
        <w:pStyle w:val="Corpsdetexte"/>
      </w:pPr>
      <w:r>
        <w:t>En l’absence de titre ou de certificat, les ménages s’appuient sur des documents informels de nature très variable (</w:t>
      </w:r>
      <w:hyperlink w:anchor="fig-papiers">
        <w:r>
          <w:rPr>
            <w:rStyle w:val="Lienhypertexte"/>
          </w:rPr>
          <w:t>Figure 4.9</w:t>
        </w:r>
      </w:hyperlink>
      <w:r>
        <w:t>). Cependant, 33.6 % des parcelles ne sont accompagnées d’aucun document justificatif, ce qui expose ces ménages à un risque élevé d’insécurité foncière en cas de litige.</w:t>
      </w:r>
    </w:p>
    <w:tbl>
      <w:tblPr>
        <w:tblStyle w:val="Table"/>
        <w:tblW w:w="5000" w:type="pct"/>
        <w:tblLayout w:type="fixed"/>
        <w:tblLook w:val="0000" w:firstRow="0" w:lastRow="0" w:firstColumn="0" w:lastColumn="0" w:noHBand="0" w:noVBand="0"/>
      </w:tblPr>
      <w:tblGrid>
        <w:gridCol w:w="9406"/>
      </w:tblGrid>
      <w:tr w:rsidR="00DE01DA" w14:paraId="0CFCBF63" w14:textId="77777777">
        <w:tc>
          <w:tcPr>
            <w:tcW w:w="7920" w:type="dxa"/>
          </w:tcPr>
          <w:p w14:paraId="013C1C16" w14:textId="77777777" w:rsidR="00DE01DA" w:rsidRDefault="00000000">
            <w:pPr>
              <w:pStyle w:val="ImageCaption"/>
              <w:spacing w:before="200"/>
            </w:pPr>
            <w:bookmarkStart w:id="133" w:name="fig-papiers"/>
            <w:r>
              <w:t>Figure 4.9: Autres documents prouvant la possession</w:t>
            </w:r>
          </w:p>
          <w:p w14:paraId="7A0E2DB7" w14:textId="77777777" w:rsidR="00DE01DA" w:rsidRDefault="00000000">
            <w:pPr>
              <w:pStyle w:val="Compact"/>
              <w:jc w:val="center"/>
            </w:pPr>
            <w:r>
              <w:rPr>
                <w:noProof/>
              </w:rPr>
              <w:lastRenderedPageBreak/>
              <w:drawing>
                <wp:inline distT="0" distB="0" distL="0" distR="0" wp14:anchorId="0E9DB1AD" wp14:editId="52B5F57D">
                  <wp:extent cx="5969000" cy="9550400"/>
                  <wp:effectExtent l="0" t="0" r="0" b="0"/>
                  <wp:docPr id="237" name="Picture"/>
                  <wp:cNvGraphicFramePr/>
                  <a:graphic xmlns:a="http://schemas.openxmlformats.org/drawingml/2006/main">
                    <a:graphicData uri="http://schemas.openxmlformats.org/drawingml/2006/picture">
                      <pic:pic xmlns:pic="http://schemas.openxmlformats.org/drawingml/2006/picture">
                        <pic:nvPicPr>
                          <pic:cNvPr id="238" name="Picture" descr="04_foncier_files/figure-docx/fig-papiers-1.png"/>
                          <pic:cNvPicPr>
                            <a:picLocks noChangeAspect="1" noChangeArrowheads="1"/>
                          </pic:cNvPicPr>
                        </pic:nvPicPr>
                        <pic:blipFill>
                          <a:blip r:embed="rId46"/>
                          <a:stretch>
                            <a:fillRect/>
                          </a:stretch>
                        </pic:blipFill>
                        <pic:spPr bwMode="auto">
                          <a:xfrm>
                            <a:off x="0" y="0"/>
                            <a:ext cx="5969000" cy="9550400"/>
                          </a:xfrm>
                          <a:prstGeom prst="rect">
                            <a:avLst/>
                          </a:prstGeom>
                          <a:noFill/>
                          <a:ln w="9525">
                            <a:noFill/>
                            <a:headEnd/>
                            <a:tailEnd/>
                          </a:ln>
                        </pic:spPr>
                      </pic:pic>
                    </a:graphicData>
                  </a:graphic>
                </wp:inline>
              </w:drawing>
            </w:r>
          </w:p>
        </w:tc>
        <w:bookmarkEnd w:id="133"/>
      </w:tr>
    </w:tbl>
    <w:p w14:paraId="5746EDA3" w14:textId="77777777" w:rsidR="00DE01DA" w:rsidRDefault="00000000">
      <w:pPr>
        <w:pStyle w:val="Titre2"/>
      </w:pPr>
      <w:bookmarkStart w:id="134" w:name="sec-cessions"/>
      <w:bookmarkStart w:id="135" w:name="_Toc225274448"/>
      <w:bookmarkEnd w:id="130"/>
      <w:r>
        <w:lastRenderedPageBreak/>
        <w:t>4.3 Parcelles cédées à des tiers</w:t>
      </w:r>
      <w:bookmarkEnd w:id="135"/>
    </w:p>
    <w:p w14:paraId="57177AA7" w14:textId="77777777" w:rsidR="00DE01DA" w:rsidRDefault="00000000">
      <w:pPr>
        <w:pStyle w:val="FirstParagraph"/>
      </w:pPr>
      <w:r>
        <w:t>Les ménages propriétaires peuvent céder certaines de leurs parcelles à d’autres exploitants, sous forme de prêt, location, métayage ou mise en gage (</w:t>
      </w:r>
      <w:hyperlink w:anchor="tbl-cession-pratique">
        <w:r>
          <w:rPr>
            <w:rStyle w:val="Lienhypertexte"/>
          </w:rPr>
          <w:t>Table 4.2</w:t>
        </w:r>
      </w:hyperlink>
      <w:r>
        <w:t>), pour un total de 58 parcelles cédées.</w:t>
      </w:r>
    </w:p>
    <w:p w14:paraId="3AC93CD9" w14:textId="77777777" w:rsidR="00DE01DA" w:rsidRDefault="00000000">
      <w:pPr>
        <w:pStyle w:val="Corpsdetexte"/>
      </w:pPr>
      <w:r>
        <w:rPr>
          <w:b/>
          <w:bCs/>
        </w:rPr>
        <w:t>Alaotra.</w:t>
      </w:r>
      <w:r>
        <w:t xml:space="preserve"> Cette pratique concerne 9.3 % des ménages.</w:t>
      </w:r>
    </w:p>
    <w:tbl>
      <w:tblPr>
        <w:tblStyle w:val="Table"/>
        <w:tblW w:w="5000" w:type="pct"/>
        <w:tblLayout w:type="fixed"/>
        <w:tblLook w:val="0000" w:firstRow="0" w:lastRow="0" w:firstColumn="0" w:lastColumn="0" w:noHBand="0" w:noVBand="0"/>
      </w:tblPr>
      <w:tblGrid>
        <w:gridCol w:w="9406"/>
      </w:tblGrid>
      <w:tr w:rsidR="00DE01DA" w14:paraId="330A43DB" w14:textId="77777777">
        <w:tc>
          <w:tcPr>
            <w:tcW w:w="7920" w:type="dxa"/>
          </w:tcPr>
          <w:p w14:paraId="5530250D" w14:textId="77777777" w:rsidR="00DE01DA" w:rsidRDefault="00000000">
            <w:pPr>
              <w:pStyle w:val="ImageCaption"/>
              <w:spacing w:before="200"/>
            </w:pPr>
            <w:bookmarkStart w:id="136" w:name="tbl-cession-pratique"/>
            <w:r>
              <w:t>Table 4.2: Ménages cédant des parcelles à des tiers</w:t>
            </w:r>
          </w:p>
        </w:tc>
        <w:bookmarkEnd w:id="136"/>
      </w:tr>
    </w:tbl>
    <w:p w14:paraId="2BDA041F" w14:textId="77777777" w:rsidR="00DE01DA" w:rsidRDefault="00000000">
      <w:pPr>
        <w:pStyle w:val="Corpsdetexte"/>
      </w:pPr>
      <w:r>
        <w:t>Parmi les parcelles cédées, les modes de faire-valoir varient sensiblement d’un observatoire à l’autre (</w:t>
      </w:r>
      <w:hyperlink w:anchor="fig-mode-cession">
        <w:r>
          <w:rPr>
            <w:rStyle w:val="Lienhypertexte"/>
          </w:rPr>
          <w:t>Figure 4.10</w:t>
        </w:r>
      </w:hyperlink>
      <w:r>
        <w:t>). Le prêt et le métayage sont les formes les plus courantes de cession, le métayage occupant une place particulièrement importante dans les zones rizicoles.</w:t>
      </w:r>
    </w:p>
    <w:tbl>
      <w:tblPr>
        <w:tblStyle w:val="Table"/>
        <w:tblW w:w="5000" w:type="pct"/>
        <w:tblLayout w:type="fixed"/>
        <w:tblLook w:val="0000" w:firstRow="0" w:lastRow="0" w:firstColumn="0" w:lastColumn="0" w:noHBand="0" w:noVBand="0"/>
      </w:tblPr>
      <w:tblGrid>
        <w:gridCol w:w="9406"/>
      </w:tblGrid>
      <w:tr w:rsidR="00DE01DA" w14:paraId="113C2C42" w14:textId="77777777">
        <w:tc>
          <w:tcPr>
            <w:tcW w:w="7920" w:type="dxa"/>
          </w:tcPr>
          <w:p w14:paraId="65DCF1C0" w14:textId="77777777" w:rsidR="00DE01DA" w:rsidRDefault="00000000">
            <w:pPr>
              <w:pStyle w:val="ImageCaption"/>
              <w:spacing w:before="200"/>
            </w:pPr>
            <w:bookmarkStart w:id="137" w:name="fig-mode-cession"/>
            <w:r>
              <w:t>Figure 4.10: Mode de faire-valoir des parcelles cédées</w:t>
            </w:r>
          </w:p>
          <w:p w14:paraId="68334071" w14:textId="77777777" w:rsidR="00DE01DA" w:rsidRDefault="00000000">
            <w:pPr>
              <w:pStyle w:val="Compact"/>
              <w:jc w:val="center"/>
            </w:pPr>
            <w:r>
              <w:rPr>
                <w:noProof/>
              </w:rPr>
              <w:lastRenderedPageBreak/>
              <w:drawing>
                <wp:inline distT="0" distB="0" distL="0" distR="0" wp14:anchorId="2997ACBB" wp14:editId="3ACA4020">
                  <wp:extent cx="5969000" cy="9810162"/>
                  <wp:effectExtent l="0" t="0" r="0" b="0"/>
                  <wp:docPr id="243" name="Picture"/>
                  <wp:cNvGraphicFramePr/>
                  <a:graphic xmlns:a="http://schemas.openxmlformats.org/drawingml/2006/main">
                    <a:graphicData uri="http://schemas.openxmlformats.org/drawingml/2006/picture">
                      <pic:pic xmlns:pic="http://schemas.openxmlformats.org/drawingml/2006/picture">
                        <pic:nvPicPr>
                          <pic:cNvPr id="244" name="Picture" descr="04_foncier_files/figure-docx/fig-mode-cession-1.png"/>
                          <pic:cNvPicPr>
                            <a:picLocks noChangeAspect="1" noChangeArrowheads="1"/>
                          </pic:cNvPicPr>
                        </pic:nvPicPr>
                        <pic:blipFill>
                          <a:blip r:embed="rId47"/>
                          <a:stretch>
                            <a:fillRect/>
                          </a:stretch>
                        </pic:blipFill>
                        <pic:spPr bwMode="auto">
                          <a:xfrm>
                            <a:off x="0" y="0"/>
                            <a:ext cx="5969000" cy="9810162"/>
                          </a:xfrm>
                          <a:prstGeom prst="rect">
                            <a:avLst/>
                          </a:prstGeom>
                          <a:noFill/>
                          <a:ln w="9525">
                            <a:noFill/>
                            <a:headEnd/>
                            <a:tailEnd/>
                          </a:ln>
                        </pic:spPr>
                      </pic:pic>
                    </a:graphicData>
                  </a:graphic>
                </wp:inline>
              </w:drawing>
            </w:r>
          </w:p>
        </w:tc>
        <w:bookmarkEnd w:id="137"/>
      </w:tr>
    </w:tbl>
    <w:p w14:paraId="4C7AA775" w14:textId="77777777" w:rsidR="00DE01DA" w:rsidRDefault="00000000">
      <w:pPr>
        <w:pStyle w:val="Corpsdetexte"/>
      </w:pPr>
      <w:r>
        <w:lastRenderedPageBreak/>
        <w:t>Les motivations de la cession reflètent des stratégies économiques diversifiées (</w:t>
      </w:r>
      <w:hyperlink w:anchor="fig-motif-cession">
        <w:r>
          <w:rPr>
            <w:rStyle w:val="Lienhypertexte"/>
          </w:rPr>
          <w:t>Figure 4.11</w:t>
        </w:r>
      </w:hyperlink>
      <w:r>
        <w:t>). Pour certains ménages, céder une parcelle répond à un besoin de liquidités ou à l’impossibilité de cultiver l’ensemble de leur patrimoine ; pour d’autres, il s’agit de maintenir un lien social avec la parenté ou le voisinage.</w:t>
      </w:r>
    </w:p>
    <w:tbl>
      <w:tblPr>
        <w:tblStyle w:val="Table"/>
        <w:tblW w:w="5000" w:type="pct"/>
        <w:tblLayout w:type="fixed"/>
        <w:tblLook w:val="0000" w:firstRow="0" w:lastRow="0" w:firstColumn="0" w:lastColumn="0" w:noHBand="0" w:noVBand="0"/>
      </w:tblPr>
      <w:tblGrid>
        <w:gridCol w:w="9406"/>
      </w:tblGrid>
      <w:tr w:rsidR="00DE01DA" w14:paraId="00F86302" w14:textId="77777777">
        <w:tc>
          <w:tcPr>
            <w:tcW w:w="7920" w:type="dxa"/>
          </w:tcPr>
          <w:p w14:paraId="18771849" w14:textId="77777777" w:rsidR="00DE01DA" w:rsidRDefault="00000000">
            <w:pPr>
              <w:pStyle w:val="ImageCaption"/>
              <w:spacing w:before="200"/>
            </w:pPr>
            <w:bookmarkStart w:id="138" w:name="fig-motif-cession"/>
            <w:r>
              <w:t>Figure 4.11: Motif de la cession de parcelles</w:t>
            </w:r>
          </w:p>
          <w:p w14:paraId="2BEB67C3" w14:textId="77777777" w:rsidR="00DE01DA" w:rsidRDefault="00000000">
            <w:pPr>
              <w:pStyle w:val="Compact"/>
              <w:jc w:val="center"/>
            </w:pPr>
            <w:r>
              <w:rPr>
                <w:noProof/>
              </w:rPr>
              <w:lastRenderedPageBreak/>
              <w:drawing>
                <wp:inline distT="0" distB="0" distL="0" distR="0" wp14:anchorId="7C0ADC52" wp14:editId="47B327AE">
                  <wp:extent cx="5969000" cy="9550400"/>
                  <wp:effectExtent l="0" t="0" r="0" b="0"/>
                  <wp:docPr id="247" name="Picture"/>
                  <wp:cNvGraphicFramePr/>
                  <a:graphic xmlns:a="http://schemas.openxmlformats.org/drawingml/2006/main">
                    <a:graphicData uri="http://schemas.openxmlformats.org/drawingml/2006/picture">
                      <pic:pic xmlns:pic="http://schemas.openxmlformats.org/drawingml/2006/picture">
                        <pic:nvPicPr>
                          <pic:cNvPr id="248" name="Picture" descr="04_foncier_files/figure-docx/fig-motif-cession-1.png"/>
                          <pic:cNvPicPr>
                            <a:picLocks noChangeAspect="1" noChangeArrowheads="1"/>
                          </pic:cNvPicPr>
                        </pic:nvPicPr>
                        <pic:blipFill>
                          <a:blip r:embed="rId48"/>
                          <a:stretch>
                            <a:fillRect/>
                          </a:stretch>
                        </pic:blipFill>
                        <pic:spPr bwMode="auto">
                          <a:xfrm>
                            <a:off x="0" y="0"/>
                            <a:ext cx="5969000" cy="9550400"/>
                          </a:xfrm>
                          <a:prstGeom prst="rect">
                            <a:avLst/>
                          </a:prstGeom>
                          <a:noFill/>
                          <a:ln w="9525">
                            <a:noFill/>
                            <a:headEnd/>
                            <a:tailEnd/>
                          </a:ln>
                        </pic:spPr>
                      </pic:pic>
                    </a:graphicData>
                  </a:graphic>
                </wp:inline>
              </w:drawing>
            </w:r>
          </w:p>
        </w:tc>
        <w:bookmarkEnd w:id="138"/>
      </w:tr>
    </w:tbl>
    <w:p w14:paraId="53FAFBEC" w14:textId="77777777" w:rsidR="00DE01DA" w:rsidRDefault="00000000">
      <w:pPr>
        <w:pStyle w:val="Corpsdetexte"/>
      </w:pPr>
      <w:r>
        <w:lastRenderedPageBreak/>
        <w:t>Les bénéficiaires des cessions sont principalement des membres de la famille ou des voisins (</w:t>
      </w:r>
      <w:hyperlink w:anchor="fig-cedee-a-qui">
        <w:r>
          <w:rPr>
            <w:rStyle w:val="Lienhypertexte"/>
          </w:rPr>
          <w:t>Figure 4.12</w:t>
        </w:r>
      </w:hyperlink>
      <w:r>
        <w:t>), ce qui confirme le caractère en grande partie familial et communautaire du marché foncier local.</w:t>
      </w:r>
    </w:p>
    <w:tbl>
      <w:tblPr>
        <w:tblStyle w:val="Table"/>
        <w:tblW w:w="5000" w:type="pct"/>
        <w:tblLayout w:type="fixed"/>
        <w:tblLook w:val="0000" w:firstRow="0" w:lastRow="0" w:firstColumn="0" w:lastColumn="0" w:noHBand="0" w:noVBand="0"/>
      </w:tblPr>
      <w:tblGrid>
        <w:gridCol w:w="9406"/>
      </w:tblGrid>
      <w:tr w:rsidR="00DE01DA" w14:paraId="0C90389B" w14:textId="77777777">
        <w:tc>
          <w:tcPr>
            <w:tcW w:w="7920" w:type="dxa"/>
          </w:tcPr>
          <w:p w14:paraId="5E9F6F6A" w14:textId="77777777" w:rsidR="00DE01DA" w:rsidRDefault="00000000">
            <w:pPr>
              <w:pStyle w:val="ImageCaption"/>
              <w:spacing w:before="200"/>
            </w:pPr>
            <w:bookmarkStart w:id="139" w:name="fig-cedee-a-qui"/>
            <w:r>
              <w:t>Figure 4.12: À qui la parcelle est-elle cédée</w:t>
            </w:r>
          </w:p>
          <w:p w14:paraId="25822348" w14:textId="77777777" w:rsidR="00DE01DA" w:rsidRDefault="00000000">
            <w:pPr>
              <w:pStyle w:val="Compact"/>
              <w:jc w:val="center"/>
            </w:pPr>
            <w:r>
              <w:rPr>
                <w:noProof/>
              </w:rPr>
              <w:lastRenderedPageBreak/>
              <w:drawing>
                <wp:inline distT="0" distB="0" distL="0" distR="0" wp14:anchorId="3F061BA6" wp14:editId="685F762F">
                  <wp:extent cx="5969000" cy="9550400"/>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04_foncier_files/figure-docx/fig-cedee-a-qui-1.png"/>
                          <pic:cNvPicPr>
                            <a:picLocks noChangeAspect="1" noChangeArrowheads="1"/>
                          </pic:cNvPicPr>
                        </pic:nvPicPr>
                        <pic:blipFill>
                          <a:blip r:embed="rId49"/>
                          <a:stretch>
                            <a:fillRect/>
                          </a:stretch>
                        </pic:blipFill>
                        <pic:spPr bwMode="auto">
                          <a:xfrm>
                            <a:off x="0" y="0"/>
                            <a:ext cx="5969000" cy="9550400"/>
                          </a:xfrm>
                          <a:prstGeom prst="rect">
                            <a:avLst/>
                          </a:prstGeom>
                          <a:noFill/>
                          <a:ln w="9525">
                            <a:noFill/>
                            <a:headEnd/>
                            <a:tailEnd/>
                          </a:ln>
                        </pic:spPr>
                      </pic:pic>
                    </a:graphicData>
                  </a:graphic>
                </wp:inline>
              </w:drawing>
            </w:r>
          </w:p>
        </w:tc>
        <w:bookmarkEnd w:id="139"/>
      </w:tr>
    </w:tbl>
    <w:p w14:paraId="13D855AC" w14:textId="77777777" w:rsidR="00DE01DA" w:rsidRDefault="00000000">
      <w:pPr>
        <w:pStyle w:val="Titre2"/>
      </w:pPr>
      <w:bookmarkStart w:id="140" w:name="sec-exploitees"/>
      <w:bookmarkStart w:id="141" w:name="_Toc225274449"/>
      <w:bookmarkEnd w:id="134"/>
      <w:r>
        <w:lastRenderedPageBreak/>
        <w:t>4.4 Parcelles exploitées non possédées</w:t>
      </w:r>
      <w:bookmarkEnd w:id="141"/>
    </w:p>
    <w:p w14:paraId="6D5B6646" w14:textId="77777777" w:rsidR="00DE01DA" w:rsidRDefault="00000000">
      <w:pPr>
        <w:pStyle w:val="FirstParagraph"/>
      </w:pPr>
      <w:r>
        <w:t>En plus de leurs propres parcelles, de nombreux ménages exploitent des terres appartenant à d’autres propriétaires (</w:t>
      </w:r>
      <w:hyperlink w:anchor="tbl-exploitation-autres">
        <w:r>
          <w:rPr>
            <w:rStyle w:val="Lienhypertexte"/>
          </w:rPr>
          <w:t>Table 4.3</w:t>
        </w:r>
      </w:hyperlink>
      <w:r>
        <w:t>), pour un total de 350 parcelles. Le recours à l’exploitation de terres d’autrui traduit soit une insuffisance du patrimoine propre, soit une stratégie de diversification de l’assiette foncière cultivée.</w:t>
      </w:r>
    </w:p>
    <w:p w14:paraId="666F6D82" w14:textId="77777777" w:rsidR="00DE01DA" w:rsidRDefault="00000000">
      <w:pPr>
        <w:pStyle w:val="Corpsdetexte"/>
      </w:pPr>
      <w:r>
        <w:rPr>
          <w:b/>
          <w:bCs/>
        </w:rPr>
        <w:t>Alaotra.</w:t>
      </w:r>
      <w:r>
        <w:t xml:space="preserve"> Cette pratique concerne 45.6 % des ménages.</w:t>
      </w:r>
    </w:p>
    <w:tbl>
      <w:tblPr>
        <w:tblStyle w:val="Table"/>
        <w:tblW w:w="5000" w:type="pct"/>
        <w:tblLayout w:type="fixed"/>
        <w:tblLook w:val="0000" w:firstRow="0" w:lastRow="0" w:firstColumn="0" w:lastColumn="0" w:noHBand="0" w:noVBand="0"/>
      </w:tblPr>
      <w:tblGrid>
        <w:gridCol w:w="9406"/>
      </w:tblGrid>
      <w:tr w:rsidR="00DE01DA" w14:paraId="4ACE60E5" w14:textId="77777777">
        <w:tc>
          <w:tcPr>
            <w:tcW w:w="7920" w:type="dxa"/>
          </w:tcPr>
          <w:p w14:paraId="5BC90B96" w14:textId="77777777" w:rsidR="00DE01DA" w:rsidRDefault="00000000">
            <w:pPr>
              <w:pStyle w:val="ImageCaption"/>
              <w:spacing w:before="200"/>
            </w:pPr>
            <w:bookmarkStart w:id="142" w:name="tbl-exploitation-autres"/>
            <w:r>
              <w:t>Table 4.3: Ménages exploitant des parcelles non possédées</w:t>
            </w:r>
          </w:p>
        </w:tc>
        <w:bookmarkEnd w:id="142"/>
      </w:tr>
    </w:tbl>
    <w:p w14:paraId="6A67FE24" w14:textId="77777777" w:rsidR="00DE01DA" w:rsidRDefault="00000000">
      <w:pPr>
        <w:pStyle w:val="Corpsdetexte"/>
      </w:pPr>
      <w:r>
        <w:t>Les parcelles exploitées sans en être propriétaire sont, comme les parcelles possédées, majoritairement des rizières (</w:t>
      </w:r>
      <w:hyperlink w:anchor="fig-type-exploitee">
        <w:r>
          <w:rPr>
            <w:rStyle w:val="Lienhypertexte"/>
          </w:rPr>
          <w:t>Figure 4.13</w:t>
        </w:r>
      </w:hyperlink>
      <w:r>
        <w:t>), reflétant la place centrale de la riziculture dans les stratégies des ménages.</w:t>
      </w:r>
    </w:p>
    <w:tbl>
      <w:tblPr>
        <w:tblStyle w:val="Table"/>
        <w:tblW w:w="5000" w:type="pct"/>
        <w:tblLayout w:type="fixed"/>
        <w:tblLook w:val="0000" w:firstRow="0" w:lastRow="0" w:firstColumn="0" w:lastColumn="0" w:noHBand="0" w:noVBand="0"/>
      </w:tblPr>
      <w:tblGrid>
        <w:gridCol w:w="9406"/>
      </w:tblGrid>
      <w:tr w:rsidR="00DE01DA" w14:paraId="7325CFE1" w14:textId="77777777">
        <w:tc>
          <w:tcPr>
            <w:tcW w:w="7920" w:type="dxa"/>
          </w:tcPr>
          <w:p w14:paraId="328D99D3" w14:textId="77777777" w:rsidR="00DE01DA" w:rsidRDefault="00000000">
            <w:pPr>
              <w:pStyle w:val="ImageCaption"/>
              <w:spacing w:before="200"/>
            </w:pPr>
            <w:bookmarkStart w:id="143" w:name="fig-type-exploitee"/>
            <w:r>
              <w:t>Figure 4.13: Type des parcelles exploitées (non possédées)</w:t>
            </w:r>
          </w:p>
          <w:p w14:paraId="7D52F8F5" w14:textId="77777777" w:rsidR="00DE01DA" w:rsidRDefault="00000000">
            <w:pPr>
              <w:pStyle w:val="Compact"/>
              <w:jc w:val="center"/>
            </w:pPr>
            <w:r>
              <w:rPr>
                <w:noProof/>
              </w:rPr>
              <w:lastRenderedPageBreak/>
              <w:drawing>
                <wp:inline distT="0" distB="0" distL="0" distR="0" wp14:anchorId="3145E2D5" wp14:editId="611BE596">
                  <wp:extent cx="5969000" cy="9810162"/>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04_foncier_files/figure-docx/fig-type-exploitee-1.png"/>
                          <pic:cNvPicPr>
                            <a:picLocks noChangeAspect="1" noChangeArrowheads="1"/>
                          </pic:cNvPicPr>
                        </pic:nvPicPr>
                        <pic:blipFill>
                          <a:blip r:embed="rId50"/>
                          <a:stretch>
                            <a:fillRect/>
                          </a:stretch>
                        </pic:blipFill>
                        <pic:spPr bwMode="auto">
                          <a:xfrm>
                            <a:off x="0" y="0"/>
                            <a:ext cx="5969000" cy="9810162"/>
                          </a:xfrm>
                          <a:prstGeom prst="rect">
                            <a:avLst/>
                          </a:prstGeom>
                          <a:noFill/>
                          <a:ln w="9525">
                            <a:noFill/>
                            <a:headEnd/>
                            <a:tailEnd/>
                          </a:ln>
                        </pic:spPr>
                      </pic:pic>
                    </a:graphicData>
                  </a:graphic>
                </wp:inline>
              </w:drawing>
            </w:r>
          </w:p>
        </w:tc>
        <w:bookmarkEnd w:id="143"/>
      </w:tr>
    </w:tbl>
    <w:p w14:paraId="0CA4D4C4" w14:textId="77777777" w:rsidR="00DE01DA" w:rsidRDefault="00000000">
      <w:pPr>
        <w:pStyle w:val="Corpsdetexte"/>
      </w:pPr>
      <w:r>
        <w:lastRenderedPageBreak/>
        <w:t>Le mode de faire-valoir des parcelles exploitées révèle l’équilibre local entre prêt, location et métayage (</w:t>
      </w:r>
      <w:hyperlink w:anchor="fig-fv-exploitee">
        <w:r>
          <w:rPr>
            <w:rStyle w:val="Lienhypertexte"/>
          </w:rPr>
          <w:t>Figure 4.14</w:t>
        </w:r>
      </w:hyperlink>
      <w:r>
        <w:t>). Le métayage, qui consiste à partager la récolte avec le propriétaire, reste une forme d’accès au foncier particulièrement répandue.</w:t>
      </w:r>
    </w:p>
    <w:tbl>
      <w:tblPr>
        <w:tblStyle w:val="Table"/>
        <w:tblW w:w="5000" w:type="pct"/>
        <w:tblLayout w:type="fixed"/>
        <w:tblLook w:val="0000" w:firstRow="0" w:lastRow="0" w:firstColumn="0" w:lastColumn="0" w:noHBand="0" w:noVBand="0"/>
      </w:tblPr>
      <w:tblGrid>
        <w:gridCol w:w="9406"/>
      </w:tblGrid>
      <w:tr w:rsidR="00DE01DA" w14:paraId="7B9EC82D" w14:textId="77777777">
        <w:tc>
          <w:tcPr>
            <w:tcW w:w="7920" w:type="dxa"/>
          </w:tcPr>
          <w:p w14:paraId="2A831794" w14:textId="77777777" w:rsidR="00DE01DA" w:rsidRDefault="00000000">
            <w:pPr>
              <w:pStyle w:val="ImageCaption"/>
              <w:spacing w:before="200"/>
            </w:pPr>
            <w:bookmarkStart w:id="144" w:name="fig-fv-exploitee"/>
            <w:r>
              <w:t>Figure 4.14: Mode de faire-valoir des parcelles exploitées</w:t>
            </w:r>
          </w:p>
          <w:p w14:paraId="022C6156" w14:textId="77777777" w:rsidR="00DE01DA" w:rsidRDefault="00000000">
            <w:pPr>
              <w:pStyle w:val="Compact"/>
              <w:jc w:val="center"/>
            </w:pPr>
            <w:r>
              <w:rPr>
                <w:noProof/>
              </w:rPr>
              <w:lastRenderedPageBreak/>
              <w:drawing>
                <wp:inline distT="0" distB="0" distL="0" distR="0" wp14:anchorId="06438E07" wp14:editId="68AC508C">
                  <wp:extent cx="5969000" cy="9810162"/>
                  <wp:effectExtent l="0" t="0" r="0" b="0"/>
                  <wp:docPr id="261" name="Picture"/>
                  <wp:cNvGraphicFramePr/>
                  <a:graphic xmlns:a="http://schemas.openxmlformats.org/drawingml/2006/main">
                    <a:graphicData uri="http://schemas.openxmlformats.org/drawingml/2006/picture">
                      <pic:pic xmlns:pic="http://schemas.openxmlformats.org/drawingml/2006/picture">
                        <pic:nvPicPr>
                          <pic:cNvPr id="262" name="Picture" descr="04_foncier_files/figure-docx/fig-fv-exploitee-1.png"/>
                          <pic:cNvPicPr>
                            <a:picLocks noChangeAspect="1" noChangeArrowheads="1"/>
                          </pic:cNvPicPr>
                        </pic:nvPicPr>
                        <pic:blipFill>
                          <a:blip r:embed="rId51"/>
                          <a:stretch>
                            <a:fillRect/>
                          </a:stretch>
                        </pic:blipFill>
                        <pic:spPr bwMode="auto">
                          <a:xfrm>
                            <a:off x="0" y="0"/>
                            <a:ext cx="5969000" cy="9810162"/>
                          </a:xfrm>
                          <a:prstGeom prst="rect">
                            <a:avLst/>
                          </a:prstGeom>
                          <a:noFill/>
                          <a:ln w="9525">
                            <a:noFill/>
                            <a:headEnd/>
                            <a:tailEnd/>
                          </a:ln>
                        </pic:spPr>
                      </pic:pic>
                    </a:graphicData>
                  </a:graphic>
                </wp:inline>
              </w:drawing>
            </w:r>
          </w:p>
        </w:tc>
        <w:bookmarkEnd w:id="144"/>
      </w:tr>
    </w:tbl>
    <w:p w14:paraId="15725F70" w14:textId="77777777" w:rsidR="00DE01DA" w:rsidRDefault="00000000">
      <w:pPr>
        <w:pStyle w:val="Corpsdetexte"/>
      </w:pPr>
      <w:r>
        <w:lastRenderedPageBreak/>
        <w:t>Les parcelles exploitées appartiennent le plus souvent à des membres de la famille ou à des voisins (</w:t>
      </w:r>
      <w:hyperlink w:anchor="fig-proprietaire-exploitee">
        <w:r>
          <w:rPr>
            <w:rStyle w:val="Lienhypertexte"/>
          </w:rPr>
          <w:t>Figure 4.15</w:t>
        </w:r>
      </w:hyperlink>
      <w:r>
        <w:t>), ce qui témoigne du rôle des réseaux de proximité dans l’accès au foncier.</w:t>
      </w:r>
    </w:p>
    <w:tbl>
      <w:tblPr>
        <w:tblStyle w:val="Table"/>
        <w:tblW w:w="5000" w:type="pct"/>
        <w:tblLayout w:type="fixed"/>
        <w:tblLook w:val="0000" w:firstRow="0" w:lastRow="0" w:firstColumn="0" w:lastColumn="0" w:noHBand="0" w:noVBand="0"/>
      </w:tblPr>
      <w:tblGrid>
        <w:gridCol w:w="9406"/>
      </w:tblGrid>
      <w:tr w:rsidR="00DE01DA" w14:paraId="3724076B" w14:textId="77777777">
        <w:tc>
          <w:tcPr>
            <w:tcW w:w="7920" w:type="dxa"/>
          </w:tcPr>
          <w:p w14:paraId="5FC40442" w14:textId="77777777" w:rsidR="00DE01DA" w:rsidRDefault="00000000">
            <w:pPr>
              <w:pStyle w:val="ImageCaption"/>
              <w:spacing w:before="200"/>
            </w:pPr>
            <w:bookmarkStart w:id="145" w:name="fig-proprietaire-exploitee"/>
            <w:r>
              <w:t>Figure 4.15: Propriétaire des parcelles exploitées</w:t>
            </w:r>
          </w:p>
          <w:p w14:paraId="7DE43722" w14:textId="77777777" w:rsidR="00DE01DA" w:rsidRDefault="00000000">
            <w:pPr>
              <w:pStyle w:val="Compact"/>
              <w:jc w:val="center"/>
            </w:pPr>
            <w:r>
              <w:rPr>
                <w:noProof/>
              </w:rPr>
              <w:lastRenderedPageBreak/>
              <w:drawing>
                <wp:inline distT="0" distB="0" distL="0" distR="0" wp14:anchorId="359AF8EE" wp14:editId="154C95C9">
                  <wp:extent cx="5969000" cy="9550400"/>
                  <wp:effectExtent l="0" t="0" r="0" b="0"/>
                  <wp:docPr id="265" name="Picture"/>
                  <wp:cNvGraphicFramePr/>
                  <a:graphic xmlns:a="http://schemas.openxmlformats.org/drawingml/2006/main">
                    <a:graphicData uri="http://schemas.openxmlformats.org/drawingml/2006/picture">
                      <pic:pic xmlns:pic="http://schemas.openxmlformats.org/drawingml/2006/picture">
                        <pic:nvPicPr>
                          <pic:cNvPr id="266" name="Picture" descr="04_foncier_files/figure-docx/fig-proprietaire-exploitee-1.png"/>
                          <pic:cNvPicPr>
                            <a:picLocks noChangeAspect="1" noChangeArrowheads="1"/>
                          </pic:cNvPicPr>
                        </pic:nvPicPr>
                        <pic:blipFill>
                          <a:blip r:embed="rId52"/>
                          <a:stretch>
                            <a:fillRect/>
                          </a:stretch>
                        </pic:blipFill>
                        <pic:spPr bwMode="auto">
                          <a:xfrm>
                            <a:off x="0" y="0"/>
                            <a:ext cx="5969000" cy="9550400"/>
                          </a:xfrm>
                          <a:prstGeom prst="rect">
                            <a:avLst/>
                          </a:prstGeom>
                          <a:noFill/>
                          <a:ln w="9525">
                            <a:noFill/>
                            <a:headEnd/>
                            <a:tailEnd/>
                          </a:ln>
                        </pic:spPr>
                      </pic:pic>
                    </a:graphicData>
                  </a:graphic>
                </wp:inline>
              </w:drawing>
            </w:r>
          </w:p>
        </w:tc>
        <w:bookmarkEnd w:id="145"/>
      </w:tr>
    </w:tbl>
    <w:p w14:paraId="7C3D5548" w14:textId="77777777" w:rsidR="00DE01DA" w:rsidRDefault="00000000">
      <w:pPr>
        <w:pStyle w:val="Corpsdetexte"/>
      </w:pPr>
      <w:r>
        <w:lastRenderedPageBreak/>
        <w:t xml:space="preserve">Le mode d’irrigation des parcelles exploitées diffère-t-il de celui des parcelles possédées ? La </w:t>
      </w:r>
      <w:hyperlink w:anchor="fig-irrigation-exploitee">
        <w:r>
          <w:rPr>
            <w:rStyle w:val="Lienhypertexte"/>
          </w:rPr>
          <w:t>Figure 4.16</w:t>
        </w:r>
      </w:hyperlink>
      <w:r>
        <w:t xml:space="preserve"> permet d’examiner si les ménages qui exploitent des terres d’autrui accèdent à des parcelles de même qualité irriguée.</w:t>
      </w:r>
    </w:p>
    <w:tbl>
      <w:tblPr>
        <w:tblStyle w:val="Table"/>
        <w:tblW w:w="5000" w:type="pct"/>
        <w:tblLayout w:type="fixed"/>
        <w:tblLook w:val="0000" w:firstRow="0" w:lastRow="0" w:firstColumn="0" w:lastColumn="0" w:noHBand="0" w:noVBand="0"/>
      </w:tblPr>
      <w:tblGrid>
        <w:gridCol w:w="9406"/>
      </w:tblGrid>
      <w:tr w:rsidR="00DE01DA" w14:paraId="02EA6E0F" w14:textId="77777777">
        <w:tc>
          <w:tcPr>
            <w:tcW w:w="7920" w:type="dxa"/>
          </w:tcPr>
          <w:p w14:paraId="57FD9AF3" w14:textId="77777777" w:rsidR="00DE01DA" w:rsidRDefault="00000000">
            <w:pPr>
              <w:pStyle w:val="ImageCaption"/>
              <w:spacing w:before="200"/>
            </w:pPr>
            <w:bookmarkStart w:id="146" w:name="fig-irrigation-exploitee"/>
            <w:r>
              <w:t>Figure 4.16: Mode d’irrigation des parcelles exploitées</w:t>
            </w:r>
          </w:p>
          <w:p w14:paraId="372E366B" w14:textId="77777777" w:rsidR="00DE01DA" w:rsidRDefault="00000000">
            <w:pPr>
              <w:pStyle w:val="Compact"/>
              <w:jc w:val="center"/>
            </w:pPr>
            <w:r>
              <w:rPr>
                <w:noProof/>
              </w:rPr>
              <w:lastRenderedPageBreak/>
              <w:drawing>
                <wp:inline distT="0" distB="0" distL="0" distR="0" wp14:anchorId="361AF2E6" wp14:editId="42E521D8">
                  <wp:extent cx="5969000" cy="8829145"/>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04_foncier_files/figure-docx/fig-irrigation-exploitee-1.png"/>
                          <pic:cNvPicPr>
                            <a:picLocks noChangeAspect="1" noChangeArrowheads="1"/>
                          </pic:cNvPicPr>
                        </pic:nvPicPr>
                        <pic:blipFill>
                          <a:blip r:embed="rId53"/>
                          <a:stretch>
                            <a:fillRect/>
                          </a:stretch>
                        </pic:blipFill>
                        <pic:spPr bwMode="auto">
                          <a:xfrm>
                            <a:off x="0" y="0"/>
                            <a:ext cx="5969000" cy="8829145"/>
                          </a:xfrm>
                          <a:prstGeom prst="rect">
                            <a:avLst/>
                          </a:prstGeom>
                          <a:noFill/>
                          <a:ln w="9525">
                            <a:noFill/>
                            <a:headEnd/>
                            <a:tailEnd/>
                          </a:ln>
                        </pic:spPr>
                      </pic:pic>
                    </a:graphicData>
                  </a:graphic>
                </wp:inline>
              </w:drawing>
            </w:r>
          </w:p>
        </w:tc>
        <w:bookmarkEnd w:id="146"/>
      </w:tr>
    </w:tbl>
    <w:p w14:paraId="768CD7FD" w14:textId="77777777" w:rsidR="00DE01DA" w:rsidRDefault="00000000">
      <w:pPr>
        <w:pStyle w:val="Corpsdetexte"/>
      </w:pPr>
      <w:r>
        <w:lastRenderedPageBreak/>
        <w:t>Le coût de l’exploitation de terres d’autrui varie selon le mode de faire-valoir (</w:t>
      </w:r>
      <w:hyperlink w:anchor="tbl-rente-exploitee">
        <w:r>
          <w:rPr>
            <w:rStyle w:val="Lienhypertexte"/>
          </w:rPr>
          <w:t>Table 4.4</w:t>
        </w:r>
      </w:hyperlink>
      <w:r>
        <w:t>). Les ménages locataires versent une rente en argent ou en nature, tandis que les métayers cèdent une part de la récolte au propriétaire, généralement comprise entre un quart et la moitié de la production.</w:t>
      </w:r>
    </w:p>
    <w:tbl>
      <w:tblPr>
        <w:tblStyle w:val="Table"/>
        <w:tblW w:w="5000" w:type="pct"/>
        <w:tblLayout w:type="fixed"/>
        <w:tblLook w:val="0000" w:firstRow="0" w:lastRow="0" w:firstColumn="0" w:lastColumn="0" w:noHBand="0" w:noVBand="0"/>
      </w:tblPr>
      <w:tblGrid>
        <w:gridCol w:w="9406"/>
      </w:tblGrid>
      <w:tr w:rsidR="00DE01DA" w14:paraId="021803BF" w14:textId="77777777">
        <w:tc>
          <w:tcPr>
            <w:tcW w:w="7920" w:type="dxa"/>
          </w:tcPr>
          <w:p w14:paraId="1446FB01" w14:textId="77777777" w:rsidR="00DE01DA" w:rsidRDefault="00000000">
            <w:pPr>
              <w:pStyle w:val="ImageCaption"/>
              <w:spacing w:before="200"/>
            </w:pPr>
            <w:bookmarkStart w:id="147" w:name="tbl-rente-exploitee"/>
            <w:r>
              <w:t>Table 4.4: Rentes versées pour les parcelles exploitées</w:t>
            </w:r>
          </w:p>
        </w:tc>
        <w:bookmarkEnd w:id="147"/>
      </w:tr>
    </w:tbl>
    <w:p w14:paraId="6E547A92" w14:textId="77777777" w:rsidR="00DE01DA" w:rsidRDefault="00000000">
      <w:pPr>
        <w:pStyle w:val="Titre2"/>
      </w:pPr>
      <w:bookmarkStart w:id="148" w:name="sec-abandon"/>
      <w:bookmarkStart w:id="149" w:name="_Toc225274450"/>
      <w:bookmarkEnd w:id="140"/>
      <w:r>
        <w:t>4.5 Abandon de parcelles</w:t>
      </w:r>
      <w:bookmarkEnd w:id="149"/>
    </w:p>
    <w:p w14:paraId="39EF181F" w14:textId="77777777" w:rsidR="00DE01DA" w:rsidRDefault="00000000">
      <w:pPr>
        <w:pStyle w:val="FirstParagraph"/>
      </w:pPr>
      <w:r>
        <w:t>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Table 4.5</w:t>
        </w:r>
      </w:hyperlink>
      <w:r>
        <w:t>).</w:t>
      </w:r>
    </w:p>
    <w:p w14:paraId="247D2904" w14:textId="77777777" w:rsidR="00DE01DA" w:rsidRDefault="00000000">
      <w:pPr>
        <w:pStyle w:val="Corpsdetexte"/>
      </w:pPr>
      <w:r>
        <w:rPr>
          <w:b/>
          <w:bCs/>
        </w:rPr>
        <w:t>Alaotra.</w:t>
      </w:r>
      <w:r>
        <w:t xml:space="preserve"> Cette pratique touche 18.9 % des ménages.</w:t>
      </w:r>
    </w:p>
    <w:tbl>
      <w:tblPr>
        <w:tblStyle w:val="Table"/>
        <w:tblW w:w="5000" w:type="pct"/>
        <w:tblLayout w:type="fixed"/>
        <w:tblLook w:val="0000" w:firstRow="0" w:lastRow="0" w:firstColumn="0" w:lastColumn="0" w:noHBand="0" w:noVBand="0"/>
      </w:tblPr>
      <w:tblGrid>
        <w:gridCol w:w="9406"/>
      </w:tblGrid>
      <w:tr w:rsidR="00DE01DA" w14:paraId="10833ED9" w14:textId="77777777">
        <w:tc>
          <w:tcPr>
            <w:tcW w:w="7920" w:type="dxa"/>
          </w:tcPr>
          <w:p w14:paraId="709B4A6E" w14:textId="77777777" w:rsidR="00DE01DA" w:rsidRDefault="00000000">
            <w:pPr>
              <w:pStyle w:val="ImageCaption"/>
              <w:spacing w:before="200"/>
            </w:pPr>
            <w:bookmarkStart w:id="150" w:name="tbl-abandon"/>
            <w:r>
              <w:t>Table 4.5: Ménages ayant abandonné la culture de parcelles</w:t>
            </w:r>
          </w:p>
        </w:tc>
        <w:bookmarkEnd w:id="150"/>
      </w:tr>
    </w:tbl>
    <w:p w14:paraId="160EB911" w14:textId="77777777" w:rsidR="00DE01DA" w:rsidRDefault="00000000">
      <w:pPr>
        <w:pStyle w:val="Titre2"/>
      </w:pPr>
      <w:bookmarkStart w:id="151" w:name="sec-satisfaction"/>
      <w:bookmarkStart w:id="152" w:name="_Toc225274451"/>
      <w:bookmarkEnd w:id="148"/>
      <w:r>
        <w:t>4.6 Satisfaction à l’égard de la surface possédée</w:t>
      </w:r>
      <w:bookmarkEnd w:id="152"/>
    </w:p>
    <w:p w14:paraId="4DDE776C" w14:textId="77777777" w:rsidR="00DE01DA" w:rsidRDefault="00000000">
      <w:pPr>
        <w:pStyle w:val="FirstParagraph"/>
      </w:pPr>
      <w:r>
        <w:t>Le jugement des ménages sur la suffisance de leur dotation foncière synthétise l’ensemble des contraintes analysées précédemment (</w:t>
      </w:r>
      <w:hyperlink w:anchor="fig-satisfaction">
        <w:r>
          <w:rPr>
            <w:rStyle w:val="Lienhypertexte"/>
          </w:rPr>
          <w:t>Figure 4.17</w:t>
        </w:r>
      </w:hyperlink>
      <w:r>
        <w:t>). Ce sentiment d’insuffisance foncière constitue un enjeu majeur pour les politiques de développement rural.</w:t>
      </w:r>
    </w:p>
    <w:p w14:paraId="6A98578D" w14:textId="77777777" w:rsidR="00DE01DA" w:rsidRDefault="00000000">
      <w:pPr>
        <w:pStyle w:val="Corpsdetexte"/>
      </w:pPr>
      <w:r>
        <w:rPr>
          <w:b/>
          <w:bCs/>
        </w:rPr>
        <w:t>Alaotra.</w:t>
      </w:r>
      <w:r>
        <w:t xml:space="preserve"> 29.2 % des ménages jugent leur surface insuffisante ou très insuffisante. Seuls 70.8 % estiment leur dotation suffisante.</w:t>
      </w:r>
    </w:p>
    <w:tbl>
      <w:tblPr>
        <w:tblStyle w:val="Table"/>
        <w:tblW w:w="5000" w:type="pct"/>
        <w:tblLayout w:type="fixed"/>
        <w:tblLook w:val="0000" w:firstRow="0" w:lastRow="0" w:firstColumn="0" w:lastColumn="0" w:noHBand="0" w:noVBand="0"/>
      </w:tblPr>
      <w:tblGrid>
        <w:gridCol w:w="9406"/>
      </w:tblGrid>
      <w:tr w:rsidR="00DE01DA" w14:paraId="397FDCC4" w14:textId="77777777">
        <w:tc>
          <w:tcPr>
            <w:tcW w:w="7920" w:type="dxa"/>
          </w:tcPr>
          <w:p w14:paraId="7163BCF2" w14:textId="77777777" w:rsidR="00DE01DA" w:rsidRDefault="00000000">
            <w:pPr>
              <w:pStyle w:val="ImageCaption"/>
              <w:spacing w:before="200"/>
            </w:pPr>
            <w:bookmarkStart w:id="153" w:name="fig-satisfaction"/>
            <w:r>
              <w:t>Figure 4.17: Satisfaction des ménages par rapport à leur surface foncière</w:t>
            </w:r>
          </w:p>
          <w:p w14:paraId="1A54925E" w14:textId="77777777" w:rsidR="00DE01DA" w:rsidRDefault="00000000">
            <w:pPr>
              <w:pStyle w:val="Compact"/>
              <w:jc w:val="center"/>
            </w:pPr>
            <w:r>
              <w:rPr>
                <w:noProof/>
              </w:rPr>
              <w:drawing>
                <wp:inline distT="0" distB="0" distL="0" distR="0" wp14:anchorId="6B502F76" wp14:editId="7E39B374">
                  <wp:extent cx="5969000" cy="3316111"/>
                  <wp:effectExtent l="0" t="0" r="0" b="0"/>
                  <wp:docPr id="277" name="Picture"/>
                  <wp:cNvGraphicFramePr/>
                  <a:graphic xmlns:a="http://schemas.openxmlformats.org/drawingml/2006/main">
                    <a:graphicData uri="http://schemas.openxmlformats.org/drawingml/2006/picture">
                      <pic:pic xmlns:pic="http://schemas.openxmlformats.org/drawingml/2006/picture">
                        <pic:nvPicPr>
                          <pic:cNvPr id="278" name="Picture" descr="04_foncier_files/figure-docx/fig-satisfaction-1.png"/>
                          <pic:cNvPicPr>
                            <a:picLocks noChangeAspect="1" noChangeArrowheads="1"/>
                          </pic:cNvPicPr>
                        </pic:nvPicPr>
                        <pic:blipFill>
                          <a:blip r:embed="rId54"/>
                          <a:stretch>
                            <a:fillRect/>
                          </a:stretch>
                        </pic:blipFill>
                        <pic:spPr bwMode="auto">
                          <a:xfrm>
                            <a:off x="0" y="0"/>
                            <a:ext cx="5969000" cy="3316111"/>
                          </a:xfrm>
                          <a:prstGeom prst="rect">
                            <a:avLst/>
                          </a:prstGeom>
                          <a:noFill/>
                          <a:ln w="9525">
                            <a:noFill/>
                            <a:headEnd/>
                            <a:tailEnd/>
                          </a:ln>
                        </pic:spPr>
                      </pic:pic>
                    </a:graphicData>
                  </a:graphic>
                </wp:inline>
              </w:drawing>
            </w:r>
          </w:p>
        </w:tc>
        <w:bookmarkEnd w:id="153"/>
      </w:tr>
    </w:tbl>
    <w:p w14:paraId="79452304" w14:textId="77777777" w:rsidR="00DE01DA" w:rsidRDefault="00000000">
      <w:pPr>
        <w:pStyle w:val="Titre1"/>
      </w:pPr>
      <w:bookmarkStart w:id="154" w:name="agriculture-élevage-et-pêche"/>
      <w:bookmarkStart w:id="155" w:name="_Toc225274452"/>
      <w:bookmarkEnd w:id="108"/>
      <w:bookmarkEnd w:id="151"/>
      <w:r>
        <w:lastRenderedPageBreak/>
        <w:t>5. Agriculture, élevage et pêche</w:t>
      </w:r>
      <w:bookmarkEnd w:id="155"/>
    </w:p>
    <w:p w14:paraId="6C5D4C28" w14:textId="77777777" w:rsidR="00DE01DA" w:rsidRDefault="00000000">
      <w:pPr>
        <w:pStyle w:val="FirstParagraph"/>
      </w:pPr>
      <w:r>
        <w:t>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6C7EF749" w14:textId="77777777" w:rsidTr="00DE01DA">
        <w:trPr>
          <w:cantSplit/>
        </w:trPr>
        <w:tc>
          <w:tcPr>
            <w:tcW w:w="0" w:type="auto"/>
            <w:shd w:val="clear" w:color="auto" w:fill="FCEFDC"/>
            <w:tcMar>
              <w:top w:w="92" w:type="dxa"/>
              <w:bottom w:w="92" w:type="dxa"/>
            </w:tcMar>
          </w:tcPr>
          <w:p w14:paraId="523F9689" w14:textId="77777777" w:rsidR="00DE01DA" w:rsidRDefault="00000000">
            <w:pPr>
              <w:pStyle w:val="Corpsdetexte"/>
              <w:spacing w:before="0"/>
              <w:textAlignment w:val="center"/>
            </w:pPr>
            <w:r>
              <w:rPr>
                <w:noProof/>
              </w:rPr>
              <w:drawing>
                <wp:inline distT="0" distB="0" distL="0" distR="0" wp14:anchorId="06A6776F" wp14:editId="3B408E67">
                  <wp:extent cx="152400" cy="152400"/>
                  <wp:effectExtent l="0" t="0" r="0" b="0"/>
                  <wp:docPr id="282" name="Picture"/>
                  <wp:cNvGraphicFramePr/>
                  <a:graphic xmlns:a="http://schemas.openxmlformats.org/drawingml/2006/main">
                    <a:graphicData uri="http://schemas.openxmlformats.org/drawingml/2006/picture">
                      <pic:pic xmlns:pic="http://schemas.openxmlformats.org/drawingml/2006/picture">
                        <pic:nvPicPr>
                          <pic:cNvPr id="283"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43263976" w14:textId="77777777" w:rsidTr="00DE01DA">
        <w:trPr>
          <w:cantSplit/>
        </w:trPr>
        <w:tc>
          <w:tcPr>
            <w:tcW w:w="0" w:type="auto"/>
            <w:tcMar>
              <w:top w:w="108" w:type="dxa"/>
              <w:bottom w:w="108" w:type="dxa"/>
            </w:tcMar>
          </w:tcPr>
          <w:p w14:paraId="5DE18C7A" w14:textId="77777777" w:rsidR="00DE01DA" w:rsidRDefault="00000000">
            <w:pPr>
              <w:pStyle w:val="Corpsdetexte"/>
              <w:spacing w:before="16" w:after="16"/>
            </w:pPr>
            <w:r>
              <w:t>Les résultats présentés ci-dessous sont provisoires, et sont susceptibles de faire l’objet de corrections.</w:t>
            </w:r>
          </w:p>
          <w:p w14:paraId="30D6FFF5" w14:textId="77777777" w:rsidR="00DE01DA" w:rsidRDefault="00DE01DA"/>
        </w:tc>
      </w:tr>
    </w:tbl>
    <w:p w14:paraId="2C774D71" w14:textId="77777777" w:rsidR="00DE01DA" w:rsidRDefault="00000000">
      <w:pPr>
        <w:pStyle w:val="Titre2"/>
      </w:pPr>
      <w:bookmarkStart w:id="156" w:name="sec-agriculture"/>
      <w:bookmarkStart w:id="157" w:name="_Toc225274453"/>
      <w:r>
        <w:t>5.1 Agriculture</w:t>
      </w:r>
      <w:bookmarkEnd w:id="157"/>
    </w:p>
    <w:p w14:paraId="77E2BF44" w14:textId="77777777" w:rsidR="00DE01DA" w:rsidRDefault="00000000">
      <w:pPr>
        <w:pStyle w:val="Titre3"/>
      </w:pPr>
      <w:bookmarkStart w:id="158" w:name="sec-riziculture"/>
      <w:bookmarkStart w:id="159" w:name="_Toc225274454"/>
      <w:r>
        <w:t>5.1.1 Riziculture</w:t>
      </w:r>
      <w:bookmarkEnd w:id="159"/>
    </w:p>
    <w:p w14:paraId="50D07E07" w14:textId="77777777" w:rsidR="00DE01DA" w:rsidRDefault="00000000">
      <w:pPr>
        <w:pStyle w:val="FirstParagraph"/>
      </w:pPr>
      <w:r>
        <w:t>La riziculture est l’activité agricole dominante dans les deux observatoires.</w:t>
      </w:r>
    </w:p>
    <w:p w14:paraId="697FA2CA" w14:textId="77777777" w:rsidR="00DE01DA" w:rsidRDefault="00000000">
      <w:pPr>
        <w:pStyle w:val="Corpsdetexte"/>
      </w:pPr>
      <w:r>
        <w:t>Dans l’Alaotra, 58.3 % des ménages pratiquent la riziculture. Les riziculteurs exploitent en moyenne 1.4 parcelles (superficie moyenne de 57 ares).</w:t>
      </w:r>
    </w:p>
    <w:tbl>
      <w:tblPr>
        <w:tblStyle w:val="Table"/>
        <w:tblW w:w="5000" w:type="pct"/>
        <w:tblLayout w:type="fixed"/>
        <w:tblLook w:val="0000" w:firstRow="0" w:lastRow="0" w:firstColumn="0" w:lastColumn="0" w:noHBand="0" w:noVBand="0"/>
      </w:tblPr>
      <w:tblGrid>
        <w:gridCol w:w="9406"/>
      </w:tblGrid>
      <w:tr w:rsidR="00DE01DA" w14:paraId="51404DD0" w14:textId="77777777">
        <w:tc>
          <w:tcPr>
            <w:tcW w:w="7920" w:type="dxa"/>
          </w:tcPr>
          <w:p w14:paraId="60950DD3" w14:textId="77777777" w:rsidR="00DE01DA" w:rsidRDefault="00000000">
            <w:pPr>
              <w:pStyle w:val="ImageCaption"/>
              <w:spacing w:before="200"/>
            </w:pPr>
            <w:bookmarkStart w:id="160" w:name="tbl-pratique-riz"/>
            <w:r>
              <w:t>Table 5.1: Pratique de la riziculture par observatoire (% des ménages)</w:t>
            </w:r>
          </w:p>
        </w:tc>
        <w:bookmarkEnd w:id="160"/>
      </w:tr>
    </w:tbl>
    <w:p w14:paraId="2AF60F90" w14:textId="77777777" w:rsidR="00DE01DA" w:rsidRDefault="00000000">
      <w:pPr>
        <w:pStyle w:val="Titre4"/>
      </w:pPr>
      <w:bookmarkStart w:id="161" w:name="mode-de-faire-valoir-et-accès-à-leau"/>
      <w:r>
        <w:t>5.1.1.1 Mode de faire valoir et accès à l’eau</w:t>
      </w:r>
    </w:p>
    <w:p w14:paraId="3CBFC97A" w14:textId="77777777" w:rsidR="00DE01DA" w:rsidRDefault="00000000">
      <w:pPr>
        <w:pStyle w:val="FirstParagraph"/>
      </w:pPr>
      <w:r>
        <w:t>La location et le métayage, qui témoignent d’un marché foncier actif, sont plus ou moins répandus selon l’observatoire.</w:t>
      </w:r>
    </w:p>
    <w:p w14:paraId="24A10FB5" w14:textId="77777777" w:rsidR="00DE01DA" w:rsidRDefault="00000000">
      <w:pPr>
        <w:pStyle w:val="Corpsdetexte"/>
      </w:pPr>
      <w:r>
        <w:t>Dans l’Alaotra, le mode de faire valoir dominant est le faire valoir direct (59.7 % des parcelles).</w:t>
      </w:r>
    </w:p>
    <w:tbl>
      <w:tblPr>
        <w:tblStyle w:val="Table"/>
        <w:tblW w:w="5000" w:type="pct"/>
        <w:tblLayout w:type="fixed"/>
        <w:tblLook w:val="0000" w:firstRow="0" w:lastRow="0" w:firstColumn="0" w:lastColumn="0" w:noHBand="0" w:noVBand="0"/>
      </w:tblPr>
      <w:tblGrid>
        <w:gridCol w:w="9406"/>
      </w:tblGrid>
      <w:tr w:rsidR="00DE01DA" w14:paraId="1E67F7F0" w14:textId="77777777">
        <w:tc>
          <w:tcPr>
            <w:tcW w:w="7920" w:type="dxa"/>
          </w:tcPr>
          <w:p w14:paraId="51E46A0B" w14:textId="77777777" w:rsidR="00DE01DA" w:rsidRDefault="00000000">
            <w:pPr>
              <w:pStyle w:val="ImageCaption"/>
              <w:spacing w:before="200"/>
            </w:pPr>
            <w:bookmarkStart w:id="162" w:name="fig-tenure-riz"/>
            <w:r>
              <w:t>Figure 5.1: Mode de faire valoir des parcelles rizicoles par observatoire</w:t>
            </w:r>
          </w:p>
          <w:p w14:paraId="42C5194A" w14:textId="77777777" w:rsidR="00DE01DA" w:rsidRDefault="00000000">
            <w:pPr>
              <w:pStyle w:val="Compact"/>
              <w:jc w:val="center"/>
            </w:pPr>
            <w:r>
              <w:rPr>
                <w:noProof/>
              </w:rPr>
              <w:lastRenderedPageBreak/>
              <w:drawing>
                <wp:inline distT="0" distB="0" distL="0" distR="0" wp14:anchorId="36A3DE49" wp14:editId="47935A54">
                  <wp:extent cx="5969000" cy="10611555"/>
                  <wp:effectExtent l="0" t="0" r="0" b="0"/>
                  <wp:docPr id="286" name="Picture"/>
                  <wp:cNvGraphicFramePr/>
                  <a:graphic xmlns:a="http://schemas.openxmlformats.org/drawingml/2006/main">
                    <a:graphicData uri="http://schemas.openxmlformats.org/drawingml/2006/picture">
                      <pic:pic xmlns:pic="http://schemas.openxmlformats.org/drawingml/2006/picture">
                        <pic:nvPicPr>
                          <pic:cNvPr id="287" name="Picture" descr="05_agriculture_files/figure-docx/fig-tenure-riz-1.png"/>
                          <pic:cNvPicPr>
                            <a:picLocks noChangeAspect="1" noChangeArrowheads="1"/>
                          </pic:cNvPicPr>
                        </pic:nvPicPr>
                        <pic:blipFill>
                          <a:blip r:embed="rId55"/>
                          <a:stretch>
                            <a:fillRect/>
                          </a:stretch>
                        </pic:blipFill>
                        <pic:spPr bwMode="auto">
                          <a:xfrm>
                            <a:off x="0" y="0"/>
                            <a:ext cx="5969000" cy="10611555"/>
                          </a:xfrm>
                          <a:prstGeom prst="rect">
                            <a:avLst/>
                          </a:prstGeom>
                          <a:noFill/>
                          <a:ln w="9525">
                            <a:noFill/>
                            <a:headEnd/>
                            <a:tailEnd/>
                          </a:ln>
                        </pic:spPr>
                      </pic:pic>
                    </a:graphicData>
                  </a:graphic>
                </wp:inline>
              </w:drawing>
            </w:r>
          </w:p>
        </w:tc>
        <w:bookmarkEnd w:id="162"/>
      </w:tr>
    </w:tbl>
    <w:p w14:paraId="159F73AE" w14:textId="77777777" w:rsidR="00DE01DA" w:rsidRDefault="00000000">
      <w:pPr>
        <w:pStyle w:val="Corpsdetexte"/>
      </w:pPr>
      <w:r>
        <w:lastRenderedPageBreak/>
        <w:t>La gestion de l’eau est un enjeu central de la riziculture.</w:t>
      </w:r>
    </w:p>
    <w:tbl>
      <w:tblPr>
        <w:tblStyle w:val="Table"/>
        <w:tblW w:w="5000" w:type="pct"/>
        <w:tblLayout w:type="fixed"/>
        <w:tblLook w:val="0000" w:firstRow="0" w:lastRow="0" w:firstColumn="0" w:lastColumn="0" w:noHBand="0" w:noVBand="0"/>
      </w:tblPr>
      <w:tblGrid>
        <w:gridCol w:w="9406"/>
      </w:tblGrid>
      <w:tr w:rsidR="00DE01DA" w14:paraId="75939DD6" w14:textId="77777777">
        <w:tc>
          <w:tcPr>
            <w:tcW w:w="7920" w:type="dxa"/>
          </w:tcPr>
          <w:p w14:paraId="2125843F" w14:textId="77777777" w:rsidR="00DE01DA" w:rsidRDefault="00000000">
            <w:pPr>
              <w:pStyle w:val="ImageCaption"/>
              <w:spacing w:before="200"/>
            </w:pPr>
            <w:bookmarkStart w:id="163" w:name="fig-eau-riz"/>
            <w:r>
              <w:t>Figure 5.2: Problèmes de maîtrise de l’eau sur les parcelles rizicoles</w:t>
            </w:r>
          </w:p>
          <w:p w14:paraId="374F3AE8" w14:textId="77777777" w:rsidR="00DE01DA" w:rsidRDefault="00000000">
            <w:pPr>
              <w:pStyle w:val="Compact"/>
              <w:jc w:val="center"/>
            </w:pPr>
            <w:r>
              <w:rPr>
                <w:noProof/>
              </w:rPr>
              <w:lastRenderedPageBreak/>
              <w:drawing>
                <wp:inline distT="0" distB="0" distL="0" distR="0" wp14:anchorId="7AFD311D" wp14:editId="5E521540">
                  <wp:extent cx="5969000" cy="10611555"/>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05_agriculture_files/figure-docx/fig-eau-riz-1.png"/>
                          <pic:cNvPicPr>
                            <a:picLocks noChangeAspect="1" noChangeArrowheads="1"/>
                          </pic:cNvPicPr>
                        </pic:nvPicPr>
                        <pic:blipFill>
                          <a:blip r:embed="rId56"/>
                          <a:stretch>
                            <a:fillRect/>
                          </a:stretch>
                        </pic:blipFill>
                        <pic:spPr bwMode="auto">
                          <a:xfrm>
                            <a:off x="0" y="0"/>
                            <a:ext cx="5969000" cy="10611555"/>
                          </a:xfrm>
                          <a:prstGeom prst="rect">
                            <a:avLst/>
                          </a:prstGeom>
                          <a:noFill/>
                          <a:ln w="9525">
                            <a:noFill/>
                            <a:headEnd/>
                            <a:tailEnd/>
                          </a:ln>
                        </pic:spPr>
                      </pic:pic>
                    </a:graphicData>
                  </a:graphic>
                </wp:inline>
              </w:drawing>
            </w:r>
          </w:p>
        </w:tc>
        <w:bookmarkEnd w:id="163"/>
      </w:tr>
    </w:tbl>
    <w:p w14:paraId="3B1B067D" w14:textId="77777777" w:rsidR="00DE01DA" w:rsidRDefault="00000000">
      <w:pPr>
        <w:pStyle w:val="Titre4"/>
      </w:pPr>
      <w:bookmarkStart w:id="164" w:name="techniques-culturales-et-intrants"/>
      <w:bookmarkEnd w:id="161"/>
      <w:r>
        <w:lastRenderedPageBreak/>
        <w:t>5.1.1.2 Techniques culturales et intrants</w:t>
      </w:r>
    </w:p>
    <w:p w14:paraId="16D4CB0B" w14:textId="77777777" w:rsidR="00DE01DA" w:rsidRDefault="00000000">
      <w:pPr>
        <w:pStyle w:val="FirstParagraph"/>
      </w:pPr>
      <w:r>
        <w:t>Le choix de la technique est étroitement lié aux conditions hydrologiques, à la topographie et à l’accès aux intrants.</w:t>
      </w:r>
    </w:p>
    <w:p w14:paraId="7C7E3278" w14:textId="77777777" w:rsidR="00DE01DA" w:rsidRDefault="00000000">
      <w:pPr>
        <w:pStyle w:val="Corpsdetexte"/>
      </w:pPr>
      <w:r>
        <w:t>Dans l’Alaotra, la technique culturale prédominante est le repiquage traditionnel (56 % des parcelles).</w:t>
      </w:r>
    </w:p>
    <w:tbl>
      <w:tblPr>
        <w:tblStyle w:val="Table"/>
        <w:tblW w:w="5000" w:type="pct"/>
        <w:tblLayout w:type="fixed"/>
        <w:tblLook w:val="0000" w:firstRow="0" w:lastRow="0" w:firstColumn="0" w:lastColumn="0" w:noHBand="0" w:noVBand="0"/>
      </w:tblPr>
      <w:tblGrid>
        <w:gridCol w:w="9406"/>
      </w:tblGrid>
      <w:tr w:rsidR="00DE01DA" w14:paraId="17F0D432" w14:textId="77777777">
        <w:tc>
          <w:tcPr>
            <w:tcW w:w="7920" w:type="dxa"/>
          </w:tcPr>
          <w:p w14:paraId="10631EC2" w14:textId="77777777" w:rsidR="00DE01DA" w:rsidRDefault="00000000">
            <w:pPr>
              <w:pStyle w:val="ImageCaption"/>
              <w:spacing w:before="200"/>
            </w:pPr>
            <w:bookmarkStart w:id="165" w:name="fig-technique-riz"/>
            <w:r>
              <w:t>Figure 5.3: Technique de culture rizicole par observatoire</w:t>
            </w:r>
          </w:p>
          <w:p w14:paraId="459FA103" w14:textId="77777777" w:rsidR="00DE01DA" w:rsidRDefault="00000000">
            <w:pPr>
              <w:pStyle w:val="Compact"/>
              <w:jc w:val="center"/>
            </w:pPr>
            <w:r>
              <w:rPr>
                <w:noProof/>
              </w:rPr>
              <w:lastRenderedPageBreak/>
              <w:drawing>
                <wp:inline distT="0" distB="0" distL="0" distR="0" wp14:anchorId="0E0631DD" wp14:editId="1EB39732">
                  <wp:extent cx="5969000" cy="10611555"/>
                  <wp:effectExtent l="0" t="0" r="0" b="0"/>
                  <wp:docPr id="295" name="Picture"/>
                  <wp:cNvGraphicFramePr/>
                  <a:graphic xmlns:a="http://schemas.openxmlformats.org/drawingml/2006/main">
                    <a:graphicData uri="http://schemas.openxmlformats.org/drawingml/2006/picture">
                      <pic:pic xmlns:pic="http://schemas.openxmlformats.org/drawingml/2006/picture">
                        <pic:nvPicPr>
                          <pic:cNvPr id="296" name="Picture" descr="05_agriculture_files/figure-docx/fig-technique-riz-1.png"/>
                          <pic:cNvPicPr>
                            <a:picLocks noChangeAspect="1" noChangeArrowheads="1"/>
                          </pic:cNvPicPr>
                        </pic:nvPicPr>
                        <pic:blipFill>
                          <a:blip r:embed="rId57"/>
                          <a:stretch>
                            <a:fillRect/>
                          </a:stretch>
                        </pic:blipFill>
                        <pic:spPr bwMode="auto">
                          <a:xfrm>
                            <a:off x="0" y="0"/>
                            <a:ext cx="5969000" cy="10611555"/>
                          </a:xfrm>
                          <a:prstGeom prst="rect">
                            <a:avLst/>
                          </a:prstGeom>
                          <a:noFill/>
                          <a:ln w="9525">
                            <a:noFill/>
                            <a:headEnd/>
                            <a:tailEnd/>
                          </a:ln>
                        </pic:spPr>
                      </pic:pic>
                    </a:graphicData>
                  </a:graphic>
                </wp:inline>
              </w:drawing>
            </w:r>
          </w:p>
        </w:tc>
        <w:bookmarkEnd w:id="165"/>
      </w:tr>
      <w:tr w:rsidR="00DE01DA" w14:paraId="46A40907" w14:textId="77777777">
        <w:tc>
          <w:tcPr>
            <w:tcW w:w="7920" w:type="dxa"/>
          </w:tcPr>
          <w:p w14:paraId="0D094F6B" w14:textId="77777777" w:rsidR="00DE01DA" w:rsidRDefault="00000000">
            <w:pPr>
              <w:pStyle w:val="ImageCaption"/>
              <w:spacing w:before="200"/>
            </w:pPr>
            <w:bookmarkStart w:id="166" w:name="fig-engrais-riz"/>
            <w:r>
              <w:lastRenderedPageBreak/>
              <w:t>Figure 5.4: Utilisation d’engrais sur les parcelles rizicoles</w:t>
            </w:r>
          </w:p>
          <w:p w14:paraId="393879C3" w14:textId="77777777" w:rsidR="00DE01DA" w:rsidRDefault="00000000">
            <w:pPr>
              <w:pStyle w:val="Compact"/>
              <w:jc w:val="center"/>
            </w:pPr>
            <w:r>
              <w:rPr>
                <w:noProof/>
              </w:rPr>
              <w:lastRenderedPageBreak/>
              <w:drawing>
                <wp:inline distT="0" distB="0" distL="0" distR="0" wp14:anchorId="6ABC1D92" wp14:editId="4DC76406">
                  <wp:extent cx="5969000" cy="9550400"/>
                  <wp:effectExtent l="0" t="0" r="0" b="0"/>
                  <wp:docPr id="299" name="Picture"/>
                  <wp:cNvGraphicFramePr/>
                  <a:graphic xmlns:a="http://schemas.openxmlformats.org/drawingml/2006/main">
                    <a:graphicData uri="http://schemas.openxmlformats.org/drawingml/2006/picture">
                      <pic:pic xmlns:pic="http://schemas.openxmlformats.org/drawingml/2006/picture">
                        <pic:nvPicPr>
                          <pic:cNvPr id="300" name="Picture" descr="05_agriculture_files/figure-docx/fig-engrais-riz-1.png"/>
                          <pic:cNvPicPr>
                            <a:picLocks noChangeAspect="1" noChangeArrowheads="1"/>
                          </pic:cNvPicPr>
                        </pic:nvPicPr>
                        <pic:blipFill>
                          <a:blip r:embed="rId58"/>
                          <a:stretch>
                            <a:fillRect/>
                          </a:stretch>
                        </pic:blipFill>
                        <pic:spPr bwMode="auto">
                          <a:xfrm>
                            <a:off x="0" y="0"/>
                            <a:ext cx="5969000" cy="9550400"/>
                          </a:xfrm>
                          <a:prstGeom prst="rect">
                            <a:avLst/>
                          </a:prstGeom>
                          <a:noFill/>
                          <a:ln w="9525">
                            <a:noFill/>
                            <a:headEnd/>
                            <a:tailEnd/>
                          </a:ln>
                        </pic:spPr>
                      </pic:pic>
                    </a:graphicData>
                  </a:graphic>
                </wp:inline>
              </w:drawing>
            </w:r>
          </w:p>
        </w:tc>
        <w:bookmarkEnd w:id="166"/>
      </w:tr>
    </w:tbl>
    <w:p w14:paraId="1DFB2D8F" w14:textId="77777777" w:rsidR="00DE01DA" w:rsidRDefault="00000000">
      <w:pPr>
        <w:pStyle w:val="CaptionedFigure"/>
      </w:pPr>
      <w:r>
        <w:rPr>
          <w:noProof/>
        </w:rPr>
        <w:lastRenderedPageBreak/>
        <w:drawing>
          <wp:inline distT="0" distB="0" distL="0" distR="0" wp14:anchorId="755508ED" wp14:editId="5A4468A1">
            <wp:extent cx="4620126" cy="14784404"/>
            <wp:effectExtent l="0" t="0" r="0" b="0"/>
            <wp:docPr id="303" name="Picture" descr="Mode de travail du sol sur les parcelles rizicoles"/>
            <wp:cNvGraphicFramePr/>
            <a:graphic xmlns:a="http://schemas.openxmlformats.org/drawingml/2006/main">
              <a:graphicData uri="http://schemas.openxmlformats.org/drawingml/2006/picture">
                <pic:pic xmlns:pic="http://schemas.openxmlformats.org/drawingml/2006/picture">
                  <pic:nvPicPr>
                    <pic:cNvPr id="304" name="Picture" descr="05_agriculture_files/figure-docx/fig_semences_labour-1.png"/>
                    <pic:cNvPicPr>
                      <a:picLocks noChangeAspect="1" noChangeArrowheads="1"/>
                    </pic:cNvPicPr>
                  </pic:nvPicPr>
                  <pic:blipFill>
                    <a:blip r:embed="rId59"/>
                    <a:stretch>
                      <a:fillRect/>
                    </a:stretch>
                  </pic:blipFill>
                  <pic:spPr bwMode="auto">
                    <a:xfrm>
                      <a:off x="0" y="0"/>
                      <a:ext cx="4620126" cy="14784404"/>
                    </a:xfrm>
                    <a:prstGeom prst="rect">
                      <a:avLst/>
                    </a:prstGeom>
                    <a:noFill/>
                    <a:ln w="9525">
                      <a:noFill/>
                      <a:headEnd/>
                      <a:tailEnd/>
                    </a:ln>
                  </pic:spPr>
                </pic:pic>
              </a:graphicData>
            </a:graphic>
          </wp:inline>
        </w:drawing>
      </w:r>
    </w:p>
    <w:p w14:paraId="480F7C86" w14:textId="77777777" w:rsidR="00DE01DA" w:rsidRDefault="00000000">
      <w:pPr>
        <w:pStyle w:val="ImageCaption"/>
      </w:pPr>
      <w:r>
        <w:lastRenderedPageBreak/>
        <w:t>Mode de travail du sol sur les parcelles rizicoles</w:t>
      </w:r>
    </w:p>
    <w:p w14:paraId="1528F5A7" w14:textId="77777777" w:rsidR="00DE01DA" w:rsidRDefault="00000000">
      <w:pPr>
        <w:pStyle w:val="Titre4"/>
      </w:pPr>
      <w:bookmarkStart w:id="167" w:name="rendements-et-production"/>
      <w:bookmarkEnd w:id="164"/>
      <w:r>
        <w:t>5.1.1.3 Rendements et production</w:t>
      </w:r>
    </w:p>
    <w:p w14:paraId="5F64BA65" w14:textId="77777777" w:rsidR="00DE01DA" w:rsidRDefault="00000000">
      <w:pPr>
        <w:pStyle w:val="FirstParagraph"/>
      </w:pPr>
      <w:r>
        <w:t>Le rendement rizicole reflète à la fois les conditions agro-écologiques locales et le degré d’intensification des pratiques.</w:t>
      </w:r>
    </w:p>
    <w:p w14:paraId="364F8D68" w14:textId="77777777" w:rsidR="00DE01DA" w:rsidRDefault="00000000">
      <w:pPr>
        <w:pStyle w:val="Corpsdetexte"/>
      </w:pPr>
      <w:r>
        <w:t>Dans l’Alaotra, le rendement rizicole médian s’établit à 2.5 t/ha (hors 5 % des valeurs extrêmes).</w:t>
      </w:r>
    </w:p>
    <w:p w14:paraId="24F0AB05" w14:textId="77777777" w:rsidR="00DE01DA" w:rsidRDefault="00000000">
      <w:pPr>
        <w:pStyle w:val="CaptionedFigure"/>
      </w:pPr>
      <w:r>
        <w:rPr>
          <w:noProof/>
        </w:rPr>
        <w:drawing>
          <wp:inline distT="0" distB="0" distL="0" distR="0" wp14:anchorId="0D6EBE22" wp14:editId="6C80E96D">
            <wp:extent cx="4620126" cy="3696101"/>
            <wp:effectExtent l="0" t="0" r="0" b="0"/>
            <wp:docPr id="307" name="Picture" descr="Perception des rendements rizicoles"/>
            <wp:cNvGraphicFramePr/>
            <a:graphic xmlns:a="http://schemas.openxmlformats.org/drawingml/2006/main">
              <a:graphicData uri="http://schemas.openxmlformats.org/drawingml/2006/picture">
                <pic:pic xmlns:pic="http://schemas.openxmlformats.org/drawingml/2006/picture">
                  <pic:nvPicPr>
                    <pic:cNvPr id="308" name="Picture" descr="05_agriculture_files/figure-docx/fig_rendement_perception-1.png"/>
                    <pic:cNvPicPr>
                      <a:picLocks noChangeAspect="1" noChangeArrowheads="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14:paraId="3FDDA94C" w14:textId="77777777" w:rsidR="00DE01DA" w:rsidRDefault="00000000">
      <w:pPr>
        <w:pStyle w:val="ImageCaption"/>
      </w:pPr>
      <w:r>
        <w:t>Perception des rendements rizicoles</w:t>
      </w:r>
    </w:p>
    <w:tbl>
      <w:tblPr>
        <w:tblStyle w:val="Table"/>
        <w:tblW w:w="5000" w:type="pct"/>
        <w:tblLayout w:type="fixed"/>
        <w:tblLook w:val="0000" w:firstRow="0" w:lastRow="0" w:firstColumn="0" w:lastColumn="0" w:noHBand="0" w:noVBand="0"/>
      </w:tblPr>
      <w:tblGrid>
        <w:gridCol w:w="9406"/>
      </w:tblGrid>
      <w:tr w:rsidR="00DE01DA" w14:paraId="3C20DD51" w14:textId="77777777">
        <w:tc>
          <w:tcPr>
            <w:tcW w:w="7920" w:type="dxa"/>
          </w:tcPr>
          <w:p w14:paraId="35B49137" w14:textId="77777777" w:rsidR="00DE01DA" w:rsidRDefault="00000000">
            <w:pPr>
              <w:pStyle w:val="ImageCaption"/>
              <w:spacing w:before="200"/>
            </w:pPr>
            <w:bookmarkStart w:id="168" w:name="fig-rendement-riz-tha"/>
            <w:r>
              <w:t>Figure 5.5: Distribution des rendements rizicoles (t/ha) par observatoire</w:t>
            </w:r>
          </w:p>
          <w:p w14:paraId="6B33C531" w14:textId="77777777" w:rsidR="00DE01DA" w:rsidRDefault="00000000">
            <w:pPr>
              <w:pStyle w:val="Compact"/>
              <w:jc w:val="center"/>
            </w:pPr>
            <w:r>
              <w:rPr>
                <w:noProof/>
              </w:rPr>
              <w:lastRenderedPageBreak/>
              <w:drawing>
                <wp:inline distT="0" distB="0" distL="0" distR="0" wp14:anchorId="2887FAF4" wp14:editId="03B31BF7">
                  <wp:extent cx="5969000" cy="3316111"/>
                  <wp:effectExtent l="0" t="0" r="0" b="0"/>
                  <wp:docPr id="310" name="Picture"/>
                  <wp:cNvGraphicFramePr/>
                  <a:graphic xmlns:a="http://schemas.openxmlformats.org/drawingml/2006/main">
                    <a:graphicData uri="http://schemas.openxmlformats.org/drawingml/2006/picture">
                      <pic:pic xmlns:pic="http://schemas.openxmlformats.org/drawingml/2006/picture">
                        <pic:nvPicPr>
                          <pic:cNvPr id="311" name="Picture" descr="05_agriculture_files/figure-docx/fig-rendement-riz-tha-1.png"/>
                          <pic:cNvPicPr>
                            <a:picLocks noChangeAspect="1" noChangeArrowheads="1"/>
                          </pic:cNvPicPr>
                        </pic:nvPicPr>
                        <pic:blipFill>
                          <a:blip r:embed="rId61"/>
                          <a:stretch>
                            <a:fillRect/>
                          </a:stretch>
                        </pic:blipFill>
                        <pic:spPr bwMode="auto">
                          <a:xfrm>
                            <a:off x="0" y="0"/>
                            <a:ext cx="5969000" cy="3316111"/>
                          </a:xfrm>
                          <a:prstGeom prst="rect">
                            <a:avLst/>
                          </a:prstGeom>
                          <a:noFill/>
                          <a:ln w="9525">
                            <a:noFill/>
                            <a:headEnd/>
                            <a:tailEnd/>
                          </a:ln>
                        </pic:spPr>
                      </pic:pic>
                    </a:graphicData>
                  </a:graphic>
                </wp:inline>
              </w:drawing>
            </w:r>
          </w:p>
        </w:tc>
        <w:bookmarkEnd w:id="168"/>
      </w:tr>
      <w:tr w:rsidR="00DE01DA" w14:paraId="3C731AE1" w14:textId="77777777">
        <w:tc>
          <w:tcPr>
            <w:tcW w:w="7920" w:type="dxa"/>
          </w:tcPr>
          <w:p w14:paraId="53D73149" w14:textId="77777777" w:rsidR="00DE01DA" w:rsidRDefault="00000000">
            <w:pPr>
              <w:pStyle w:val="ImageCaption"/>
              <w:spacing w:before="200"/>
            </w:pPr>
            <w:bookmarkStart w:id="169" w:name="fig-production-riz"/>
            <w:r>
              <w:lastRenderedPageBreak/>
              <w:t>Figure 5.6: Distribution de la production de paddy par parcelle (kg)</w:t>
            </w:r>
          </w:p>
          <w:p w14:paraId="018A9497" w14:textId="77777777" w:rsidR="00DE01DA" w:rsidRDefault="00000000">
            <w:pPr>
              <w:pStyle w:val="Compact"/>
              <w:jc w:val="center"/>
            </w:pPr>
            <w:r>
              <w:rPr>
                <w:noProof/>
              </w:rPr>
              <w:drawing>
                <wp:inline distT="0" distB="0" distL="0" distR="0" wp14:anchorId="0944847D" wp14:editId="249B53E7">
                  <wp:extent cx="5969000" cy="3730624"/>
                  <wp:effectExtent l="0" t="0" r="0" b="0"/>
                  <wp:docPr id="314" name="Picture"/>
                  <wp:cNvGraphicFramePr/>
                  <a:graphic xmlns:a="http://schemas.openxmlformats.org/drawingml/2006/main">
                    <a:graphicData uri="http://schemas.openxmlformats.org/drawingml/2006/picture">
                      <pic:pic xmlns:pic="http://schemas.openxmlformats.org/drawingml/2006/picture">
                        <pic:nvPicPr>
                          <pic:cNvPr id="315" name="Picture" descr="05_agriculture_files/figure-docx/fig-production-riz-1.png"/>
                          <pic:cNvPicPr>
                            <a:picLocks noChangeAspect="1" noChangeArrowheads="1"/>
                          </pic:cNvPicPr>
                        </pic:nvPicPr>
                        <pic:blipFill>
                          <a:blip r:embed="rId62"/>
                          <a:stretch>
                            <a:fillRect/>
                          </a:stretch>
                        </pic:blipFill>
                        <pic:spPr bwMode="auto">
                          <a:xfrm>
                            <a:off x="0" y="0"/>
                            <a:ext cx="5969000" cy="3730624"/>
                          </a:xfrm>
                          <a:prstGeom prst="rect">
                            <a:avLst/>
                          </a:prstGeom>
                          <a:noFill/>
                          <a:ln w="9525">
                            <a:noFill/>
                            <a:headEnd/>
                            <a:tailEnd/>
                          </a:ln>
                        </pic:spPr>
                      </pic:pic>
                    </a:graphicData>
                  </a:graphic>
                </wp:inline>
              </w:drawing>
            </w:r>
          </w:p>
        </w:tc>
        <w:bookmarkEnd w:id="169"/>
      </w:tr>
    </w:tbl>
    <w:p w14:paraId="26DB0228" w14:textId="77777777" w:rsidR="00DE01DA" w:rsidRDefault="00000000">
      <w:pPr>
        <w:pStyle w:val="Titre4"/>
      </w:pPr>
      <w:bookmarkStart w:id="170" w:name="topographie-et-saison-de-culture"/>
      <w:bookmarkEnd w:id="167"/>
      <w:r>
        <w:lastRenderedPageBreak/>
        <w:t>5.1.1.4 Topographie et saison de culture</w:t>
      </w:r>
    </w:p>
    <w:p w14:paraId="3AEE845C" w14:textId="77777777" w:rsidR="00DE01DA" w:rsidRDefault="00000000">
      <w:pPr>
        <w:pStyle w:val="FirstParagraph"/>
      </w:pPr>
      <w:r>
        <w:t>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w="5000" w:type="pct"/>
        <w:tblLayout w:type="fixed"/>
        <w:tblLook w:val="0000" w:firstRow="0" w:lastRow="0" w:firstColumn="0" w:lastColumn="0" w:noHBand="0" w:noVBand="0"/>
      </w:tblPr>
      <w:tblGrid>
        <w:gridCol w:w="9406"/>
      </w:tblGrid>
      <w:tr w:rsidR="00DE01DA" w14:paraId="0EBEB9B1" w14:textId="77777777">
        <w:tc>
          <w:tcPr>
            <w:tcW w:w="7920" w:type="dxa"/>
          </w:tcPr>
          <w:p w14:paraId="6B58905D" w14:textId="77777777" w:rsidR="00DE01DA" w:rsidRDefault="00000000">
            <w:pPr>
              <w:pStyle w:val="ImageCaption"/>
              <w:spacing w:before="200"/>
            </w:pPr>
            <w:bookmarkStart w:id="171" w:name="fig-topographie-riz"/>
            <w:r>
              <w:t>Figure 5.7: Topographie des parcelles rizicoles</w:t>
            </w:r>
          </w:p>
          <w:p w14:paraId="3FA742E9" w14:textId="77777777" w:rsidR="00DE01DA" w:rsidRDefault="00000000">
            <w:pPr>
              <w:pStyle w:val="Compact"/>
              <w:jc w:val="center"/>
            </w:pPr>
            <w:r>
              <w:rPr>
                <w:noProof/>
              </w:rPr>
              <w:lastRenderedPageBreak/>
              <w:drawing>
                <wp:inline distT="0" distB="0" distL="0" distR="0" wp14:anchorId="75EE8A00" wp14:editId="5B310DF8">
                  <wp:extent cx="5969000" cy="9550400"/>
                  <wp:effectExtent l="0" t="0" r="0" b="0"/>
                  <wp:docPr id="319" name="Picture"/>
                  <wp:cNvGraphicFramePr/>
                  <a:graphic xmlns:a="http://schemas.openxmlformats.org/drawingml/2006/main">
                    <a:graphicData uri="http://schemas.openxmlformats.org/drawingml/2006/picture">
                      <pic:pic xmlns:pic="http://schemas.openxmlformats.org/drawingml/2006/picture">
                        <pic:nvPicPr>
                          <pic:cNvPr id="320" name="Picture" descr="05_agriculture_files/figure-docx/fig-topographie-riz-1.png"/>
                          <pic:cNvPicPr>
                            <a:picLocks noChangeAspect="1" noChangeArrowheads="1"/>
                          </pic:cNvPicPr>
                        </pic:nvPicPr>
                        <pic:blipFill>
                          <a:blip r:embed="rId63"/>
                          <a:stretch>
                            <a:fillRect/>
                          </a:stretch>
                        </pic:blipFill>
                        <pic:spPr bwMode="auto">
                          <a:xfrm>
                            <a:off x="0" y="0"/>
                            <a:ext cx="5969000" cy="9550400"/>
                          </a:xfrm>
                          <a:prstGeom prst="rect">
                            <a:avLst/>
                          </a:prstGeom>
                          <a:noFill/>
                          <a:ln w="9525">
                            <a:noFill/>
                            <a:headEnd/>
                            <a:tailEnd/>
                          </a:ln>
                        </pic:spPr>
                      </pic:pic>
                    </a:graphicData>
                  </a:graphic>
                </wp:inline>
              </w:drawing>
            </w:r>
          </w:p>
        </w:tc>
        <w:bookmarkEnd w:id="171"/>
      </w:tr>
      <w:tr w:rsidR="00DE01DA" w14:paraId="21D7C70C" w14:textId="77777777">
        <w:tc>
          <w:tcPr>
            <w:tcW w:w="7920" w:type="dxa"/>
          </w:tcPr>
          <w:p w14:paraId="45E674FF" w14:textId="77777777" w:rsidR="00DE01DA" w:rsidRDefault="00000000">
            <w:pPr>
              <w:pStyle w:val="ImageCaption"/>
              <w:spacing w:before="200"/>
            </w:pPr>
            <w:bookmarkStart w:id="172" w:name="fig-saison-riz"/>
            <w:r>
              <w:lastRenderedPageBreak/>
              <w:t>Figure 5.8: Saison de culture rizicole</w:t>
            </w:r>
          </w:p>
          <w:p w14:paraId="35232F3B" w14:textId="77777777" w:rsidR="00DE01DA" w:rsidRDefault="00000000">
            <w:pPr>
              <w:pStyle w:val="Compact"/>
              <w:jc w:val="center"/>
            </w:pPr>
            <w:r>
              <w:rPr>
                <w:noProof/>
              </w:rPr>
              <w:drawing>
                <wp:inline distT="0" distB="0" distL="0" distR="0" wp14:anchorId="03F1D98F" wp14:editId="7033FD17">
                  <wp:extent cx="5969000" cy="2984500"/>
                  <wp:effectExtent l="0" t="0" r="0" b="0"/>
                  <wp:docPr id="323" name="Picture"/>
                  <wp:cNvGraphicFramePr/>
                  <a:graphic xmlns:a="http://schemas.openxmlformats.org/drawingml/2006/main">
                    <a:graphicData uri="http://schemas.openxmlformats.org/drawingml/2006/picture">
                      <pic:pic xmlns:pic="http://schemas.openxmlformats.org/drawingml/2006/picture">
                        <pic:nvPicPr>
                          <pic:cNvPr id="324" name="Picture" descr="05_agriculture_files/figure-docx/fig-saison-riz-1.png"/>
                          <pic:cNvPicPr>
                            <a:picLocks noChangeAspect="1" noChangeArrowheads="1"/>
                          </pic:cNvPicPr>
                        </pic:nvPicPr>
                        <pic:blipFill>
                          <a:blip r:embed="rId64"/>
                          <a:stretch>
                            <a:fillRect/>
                          </a:stretch>
                        </pic:blipFill>
                        <pic:spPr bwMode="auto">
                          <a:xfrm>
                            <a:off x="0" y="0"/>
                            <a:ext cx="5969000" cy="2984500"/>
                          </a:xfrm>
                          <a:prstGeom prst="rect">
                            <a:avLst/>
                          </a:prstGeom>
                          <a:noFill/>
                          <a:ln w="9525">
                            <a:noFill/>
                            <a:headEnd/>
                            <a:tailEnd/>
                          </a:ln>
                        </pic:spPr>
                      </pic:pic>
                    </a:graphicData>
                  </a:graphic>
                </wp:inline>
              </w:drawing>
            </w:r>
          </w:p>
        </w:tc>
        <w:bookmarkEnd w:id="172"/>
      </w:tr>
      <w:tr w:rsidR="00DE01DA" w14:paraId="1874589F" w14:textId="77777777">
        <w:tc>
          <w:tcPr>
            <w:tcW w:w="7920" w:type="dxa"/>
          </w:tcPr>
          <w:p w14:paraId="6DFBDE50" w14:textId="77777777" w:rsidR="00DE01DA" w:rsidRDefault="00000000">
            <w:pPr>
              <w:pStyle w:val="ImageCaption"/>
              <w:spacing w:before="200"/>
            </w:pPr>
            <w:bookmarkStart w:id="173" w:name="fig-origine-semence"/>
            <w:r>
              <w:t>Figure 5.9: Origine des semences de riz</w:t>
            </w:r>
          </w:p>
          <w:p w14:paraId="728CA3C9" w14:textId="77777777" w:rsidR="00DE01DA" w:rsidRDefault="00000000">
            <w:pPr>
              <w:pStyle w:val="Compact"/>
              <w:jc w:val="center"/>
            </w:pPr>
            <w:r>
              <w:rPr>
                <w:noProof/>
              </w:rPr>
              <w:lastRenderedPageBreak/>
              <w:drawing>
                <wp:inline distT="0" distB="0" distL="0" distR="0" wp14:anchorId="158159C3" wp14:editId="1E5D51CD">
                  <wp:extent cx="5969000" cy="9550400"/>
                  <wp:effectExtent l="0" t="0" r="0" b="0"/>
                  <wp:docPr id="327" name="Picture"/>
                  <wp:cNvGraphicFramePr/>
                  <a:graphic xmlns:a="http://schemas.openxmlformats.org/drawingml/2006/main">
                    <a:graphicData uri="http://schemas.openxmlformats.org/drawingml/2006/picture">
                      <pic:pic xmlns:pic="http://schemas.openxmlformats.org/drawingml/2006/picture">
                        <pic:nvPicPr>
                          <pic:cNvPr id="328" name="Picture" descr="05_agriculture_files/figure-docx/fig-origine-semence-1.png"/>
                          <pic:cNvPicPr>
                            <a:picLocks noChangeAspect="1" noChangeArrowheads="1"/>
                          </pic:cNvPicPr>
                        </pic:nvPicPr>
                        <pic:blipFill>
                          <a:blip r:embed="rId65"/>
                          <a:stretch>
                            <a:fillRect/>
                          </a:stretch>
                        </pic:blipFill>
                        <pic:spPr bwMode="auto">
                          <a:xfrm>
                            <a:off x="0" y="0"/>
                            <a:ext cx="5969000" cy="9550400"/>
                          </a:xfrm>
                          <a:prstGeom prst="rect">
                            <a:avLst/>
                          </a:prstGeom>
                          <a:noFill/>
                          <a:ln w="9525">
                            <a:noFill/>
                            <a:headEnd/>
                            <a:tailEnd/>
                          </a:ln>
                        </pic:spPr>
                      </pic:pic>
                    </a:graphicData>
                  </a:graphic>
                </wp:inline>
              </w:drawing>
            </w:r>
          </w:p>
        </w:tc>
        <w:bookmarkEnd w:id="173"/>
      </w:tr>
    </w:tbl>
    <w:p w14:paraId="42789651" w14:textId="77777777" w:rsidR="00DE01DA" w:rsidRDefault="00000000">
      <w:pPr>
        <w:pStyle w:val="Titre4"/>
      </w:pPr>
      <w:bookmarkStart w:id="174" w:name="ventes-de-riz"/>
      <w:bookmarkEnd w:id="170"/>
      <w:r>
        <w:lastRenderedPageBreak/>
        <w:t>5.1.1.5 Ventes de riz</w:t>
      </w:r>
    </w:p>
    <w:p w14:paraId="272B7100" w14:textId="77777777" w:rsidR="00DE01DA" w:rsidRDefault="00000000">
      <w:pPr>
        <w:pStyle w:val="FirstParagraph"/>
      </w:pPr>
      <w:r>
        <w:t>La commercialisation du paddy est une source de revenu majeure. Le calendrier et le prix de vente sont déterminants pour le revenu rizicole net.</w:t>
      </w:r>
    </w:p>
    <w:p w14:paraId="489AE318" w14:textId="77777777" w:rsidR="00DE01DA" w:rsidRDefault="00000000">
      <w:pPr>
        <w:pStyle w:val="Corpsdetexte"/>
      </w:pPr>
      <w:r>
        <w:t>Dans l’Alaotra, 41.7 % des ménages déclarent avoir vendu du riz au cours de la campagne.</w:t>
      </w:r>
    </w:p>
    <w:tbl>
      <w:tblPr>
        <w:tblStyle w:val="Table"/>
        <w:tblW w:w="5000" w:type="pct"/>
        <w:tblLayout w:type="fixed"/>
        <w:tblLook w:val="0000" w:firstRow="0" w:lastRow="0" w:firstColumn="0" w:lastColumn="0" w:noHBand="0" w:noVBand="0"/>
      </w:tblPr>
      <w:tblGrid>
        <w:gridCol w:w="9406"/>
      </w:tblGrid>
      <w:tr w:rsidR="00DE01DA" w14:paraId="1788D827" w14:textId="77777777">
        <w:tc>
          <w:tcPr>
            <w:tcW w:w="7920" w:type="dxa"/>
          </w:tcPr>
          <w:p w14:paraId="7906DE3E" w14:textId="77777777" w:rsidR="00DE01DA" w:rsidRDefault="00000000">
            <w:pPr>
              <w:pStyle w:val="ImageCaption"/>
              <w:spacing w:before="200"/>
            </w:pPr>
            <w:bookmarkStart w:id="175" w:name="tbl-ventes-riz-taux"/>
            <w:r>
              <w:t>Table 5.2: Taux de vente de riz par observatoire</w:t>
            </w:r>
          </w:p>
        </w:tc>
        <w:bookmarkEnd w:id="175"/>
      </w:tr>
      <w:tr w:rsidR="00DE01DA" w14:paraId="1DB8E6C5" w14:textId="77777777">
        <w:tc>
          <w:tcPr>
            <w:tcW w:w="7920" w:type="dxa"/>
          </w:tcPr>
          <w:p w14:paraId="77D90BBC" w14:textId="77777777" w:rsidR="00DE01DA" w:rsidRDefault="00000000">
            <w:pPr>
              <w:pStyle w:val="ImageCaption"/>
              <w:spacing w:before="200"/>
            </w:pPr>
            <w:bookmarkStart w:id="176" w:name="fig-ventes-riz-mois"/>
            <w:r>
              <w:t>Figure 5.10: Répartition mensuelle des ventes de riz</w:t>
            </w:r>
          </w:p>
          <w:p w14:paraId="5CA414A5" w14:textId="77777777" w:rsidR="00DE01DA" w:rsidRDefault="00000000">
            <w:pPr>
              <w:pStyle w:val="Compact"/>
              <w:jc w:val="center"/>
            </w:pPr>
            <w:r>
              <w:rPr>
                <w:noProof/>
              </w:rPr>
              <w:drawing>
                <wp:inline distT="0" distB="0" distL="0" distR="0" wp14:anchorId="7D17F5A4" wp14:editId="1B37A26C">
                  <wp:extent cx="5969000" cy="3316111"/>
                  <wp:effectExtent l="0" t="0" r="0" b="0"/>
                  <wp:docPr id="333" name="Picture"/>
                  <wp:cNvGraphicFramePr/>
                  <a:graphic xmlns:a="http://schemas.openxmlformats.org/drawingml/2006/main">
                    <a:graphicData uri="http://schemas.openxmlformats.org/drawingml/2006/picture">
                      <pic:pic xmlns:pic="http://schemas.openxmlformats.org/drawingml/2006/picture">
                        <pic:nvPicPr>
                          <pic:cNvPr id="334" name="Picture" descr="05_agriculture_files/figure-docx/fig-ventes-riz-mois-1.png"/>
                          <pic:cNvPicPr>
                            <a:picLocks noChangeAspect="1" noChangeArrowheads="1"/>
                          </pic:cNvPicPr>
                        </pic:nvPicPr>
                        <pic:blipFill>
                          <a:blip r:embed="rId66"/>
                          <a:stretch>
                            <a:fillRect/>
                          </a:stretch>
                        </pic:blipFill>
                        <pic:spPr bwMode="auto">
                          <a:xfrm>
                            <a:off x="0" y="0"/>
                            <a:ext cx="5969000" cy="3316111"/>
                          </a:xfrm>
                          <a:prstGeom prst="rect">
                            <a:avLst/>
                          </a:prstGeom>
                          <a:noFill/>
                          <a:ln w="9525">
                            <a:noFill/>
                            <a:headEnd/>
                            <a:tailEnd/>
                          </a:ln>
                        </pic:spPr>
                      </pic:pic>
                    </a:graphicData>
                  </a:graphic>
                </wp:inline>
              </w:drawing>
            </w:r>
          </w:p>
        </w:tc>
        <w:bookmarkEnd w:id="176"/>
      </w:tr>
      <w:tr w:rsidR="00DE01DA" w14:paraId="20D45B10" w14:textId="77777777">
        <w:tc>
          <w:tcPr>
            <w:tcW w:w="7920" w:type="dxa"/>
          </w:tcPr>
          <w:p w14:paraId="5979CB76" w14:textId="77777777" w:rsidR="00DE01DA" w:rsidRDefault="00000000">
            <w:pPr>
              <w:pStyle w:val="ImageCaption"/>
              <w:spacing w:before="200"/>
            </w:pPr>
            <w:bookmarkStart w:id="177" w:name="fig-prix-paddy"/>
            <w:r>
              <w:t>Figure 5.11: Distribution du prix de vente du paddy (Ar/kg)</w:t>
            </w:r>
          </w:p>
          <w:p w14:paraId="307F5B0A" w14:textId="77777777" w:rsidR="00DE01DA" w:rsidRDefault="00000000">
            <w:pPr>
              <w:pStyle w:val="Compact"/>
              <w:jc w:val="center"/>
            </w:pPr>
            <w:r>
              <w:rPr>
                <w:noProof/>
              </w:rPr>
              <w:lastRenderedPageBreak/>
              <w:drawing>
                <wp:inline distT="0" distB="0" distL="0" distR="0" wp14:anchorId="405EB6DE" wp14:editId="0C9A2DE1">
                  <wp:extent cx="5969000" cy="3730624"/>
                  <wp:effectExtent l="0" t="0" r="0" b="0"/>
                  <wp:docPr id="337" name="Picture"/>
                  <wp:cNvGraphicFramePr/>
                  <a:graphic xmlns:a="http://schemas.openxmlformats.org/drawingml/2006/main">
                    <a:graphicData uri="http://schemas.openxmlformats.org/drawingml/2006/picture">
                      <pic:pic xmlns:pic="http://schemas.openxmlformats.org/drawingml/2006/picture">
                        <pic:nvPicPr>
                          <pic:cNvPr id="338" name="Picture" descr="05_agriculture_files/figure-docx/fig-prix-paddy-1.png"/>
                          <pic:cNvPicPr>
                            <a:picLocks noChangeAspect="1" noChangeArrowheads="1"/>
                          </pic:cNvPicPr>
                        </pic:nvPicPr>
                        <pic:blipFill>
                          <a:blip r:embed="rId67"/>
                          <a:stretch>
                            <a:fillRect/>
                          </a:stretch>
                        </pic:blipFill>
                        <pic:spPr bwMode="auto">
                          <a:xfrm>
                            <a:off x="0" y="0"/>
                            <a:ext cx="5969000" cy="3730624"/>
                          </a:xfrm>
                          <a:prstGeom prst="rect">
                            <a:avLst/>
                          </a:prstGeom>
                          <a:noFill/>
                          <a:ln w="9525">
                            <a:noFill/>
                            <a:headEnd/>
                            <a:tailEnd/>
                          </a:ln>
                        </pic:spPr>
                      </pic:pic>
                    </a:graphicData>
                  </a:graphic>
                </wp:inline>
              </w:drawing>
            </w:r>
          </w:p>
        </w:tc>
        <w:bookmarkEnd w:id="177"/>
      </w:tr>
    </w:tbl>
    <w:p w14:paraId="0DB632C8" w14:textId="77777777" w:rsidR="00DE01DA" w:rsidRDefault="00000000">
      <w:pPr>
        <w:pStyle w:val="Titre4"/>
      </w:pPr>
      <w:bookmarkStart w:id="178" w:name="bilan-rizicole-du-ménage"/>
      <w:bookmarkEnd w:id="174"/>
      <w:r>
        <w:lastRenderedPageBreak/>
        <w:t>5.1.1.6 Bilan rizicole du ménage</w:t>
      </w:r>
    </w:p>
    <w:p w14:paraId="21C6DE74" w14:textId="77777777" w:rsidR="00DE01DA" w:rsidRDefault="00000000">
      <w:pPr>
        <w:pStyle w:val="FirstParagraph"/>
      </w:pPr>
      <w:r>
        <w:t>Le bilan rizicole reconstitue les flux de paddy au niveau du ménage : stock initial, production, transactions (achat, vente, rente, dons), autoconsommation alimentaire, utilisation en semences, et stock final.</w:t>
      </w:r>
    </w:p>
    <w:p w14:paraId="6550B9AB" w14:textId="77777777" w:rsidR="00DE01DA" w:rsidRDefault="00000000">
      <w:pPr>
        <w:pStyle w:val="CaptionedFigure"/>
      </w:pPr>
      <w:r>
        <w:rPr>
          <w:noProof/>
        </w:rPr>
        <w:lastRenderedPageBreak/>
        <w:drawing>
          <wp:inline distT="0" distB="0" distL="0" distR="0" wp14:anchorId="11DED24E" wp14:editId="2C36AB57">
            <wp:extent cx="4620126" cy="3696101"/>
            <wp:effectExtent l="0" t="0" r="0" b="0"/>
            <wp:docPr id="342" name="Picture" descr="Bilan rizicole moyen par ménage (kg de paddy)"/>
            <wp:cNvGraphicFramePr/>
            <a:graphic xmlns:a="http://schemas.openxmlformats.org/drawingml/2006/main">
              <a:graphicData uri="http://schemas.openxmlformats.org/drawingml/2006/picture">
                <pic:pic xmlns:pic="http://schemas.openxmlformats.org/drawingml/2006/picture">
                  <pic:nvPicPr>
                    <pic:cNvPr id="343" name="Picture" descr="05_agriculture_files/figure-docx/fig_bilan_riz-1.png"/>
                    <pic:cNvPicPr>
                      <a:picLocks noChangeAspect="1" noChangeArrowheads="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14:paraId="64EFB16E" w14:textId="77777777" w:rsidR="00DE01DA" w:rsidRDefault="00000000">
      <w:pPr>
        <w:pStyle w:val="ImageCaption"/>
      </w:pPr>
      <w:r>
        <w:t>Bilan rizicole moyen par ménage (kg de paddy)</w:t>
      </w:r>
    </w:p>
    <w:p w14:paraId="5A76C0C5" w14:textId="77777777" w:rsidR="00DE01DA" w:rsidRDefault="00000000">
      <w:pPr>
        <w:pStyle w:val="Titre3"/>
      </w:pPr>
      <w:bookmarkStart w:id="179" w:name="sec-autres-cultures"/>
      <w:bookmarkStart w:id="180" w:name="_Toc225274455"/>
      <w:bookmarkEnd w:id="158"/>
      <w:bookmarkEnd w:id="178"/>
      <w:r>
        <w:t>5.1.2 Autres cultures</w:t>
      </w:r>
      <w:bookmarkEnd w:id="180"/>
    </w:p>
    <w:p w14:paraId="18CE306B" w14:textId="77777777" w:rsidR="00DE01DA" w:rsidRDefault="00000000">
      <w:pPr>
        <w:pStyle w:val="FirstParagraph"/>
      </w:pPr>
      <w:r>
        <w:t>La diversification culturale est un enjeu central pour la résilience alimentaire et économique des ménages.</w:t>
      </w:r>
    </w:p>
    <w:p w14:paraId="39242D19" w14:textId="77777777" w:rsidR="00DE01DA" w:rsidRDefault="00000000">
      <w:pPr>
        <w:pStyle w:val="Corpsdetexte"/>
      </w:pPr>
      <w:r>
        <w:t>Dans l’Alaotra, au-delà du riz, 52 % des ménages pratiquent au moins une culture non rizicole.</w:t>
      </w:r>
    </w:p>
    <w:tbl>
      <w:tblPr>
        <w:tblStyle w:val="Table"/>
        <w:tblW w:w="5000" w:type="pct"/>
        <w:tblLayout w:type="fixed"/>
        <w:tblLook w:val="0000" w:firstRow="0" w:lastRow="0" w:firstColumn="0" w:lastColumn="0" w:noHBand="0" w:noVBand="0"/>
      </w:tblPr>
      <w:tblGrid>
        <w:gridCol w:w="9406"/>
      </w:tblGrid>
      <w:tr w:rsidR="00DE01DA" w14:paraId="0A2036AA" w14:textId="77777777">
        <w:tc>
          <w:tcPr>
            <w:tcW w:w="7920" w:type="dxa"/>
          </w:tcPr>
          <w:p w14:paraId="3BE2E2B6" w14:textId="77777777" w:rsidR="00DE01DA" w:rsidRDefault="00000000">
            <w:pPr>
              <w:pStyle w:val="ImageCaption"/>
              <w:spacing w:before="200"/>
            </w:pPr>
            <w:bookmarkStart w:id="181" w:name="tbl-pratique-autres"/>
            <w:r>
              <w:t>Table 5.3: Pratique des cultures non rizicoles</w:t>
            </w:r>
          </w:p>
        </w:tc>
        <w:bookmarkEnd w:id="181"/>
      </w:tr>
    </w:tbl>
    <w:p w14:paraId="10DDC35F" w14:textId="77777777" w:rsidR="00DE01DA" w:rsidRDefault="00000000">
      <w:pPr>
        <w:pStyle w:val="Titre4"/>
      </w:pPr>
      <w:bookmarkStart w:id="182" w:name="diversification-et-principales-cultures"/>
      <w:r>
        <w:t>5.1.2.1 Diversification et principales cultures</w:t>
      </w:r>
    </w:p>
    <w:p w14:paraId="269CBC0D" w14:textId="77777777" w:rsidR="00DE01DA" w:rsidRDefault="00000000">
      <w:pPr>
        <w:pStyle w:val="FirstParagraph"/>
      </w:pPr>
      <w:r>
        <w:t>Le portefeuille de cultures reflète les opportunités de marché et les conditions pédoclimatiques propres à chaque observatoire.</w:t>
      </w:r>
    </w:p>
    <w:p w14:paraId="65E6FC76" w14:textId="77777777" w:rsidR="00DE01DA" w:rsidRDefault="00000000">
      <w:pPr>
        <w:pStyle w:val="Corpsdetexte"/>
      </w:pPr>
      <w:r>
        <w:t>Dans l’Alaotra, les ménages cultivent un nombre médian de 1 cultures non rizicoles.</w:t>
      </w:r>
    </w:p>
    <w:tbl>
      <w:tblPr>
        <w:tblStyle w:val="Table"/>
        <w:tblW w:w="5000" w:type="pct"/>
        <w:tblLayout w:type="fixed"/>
        <w:tblLook w:val="0000" w:firstRow="0" w:lastRow="0" w:firstColumn="0" w:lastColumn="0" w:noHBand="0" w:noVBand="0"/>
      </w:tblPr>
      <w:tblGrid>
        <w:gridCol w:w="9406"/>
      </w:tblGrid>
      <w:tr w:rsidR="00DE01DA" w14:paraId="08C7BA61" w14:textId="77777777">
        <w:tc>
          <w:tcPr>
            <w:tcW w:w="7920" w:type="dxa"/>
          </w:tcPr>
          <w:p w14:paraId="69702E7B" w14:textId="77777777" w:rsidR="00DE01DA" w:rsidRDefault="00000000">
            <w:pPr>
              <w:pStyle w:val="ImageCaption"/>
              <w:spacing w:before="200"/>
            </w:pPr>
            <w:bookmarkStart w:id="183" w:name="fig-diversification"/>
            <w:r>
              <w:t>Figure 5.12: Nombre de cultures non rizicoles par ménage</w:t>
            </w:r>
          </w:p>
          <w:p w14:paraId="0FB408F1" w14:textId="77777777" w:rsidR="00DE01DA" w:rsidRDefault="00000000">
            <w:pPr>
              <w:pStyle w:val="Compact"/>
              <w:jc w:val="center"/>
            </w:pPr>
            <w:r>
              <w:rPr>
                <w:noProof/>
              </w:rPr>
              <w:lastRenderedPageBreak/>
              <w:drawing>
                <wp:inline distT="0" distB="0" distL="0" distR="0" wp14:anchorId="4857FA80" wp14:editId="7231EECB">
                  <wp:extent cx="5969000" cy="3730624"/>
                  <wp:effectExtent l="0" t="0" r="0" b="0"/>
                  <wp:docPr id="348" name="Picture"/>
                  <wp:cNvGraphicFramePr/>
                  <a:graphic xmlns:a="http://schemas.openxmlformats.org/drawingml/2006/main">
                    <a:graphicData uri="http://schemas.openxmlformats.org/drawingml/2006/picture">
                      <pic:pic xmlns:pic="http://schemas.openxmlformats.org/drawingml/2006/picture">
                        <pic:nvPicPr>
                          <pic:cNvPr id="349" name="Picture" descr="05_agriculture_files/figure-docx/fig-diversification-1.png"/>
                          <pic:cNvPicPr>
                            <a:picLocks noChangeAspect="1" noChangeArrowheads="1"/>
                          </pic:cNvPicPr>
                        </pic:nvPicPr>
                        <pic:blipFill>
                          <a:blip r:embed="rId69"/>
                          <a:stretch>
                            <a:fillRect/>
                          </a:stretch>
                        </pic:blipFill>
                        <pic:spPr bwMode="auto">
                          <a:xfrm>
                            <a:off x="0" y="0"/>
                            <a:ext cx="5969000" cy="3730624"/>
                          </a:xfrm>
                          <a:prstGeom prst="rect">
                            <a:avLst/>
                          </a:prstGeom>
                          <a:noFill/>
                          <a:ln w="9525">
                            <a:noFill/>
                            <a:headEnd/>
                            <a:tailEnd/>
                          </a:ln>
                        </pic:spPr>
                      </pic:pic>
                    </a:graphicData>
                  </a:graphic>
                </wp:inline>
              </w:drawing>
            </w:r>
          </w:p>
        </w:tc>
        <w:bookmarkEnd w:id="183"/>
      </w:tr>
      <w:tr w:rsidR="00DE01DA" w14:paraId="1AC3F477" w14:textId="77777777">
        <w:tc>
          <w:tcPr>
            <w:tcW w:w="7920" w:type="dxa"/>
          </w:tcPr>
          <w:p w14:paraId="7145D0E2" w14:textId="77777777" w:rsidR="00DE01DA" w:rsidRDefault="00000000">
            <w:pPr>
              <w:pStyle w:val="ImageCaption"/>
              <w:spacing w:before="200"/>
            </w:pPr>
            <w:bookmarkStart w:id="184" w:name="fig-top-cultures"/>
            <w:r>
              <w:lastRenderedPageBreak/>
              <w:t>Figure 5.13: Cultures non rizicoles les plus fréquentes (nb de ménages pratiquant)</w:t>
            </w:r>
          </w:p>
          <w:p w14:paraId="1E6B7067" w14:textId="77777777" w:rsidR="00DE01DA" w:rsidRDefault="00000000">
            <w:pPr>
              <w:pStyle w:val="Compact"/>
              <w:jc w:val="center"/>
            </w:pPr>
            <w:r>
              <w:rPr>
                <w:noProof/>
              </w:rPr>
              <w:lastRenderedPageBreak/>
              <w:drawing>
                <wp:inline distT="0" distB="0" distL="0" distR="0" wp14:anchorId="00A2C9FA" wp14:editId="002B226A">
                  <wp:extent cx="5969000" cy="9550400"/>
                  <wp:effectExtent l="0" t="0" r="0" b="0"/>
                  <wp:docPr id="352" name="Picture"/>
                  <wp:cNvGraphicFramePr/>
                  <a:graphic xmlns:a="http://schemas.openxmlformats.org/drawingml/2006/main">
                    <a:graphicData uri="http://schemas.openxmlformats.org/drawingml/2006/picture">
                      <pic:pic xmlns:pic="http://schemas.openxmlformats.org/drawingml/2006/picture">
                        <pic:nvPicPr>
                          <pic:cNvPr id="353" name="Picture" descr="05_agriculture_files/figure-docx/fig-top-cultures-1.png"/>
                          <pic:cNvPicPr>
                            <a:picLocks noChangeAspect="1" noChangeArrowheads="1"/>
                          </pic:cNvPicPr>
                        </pic:nvPicPr>
                        <pic:blipFill>
                          <a:blip r:embed="rId70"/>
                          <a:stretch>
                            <a:fillRect/>
                          </a:stretch>
                        </pic:blipFill>
                        <pic:spPr bwMode="auto">
                          <a:xfrm>
                            <a:off x="0" y="0"/>
                            <a:ext cx="5969000" cy="9550400"/>
                          </a:xfrm>
                          <a:prstGeom prst="rect">
                            <a:avLst/>
                          </a:prstGeom>
                          <a:noFill/>
                          <a:ln w="9525">
                            <a:noFill/>
                            <a:headEnd/>
                            <a:tailEnd/>
                          </a:ln>
                        </pic:spPr>
                      </pic:pic>
                    </a:graphicData>
                  </a:graphic>
                </wp:inline>
              </w:drawing>
            </w:r>
          </w:p>
        </w:tc>
        <w:bookmarkEnd w:id="184"/>
      </w:tr>
    </w:tbl>
    <w:p w14:paraId="6A8632EC" w14:textId="77777777" w:rsidR="00DE01DA" w:rsidRDefault="00000000">
      <w:pPr>
        <w:pStyle w:val="Titre4"/>
      </w:pPr>
      <w:bookmarkStart w:id="185" w:name="X39d1cfa685ef13e52c1c642965d3432706de56b"/>
      <w:bookmarkEnd w:id="182"/>
      <w:r>
        <w:lastRenderedPageBreak/>
        <w:t>5.1.2.2 Fertilisation et production des autres cultures</w:t>
      </w:r>
    </w:p>
    <w:p w14:paraId="395C82B1" w14:textId="77777777" w:rsidR="00DE01DA" w:rsidRDefault="00000000">
      <w:pPr>
        <w:pStyle w:val="FirstParagraph"/>
      </w:pPr>
      <w:r>
        <w:t>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w="5000" w:type="pct"/>
        <w:tblLayout w:type="fixed"/>
        <w:tblLook w:val="0000" w:firstRow="0" w:lastRow="0" w:firstColumn="0" w:lastColumn="0" w:noHBand="0" w:noVBand="0"/>
      </w:tblPr>
      <w:tblGrid>
        <w:gridCol w:w="9406"/>
      </w:tblGrid>
      <w:tr w:rsidR="00DE01DA" w14:paraId="23217519" w14:textId="77777777">
        <w:tc>
          <w:tcPr>
            <w:tcW w:w="7920" w:type="dxa"/>
          </w:tcPr>
          <w:p w14:paraId="2D0E9CEA" w14:textId="77777777" w:rsidR="00DE01DA" w:rsidRDefault="00000000">
            <w:pPr>
              <w:pStyle w:val="ImageCaption"/>
              <w:spacing w:before="200"/>
            </w:pPr>
            <w:bookmarkStart w:id="186" w:name="fig-engrais-autres"/>
            <w:r>
              <w:t>Figure 5.14: Utilisation d’engrais sur les parcelles de cultures non rizicoles</w:t>
            </w:r>
          </w:p>
          <w:p w14:paraId="24A683F8" w14:textId="77777777" w:rsidR="00DE01DA" w:rsidRDefault="00000000">
            <w:pPr>
              <w:pStyle w:val="Compact"/>
              <w:jc w:val="center"/>
            </w:pPr>
            <w:r>
              <w:rPr>
                <w:noProof/>
              </w:rPr>
              <w:lastRenderedPageBreak/>
              <w:drawing>
                <wp:inline distT="0" distB="0" distL="0" distR="0" wp14:anchorId="11D3DE88" wp14:editId="080CB1DB">
                  <wp:extent cx="5969000" cy="9550400"/>
                  <wp:effectExtent l="0" t="0" r="0" b="0"/>
                  <wp:docPr id="357" name="Picture"/>
                  <wp:cNvGraphicFramePr/>
                  <a:graphic xmlns:a="http://schemas.openxmlformats.org/drawingml/2006/main">
                    <a:graphicData uri="http://schemas.openxmlformats.org/drawingml/2006/picture">
                      <pic:pic xmlns:pic="http://schemas.openxmlformats.org/drawingml/2006/picture">
                        <pic:nvPicPr>
                          <pic:cNvPr id="358" name="Picture" descr="05_agriculture_files/figure-docx/fig-engrais-autres-1.png"/>
                          <pic:cNvPicPr>
                            <a:picLocks noChangeAspect="1" noChangeArrowheads="1"/>
                          </pic:cNvPicPr>
                        </pic:nvPicPr>
                        <pic:blipFill>
                          <a:blip r:embed="rId71"/>
                          <a:stretch>
                            <a:fillRect/>
                          </a:stretch>
                        </pic:blipFill>
                        <pic:spPr bwMode="auto">
                          <a:xfrm>
                            <a:off x="0" y="0"/>
                            <a:ext cx="5969000" cy="9550400"/>
                          </a:xfrm>
                          <a:prstGeom prst="rect">
                            <a:avLst/>
                          </a:prstGeom>
                          <a:noFill/>
                          <a:ln w="9525">
                            <a:noFill/>
                            <a:headEnd/>
                            <a:tailEnd/>
                          </a:ln>
                        </pic:spPr>
                      </pic:pic>
                    </a:graphicData>
                  </a:graphic>
                </wp:inline>
              </w:drawing>
            </w:r>
          </w:p>
        </w:tc>
        <w:bookmarkEnd w:id="186"/>
      </w:tr>
      <w:tr w:rsidR="00DE01DA" w14:paraId="7503C2BD" w14:textId="77777777">
        <w:tc>
          <w:tcPr>
            <w:tcW w:w="7920" w:type="dxa"/>
          </w:tcPr>
          <w:p w14:paraId="5595F5CE" w14:textId="77777777" w:rsidR="00DE01DA" w:rsidRDefault="00000000">
            <w:pPr>
              <w:pStyle w:val="ImageCaption"/>
              <w:spacing w:before="200"/>
            </w:pPr>
            <w:bookmarkStart w:id="187" w:name="tbl-production-autres"/>
            <w:r>
              <w:lastRenderedPageBreak/>
              <w:t>Table 5.4: Production et ventes des principales cultures non rizicoles</w:t>
            </w:r>
          </w:p>
        </w:tc>
        <w:bookmarkEnd w:id="187"/>
      </w:tr>
    </w:tbl>
    <w:p w14:paraId="2C52C3DF" w14:textId="77777777" w:rsidR="00DE01DA" w:rsidRDefault="00000000">
      <w:pPr>
        <w:pStyle w:val="Titre4"/>
      </w:pPr>
      <w:bookmarkStart w:id="188" w:name="perception-des-rendements"/>
      <w:bookmarkEnd w:id="185"/>
      <w:r>
        <w:t>5.1.2.3 Perception des rendements</w:t>
      </w:r>
    </w:p>
    <w:p w14:paraId="7E311B8C" w14:textId="77777777" w:rsidR="00DE01DA" w:rsidRDefault="00000000">
      <w:pPr>
        <w:pStyle w:val="FirstParagraph"/>
      </w:pPr>
      <w:r>
        <w:t>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w="5000" w:type="pct"/>
        <w:tblLayout w:type="fixed"/>
        <w:tblLook w:val="0000" w:firstRow="0" w:lastRow="0" w:firstColumn="0" w:lastColumn="0" w:noHBand="0" w:noVBand="0"/>
      </w:tblPr>
      <w:tblGrid>
        <w:gridCol w:w="9406"/>
      </w:tblGrid>
      <w:tr w:rsidR="00DE01DA" w14:paraId="7C7FB59F" w14:textId="77777777">
        <w:tc>
          <w:tcPr>
            <w:tcW w:w="7920" w:type="dxa"/>
          </w:tcPr>
          <w:p w14:paraId="3CFACC63" w14:textId="77777777" w:rsidR="00DE01DA" w:rsidRDefault="00000000">
            <w:pPr>
              <w:pStyle w:val="ImageCaption"/>
              <w:spacing w:before="200"/>
            </w:pPr>
            <w:bookmarkStart w:id="189" w:name="tbl-rendement-autres"/>
            <w:r>
              <w:t>Table 5.5: Perception des rendements des cultures non rizicoles</w:t>
            </w:r>
          </w:p>
        </w:tc>
        <w:bookmarkEnd w:id="189"/>
      </w:tr>
    </w:tbl>
    <w:p w14:paraId="4A6795CA" w14:textId="77777777" w:rsidR="00DE01DA" w:rsidRDefault="00000000">
      <w:pPr>
        <w:pStyle w:val="Titre3"/>
      </w:pPr>
      <w:bookmarkStart w:id="190" w:name="sec-jardins"/>
      <w:bookmarkStart w:id="191" w:name="_Toc225274456"/>
      <w:bookmarkEnd w:id="179"/>
      <w:bookmarkEnd w:id="188"/>
      <w:r>
        <w:t>5.1.3 Jardins potagers et cueillette</w:t>
      </w:r>
      <w:bookmarkEnd w:id="191"/>
    </w:p>
    <w:p w14:paraId="02EA3822" w14:textId="77777777" w:rsidR="00DE01DA" w:rsidRDefault="00000000">
      <w:pPr>
        <w:pStyle w:val="FirstParagraph"/>
      </w:pPr>
      <w:r>
        <w:t>Les jardins potagers et la cueillette de produits sauvages complètent les activités agricoles des ménages. Ils jouent un rôle important dans la diversification alimentaire, en particulier pendant la période de soudure.</w:t>
      </w:r>
    </w:p>
    <w:tbl>
      <w:tblPr>
        <w:tblStyle w:val="Table"/>
        <w:tblW w:w="5000" w:type="pct"/>
        <w:tblLayout w:type="fixed"/>
        <w:tblLook w:val="0000" w:firstRow="0" w:lastRow="0" w:firstColumn="0" w:lastColumn="0" w:noHBand="0" w:noVBand="0"/>
      </w:tblPr>
      <w:tblGrid>
        <w:gridCol w:w="9406"/>
      </w:tblGrid>
      <w:tr w:rsidR="00DE01DA" w14:paraId="12FD6271" w14:textId="77777777">
        <w:tc>
          <w:tcPr>
            <w:tcW w:w="7920" w:type="dxa"/>
          </w:tcPr>
          <w:p w14:paraId="6E782A58" w14:textId="77777777" w:rsidR="00DE01DA" w:rsidRDefault="00000000">
            <w:pPr>
              <w:pStyle w:val="ImageCaption"/>
              <w:spacing w:before="200"/>
            </w:pPr>
            <w:bookmarkStart w:id="192" w:name="tbl-jardin-pratique"/>
            <w:r>
              <w:t>Table 5.6: Pratique du jardin potager et de la cueillette</w:t>
            </w:r>
          </w:p>
        </w:tc>
        <w:bookmarkEnd w:id="192"/>
      </w:tr>
      <w:tr w:rsidR="00DE01DA" w14:paraId="6A6E084F" w14:textId="77777777">
        <w:tc>
          <w:tcPr>
            <w:tcW w:w="7920" w:type="dxa"/>
          </w:tcPr>
          <w:p w14:paraId="1DB645D2" w14:textId="77777777" w:rsidR="00DE01DA" w:rsidRDefault="00000000">
            <w:pPr>
              <w:pStyle w:val="ImageCaption"/>
              <w:spacing w:before="200"/>
            </w:pPr>
            <w:bookmarkStart w:id="193" w:name="fig-top-jardin"/>
            <w:r>
              <w:t>Figure 5.15: Produits de jardin / cueillette les plus fréquents</w:t>
            </w:r>
          </w:p>
          <w:p w14:paraId="74A148AD" w14:textId="77777777" w:rsidR="00DE01DA" w:rsidRDefault="00000000">
            <w:pPr>
              <w:pStyle w:val="Compact"/>
              <w:jc w:val="center"/>
            </w:pPr>
            <w:r>
              <w:rPr>
                <w:noProof/>
              </w:rPr>
              <w:lastRenderedPageBreak/>
              <w:drawing>
                <wp:inline distT="0" distB="0" distL="0" distR="0" wp14:anchorId="6A0FCD3D" wp14:editId="7B417D37">
                  <wp:extent cx="5969000" cy="9550400"/>
                  <wp:effectExtent l="0" t="0" r="0" b="0"/>
                  <wp:docPr id="367" name="Picture"/>
                  <wp:cNvGraphicFramePr/>
                  <a:graphic xmlns:a="http://schemas.openxmlformats.org/drawingml/2006/main">
                    <a:graphicData uri="http://schemas.openxmlformats.org/drawingml/2006/picture">
                      <pic:pic xmlns:pic="http://schemas.openxmlformats.org/drawingml/2006/picture">
                        <pic:nvPicPr>
                          <pic:cNvPr id="368" name="Picture" descr="05_agriculture_files/figure-docx/fig-top-jardin-1.png"/>
                          <pic:cNvPicPr>
                            <a:picLocks noChangeAspect="1" noChangeArrowheads="1"/>
                          </pic:cNvPicPr>
                        </pic:nvPicPr>
                        <pic:blipFill>
                          <a:blip r:embed="rId72"/>
                          <a:stretch>
                            <a:fillRect/>
                          </a:stretch>
                        </pic:blipFill>
                        <pic:spPr bwMode="auto">
                          <a:xfrm>
                            <a:off x="0" y="0"/>
                            <a:ext cx="5969000" cy="9550400"/>
                          </a:xfrm>
                          <a:prstGeom prst="rect">
                            <a:avLst/>
                          </a:prstGeom>
                          <a:noFill/>
                          <a:ln w="9525">
                            <a:noFill/>
                            <a:headEnd/>
                            <a:tailEnd/>
                          </a:ln>
                        </pic:spPr>
                      </pic:pic>
                    </a:graphicData>
                  </a:graphic>
                </wp:inline>
              </w:drawing>
            </w:r>
          </w:p>
        </w:tc>
        <w:bookmarkEnd w:id="193"/>
      </w:tr>
    </w:tbl>
    <w:p w14:paraId="1A41BB75" w14:textId="77777777" w:rsidR="00DE01DA" w:rsidRDefault="00000000">
      <w:pPr>
        <w:pStyle w:val="Titre3"/>
      </w:pPr>
      <w:bookmarkStart w:id="194" w:name="sec-foret"/>
      <w:bookmarkStart w:id="195" w:name="_Toc225274457"/>
      <w:bookmarkEnd w:id="190"/>
      <w:r>
        <w:lastRenderedPageBreak/>
        <w:t>5.1.4 Exploitation forestière</w:t>
      </w:r>
      <w:bookmarkEnd w:id="195"/>
    </w:p>
    <w:p w14:paraId="66C13B89" w14:textId="77777777" w:rsidR="00DE01DA" w:rsidRDefault="00000000">
      <w:pPr>
        <w:pStyle w:val="FirstParagraph"/>
      </w:pPr>
      <w:r>
        <w:t>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w="5000" w:type="pct"/>
        <w:tblLayout w:type="fixed"/>
        <w:tblLook w:val="0000" w:firstRow="0" w:lastRow="0" w:firstColumn="0" w:lastColumn="0" w:noHBand="0" w:noVBand="0"/>
      </w:tblPr>
      <w:tblGrid>
        <w:gridCol w:w="9406"/>
      </w:tblGrid>
      <w:tr w:rsidR="00DE01DA" w14:paraId="4B496750" w14:textId="77777777">
        <w:tc>
          <w:tcPr>
            <w:tcW w:w="7920" w:type="dxa"/>
          </w:tcPr>
          <w:p w14:paraId="1E15F447" w14:textId="77777777" w:rsidR="00DE01DA" w:rsidRDefault="00000000">
            <w:pPr>
              <w:pStyle w:val="ImageCaption"/>
              <w:spacing w:before="200"/>
            </w:pPr>
            <w:bookmarkStart w:id="196" w:name="fig-produits-foret"/>
            <w:r>
              <w:t>Figure 5.16: Principaux produits de l’exploitation forestière</w:t>
            </w:r>
          </w:p>
          <w:p w14:paraId="4B4904C9" w14:textId="77777777" w:rsidR="00DE01DA" w:rsidRDefault="00000000">
            <w:pPr>
              <w:pStyle w:val="Compact"/>
              <w:jc w:val="center"/>
            </w:pPr>
            <w:r>
              <w:rPr>
                <w:noProof/>
              </w:rPr>
              <w:lastRenderedPageBreak/>
              <w:drawing>
                <wp:inline distT="0" distB="0" distL="0" distR="0" wp14:anchorId="1A6DA1F1" wp14:editId="7AEA50DF">
                  <wp:extent cx="5969000" cy="8290277"/>
                  <wp:effectExtent l="0" t="0" r="0" b="0"/>
                  <wp:docPr id="372" name="Picture"/>
                  <wp:cNvGraphicFramePr/>
                  <a:graphic xmlns:a="http://schemas.openxmlformats.org/drawingml/2006/main">
                    <a:graphicData uri="http://schemas.openxmlformats.org/drawingml/2006/picture">
                      <pic:pic xmlns:pic="http://schemas.openxmlformats.org/drawingml/2006/picture">
                        <pic:nvPicPr>
                          <pic:cNvPr id="373" name="Picture" descr="05_agriculture_files/figure-docx/fig-produits-foret-1.png"/>
                          <pic:cNvPicPr>
                            <a:picLocks noChangeAspect="1" noChangeArrowheads="1"/>
                          </pic:cNvPicPr>
                        </pic:nvPicPr>
                        <pic:blipFill>
                          <a:blip r:embed="rId73"/>
                          <a:stretch>
                            <a:fillRect/>
                          </a:stretch>
                        </pic:blipFill>
                        <pic:spPr bwMode="auto">
                          <a:xfrm>
                            <a:off x="0" y="0"/>
                            <a:ext cx="5969000" cy="8290277"/>
                          </a:xfrm>
                          <a:prstGeom prst="rect">
                            <a:avLst/>
                          </a:prstGeom>
                          <a:noFill/>
                          <a:ln w="9525">
                            <a:noFill/>
                            <a:headEnd/>
                            <a:tailEnd/>
                          </a:ln>
                        </pic:spPr>
                      </pic:pic>
                    </a:graphicData>
                  </a:graphic>
                </wp:inline>
              </w:drawing>
            </w:r>
          </w:p>
        </w:tc>
        <w:bookmarkEnd w:id="196"/>
      </w:tr>
    </w:tbl>
    <w:p w14:paraId="5A0D4F2A" w14:textId="77777777" w:rsidR="00DE01DA" w:rsidRDefault="00000000">
      <w:pPr>
        <w:pStyle w:val="Titre2"/>
      </w:pPr>
      <w:bookmarkStart w:id="197" w:name="sec-elevage"/>
      <w:bookmarkStart w:id="198" w:name="_Toc225274458"/>
      <w:bookmarkEnd w:id="156"/>
      <w:bookmarkEnd w:id="194"/>
      <w:r>
        <w:lastRenderedPageBreak/>
        <w:t>5.2 Élevage</w:t>
      </w:r>
      <w:bookmarkEnd w:id="198"/>
    </w:p>
    <w:p w14:paraId="4BA2D5B3" w14:textId="77777777" w:rsidR="00DE01DA" w:rsidRDefault="00000000">
      <w:pPr>
        <w:pStyle w:val="Titre3"/>
      </w:pPr>
      <w:bookmarkStart w:id="199" w:name="pratique-de-lélevage"/>
      <w:bookmarkStart w:id="200" w:name="_Toc225274459"/>
      <w:r>
        <w:t>5.2.1 Pratique de l’élevage</w:t>
      </w:r>
      <w:bookmarkEnd w:id="200"/>
    </w:p>
    <w:p w14:paraId="40ED0CE4" w14:textId="77777777" w:rsidR="00DE01DA" w:rsidRDefault="00000000">
      <w:pPr>
        <w:pStyle w:val="FirstParagraph"/>
      </w:pPr>
      <w:r>
        <w:t>L’élevage remplit des fonctions multiples : épargne sur pied, force de travail, autoconsommation et source de revenu.</w:t>
      </w:r>
    </w:p>
    <w:p w14:paraId="61147100" w14:textId="77777777" w:rsidR="00DE01DA" w:rsidRDefault="00000000">
      <w:pPr>
        <w:pStyle w:val="Corpsdetexte"/>
      </w:pPr>
      <w:r>
        <w:t>Dans l’Alaotra, L’élevage est pratiqué par 65.4 % des ménages.</w:t>
      </w:r>
    </w:p>
    <w:tbl>
      <w:tblPr>
        <w:tblStyle w:val="Table"/>
        <w:tblW w:w="5000" w:type="pct"/>
        <w:tblLayout w:type="fixed"/>
        <w:tblLook w:val="0000" w:firstRow="0" w:lastRow="0" w:firstColumn="0" w:lastColumn="0" w:noHBand="0" w:noVBand="0"/>
      </w:tblPr>
      <w:tblGrid>
        <w:gridCol w:w="9406"/>
      </w:tblGrid>
      <w:tr w:rsidR="00DE01DA" w14:paraId="78BDDE4C" w14:textId="77777777">
        <w:tc>
          <w:tcPr>
            <w:tcW w:w="7920" w:type="dxa"/>
          </w:tcPr>
          <w:p w14:paraId="683FF599" w14:textId="77777777" w:rsidR="00DE01DA" w:rsidRDefault="00000000">
            <w:pPr>
              <w:pStyle w:val="ImageCaption"/>
              <w:spacing w:before="200"/>
            </w:pPr>
            <w:bookmarkStart w:id="201" w:name="tbl-elevage-pratique"/>
            <w:r>
              <w:t>Table 5.7: Taux de pratique de l’élevage</w:t>
            </w:r>
          </w:p>
        </w:tc>
        <w:bookmarkEnd w:id="201"/>
      </w:tr>
    </w:tbl>
    <w:p w14:paraId="27060325" w14:textId="77777777" w:rsidR="00DE01DA" w:rsidRDefault="00000000">
      <w:pPr>
        <w:pStyle w:val="Titre3"/>
      </w:pPr>
      <w:bookmarkStart w:id="202" w:name="espèces-élevées"/>
      <w:bookmarkStart w:id="203" w:name="_Toc225274460"/>
      <w:bookmarkEnd w:id="199"/>
      <w:r>
        <w:t>5.2.2 Espèces élevées</w:t>
      </w:r>
      <w:bookmarkEnd w:id="203"/>
    </w:p>
    <w:p w14:paraId="2CB36DE5" w14:textId="77777777" w:rsidR="00DE01DA" w:rsidRDefault="00000000">
      <w:pPr>
        <w:pStyle w:val="FirstParagraph"/>
      </w:pPr>
      <w:r>
        <w:t>Le choix des espèces reflète les conditions agro-écologiques, les traditions locales et les opportunités de marché.</w:t>
      </w:r>
    </w:p>
    <w:p w14:paraId="7A8BC0A8" w14:textId="77777777" w:rsidR="00DE01DA" w:rsidRDefault="00000000">
      <w:pPr>
        <w:pStyle w:val="Corpsdetexte"/>
      </w:pPr>
      <w:r>
        <w:t>Dans l’Alaotra, L’espèce la plus élevée est le Kisoa.</w:t>
      </w:r>
    </w:p>
    <w:tbl>
      <w:tblPr>
        <w:tblStyle w:val="Table"/>
        <w:tblW w:w="5000" w:type="pct"/>
        <w:tblLayout w:type="fixed"/>
        <w:tblLook w:val="0000" w:firstRow="0" w:lastRow="0" w:firstColumn="0" w:lastColumn="0" w:noHBand="0" w:noVBand="0"/>
      </w:tblPr>
      <w:tblGrid>
        <w:gridCol w:w="9406"/>
      </w:tblGrid>
      <w:tr w:rsidR="00DE01DA" w14:paraId="4A3F1681" w14:textId="77777777">
        <w:tc>
          <w:tcPr>
            <w:tcW w:w="7920" w:type="dxa"/>
          </w:tcPr>
          <w:p w14:paraId="5E6ADE65" w14:textId="77777777" w:rsidR="00DE01DA" w:rsidRDefault="00000000">
            <w:pPr>
              <w:pStyle w:val="ImageCaption"/>
              <w:spacing w:before="200"/>
            </w:pPr>
            <w:bookmarkStart w:id="204" w:name="fig-especes-elevage"/>
            <w:r>
              <w:t>Figure 5.17: Espèces élevées (% des ménages pratiquant)</w:t>
            </w:r>
          </w:p>
          <w:p w14:paraId="44E2C226" w14:textId="77777777" w:rsidR="00DE01DA" w:rsidRDefault="00000000">
            <w:pPr>
              <w:pStyle w:val="Compact"/>
              <w:jc w:val="center"/>
            </w:pPr>
            <w:r>
              <w:rPr>
                <w:noProof/>
              </w:rPr>
              <w:lastRenderedPageBreak/>
              <w:drawing>
                <wp:inline distT="0" distB="0" distL="0" distR="0" wp14:anchorId="0A2D6F4E" wp14:editId="0C13B338">
                  <wp:extent cx="5969000" cy="9550400"/>
                  <wp:effectExtent l="0" t="0" r="0" b="0"/>
                  <wp:docPr id="380" name="Picture"/>
                  <wp:cNvGraphicFramePr/>
                  <a:graphic xmlns:a="http://schemas.openxmlformats.org/drawingml/2006/main">
                    <a:graphicData uri="http://schemas.openxmlformats.org/drawingml/2006/picture">
                      <pic:pic xmlns:pic="http://schemas.openxmlformats.org/drawingml/2006/picture">
                        <pic:nvPicPr>
                          <pic:cNvPr id="381" name="Picture" descr="05_agriculture_files/figure-docx/fig-especes-elevage-1.png"/>
                          <pic:cNvPicPr>
                            <a:picLocks noChangeAspect="1" noChangeArrowheads="1"/>
                          </pic:cNvPicPr>
                        </pic:nvPicPr>
                        <pic:blipFill>
                          <a:blip r:embed="rId74"/>
                          <a:stretch>
                            <a:fillRect/>
                          </a:stretch>
                        </pic:blipFill>
                        <pic:spPr bwMode="auto">
                          <a:xfrm>
                            <a:off x="0" y="0"/>
                            <a:ext cx="5969000" cy="9550400"/>
                          </a:xfrm>
                          <a:prstGeom prst="rect">
                            <a:avLst/>
                          </a:prstGeom>
                          <a:noFill/>
                          <a:ln w="9525">
                            <a:noFill/>
                            <a:headEnd/>
                            <a:tailEnd/>
                          </a:ln>
                        </pic:spPr>
                      </pic:pic>
                    </a:graphicData>
                  </a:graphic>
                </wp:inline>
              </w:drawing>
            </w:r>
          </w:p>
        </w:tc>
        <w:bookmarkEnd w:id="204"/>
      </w:tr>
    </w:tbl>
    <w:p w14:paraId="714F1F83" w14:textId="77777777" w:rsidR="00DE01DA" w:rsidRDefault="00000000">
      <w:pPr>
        <w:pStyle w:val="Titre3"/>
      </w:pPr>
      <w:bookmarkStart w:id="205" w:name="objectifs-de-lélevage"/>
      <w:bookmarkStart w:id="206" w:name="_Toc225274461"/>
      <w:bookmarkEnd w:id="202"/>
      <w:r>
        <w:lastRenderedPageBreak/>
        <w:t>5.2.3 Objectifs de l’élevage</w:t>
      </w:r>
      <w:bookmarkEnd w:id="206"/>
    </w:p>
    <w:p w14:paraId="0378DDD4" w14:textId="77777777" w:rsidR="00DE01DA" w:rsidRDefault="00000000">
      <w:pPr>
        <w:pStyle w:val="FirstParagraph"/>
      </w:pPr>
      <w:r>
        <w:t>L’élevage répond à trois objectifs principaux : l’épargne/assurance (constitution d’un capital mobilisable en cas de choc), l’autoconsommation (lait, œufs, viande) et la vente. La hiérarchie de ces objectifs varie selon l’espèce.</w:t>
      </w:r>
    </w:p>
    <w:tbl>
      <w:tblPr>
        <w:tblStyle w:val="Table"/>
        <w:tblW w:w="5000" w:type="pct"/>
        <w:tblLayout w:type="fixed"/>
        <w:tblLook w:val="0000" w:firstRow="0" w:lastRow="0" w:firstColumn="0" w:lastColumn="0" w:noHBand="0" w:noVBand="0"/>
      </w:tblPr>
      <w:tblGrid>
        <w:gridCol w:w="9406"/>
      </w:tblGrid>
      <w:tr w:rsidR="00DE01DA" w14:paraId="1B6CFC7E" w14:textId="77777777">
        <w:tc>
          <w:tcPr>
            <w:tcW w:w="7920" w:type="dxa"/>
          </w:tcPr>
          <w:p w14:paraId="4EE2BD98" w14:textId="77777777" w:rsidR="00DE01DA" w:rsidRDefault="00000000">
            <w:pPr>
              <w:pStyle w:val="ImageCaption"/>
              <w:spacing w:before="200"/>
            </w:pPr>
            <w:bookmarkStart w:id="207" w:name="fig-objectifs-elevage"/>
            <w:r>
              <w:t>Figure 5.18: Objectifs de l’élevage par espèce (% des ménages éleveurs)</w:t>
            </w:r>
          </w:p>
          <w:p w14:paraId="6B90572B" w14:textId="77777777" w:rsidR="00DE01DA" w:rsidRDefault="00000000">
            <w:pPr>
              <w:pStyle w:val="Compact"/>
              <w:jc w:val="center"/>
            </w:pPr>
            <w:r>
              <w:rPr>
                <w:noProof/>
              </w:rPr>
              <w:drawing>
                <wp:inline distT="0" distB="0" distL="0" distR="0" wp14:anchorId="6ACF2171" wp14:editId="2742CB70">
                  <wp:extent cx="5969000" cy="3581400"/>
                  <wp:effectExtent l="0" t="0" r="0" b="0"/>
                  <wp:docPr id="385" name="Picture"/>
                  <wp:cNvGraphicFramePr/>
                  <a:graphic xmlns:a="http://schemas.openxmlformats.org/drawingml/2006/main">
                    <a:graphicData uri="http://schemas.openxmlformats.org/drawingml/2006/picture">
                      <pic:pic xmlns:pic="http://schemas.openxmlformats.org/drawingml/2006/picture">
                        <pic:nvPicPr>
                          <pic:cNvPr id="386" name="Picture" descr="05_agriculture_files/figure-docx/fig-objectifs-elevage-1.png"/>
                          <pic:cNvPicPr>
                            <a:picLocks noChangeAspect="1" noChangeArrowheads="1"/>
                          </pic:cNvPicPr>
                        </pic:nvPicPr>
                        <pic:blipFill>
                          <a:blip r:embed="rId75"/>
                          <a:stretch>
                            <a:fillRect/>
                          </a:stretch>
                        </pic:blipFill>
                        <pic:spPr bwMode="auto">
                          <a:xfrm>
                            <a:off x="0" y="0"/>
                            <a:ext cx="5969000" cy="3581400"/>
                          </a:xfrm>
                          <a:prstGeom prst="rect">
                            <a:avLst/>
                          </a:prstGeom>
                          <a:noFill/>
                          <a:ln w="9525">
                            <a:noFill/>
                            <a:headEnd/>
                            <a:tailEnd/>
                          </a:ln>
                        </pic:spPr>
                      </pic:pic>
                    </a:graphicData>
                  </a:graphic>
                </wp:inline>
              </w:drawing>
            </w:r>
          </w:p>
        </w:tc>
        <w:bookmarkEnd w:id="207"/>
      </w:tr>
    </w:tbl>
    <w:p w14:paraId="3F1F2898" w14:textId="77777777" w:rsidR="00DE01DA" w:rsidRDefault="00000000">
      <w:pPr>
        <w:pStyle w:val="Titre3"/>
      </w:pPr>
      <w:bookmarkStart w:id="208" w:name="ventes-et-pertes-danimaux"/>
      <w:bookmarkStart w:id="209" w:name="_Toc225274462"/>
      <w:bookmarkEnd w:id="205"/>
      <w:r>
        <w:t>5.2.4 Ventes et pertes d’animaux</w:t>
      </w:r>
      <w:bookmarkEnd w:id="209"/>
    </w:p>
    <w:p w14:paraId="29651940" w14:textId="77777777" w:rsidR="00DE01DA" w:rsidRDefault="00000000">
      <w:pPr>
        <w:pStyle w:val="FirstParagraph"/>
      </w:pPr>
      <w:r>
        <w:t>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w="5000" w:type="pct"/>
        <w:tblLayout w:type="fixed"/>
        <w:tblLook w:val="0000" w:firstRow="0" w:lastRow="0" w:firstColumn="0" w:lastColumn="0" w:noHBand="0" w:noVBand="0"/>
      </w:tblPr>
      <w:tblGrid>
        <w:gridCol w:w="9406"/>
      </w:tblGrid>
      <w:tr w:rsidR="00DE01DA" w14:paraId="0EB995B9" w14:textId="77777777">
        <w:tc>
          <w:tcPr>
            <w:tcW w:w="7920" w:type="dxa"/>
          </w:tcPr>
          <w:p w14:paraId="26867169" w14:textId="77777777" w:rsidR="00DE01DA" w:rsidRDefault="00000000">
            <w:pPr>
              <w:pStyle w:val="ImageCaption"/>
              <w:spacing w:before="200"/>
            </w:pPr>
            <w:bookmarkStart w:id="210" w:name="tbl-ventes-elevage"/>
            <w:r>
              <w:t>Table 5.8: Ventes d’animaux par observatoire</w:t>
            </w:r>
          </w:p>
        </w:tc>
        <w:bookmarkEnd w:id="210"/>
      </w:tr>
      <w:tr w:rsidR="00DE01DA" w14:paraId="0512D6A3" w14:textId="77777777">
        <w:tc>
          <w:tcPr>
            <w:tcW w:w="7920" w:type="dxa"/>
          </w:tcPr>
          <w:p w14:paraId="00B1A61D" w14:textId="77777777" w:rsidR="00DE01DA" w:rsidRDefault="00000000">
            <w:pPr>
              <w:pStyle w:val="ImageCaption"/>
              <w:spacing w:before="200"/>
            </w:pPr>
            <w:bookmarkStart w:id="211" w:name="fig-pertes-elevage"/>
            <w:r>
              <w:t>Figure 5.19: Ménages ayant subi des pertes de bétail</w:t>
            </w:r>
          </w:p>
          <w:p w14:paraId="3A3E5A16" w14:textId="77777777" w:rsidR="00DE01DA" w:rsidRDefault="00000000">
            <w:pPr>
              <w:pStyle w:val="Compact"/>
              <w:jc w:val="center"/>
            </w:pPr>
            <w:r>
              <w:rPr>
                <w:noProof/>
              </w:rPr>
              <w:lastRenderedPageBreak/>
              <w:drawing>
                <wp:inline distT="0" distB="0" distL="0" distR="0" wp14:anchorId="48834401" wp14:editId="6ED4BCAB">
                  <wp:extent cx="5969000" cy="10611555"/>
                  <wp:effectExtent l="0" t="0" r="0" b="0"/>
                  <wp:docPr id="391" name="Picture"/>
                  <wp:cNvGraphicFramePr/>
                  <a:graphic xmlns:a="http://schemas.openxmlformats.org/drawingml/2006/main">
                    <a:graphicData uri="http://schemas.openxmlformats.org/drawingml/2006/picture">
                      <pic:pic xmlns:pic="http://schemas.openxmlformats.org/drawingml/2006/picture">
                        <pic:nvPicPr>
                          <pic:cNvPr id="392" name="Picture" descr="05_agriculture_files/figure-docx/fig-pertes-elevage-1.png"/>
                          <pic:cNvPicPr>
                            <a:picLocks noChangeAspect="1" noChangeArrowheads="1"/>
                          </pic:cNvPicPr>
                        </pic:nvPicPr>
                        <pic:blipFill>
                          <a:blip r:embed="rId76"/>
                          <a:stretch>
                            <a:fillRect/>
                          </a:stretch>
                        </pic:blipFill>
                        <pic:spPr bwMode="auto">
                          <a:xfrm>
                            <a:off x="0" y="0"/>
                            <a:ext cx="5969000" cy="10611555"/>
                          </a:xfrm>
                          <a:prstGeom prst="rect">
                            <a:avLst/>
                          </a:prstGeom>
                          <a:noFill/>
                          <a:ln w="9525">
                            <a:noFill/>
                            <a:headEnd/>
                            <a:tailEnd/>
                          </a:ln>
                        </pic:spPr>
                      </pic:pic>
                    </a:graphicData>
                  </a:graphic>
                </wp:inline>
              </w:drawing>
            </w:r>
          </w:p>
        </w:tc>
        <w:bookmarkEnd w:id="211"/>
      </w:tr>
    </w:tbl>
    <w:p w14:paraId="3EC0E596" w14:textId="77777777" w:rsidR="00DE01DA" w:rsidRDefault="00000000">
      <w:pPr>
        <w:pStyle w:val="Titre3"/>
      </w:pPr>
      <w:bookmarkStart w:id="212" w:name="produits-de-lélevage"/>
      <w:bookmarkStart w:id="213" w:name="_Toc225274463"/>
      <w:bookmarkEnd w:id="208"/>
      <w:r>
        <w:lastRenderedPageBreak/>
        <w:t>5.2.5 Produits de l’élevage</w:t>
      </w:r>
      <w:bookmarkEnd w:id="213"/>
    </w:p>
    <w:p w14:paraId="09347214" w14:textId="77777777" w:rsidR="00DE01DA" w:rsidRDefault="00000000">
      <w:pPr>
        <w:pStyle w:val="FirstParagraph"/>
      </w:pPr>
      <w:r>
        <w:t>Outre la vente d’animaux sur pied, l’élevage génère des produits dérivés (lait, œufs, miel, fumier) qui contribuent à l’alimentation et aux revenus du ménage.</w:t>
      </w:r>
    </w:p>
    <w:p w14:paraId="3C0920CA" w14:textId="77777777" w:rsidR="00DE01DA" w:rsidRDefault="00000000">
      <w:pPr>
        <w:pStyle w:val="CaptionedFigure"/>
      </w:pPr>
      <w:r>
        <w:rPr>
          <w:noProof/>
        </w:rPr>
        <w:drawing>
          <wp:inline distT="0" distB="0" distL="0" distR="0" wp14:anchorId="7256D1F2" wp14:editId="07C12B6D">
            <wp:extent cx="4620126" cy="5544151"/>
            <wp:effectExtent l="0" t="0" r="0" b="0"/>
            <wp:docPr id="396" name="Picture" descr="Produits de l’élevage déclarés par les ménages"/>
            <wp:cNvGraphicFramePr/>
            <a:graphic xmlns:a="http://schemas.openxmlformats.org/drawingml/2006/main">
              <a:graphicData uri="http://schemas.openxmlformats.org/drawingml/2006/picture">
                <pic:pic xmlns:pic="http://schemas.openxmlformats.org/drawingml/2006/picture">
                  <pic:nvPicPr>
                    <pic:cNvPr id="397" name="Picture" descr="05_agriculture_files/figure-docx/fig_produits_elevage-1.png"/>
                    <pic:cNvPicPr>
                      <a:picLocks noChangeAspect="1" noChangeArrowheads="1"/>
                    </pic:cNvPicPr>
                  </pic:nvPicPr>
                  <pic:blipFill>
                    <a:blip r:embed="rId77"/>
                    <a:stretch>
                      <a:fillRect/>
                    </a:stretch>
                  </pic:blipFill>
                  <pic:spPr bwMode="auto">
                    <a:xfrm>
                      <a:off x="0" y="0"/>
                      <a:ext cx="4620126" cy="5544151"/>
                    </a:xfrm>
                    <a:prstGeom prst="rect">
                      <a:avLst/>
                    </a:prstGeom>
                    <a:noFill/>
                    <a:ln w="9525">
                      <a:noFill/>
                      <a:headEnd/>
                      <a:tailEnd/>
                    </a:ln>
                  </pic:spPr>
                </pic:pic>
              </a:graphicData>
            </a:graphic>
          </wp:inline>
        </w:drawing>
      </w:r>
    </w:p>
    <w:p w14:paraId="453BAFB6" w14:textId="77777777" w:rsidR="00DE01DA" w:rsidRDefault="00000000">
      <w:pPr>
        <w:pStyle w:val="ImageCaption"/>
      </w:pPr>
      <w:r>
        <w:t>Produits de l’élevage déclarés par les ménages</w:t>
      </w:r>
    </w:p>
    <w:p w14:paraId="1DD0BA27" w14:textId="77777777" w:rsidR="00DE01DA" w:rsidRDefault="00000000">
      <w:pPr>
        <w:pStyle w:val="Titre2"/>
      </w:pPr>
      <w:bookmarkStart w:id="214" w:name="sec-chasse-peche"/>
      <w:bookmarkStart w:id="215" w:name="_Toc225274464"/>
      <w:bookmarkEnd w:id="197"/>
      <w:bookmarkEnd w:id="212"/>
      <w:r>
        <w:t>5.3 Chasse et pêche</w:t>
      </w:r>
      <w:bookmarkEnd w:id="215"/>
    </w:p>
    <w:p w14:paraId="6B822642" w14:textId="77777777" w:rsidR="00DE01DA" w:rsidRDefault="00000000">
      <w:pPr>
        <w:pStyle w:val="FirstParagraph"/>
      </w:pPr>
      <w:r>
        <w:t>La chasse et la pêche constituent des activités complémentaires, souvent saisonnières, qui contribuent à la diversification alimentaire et au revenu, en particulier dans les zones proches des plans d’eau.</w:t>
      </w:r>
    </w:p>
    <w:p w14:paraId="7B02A5BD" w14:textId="77777777" w:rsidR="00DE01DA" w:rsidRDefault="00000000">
      <w:pPr>
        <w:pStyle w:val="Corpsdetexte"/>
      </w:pPr>
      <w:r>
        <w:t>Dans l’Alaotra, Ces activités sont pratiquées par 18.3 % des ménages.</w:t>
      </w:r>
    </w:p>
    <w:tbl>
      <w:tblPr>
        <w:tblStyle w:val="Table"/>
        <w:tblW w:w="5000" w:type="pct"/>
        <w:tblLayout w:type="fixed"/>
        <w:tblLook w:val="0000" w:firstRow="0" w:lastRow="0" w:firstColumn="0" w:lastColumn="0" w:noHBand="0" w:noVBand="0"/>
      </w:tblPr>
      <w:tblGrid>
        <w:gridCol w:w="9406"/>
      </w:tblGrid>
      <w:tr w:rsidR="00DE01DA" w14:paraId="3D2A9F16" w14:textId="77777777">
        <w:tc>
          <w:tcPr>
            <w:tcW w:w="7920" w:type="dxa"/>
          </w:tcPr>
          <w:p w14:paraId="2F9D35ED" w14:textId="77777777" w:rsidR="00DE01DA" w:rsidRDefault="00000000">
            <w:pPr>
              <w:pStyle w:val="ImageCaption"/>
              <w:spacing w:before="200"/>
            </w:pPr>
            <w:bookmarkStart w:id="216" w:name="tbl-chasse-peche-pratique"/>
            <w:r>
              <w:lastRenderedPageBreak/>
              <w:t>Table 5.9: Taux de pratique de la chasse et de la pêche</w:t>
            </w:r>
          </w:p>
        </w:tc>
        <w:bookmarkEnd w:id="216"/>
      </w:tr>
      <w:tr w:rsidR="00DE01DA" w14:paraId="1A9676B2" w14:textId="77777777">
        <w:tc>
          <w:tcPr>
            <w:tcW w:w="7920" w:type="dxa"/>
          </w:tcPr>
          <w:p w14:paraId="2725EE9A" w14:textId="77777777" w:rsidR="00DE01DA" w:rsidRDefault="00000000">
            <w:pPr>
              <w:pStyle w:val="ImageCaption"/>
              <w:spacing w:before="200"/>
            </w:pPr>
            <w:bookmarkStart w:id="217" w:name="fig-chasse-especes"/>
            <w:r>
              <w:t>Figure 5.20: Principales espèces chassées/pêchées</w:t>
            </w:r>
          </w:p>
          <w:p w14:paraId="753F5B17" w14:textId="77777777" w:rsidR="00DE01DA" w:rsidRDefault="00000000">
            <w:pPr>
              <w:pStyle w:val="Compact"/>
              <w:jc w:val="center"/>
            </w:pPr>
            <w:r>
              <w:rPr>
                <w:noProof/>
              </w:rPr>
              <w:lastRenderedPageBreak/>
              <w:drawing>
                <wp:inline distT="0" distB="0" distL="0" distR="0" wp14:anchorId="18ABA77A" wp14:editId="0C44B39D">
                  <wp:extent cx="5969000" cy="9550400"/>
                  <wp:effectExtent l="0" t="0" r="0" b="0"/>
                  <wp:docPr id="402" name="Picture"/>
                  <wp:cNvGraphicFramePr/>
                  <a:graphic xmlns:a="http://schemas.openxmlformats.org/drawingml/2006/main">
                    <a:graphicData uri="http://schemas.openxmlformats.org/drawingml/2006/picture">
                      <pic:pic xmlns:pic="http://schemas.openxmlformats.org/drawingml/2006/picture">
                        <pic:nvPicPr>
                          <pic:cNvPr id="403" name="Picture" descr="05_agriculture_files/figure-docx/fig-chasse-especes-1.png"/>
                          <pic:cNvPicPr>
                            <a:picLocks noChangeAspect="1" noChangeArrowheads="1"/>
                          </pic:cNvPicPr>
                        </pic:nvPicPr>
                        <pic:blipFill>
                          <a:blip r:embed="rId78"/>
                          <a:stretch>
                            <a:fillRect/>
                          </a:stretch>
                        </pic:blipFill>
                        <pic:spPr bwMode="auto">
                          <a:xfrm>
                            <a:off x="0" y="0"/>
                            <a:ext cx="5969000" cy="9550400"/>
                          </a:xfrm>
                          <a:prstGeom prst="rect">
                            <a:avLst/>
                          </a:prstGeom>
                          <a:noFill/>
                          <a:ln w="9525">
                            <a:noFill/>
                            <a:headEnd/>
                            <a:tailEnd/>
                          </a:ln>
                        </pic:spPr>
                      </pic:pic>
                    </a:graphicData>
                  </a:graphic>
                </wp:inline>
              </w:drawing>
            </w:r>
          </w:p>
        </w:tc>
        <w:bookmarkEnd w:id="217"/>
      </w:tr>
      <w:tr w:rsidR="00DE01DA" w14:paraId="6B85E1C5" w14:textId="77777777">
        <w:tc>
          <w:tcPr>
            <w:tcW w:w="7920" w:type="dxa"/>
          </w:tcPr>
          <w:p w14:paraId="19544F87" w14:textId="77777777" w:rsidR="00DE01DA" w:rsidRDefault="00000000">
            <w:pPr>
              <w:pStyle w:val="ImageCaption"/>
              <w:spacing w:before="200"/>
            </w:pPr>
            <w:bookmarkStart w:id="218" w:name="fig-chasse-raison"/>
            <w:r>
              <w:lastRenderedPageBreak/>
              <w:t>Figure 5.21: Raisons de la chasse/pêche par observatoire</w:t>
            </w:r>
          </w:p>
          <w:p w14:paraId="527B9EBF" w14:textId="77777777" w:rsidR="00DE01DA" w:rsidRDefault="00000000">
            <w:pPr>
              <w:pStyle w:val="Compact"/>
              <w:jc w:val="center"/>
            </w:pPr>
            <w:r>
              <w:rPr>
                <w:noProof/>
              </w:rPr>
              <w:lastRenderedPageBreak/>
              <w:drawing>
                <wp:inline distT="0" distB="0" distL="0" distR="0" wp14:anchorId="42AB3BAB" wp14:editId="3E1CDA59">
                  <wp:extent cx="5969000" cy="9326562"/>
                  <wp:effectExtent l="0" t="0" r="0" b="0"/>
                  <wp:docPr id="406" name="Picture"/>
                  <wp:cNvGraphicFramePr/>
                  <a:graphic xmlns:a="http://schemas.openxmlformats.org/drawingml/2006/main">
                    <a:graphicData uri="http://schemas.openxmlformats.org/drawingml/2006/picture">
                      <pic:pic xmlns:pic="http://schemas.openxmlformats.org/drawingml/2006/picture">
                        <pic:nvPicPr>
                          <pic:cNvPr id="407" name="Picture" descr="05_agriculture_files/figure-docx/fig-chasse-raison-1.png"/>
                          <pic:cNvPicPr>
                            <a:picLocks noChangeAspect="1" noChangeArrowheads="1"/>
                          </pic:cNvPicPr>
                        </pic:nvPicPr>
                        <pic:blipFill>
                          <a:blip r:embed="rId79"/>
                          <a:stretch>
                            <a:fillRect/>
                          </a:stretch>
                        </pic:blipFill>
                        <pic:spPr bwMode="auto">
                          <a:xfrm>
                            <a:off x="0" y="0"/>
                            <a:ext cx="5969000" cy="9326562"/>
                          </a:xfrm>
                          <a:prstGeom prst="rect">
                            <a:avLst/>
                          </a:prstGeom>
                          <a:noFill/>
                          <a:ln w="9525">
                            <a:noFill/>
                            <a:headEnd/>
                            <a:tailEnd/>
                          </a:ln>
                        </pic:spPr>
                      </pic:pic>
                    </a:graphicData>
                  </a:graphic>
                </wp:inline>
              </w:drawing>
            </w:r>
          </w:p>
        </w:tc>
        <w:bookmarkEnd w:id="218"/>
      </w:tr>
    </w:tbl>
    <w:p w14:paraId="0A334159" w14:textId="77777777" w:rsidR="00DE01DA" w:rsidRDefault="00000000">
      <w:pPr>
        <w:pStyle w:val="Titre2"/>
      </w:pPr>
      <w:bookmarkStart w:id="219" w:name="sec-main-oeuvre"/>
      <w:bookmarkStart w:id="220" w:name="_Toc225274465"/>
      <w:bookmarkEnd w:id="214"/>
      <w:r>
        <w:lastRenderedPageBreak/>
        <w:t>5.4 Main d’oeuvre agricole</w:t>
      </w:r>
      <w:bookmarkEnd w:id="220"/>
    </w:p>
    <w:p w14:paraId="6B5EB3B1" w14:textId="77777777" w:rsidR="00DE01DA" w:rsidRDefault="00000000">
      <w:pPr>
        <w:pStyle w:val="Titre3"/>
      </w:pPr>
      <w:bookmarkStart w:id="221" w:name="emploi-de-main-doeuvre"/>
      <w:bookmarkStart w:id="222" w:name="_Toc225274466"/>
      <w:r>
        <w:t>5.4.1 Emploi de main d’oeuvre</w:t>
      </w:r>
      <w:bookmarkEnd w:id="222"/>
    </w:p>
    <w:p w14:paraId="2B208EA1" w14:textId="77777777" w:rsidR="00DE01DA" w:rsidRDefault="00000000">
      <w:pPr>
        <w:pStyle w:val="FirstParagraph"/>
      </w:pPr>
      <w:r>
        <w:t>L’ampleur du recours à la main d’œuvre extérieure dépend de la superficie cultivée, du type de culture et de la disponibilité de main d’œuvre familiale.</w:t>
      </w:r>
    </w:p>
    <w:p w14:paraId="1B0C7DBF" w14:textId="77777777" w:rsidR="00DE01DA" w:rsidRDefault="00000000">
      <w:pPr>
        <w:pStyle w:val="Corpsdetexte"/>
      </w:pPr>
      <w:r>
        <w:t>Dans l’Alaotra, Le recours à la main d’œuvre extérieure (salariée ou par entraide) concerne 46.8 % des ménages.</w:t>
      </w:r>
    </w:p>
    <w:tbl>
      <w:tblPr>
        <w:tblStyle w:val="Table"/>
        <w:tblW w:w="5000" w:type="pct"/>
        <w:tblLayout w:type="fixed"/>
        <w:tblLook w:val="0000" w:firstRow="0" w:lastRow="0" w:firstColumn="0" w:lastColumn="0" w:noHBand="0" w:noVBand="0"/>
      </w:tblPr>
      <w:tblGrid>
        <w:gridCol w:w="9406"/>
      </w:tblGrid>
      <w:tr w:rsidR="00DE01DA" w14:paraId="57B54DF1" w14:textId="77777777">
        <w:tc>
          <w:tcPr>
            <w:tcW w:w="7920" w:type="dxa"/>
          </w:tcPr>
          <w:p w14:paraId="4940D843" w14:textId="77777777" w:rsidR="00DE01DA" w:rsidRDefault="00000000">
            <w:pPr>
              <w:pStyle w:val="ImageCaption"/>
              <w:spacing w:before="200"/>
            </w:pPr>
            <w:bookmarkStart w:id="223" w:name="tbl-main-oeuvre-pratique"/>
            <w:r>
              <w:t>Table 5.10: Recours à la main d’oeuvre agricole</w:t>
            </w:r>
          </w:p>
        </w:tc>
        <w:bookmarkEnd w:id="223"/>
      </w:tr>
    </w:tbl>
    <w:p w14:paraId="617BFAF4" w14:textId="77777777" w:rsidR="00DE01DA" w:rsidRDefault="00000000">
      <w:pPr>
        <w:pStyle w:val="Titre3"/>
      </w:pPr>
      <w:bookmarkStart w:id="224" w:name="Xebc72c385258cc8096a393c9cba435b9f045e2a"/>
      <w:bookmarkStart w:id="225" w:name="_Toc225274467"/>
      <w:bookmarkEnd w:id="221"/>
      <w:r>
        <w:t>5.4.2 Opérations nécessitant de la main d’oeuvre salariée</w:t>
      </w:r>
      <w:bookmarkEnd w:id="225"/>
    </w:p>
    <w:p w14:paraId="6C574BC3" w14:textId="77777777" w:rsidR="00DE01DA" w:rsidRDefault="00000000">
      <w:pPr>
        <w:pStyle w:val="FirstParagraph"/>
      </w:pPr>
      <w:r>
        <w:t>Les trois opérations rizicoles principales (travail du sol, sarclage, moisson) mobilisent des volumes de main d’œuvre différents. Le salaire journalier et le recours à l’entraide varient sensiblement selon l’opération et l’observatoire.</w:t>
      </w:r>
    </w:p>
    <w:tbl>
      <w:tblPr>
        <w:tblStyle w:val="Table"/>
        <w:tblW w:w="5000" w:type="pct"/>
        <w:tblLayout w:type="fixed"/>
        <w:tblLook w:val="0000" w:firstRow="0" w:lastRow="0" w:firstColumn="0" w:lastColumn="0" w:noHBand="0" w:noVBand="0"/>
      </w:tblPr>
      <w:tblGrid>
        <w:gridCol w:w="9406"/>
      </w:tblGrid>
      <w:tr w:rsidR="00DE01DA" w14:paraId="34DB3A4B" w14:textId="77777777">
        <w:tc>
          <w:tcPr>
            <w:tcW w:w="7920" w:type="dxa"/>
          </w:tcPr>
          <w:p w14:paraId="6C0271F8" w14:textId="77777777" w:rsidR="00DE01DA" w:rsidRDefault="00000000">
            <w:pPr>
              <w:pStyle w:val="ImageCaption"/>
              <w:spacing w:before="200"/>
            </w:pPr>
            <w:bookmarkStart w:id="226" w:name="tbl-operations-mo"/>
            <w:r>
              <w:t>Table 5.11: Main d’œuvre salariée et entraide par opération agricole</w:t>
            </w:r>
          </w:p>
        </w:tc>
        <w:bookmarkEnd w:id="226"/>
      </w:tr>
    </w:tbl>
    <w:p w14:paraId="59582B2F" w14:textId="77777777" w:rsidR="00DE01DA" w:rsidRDefault="00000000">
      <w:pPr>
        <w:pStyle w:val="Titre3"/>
      </w:pPr>
      <w:bookmarkStart w:id="227" w:name="main-doeuvre-permanente"/>
      <w:bookmarkStart w:id="228" w:name="_Toc225274468"/>
      <w:bookmarkEnd w:id="224"/>
      <w:r>
        <w:t>5.4.3 Main d’oeuvre permanente</w:t>
      </w:r>
      <w:bookmarkEnd w:id="228"/>
    </w:p>
    <w:p w14:paraId="267D7F0B" w14:textId="77777777" w:rsidR="00DE01DA" w:rsidRDefault="00000000">
      <w:pPr>
        <w:pStyle w:val="FirstParagraph"/>
      </w:pPr>
      <w:r>
        <w:t>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w="5000" w:type="pct"/>
        <w:tblLayout w:type="fixed"/>
        <w:tblLook w:val="0000" w:firstRow="0" w:lastRow="0" w:firstColumn="0" w:lastColumn="0" w:noHBand="0" w:noVBand="0"/>
      </w:tblPr>
      <w:tblGrid>
        <w:gridCol w:w="9406"/>
      </w:tblGrid>
      <w:tr w:rsidR="00DE01DA" w14:paraId="3679FEB5" w14:textId="77777777">
        <w:tc>
          <w:tcPr>
            <w:tcW w:w="7920" w:type="dxa"/>
          </w:tcPr>
          <w:p w14:paraId="377FA216" w14:textId="77777777" w:rsidR="00DE01DA" w:rsidRDefault="00000000">
            <w:pPr>
              <w:pStyle w:val="ImageCaption"/>
              <w:spacing w:before="200"/>
            </w:pPr>
            <w:bookmarkStart w:id="229" w:name="tbl-main-oeuvre-perm"/>
            <w:r>
              <w:t>Table 5.12: Caractéristiques de la main d’oeuvre permanente</w:t>
            </w:r>
          </w:p>
        </w:tc>
        <w:bookmarkEnd w:id="229"/>
      </w:tr>
    </w:tbl>
    <w:p w14:paraId="012D41FF" w14:textId="77777777" w:rsidR="00DE01DA" w:rsidRDefault="00000000">
      <w:pPr>
        <w:pStyle w:val="Titre3"/>
      </w:pPr>
      <w:bookmarkStart w:id="230" w:name="Xb70e75093827b2d42e129c8e92fb16121bf4c51"/>
      <w:bookmarkStart w:id="231" w:name="_Toc225274469"/>
      <w:bookmarkEnd w:id="227"/>
      <w:r>
        <w:t>5.4.4 Cultures non rizicoles par quintile de revenu</w:t>
      </w:r>
      <w:bookmarkEnd w:id="231"/>
    </w:p>
    <w:p w14:paraId="404977C1" w14:textId="77777777" w:rsidR="00DE01DA" w:rsidRDefault="00000000">
      <w:pPr>
        <w:pStyle w:val="FirstParagraph"/>
      </w:pPr>
      <w:r>
        <w:t>Les ménages les plus aisés cultivent-ils des cultures différentes ? On croise ici les familles de cultures avec les quintiles de revenu courant du ménage.</w:t>
      </w:r>
    </w:p>
    <w:tbl>
      <w:tblPr>
        <w:tblStyle w:val="Table"/>
        <w:tblW w:w="5000" w:type="pct"/>
        <w:tblLayout w:type="fixed"/>
        <w:tblLook w:val="0000" w:firstRow="0" w:lastRow="0" w:firstColumn="0" w:lastColumn="0" w:noHBand="0" w:noVBand="0"/>
      </w:tblPr>
      <w:tblGrid>
        <w:gridCol w:w="9406"/>
      </w:tblGrid>
      <w:tr w:rsidR="00DE01DA" w14:paraId="1FAE19D1" w14:textId="77777777">
        <w:tc>
          <w:tcPr>
            <w:tcW w:w="7920" w:type="dxa"/>
          </w:tcPr>
          <w:p w14:paraId="5D83EFB8" w14:textId="77777777" w:rsidR="00DE01DA" w:rsidRDefault="00000000">
            <w:pPr>
              <w:pStyle w:val="ImageCaption"/>
              <w:spacing w:before="200"/>
            </w:pPr>
            <w:bookmarkStart w:id="232" w:name="fig-cultures-quintile"/>
            <w:r>
              <w:t>Figure 5.22: Familles de cultures non rizicoles pratiquées selon le quintile de revenu</w:t>
            </w:r>
          </w:p>
          <w:p w14:paraId="29904B86" w14:textId="77777777" w:rsidR="00DE01DA" w:rsidRDefault="00000000">
            <w:pPr>
              <w:pStyle w:val="Compact"/>
              <w:jc w:val="center"/>
            </w:pPr>
            <w:r>
              <w:rPr>
                <w:noProof/>
              </w:rPr>
              <w:lastRenderedPageBreak/>
              <w:drawing>
                <wp:inline distT="0" distB="0" distL="0" distR="0" wp14:anchorId="73F17041" wp14:editId="106C6B59">
                  <wp:extent cx="5969000" cy="3581400"/>
                  <wp:effectExtent l="0" t="0" r="0" b="0"/>
                  <wp:docPr id="417" name="Picture"/>
                  <wp:cNvGraphicFramePr/>
                  <a:graphic xmlns:a="http://schemas.openxmlformats.org/drawingml/2006/main">
                    <a:graphicData uri="http://schemas.openxmlformats.org/drawingml/2006/picture">
                      <pic:pic xmlns:pic="http://schemas.openxmlformats.org/drawingml/2006/picture">
                        <pic:nvPicPr>
                          <pic:cNvPr id="418" name="Picture" descr="05_agriculture_files/figure-docx/fig-cultures-quintile-1.png"/>
                          <pic:cNvPicPr>
                            <a:picLocks noChangeAspect="1" noChangeArrowheads="1"/>
                          </pic:cNvPicPr>
                        </pic:nvPicPr>
                        <pic:blipFill>
                          <a:blip r:embed="rId80"/>
                          <a:stretch>
                            <a:fillRect/>
                          </a:stretch>
                        </pic:blipFill>
                        <pic:spPr bwMode="auto">
                          <a:xfrm>
                            <a:off x="0" y="0"/>
                            <a:ext cx="5969000" cy="3581400"/>
                          </a:xfrm>
                          <a:prstGeom prst="rect">
                            <a:avLst/>
                          </a:prstGeom>
                          <a:noFill/>
                          <a:ln w="9525">
                            <a:noFill/>
                            <a:headEnd/>
                            <a:tailEnd/>
                          </a:ln>
                        </pic:spPr>
                      </pic:pic>
                    </a:graphicData>
                  </a:graphic>
                </wp:inline>
              </w:drawing>
            </w:r>
          </w:p>
        </w:tc>
        <w:bookmarkEnd w:id="232"/>
      </w:tr>
      <w:tr w:rsidR="00DE01DA" w14:paraId="1215B20F" w14:textId="77777777">
        <w:tc>
          <w:tcPr>
            <w:tcW w:w="7920" w:type="dxa"/>
          </w:tcPr>
          <w:p w14:paraId="75211AFF" w14:textId="77777777" w:rsidR="00DE01DA" w:rsidRDefault="00000000">
            <w:pPr>
              <w:pStyle w:val="ImageCaption"/>
              <w:spacing w:before="200"/>
            </w:pPr>
            <w:bookmarkStart w:id="233" w:name="tbl-cultures-quintile"/>
            <w:r>
              <w:lastRenderedPageBreak/>
              <w:t>Table 5.13: Nombre moyen de cultures non rizicoles par ménage et quintile de revenu</w:t>
            </w:r>
          </w:p>
        </w:tc>
        <w:bookmarkEnd w:id="233"/>
      </w:tr>
    </w:tbl>
    <w:p w14:paraId="655CA205" w14:textId="77777777" w:rsidR="00DE01DA" w:rsidRDefault="00000000">
      <w:pPr>
        <w:pStyle w:val="Titre1"/>
      </w:pPr>
      <w:bookmarkStart w:id="234" w:name="sécurité-alimentaire"/>
      <w:bookmarkStart w:id="235" w:name="_Toc225274470"/>
      <w:bookmarkEnd w:id="154"/>
      <w:bookmarkEnd w:id="219"/>
      <w:bookmarkEnd w:id="230"/>
      <w:r>
        <w:lastRenderedPageBreak/>
        <w:t>6. Sécurité alimentaire</w:t>
      </w:r>
      <w:bookmarkEnd w:id="235"/>
    </w:p>
    <w:p w14:paraId="2DC078FA" w14:textId="77777777" w:rsidR="00DE01DA" w:rsidRDefault="00000000">
      <w:pPr>
        <w:pStyle w:val="FirstParagraph"/>
      </w:pPr>
      <w:r>
        <w:t>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7F31C203" w14:textId="77777777" w:rsidTr="00DE01DA">
        <w:trPr>
          <w:cantSplit/>
        </w:trPr>
        <w:tc>
          <w:tcPr>
            <w:tcW w:w="0" w:type="auto"/>
            <w:shd w:val="clear" w:color="auto" w:fill="FCEFDC"/>
            <w:tcMar>
              <w:top w:w="92" w:type="dxa"/>
              <w:bottom w:w="92" w:type="dxa"/>
            </w:tcMar>
          </w:tcPr>
          <w:p w14:paraId="4BEDDC85" w14:textId="77777777" w:rsidR="00DE01DA" w:rsidRDefault="00000000">
            <w:pPr>
              <w:pStyle w:val="Corpsdetexte"/>
              <w:spacing w:before="0"/>
              <w:textAlignment w:val="center"/>
            </w:pPr>
            <w:r>
              <w:rPr>
                <w:noProof/>
              </w:rPr>
              <w:drawing>
                <wp:inline distT="0" distB="0" distL="0" distR="0" wp14:anchorId="2A5EE104" wp14:editId="14EB2C53">
                  <wp:extent cx="152400" cy="152400"/>
                  <wp:effectExtent l="0" t="0" r="0" b="0"/>
                  <wp:docPr id="424" name="Picture"/>
                  <wp:cNvGraphicFramePr/>
                  <a:graphic xmlns:a="http://schemas.openxmlformats.org/drawingml/2006/main">
                    <a:graphicData uri="http://schemas.openxmlformats.org/drawingml/2006/picture">
                      <pic:pic xmlns:pic="http://schemas.openxmlformats.org/drawingml/2006/picture">
                        <pic:nvPicPr>
                          <pic:cNvPr id="425"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6605D5C3" w14:textId="77777777" w:rsidTr="00DE01DA">
        <w:trPr>
          <w:cantSplit/>
        </w:trPr>
        <w:tc>
          <w:tcPr>
            <w:tcW w:w="0" w:type="auto"/>
            <w:tcMar>
              <w:top w:w="108" w:type="dxa"/>
              <w:bottom w:w="108" w:type="dxa"/>
            </w:tcMar>
          </w:tcPr>
          <w:p w14:paraId="32ECFC47" w14:textId="77777777" w:rsidR="00DE01DA" w:rsidRDefault="00000000">
            <w:pPr>
              <w:pStyle w:val="Corpsdetexte"/>
              <w:spacing w:before="16" w:after="16"/>
            </w:pPr>
            <w:r>
              <w:t>Les résultats présentés ci-dessous sont provisoires, et sont susceptibles de faire l’objet de corrections.</w:t>
            </w:r>
          </w:p>
          <w:p w14:paraId="48970E21" w14:textId="77777777" w:rsidR="00DE01DA" w:rsidRDefault="00DE01DA"/>
        </w:tc>
      </w:tr>
    </w:tbl>
    <w:p w14:paraId="08E68883" w14:textId="77777777" w:rsidR="00DE01DA" w:rsidRDefault="00000000">
      <w:pPr>
        <w:pStyle w:val="Titre2"/>
      </w:pPr>
      <w:bookmarkStart w:id="236" w:name="disponibilité-alimentaire"/>
      <w:bookmarkStart w:id="237" w:name="_Toc225274471"/>
      <w:r>
        <w:t>6.1 Disponibilité alimentaire</w:t>
      </w:r>
      <w:bookmarkEnd w:id="237"/>
    </w:p>
    <w:p w14:paraId="0F0FC7EF" w14:textId="77777777" w:rsidR="00DE01DA" w:rsidRDefault="00000000">
      <w:pPr>
        <w:pStyle w:val="FirstParagraph"/>
      </w:pPr>
      <w:r>
        <w:t>La sécurité alimentaire des ménages ruraux est étroitement liée au calendrier agricole et à la gestion des stocks.</w:t>
      </w:r>
    </w:p>
    <w:p w14:paraId="6B75D418" w14:textId="77777777" w:rsidR="00DE01DA" w:rsidRDefault="00000000">
      <w:pPr>
        <w:pStyle w:val="Corpsdetexte"/>
      </w:pPr>
      <w:r>
        <w:t>Dans l’Alaotra, 100 % des ménages déclarent au moins un mois de soudure.</w:t>
      </w:r>
    </w:p>
    <w:p w14:paraId="2256865F" w14:textId="77777777" w:rsidR="00DE01DA" w:rsidRDefault="00000000">
      <w:pPr>
        <w:pStyle w:val="Titre3"/>
      </w:pPr>
      <w:bookmarkStart w:id="238" w:name="période-de-soudure"/>
      <w:bookmarkStart w:id="239" w:name="_Toc225274472"/>
      <w:r>
        <w:t>6.1.1 Période de soudure</w:t>
      </w:r>
      <w:bookmarkEnd w:id="239"/>
    </w:p>
    <w:p w14:paraId="6C6DA27B" w14:textId="77777777" w:rsidR="00DE01DA" w:rsidRDefault="00000000">
      <w:pPr>
        <w:pStyle w:val="FirstParagraph"/>
      </w:pPr>
      <w:r>
        <w:t>La période de soudure désigne les mois durant lesquels les stocks alimentaires du ménage sont insuffisants pour couvrir ses besoins.</w:t>
      </w:r>
    </w:p>
    <w:p w14:paraId="44FF3CD3" w14:textId="77777777" w:rsidR="00DE01DA" w:rsidRDefault="00000000">
      <w:pPr>
        <w:pStyle w:val="Corpsdetexte"/>
      </w:pPr>
      <w:r>
        <w:t>Dans l’Alaotra, La soudure dure en moyenne 3.8 mois (médiane : 3).</w:t>
      </w:r>
    </w:p>
    <w:p w14:paraId="0ECD331D" w14:textId="77777777" w:rsidR="00DE01DA" w:rsidRDefault="00000000">
      <w:pPr>
        <w:pStyle w:val="Titre4"/>
      </w:pPr>
      <w:bookmarkStart w:id="240" w:name="durée-de-la-soudure-par-observatoire"/>
      <w:r>
        <w:lastRenderedPageBreak/>
        <w:t>6.1.1.1 Durée de la soudure par observatoire</w:t>
      </w:r>
    </w:p>
    <w:p w14:paraId="712E8572" w14:textId="77777777" w:rsidR="00DE01DA" w:rsidRDefault="00000000">
      <w:pPr>
        <w:pStyle w:val="Titre4"/>
      </w:pPr>
      <w:bookmarkStart w:id="241" w:name="X7672ed32ab511b42dc575aff782f6587708610f"/>
      <w:bookmarkEnd w:id="240"/>
      <w:r>
        <w:t>6.1.1.2 Durée de la soudure par hameau et observatoire</w:t>
      </w:r>
    </w:p>
    <w:p w14:paraId="20C2632C" w14:textId="77777777" w:rsidR="00DE01DA" w:rsidRDefault="00000000">
      <w:pPr>
        <w:pStyle w:val="CaptionedFigure"/>
      </w:pPr>
      <w:r>
        <w:rPr>
          <w:noProof/>
        </w:rPr>
        <w:drawing>
          <wp:inline distT="0" distB="0" distL="0" distR="0" wp14:anchorId="1D1025C6" wp14:editId="0F85EA8F">
            <wp:extent cx="4620126" cy="3696101"/>
            <wp:effectExtent l="0" t="0" r="0" b="0"/>
            <wp:docPr id="428" name="Picture" descr="Durée moyenne de la soudure par hameau"/>
            <wp:cNvGraphicFramePr/>
            <a:graphic xmlns:a="http://schemas.openxmlformats.org/drawingml/2006/main">
              <a:graphicData uri="http://schemas.openxmlformats.org/drawingml/2006/picture">
                <pic:pic xmlns:pic="http://schemas.openxmlformats.org/drawingml/2006/picture">
                  <pic:nvPicPr>
                    <pic:cNvPr id="429" name="Picture" descr="06_securite_alimentaire_files/figure-docx/fig_soudure_hameau-1.png"/>
                    <pic:cNvPicPr>
                      <a:picLocks noChangeAspect="1" noChangeArrowheads="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14:paraId="5C635318" w14:textId="77777777" w:rsidR="00DE01DA" w:rsidRDefault="00000000">
      <w:pPr>
        <w:pStyle w:val="ImageCaption"/>
      </w:pPr>
      <w:r>
        <w:t>Durée moyenne de la soudure par hameau</w:t>
      </w:r>
    </w:p>
    <w:p w14:paraId="69779DD4" w14:textId="77777777" w:rsidR="00DE01DA" w:rsidRDefault="00000000">
      <w:pPr>
        <w:pStyle w:val="Titre4"/>
      </w:pPr>
      <w:bookmarkStart w:id="242" w:name="X95464c5386b49ecd39248ef20943633679142d7"/>
      <w:bookmarkEnd w:id="241"/>
      <w:r>
        <w:lastRenderedPageBreak/>
        <w:t>6.1.1.3 Distribution du nombre de mois de soudure</w:t>
      </w:r>
    </w:p>
    <w:p w14:paraId="2CEEAD40" w14:textId="77777777" w:rsidR="00DE01DA" w:rsidRDefault="00000000">
      <w:pPr>
        <w:pStyle w:val="FirstParagraph"/>
      </w:pPr>
      <w:r>
        <w:rPr>
          <w:noProof/>
        </w:rPr>
        <w:drawing>
          <wp:inline distT="0" distB="0" distL="0" distR="0" wp14:anchorId="1F842A52" wp14:editId="2C58525F">
            <wp:extent cx="4620126" cy="3696101"/>
            <wp:effectExtent l="0" t="0" r="0" b="0"/>
            <wp:docPr id="432" name="Picture"/>
            <wp:cNvGraphicFramePr/>
            <a:graphic xmlns:a="http://schemas.openxmlformats.org/drawingml/2006/main">
              <a:graphicData uri="http://schemas.openxmlformats.org/drawingml/2006/picture">
                <pic:pic xmlns:pic="http://schemas.openxmlformats.org/drawingml/2006/picture">
                  <pic:nvPicPr>
                    <pic:cNvPr id="433" name="Picture" descr="06_securite_alimentaire_files/figure-docx/g1_soudure_distrib-1.png"/>
                    <pic:cNvPicPr>
                      <a:picLocks noChangeAspect="1" noChangeArrowheads="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14:paraId="5B7944EB" w14:textId="77777777" w:rsidR="00DE01DA" w:rsidRDefault="00000000">
      <w:pPr>
        <w:pStyle w:val="Titre4"/>
      </w:pPr>
      <w:bookmarkStart w:id="243" w:name="calendrier-de-la-soudure"/>
      <w:bookmarkEnd w:id="242"/>
      <w:r>
        <w:t>6.1.1.4 Calendrier de la soudure</w:t>
      </w:r>
    </w:p>
    <w:p w14:paraId="5655CEF3" w14:textId="77777777" w:rsidR="00DE01DA" w:rsidRDefault="00000000">
      <w:pPr>
        <w:pStyle w:val="FirstParagraph"/>
      </w:pPr>
      <w:r>
        <w:rPr>
          <w:noProof/>
        </w:rPr>
        <w:drawing>
          <wp:inline distT="0" distB="0" distL="0" distR="0" wp14:anchorId="535CE465" wp14:editId="2DB2E763">
            <wp:extent cx="4620126" cy="3696101"/>
            <wp:effectExtent l="0" t="0" r="0" b="0"/>
            <wp:docPr id="436" name="Picture"/>
            <wp:cNvGraphicFramePr/>
            <a:graphic xmlns:a="http://schemas.openxmlformats.org/drawingml/2006/main">
              <a:graphicData uri="http://schemas.openxmlformats.org/drawingml/2006/picture">
                <pic:pic xmlns:pic="http://schemas.openxmlformats.org/drawingml/2006/picture">
                  <pic:nvPicPr>
                    <pic:cNvPr id="437" name="Picture" descr="06_securite_alimentaire_files/figure-docx/g2_calendrier_soudure-1.png"/>
                    <pic:cNvPicPr>
                      <a:picLocks noChangeAspect="1" noChangeArrowheads="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14:paraId="34F1297A" w14:textId="77777777" w:rsidR="00DE01DA" w:rsidRDefault="00000000">
      <w:pPr>
        <w:pStyle w:val="Titre3"/>
      </w:pPr>
      <w:bookmarkStart w:id="244" w:name="stress-alimentaire"/>
      <w:bookmarkStart w:id="245" w:name="_Toc225274473"/>
      <w:bookmarkEnd w:id="238"/>
      <w:bookmarkEnd w:id="243"/>
      <w:r>
        <w:lastRenderedPageBreak/>
        <w:t>6.1.2 Stress alimentaire</w:t>
      </w:r>
      <w:bookmarkEnd w:id="245"/>
    </w:p>
    <w:p w14:paraId="22D10810" w14:textId="77777777" w:rsidR="00DE01DA" w:rsidRDefault="00000000">
      <w:pPr>
        <w:pStyle w:val="FirstParagraph"/>
      </w:pPr>
      <w:r>
        <w:t>Le stress alimentaire reflète les mois durant lesquels le ménage éprouve des difficultés à se nourrir correctement, que ce soit en quantité ou en qualité. Sa durée est généralement supérieure à celle de la soudure stricto sensu.</w:t>
      </w:r>
    </w:p>
    <w:p w14:paraId="482F0004" w14:textId="77777777" w:rsidR="00DE01DA" w:rsidRDefault="00000000">
      <w:pPr>
        <w:pStyle w:val="Corpsdetexte"/>
      </w:pPr>
      <w:r>
        <w:t>Dans l’Alaotra, La durée moyenne du stress alimentaire atteint 2.5 mois.</w:t>
      </w:r>
    </w:p>
    <w:p w14:paraId="4E2067C1" w14:textId="77777777" w:rsidR="00DE01DA" w:rsidRDefault="00000000">
      <w:pPr>
        <w:pStyle w:val="Titre4"/>
      </w:pPr>
      <w:bookmarkStart w:id="246" w:name="X9a463c72b8245f9704bb79ecb2abc3d188eed1f"/>
      <w:r>
        <w:t>6.1.2.1 Durée du stress alimentaire par observatoire</w:t>
      </w:r>
    </w:p>
    <w:p w14:paraId="4C3929D5" w14:textId="77777777" w:rsidR="00DE01DA" w:rsidRDefault="00000000">
      <w:pPr>
        <w:pStyle w:val="Titre4"/>
      </w:pPr>
      <w:bookmarkStart w:id="247" w:name="calendrier-du-stress-alimentaire"/>
      <w:bookmarkEnd w:id="246"/>
      <w:r>
        <w:t>6.1.2.2 Calendrier du stress alimentaire</w:t>
      </w:r>
    </w:p>
    <w:p w14:paraId="4806BE99" w14:textId="77777777" w:rsidR="00DE01DA" w:rsidRDefault="00000000">
      <w:pPr>
        <w:pStyle w:val="Titre4"/>
      </w:pPr>
      <w:bookmarkStart w:id="248" w:name="Xccf58b071d79cc51e6dccc31b240904335e5845"/>
      <w:bookmarkEnd w:id="247"/>
      <w:r>
        <w:t>6.1.2.3 Comparaison soudure et stress alimentaire</w:t>
      </w:r>
    </w:p>
    <w:p w14:paraId="45CAD4D7" w14:textId="77777777" w:rsidR="00DE01DA" w:rsidRDefault="00000000">
      <w:pPr>
        <w:pStyle w:val="FirstParagraph"/>
      </w:pPr>
      <w:r>
        <w:rPr>
          <w:noProof/>
        </w:rPr>
        <w:drawing>
          <wp:inline distT="0" distB="0" distL="0" distR="0" wp14:anchorId="43637BA2" wp14:editId="5A8AD84E">
            <wp:extent cx="4620126" cy="3696101"/>
            <wp:effectExtent l="0" t="0" r="0" b="0"/>
            <wp:docPr id="443" name="Picture"/>
            <wp:cNvGraphicFramePr/>
            <a:graphic xmlns:a="http://schemas.openxmlformats.org/drawingml/2006/main">
              <a:graphicData uri="http://schemas.openxmlformats.org/drawingml/2006/picture">
                <pic:pic xmlns:pic="http://schemas.openxmlformats.org/drawingml/2006/picture">
                  <pic:nvPicPr>
                    <pic:cNvPr id="444" name="Picture" descr="06_securite_alimentaire_files/figure-docx/g3_soudure_vs_stress-1.png"/>
                    <pic:cNvPicPr>
                      <a:picLocks noChangeAspect="1" noChangeArrowheads="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14:paraId="11540D1B" w14:textId="77777777" w:rsidR="00DE01DA" w:rsidRDefault="00000000">
      <w:pPr>
        <w:pStyle w:val="Titre3"/>
      </w:pPr>
      <w:bookmarkStart w:id="249" w:name="alimentation-de-base"/>
      <w:bookmarkStart w:id="250" w:name="_Toc225274474"/>
      <w:bookmarkEnd w:id="244"/>
      <w:bookmarkEnd w:id="248"/>
      <w:r>
        <w:t>6.1.3 Alimentation de base</w:t>
      </w:r>
      <w:bookmarkEnd w:id="250"/>
    </w:p>
    <w:p w14:paraId="608785D8" w14:textId="77777777" w:rsidR="00DE01DA" w:rsidRDefault="00000000">
      <w:pPr>
        <w:pStyle w:val="FirstParagraph"/>
      </w:pPr>
      <w:r>
        <w:t>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p w14:paraId="4A26A2C8" w14:textId="77777777" w:rsidR="00DE01DA" w:rsidRDefault="00000000">
      <w:pPr>
        <w:pStyle w:val="Titre4"/>
      </w:pPr>
      <w:bookmarkStart w:id="251" w:name="alimentation-hors-soudure"/>
      <w:r>
        <w:lastRenderedPageBreak/>
        <w:t>6.1.3.1 Alimentation hors soudure</w:t>
      </w:r>
    </w:p>
    <w:p w14:paraId="473FC166" w14:textId="77777777" w:rsidR="00DE01DA" w:rsidRDefault="00000000">
      <w:pPr>
        <w:pStyle w:val="Titre4"/>
      </w:pPr>
      <w:bookmarkStart w:id="252" w:name="alimentation-pendant-la-soudure"/>
      <w:bookmarkEnd w:id="251"/>
      <w:r>
        <w:t>6.1.3.2 Alimentation pendant la soudure</w:t>
      </w:r>
    </w:p>
    <w:p w14:paraId="73EB51B9" w14:textId="77777777" w:rsidR="00DE01DA" w:rsidRDefault="00000000">
      <w:pPr>
        <w:pStyle w:val="Titre4"/>
      </w:pPr>
      <w:bookmarkStart w:id="253" w:name="X72a9965c0dbad0a4072f515989797b1356a2468"/>
      <w:bookmarkEnd w:id="252"/>
      <w:r>
        <w:t>6.1.3.3 Comparaison de l’alimentation au déjeuner : hors vs pendant soudure</w:t>
      </w:r>
    </w:p>
    <w:p w14:paraId="25AB2716" w14:textId="77777777" w:rsidR="00DE01DA" w:rsidRDefault="00000000">
      <w:pPr>
        <w:pStyle w:val="FirstParagraph"/>
      </w:pPr>
      <w:r>
        <w:rPr>
          <w:noProof/>
        </w:rPr>
        <w:drawing>
          <wp:inline distT="0" distB="0" distL="0" distR="0" wp14:anchorId="1B991C1A" wp14:editId="5BD7DD45">
            <wp:extent cx="4620126" cy="3696101"/>
            <wp:effectExtent l="0" t="0" r="0" b="0"/>
            <wp:docPr id="450" name="Picture"/>
            <wp:cNvGraphicFramePr/>
            <a:graphic xmlns:a="http://schemas.openxmlformats.org/drawingml/2006/main">
              <a:graphicData uri="http://schemas.openxmlformats.org/drawingml/2006/picture">
                <pic:pic xmlns:pic="http://schemas.openxmlformats.org/drawingml/2006/picture">
                  <pic:nvPicPr>
                    <pic:cNvPr id="451" name="Picture" descr="06_securite_alimentaire_files/figure-docx/g4_comparaison_dejeuner-1.png"/>
                    <pic:cNvPicPr>
                      <a:picLocks noChangeAspect="1" noChangeArrowheads="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14:paraId="32073AA7" w14:textId="77777777" w:rsidR="00DE01DA" w:rsidRDefault="00000000">
      <w:pPr>
        <w:pStyle w:val="Titre4"/>
      </w:pPr>
      <w:bookmarkStart w:id="254" w:name="Xac9b27d1fa2958ed638b7f1d3389e7618eba676"/>
      <w:bookmarkEnd w:id="253"/>
      <w:r>
        <w:t>6.1.3.4 Changement d’aliment de base au déjeuner entre hors et pendant soudure</w:t>
      </w:r>
    </w:p>
    <w:p w14:paraId="5A61F354" w14:textId="77777777" w:rsidR="00DE01DA" w:rsidRDefault="00000000">
      <w:pPr>
        <w:pStyle w:val="Titre2"/>
      </w:pPr>
      <w:bookmarkStart w:id="255" w:name="stratégies-de-sécurité-alimentaire"/>
      <w:bookmarkStart w:id="256" w:name="_Toc225274475"/>
      <w:bookmarkEnd w:id="236"/>
      <w:bookmarkEnd w:id="249"/>
      <w:bookmarkEnd w:id="254"/>
      <w:r>
        <w:t>6.2 Stratégies de sécurité alimentaire</w:t>
      </w:r>
      <w:bookmarkEnd w:id="256"/>
    </w:p>
    <w:p w14:paraId="7AC0D579" w14:textId="77777777" w:rsidR="00DE01DA" w:rsidRDefault="00000000">
      <w:pPr>
        <w:pStyle w:val="FirstParagraph"/>
      </w:pPr>
      <w:r>
        <w:t>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p w14:paraId="52CA7BBE" w14:textId="77777777" w:rsidR="00DE01DA" w:rsidRDefault="00000000">
      <w:pPr>
        <w:pStyle w:val="Titre3"/>
      </w:pPr>
      <w:bookmarkStart w:id="257" w:name="fréquence-des-stratégies-dadaptation"/>
      <w:bookmarkStart w:id="258" w:name="_Toc225274476"/>
      <w:r>
        <w:lastRenderedPageBreak/>
        <w:t>6.2.1 Fréquence des stratégies d’adaptation</w:t>
      </w:r>
      <w:bookmarkEnd w:id="258"/>
    </w:p>
    <w:p w14:paraId="3CF9FA5F" w14:textId="77777777" w:rsidR="00DE01DA" w:rsidRDefault="00000000">
      <w:pPr>
        <w:pStyle w:val="FirstParagraph"/>
      </w:pPr>
      <w:r>
        <w:rPr>
          <w:noProof/>
        </w:rPr>
        <w:drawing>
          <wp:inline distT="0" distB="0" distL="0" distR="0" wp14:anchorId="03509961" wp14:editId="4618D4A3">
            <wp:extent cx="4620126" cy="3696101"/>
            <wp:effectExtent l="0" t="0" r="0" b="0"/>
            <wp:docPr id="457" name="Picture"/>
            <wp:cNvGraphicFramePr/>
            <a:graphic xmlns:a="http://schemas.openxmlformats.org/drawingml/2006/main">
              <a:graphicData uri="http://schemas.openxmlformats.org/drawingml/2006/picture">
                <pic:pic xmlns:pic="http://schemas.openxmlformats.org/drawingml/2006/picture">
                  <pic:nvPicPr>
                    <pic:cNvPr id="458" name="Picture" descr="06_securite_alimentaire_files/figure-docx/g5_strategies_likert-1.png"/>
                    <pic:cNvPicPr>
                      <a:picLocks noChangeAspect="1" noChangeArrowheads="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14:paraId="5D06D9E3" w14:textId="77777777" w:rsidR="00DE01DA" w:rsidRDefault="00000000">
      <w:pPr>
        <w:pStyle w:val="Titre3"/>
      </w:pPr>
      <w:bookmarkStart w:id="259" w:name="X9cf7e1014deb83f27c62d34c9fba8f88243955e"/>
      <w:bookmarkStart w:id="260" w:name="_Toc225274477"/>
      <w:bookmarkEnd w:id="257"/>
      <w:r>
        <w:lastRenderedPageBreak/>
        <w:t>6.2.2 Sources d’endettement et d’emprunt alimentaire</w:t>
      </w:r>
      <w:bookmarkEnd w:id="260"/>
    </w:p>
    <w:p w14:paraId="6AE1CF53" w14:textId="77777777" w:rsidR="00DE01DA" w:rsidRDefault="00000000">
      <w:pPr>
        <w:pStyle w:val="CaptionedFigure"/>
      </w:pPr>
      <w:r>
        <w:rPr>
          <w:noProof/>
        </w:rPr>
        <w:drawing>
          <wp:inline distT="0" distB="0" distL="0" distR="0" wp14:anchorId="41A2461C" wp14:editId="0968894D">
            <wp:extent cx="4620126" cy="3696101"/>
            <wp:effectExtent l="0" t="0" r="0" b="0"/>
            <wp:docPr id="461" name="Picture" descr="Sources d’endettement alimentaire"/>
            <wp:cNvGraphicFramePr/>
            <a:graphic xmlns:a="http://schemas.openxmlformats.org/drawingml/2006/main">
              <a:graphicData uri="http://schemas.openxmlformats.org/drawingml/2006/picture">
                <pic:pic xmlns:pic="http://schemas.openxmlformats.org/drawingml/2006/picture">
                  <pic:nvPicPr>
                    <pic:cNvPr id="462" name="Picture" descr="06_securite_alimentaire_files/figure-docx/fig_sources_endettement-1.png"/>
                    <pic:cNvPicPr>
                      <a:picLocks noChangeAspect="1" noChangeArrowheads="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14:paraId="73DB98A3" w14:textId="77777777" w:rsidR="00DE01DA" w:rsidRDefault="00000000">
      <w:pPr>
        <w:pStyle w:val="ImageCaption"/>
      </w:pPr>
      <w:r>
        <w:t>Sources d’endettement alimentaire</w:t>
      </w:r>
    </w:p>
    <w:p w14:paraId="4A7B9E39" w14:textId="77777777" w:rsidR="00DE01DA" w:rsidRDefault="00000000">
      <w:pPr>
        <w:pStyle w:val="CaptionedFigure"/>
      </w:pPr>
      <w:r>
        <w:rPr>
          <w:noProof/>
        </w:rPr>
        <w:lastRenderedPageBreak/>
        <w:drawing>
          <wp:inline distT="0" distB="0" distL="0" distR="0" wp14:anchorId="0A67FC62" wp14:editId="5249F1EC">
            <wp:extent cx="4620126" cy="3696101"/>
            <wp:effectExtent l="0" t="0" r="0" b="0"/>
            <wp:docPr id="464" name="Picture" descr="Sources d’emprunt d’aliments de base"/>
            <wp:cNvGraphicFramePr/>
            <a:graphic xmlns:a="http://schemas.openxmlformats.org/drawingml/2006/main">
              <a:graphicData uri="http://schemas.openxmlformats.org/drawingml/2006/picture">
                <pic:pic xmlns:pic="http://schemas.openxmlformats.org/drawingml/2006/picture">
                  <pic:nvPicPr>
                    <pic:cNvPr id="465" name="Picture" descr="06_securite_alimentaire_files/figure-docx/fig_sources_emprunt-1.png"/>
                    <pic:cNvPicPr>
                      <a:picLocks noChangeAspect="1" noChangeArrowheads="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14:paraId="0371D80A" w14:textId="77777777" w:rsidR="00DE01DA" w:rsidRDefault="00000000">
      <w:pPr>
        <w:pStyle w:val="ImageCaption"/>
      </w:pPr>
      <w:r>
        <w:t>Sources d’emprunt d’aliments de base</w:t>
      </w:r>
    </w:p>
    <w:p w14:paraId="41799741" w14:textId="77777777" w:rsidR="00DE01DA" w:rsidRDefault="00000000">
      <w:pPr>
        <w:pStyle w:val="Corpsdetexte"/>
      </w:pPr>
      <w:r>
        <w:rPr>
          <w:noProof/>
        </w:rPr>
        <w:drawing>
          <wp:inline distT="0" distB="0" distL="0" distR="0" wp14:anchorId="79D2DF05" wp14:editId="29C2BF6D">
            <wp:extent cx="4620126" cy="3503595"/>
            <wp:effectExtent l="0" t="0" r="0" b="0"/>
            <wp:docPr id="467" name="Picture"/>
            <wp:cNvGraphicFramePr/>
            <a:graphic xmlns:a="http://schemas.openxmlformats.org/drawingml/2006/main">
              <a:graphicData uri="http://schemas.openxmlformats.org/drawingml/2006/picture">
                <pic:pic xmlns:pic="http://schemas.openxmlformats.org/drawingml/2006/picture">
                  <pic:nvPicPr>
                    <pic:cNvPr id="468" name="Picture" descr="06_securite_alimentaire_files/figure-docx/g6_top_strategies-1.png"/>
                    <pic:cNvPicPr>
                      <a:picLocks noChangeAspect="1" noChangeArrowheads="1"/>
                    </pic:cNvPicPr>
                  </pic:nvPicPr>
                  <pic:blipFill>
                    <a:blip r:embed="rId89"/>
                    <a:stretch>
                      <a:fillRect/>
                    </a:stretch>
                  </pic:blipFill>
                  <pic:spPr bwMode="auto">
                    <a:xfrm>
                      <a:off x="0" y="0"/>
                      <a:ext cx="4620126" cy="3503595"/>
                    </a:xfrm>
                    <a:prstGeom prst="rect">
                      <a:avLst/>
                    </a:prstGeom>
                    <a:noFill/>
                    <a:ln w="9525">
                      <a:noFill/>
                      <a:headEnd/>
                      <a:tailEnd/>
                    </a:ln>
                  </pic:spPr>
                </pic:pic>
              </a:graphicData>
            </a:graphic>
          </wp:inline>
        </w:drawing>
      </w:r>
    </w:p>
    <w:p w14:paraId="70AC651D" w14:textId="77777777" w:rsidR="00DE01DA" w:rsidRDefault="00000000">
      <w:pPr>
        <w:pStyle w:val="Titre2"/>
      </w:pPr>
      <w:bookmarkStart w:id="261" w:name="X022980f631cd731cb72eb071d0b331cc128d08a"/>
      <w:bookmarkStart w:id="262" w:name="_Toc225274478"/>
      <w:bookmarkEnd w:id="255"/>
      <w:bookmarkEnd w:id="259"/>
      <w:r>
        <w:lastRenderedPageBreak/>
        <w:t>6.3 Indice synthétique de stratégies d’adaptation (CSI simplifié)</w:t>
      </w:r>
      <w:bookmarkEnd w:id="262"/>
    </w:p>
    <w:p w14:paraId="20AFF4D6" w14:textId="77777777" w:rsidR="00DE01DA" w:rsidRDefault="00000000">
      <w:pPr>
        <w:pStyle w:val="FirstParagraph"/>
      </w:pPr>
      <w:r>
        <w:t>Un score simplifié est calculé en sommant les fréquences de toutes les stratégies (0 à 3) pour chaque ménage. Plus le score est élevé, plus le ménage recourt intensément à des stratégies d’adaptation.</w:t>
      </w:r>
    </w:p>
    <w:p w14:paraId="19506D6B" w14:textId="77777777" w:rsidR="00DE01DA" w:rsidRDefault="00000000">
      <w:pPr>
        <w:pStyle w:val="Corpsdetexte"/>
      </w:pPr>
      <w:r>
        <w:rPr>
          <w:noProof/>
        </w:rPr>
        <w:drawing>
          <wp:inline distT="0" distB="0" distL="0" distR="0" wp14:anchorId="2F366EC6" wp14:editId="564461EB">
            <wp:extent cx="4620126" cy="3696101"/>
            <wp:effectExtent l="0" t="0" r="0" b="0"/>
            <wp:docPr id="472" name="Picture"/>
            <wp:cNvGraphicFramePr/>
            <a:graphic xmlns:a="http://schemas.openxmlformats.org/drawingml/2006/main">
              <a:graphicData uri="http://schemas.openxmlformats.org/drawingml/2006/picture">
                <pic:pic xmlns:pic="http://schemas.openxmlformats.org/drawingml/2006/picture">
                  <pic:nvPicPr>
                    <pic:cNvPr id="473" name="Picture" descr="06_securite_alimentaire_files/figure-docx/g7_csi_boxplot-1.png"/>
                    <pic:cNvPicPr>
                      <a:picLocks noChangeAspect="1" noChangeArrowheads="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14:paraId="3D8253C6" w14:textId="77777777" w:rsidR="00DE01DA" w:rsidRDefault="00000000">
      <w:pPr>
        <w:pStyle w:val="Titre1"/>
      </w:pPr>
      <w:bookmarkStart w:id="263" w:name="X855e8d906f5a6acf967b2aed36312ae7fa0ee32"/>
      <w:bookmarkStart w:id="264" w:name="_Toc225274479"/>
      <w:bookmarkEnd w:id="234"/>
      <w:bookmarkEnd w:id="261"/>
      <w:r>
        <w:lastRenderedPageBreak/>
        <w:t>7. Rapport des ménages ruraux avec l’environnement</w:t>
      </w:r>
      <w:bookmarkEnd w:id="264"/>
    </w:p>
    <w:p w14:paraId="4BD4ABB8" w14:textId="77777777" w:rsidR="00DE01DA" w:rsidRDefault="00000000">
      <w:pPr>
        <w:pStyle w:val="FirstParagraph"/>
      </w:pPr>
      <w:r>
        <w:t>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1B7EDA15" w14:textId="77777777" w:rsidTr="00DE01DA">
        <w:trPr>
          <w:cantSplit/>
        </w:trPr>
        <w:tc>
          <w:tcPr>
            <w:tcW w:w="0" w:type="auto"/>
            <w:shd w:val="clear" w:color="auto" w:fill="FCEFDC"/>
            <w:tcMar>
              <w:top w:w="92" w:type="dxa"/>
              <w:bottom w:w="92" w:type="dxa"/>
            </w:tcMar>
          </w:tcPr>
          <w:p w14:paraId="38CC950D" w14:textId="77777777" w:rsidR="00DE01DA" w:rsidRDefault="00000000">
            <w:pPr>
              <w:pStyle w:val="Corpsdetexte"/>
              <w:spacing w:before="0"/>
              <w:textAlignment w:val="center"/>
            </w:pPr>
            <w:r>
              <w:rPr>
                <w:noProof/>
              </w:rPr>
              <w:drawing>
                <wp:inline distT="0" distB="0" distL="0" distR="0" wp14:anchorId="186D52DC" wp14:editId="35107746">
                  <wp:extent cx="152400" cy="152400"/>
                  <wp:effectExtent l="0" t="0" r="0" b="0"/>
                  <wp:docPr id="476" name="Picture"/>
                  <wp:cNvGraphicFramePr/>
                  <a:graphic xmlns:a="http://schemas.openxmlformats.org/drawingml/2006/main">
                    <a:graphicData uri="http://schemas.openxmlformats.org/drawingml/2006/picture">
                      <pic:pic xmlns:pic="http://schemas.openxmlformats.org/drawingml/2006/picture">
                        <pic:nvPicPr>
                          <pic:cNvPr id="477"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3D6EEAC5" w14:textId="77777777" w:rsidTr="00DE01DA">
        <w:trPr>
          <w:cantSplit/>
        </w:trPr>
        <w:tc>
          <w:tcPr>
            <w:tcW w:w="0" w:type="auto"/>
            <w:tcMar>
              <w:top w:w="108" w:type="dxa"/>
              <w:bottom w:w="108" w:type="dxa"/>
            </w:tcMar>
          </w:tcPr>
          <w:p w14:paraId="6C81209B" w14:textId="77777777" w:rsidR="00DE01DA" w:rsidRDefault="00000000">
            <w:pPr>
              <w:pStyle w:val="Corpsdetexte"/>
              <w:spacing w:before="16" w:after="16"/>
            </w:pPr>
            <w:r>
              <w:t>Les résultats présentés ci-dessous sont provisoires, et sont susceptibles de faire l’objet de corrections.</w:t>
            </w:r>
          </w:p>
          <w:p w14:paraId="30CCD75D" w14:textId="77777777" w:rsidR="00DE01DA" w:rsidRDefault="00DE01DA"/>
        </w:tc>
      </w:tr>
    </w:tbl>
    <w:p w14:paraId="63315531" w14:textId="77777777" w:rsidR="00DE01DA" w:rsidRDefault="00000000">
      <w:pPr>
        <w:pStyle w:val="Titre2"/>
      </w:pPr>
      <w:bookmarkStart w:id="265" w:name="sec-representation"/>
      <w:bookmarkStart w:id="266" w:name="_Toc225274480"/>
      <w:r>
        <w:t>7.1 Représentation de la zone protégée par les ménages</w:t>
      </w:r>
      <w:bookmarkEnd w:id="266"/>
    </w:p>
    <w:p w14:paraId="769E1988" w14:textId="77777777" w:rsidR="00DE01DA" w:rsidRDefault="00000000">
      <w:pPr>
        <w:pStyle w:val="Titre3"/>
      </w:pPr>
      <w:bookmarkStart w:id="267" w:name="X4665de780bd1ca3fab6f12e5bee69cd08b80e0b"/>
      <w:bookmarkStart w:id="268" w:name="_Toc225274481"/>
      <w:r>
        <w:t>7.1.1 Caractérisation de la zone : disponibilité des ressources</w:t>
      </w:r>
      <w:bookmarkEnd w:id="268"/>
    </w:p>
    <w:p w14:paraId="2A46635B" w14:textId="77777777" w:rsidR="00DE01DA" w:rsidRDefault="00000000">
      <w:pPr>
        <w:pStyle w:val="FirstParagraph"/>
      </w:pPr>
      <w:r>
        <w:t xml:space="preserve">Les ménages ont été interrogés sur la disponibilité de dix catégories de ressources naturelles dans la zone protégée à proximité de leur village. La </w:t>
      </w:r>
      <w:hyperlink w:anchor="fig-ressources-dispo">
        <w:r>
          <w:rPr>
            <w:rStyle w:val="Lienhypertexte"/>
          </w:rPr>
          <w:t>Figure 7.1</w:t>
        </w:r>
      </w:hyperlink>
      <w:r>
        <w:t xml:space="preserve"> résume les réponses, distinguant les ressources jugées abondantes, en quantité normale ou rares.</w:t>
      </w:r>
    </w:p>
    <w:tbl>
      <w:tblPr>
        <w:tblStyle w:val="Table"/>
        <w:tblW w:w="5000" w:type="pct"/>
        <w:tblLayout w:type="fixed"/>
        <w:tblLook w:val="0000" w:firstRow="0" w:lastRow="0" w:firstColumn="0" w:lastColumn="0" w:noHBand="0" w:noVBand="0"/>
      </w:tblPr>
      <w:tblGrid>
        <w:gridCol w:w="9406"/>
      </w:tblGrid>
      <w:tr w:rsidR="00DE01DA" w14:paraId="55BBBC51" w14:textId="77777777">
        <w:tc>
          <w:tcPr>
            <w:tcW w:w="7920" w:type="dxa"/>
          </w:tcPr>
          <w:p w14:paraId="695E51BA" w14:textId="77777777" w:rsidR="00DE01DA" w:rsidRDefault="00000000">
            <w:pPr>
              <w:pStyle w:val="ImageCaption"/>
              <w:spacing w:before="200"/>
            </w:pPr>
            <w:bookmarkStart w:id="269" w:name="fig-ressources-dispo"/>
            <w:r>
              <w:t>Figure 7.1: Disponibilité perçue des ressources naturelles dans la zone protégée, par observatoire</w:t>
            </w:r>
          </w:p>
          <w:p w14:paraId="62724B33" w14:textId="77777777" w:rsidR="00DE01DA" w:rsidRDefault="00000000">
            <w:pPr>
              <w:pStyle w:val="Compact"/>
              <w:jc w:val="center"/>
            </w:pPr>
            <w:r>
              <w:rPr>
                <w:noProof/>
              </w:rPr>
              <w:drawing>
                <wp:inline distT="0" distB="0" distL="0" distR="0" wp14:anchorId="53BC787E" wp14:editId="00675F3B">
                  <wp:extent cx="5969000" cy="3581400"/>
                  <wp:effectExtent l="0" t="0" r="0" b="0"/>
                  <wp:docPr id="479" name="Picture"/>
                  <wp:cNvGraphicFramePr/>
                  <a:graphic xmlns:a="http://schemas.openxmlformats.org/drawingml/2006/main">
                    <a:graphicData uri="http://schemas.openxmlformats.org/drawingml/2006/picture">
                      <pic:pic xmlns:pic="http://schemas.openxmlformats.org/drawingml/2006/picture">
                        <pic:nvPicPr>
                          <pic:cNvPr id="480" name="Picture" descr="07_rapport_environnement_files/figure-docx/fig-ressources-dispo-1.png"/>
                          <pic:cNvPicPr>
                            <a:picLocks noChangeAspect="1" noChangeArrowheads="1"/>
                          </pic:cNvPicPr>
                        </pic:nvPicPr>
                        <pic:blipFill>
                          <a:blip r:embed="rId91"/>
                          <a:stretch>
                            <a:fillRect/>
                          </a:stretch>
                        </pic:blipFill>
                        <pic:spPr bwMode="auto">
                          <a:xfrm>
                            <a:off x="0" y="0"/>
                            <a:ext cx="5969000" cy="3581400"/>
                          </a:xfrm>
                          <a:prstGeom prst="rect">
                            <a:avLst/>
                          </a:prstGeom>
                          <a:noFill/>
                          <a:ln w="9525">
                            <a:noFill/>
                            <a:headEnd/>
                            <a:tailEnd/>
                          </a:ln>
                        </pic:spPr>
                      </pic:pic>
                    </a:graphicData>
                  </a:graphic>
                </wp:inline>
              </w:drawing>
            </w:r>
          </w:p>
        </w:tc>
        <w:bookmarkEnd w:id="269"/>
      </w:tr>
    </w:tbl>
    <w:p w14:paraId="1E3452A2" w14:textId="77777777" w:rsidR="00DE01DA" w:rsidRDefault="00000000">
      <w:pPr>
        <w:pStyle w:val="Titre3"/>
      </w:pPr>
      <w:bookmarkStart w:id="270" w:name="évolution-perçue-des-ressources"/>
      <w:bookmarkStart w:id="271" w:name="_Toc225274482"/>
      <w:bookmarkEnd w:id="267"/>
      <w:r>
        <w:lastRenderedPageBreak/>
        <w:t>7.1.2 Évolution perçue des ressources</w:t>
      </w:r>
      <w:bookmarkEnd w:id="271"/>
    </w:p>
    <w:p w14:paraId="5852D735" w14:textId="77777777" w:rsidR="00DE01DA" w:rsidRDefault="00000000">
      <w:pPr>
        <w:pStyle w:val="FirstParagraph"/>
      </w:pPr>
      <w:r>
        <w:t xml:space="preserve">Les ménages estiment l’évolution de ces ressources sur les trois et cinq dernières années. La </w:t>
      </w:r>
      <w:hyperlink w:anchor="fig-evolution-ressources">
        <w:r>
          <w:rPr>
            <w:rStyle w:val="Lienhypertexte"/>
          </w:rPr>
          <w:t>Figure 7.2</w:t>
        </w:r>
      </w:hyperlink>
      <w:r>
        <w:t xml:space="preserve"> présente la tendance à 3 ans.</w:t>
      </w:r>
    </w:p>
    <w:tbl>
      <w:tblPr>
        <w:tblStyle w:val="Table"/>
        <w:tblW w:w="5000" w:type="pct"/>
        <w:tblLayout w:type="fixed"/>
        <w:tblLook w:val="0000" w:firstRow="0" w:lastRow="0" w:firstColumn="0" w:lastColumn="0" w:noHBand="0" w:noVBand="0"/>
      </w:tblPr>
      <w:tblGrid>
        <w:gridCol w:w="9406"/>
      </w:tblGrid>
      <w:tr w:rsidR="00DE01DA" w14:paraId="3987A46A" w14:textId="77777777">
        <w:tc>
          <w:tcPr>
            <w:tcW w:w="7920" w:type="dxa"/>
          </w:tcPr>
          <w:p w14:paraId="7D16FB98" w14:textId="77777777" w:rsidR="00DE01DA" w:rsidRDefault="00000000">
            <w:pPr>
              <w:pStyle w:val="ImageCaption"/>
              <w:spacing w:before="200"/>
            </w:pPr>
            <w:bookmarkStart w:id="272" w:name="fig-evolution-ressources"/>
            <w:r>
              <w:t>Figure 7.2: Évolution perçue des ressources naturelles au cours des 3 dernières années</w:t>
            </w:r>
          </w:p>
          <w:p w14:paraId="75BEF345" w14:textId="77777777" w:rsidR="00DE01DA" w:rsidRDefault="00000000">
            <w:pPr>
              <w:pStyle w:val="Compact"/>
              <w:jc w:val="center"/>
            </w:pPr>
            <w:r>
              <w:rPr>
                <w:noProof/>
              </w:rPr>
              <w:drawing>
                <wp:inline distT="0" distB="0" distL="0" distR="0" wp14:anchorId="18BD0BAA" wp14:editId="27753933">
                  <wp:extent cx="5969000" cy="3581400"/>
                  <wp:effectExtent l="0" t="0" r="0" b="0"/>
                  <wp:docPr id="484" name="Picture"/>
                  <wp:cNvGraphicFramePr/>
                  <a:graphic xmlns:a="http://schemas.openxmlformats.org/drawingml/2006/main">
                    <a:graphicData uri="http://schemas.openxmlformats.org/drawingml/2006/picture">
                      <pic:pic xmlns:pic="http://schemas.openxmlformats.org/drawingml/2006/picture">
                        <pic:nvPicPr>
                          <pic:cNvPr id="485" name="Picture" descr="07_rapport_environnement_files/figure-docx/fig-evolution-ressources-1.png"/>
                          <pic:cNvPicPr>
                            <a:picLocks noChangeAspect="1" noChangeArrowheads="1"/>
                          </pic:cNvPicPr>
                        </pic:nvPicPr>
                        <pic:blipFill>
                          <a:blip r:embed="rId92"/>
                          <a:stretch>
                            <a:fillRect/>
                          </a:stretch>
                        </pic:blipFill>
                        <pic:spPr bwMode="auto">
                          <a:xfrm>
                            <a:off x="0" y="0"/>
                            <a:ext cx="5969000" cy="3581400"/>
                          </a:xfrm>
                          <a:prstGeom prst="rect">
                            <a:avLst/>
                          </a:prstGeom>
                          <a:noFill/>
                          <a:ln w="9525">
                            <a:noFill/>
                            <a:headEnd/>
                            <a:tailEnd/>
                          </a:ln>
                        </pic:spPr>
                      </pic:pic>
                    </a:graphicData>
                  </a:graphic>
                </wp:inline>
              </w:drawing>
            </w:r>
          </w:p>
        </w:tc>
        <w:bookmarkEnd w:id="272"/>
      </w:tr>
    </w:tbl>
    <w:p w14:paraId="23BB4436" w14:textId="77777777" w:rsidR="00DE01DA" w:rsidRDefault="00000000">
      <w:pPr>
        <w:pStyle w:val="Titre3"/>
      </w:pPr>
      <w:bookmarkStart w:id="273" w:name="appartenance-perçue-de-la-zone"/>
      <w:bookmarkStart w:id="274" w:name="_Toc225274483"/>
      <w:bookmarkEnd w:id="270"/>
      <w:r>
        <w:t>7.1.3 Appartenance perçue de la zone</w:t>
      </w:r>
      <w:bookmarkEnd w:id="274"/>
    </w:p>
    <w:p w14:paraId="62348CF4" w14:textId="77777777" w:rsidR="00DE01DA" w:rsidRDefault="00000000">
      <w:pPr>
        <w:pStyle w:val="FirstParagraph"/>
      </w:pPr>
      <w:r>
        <w:t xml:space="preserve">La question RM3 demande à qui appartient la zone protégée (réponses multiples). La </w:t>
      </w:r>
      <w:hyperlink w:anchor="fig-appartenance">
        <w:r>
          <w:rPr>
            <w:rStyle w:val="Lienhypertexte"/>
          </w:rPr>
          <w:t>Figure 7.3</w:t>
        </w:r>
      </w:hyperlink>
      <w:r>
        <w:t xml:space="preserve"> montre les réponses par observatoire.</w:t>
      </w:r>
    </w:p>
    <w:tbl>
      <w:tblPr>
        <w:tblStyle w:val="Table"/>
        <w:tblW w:w="5000" w:type="pct"/>
        <w:tblLayout w:type="fixed"/>
        <w:tblLook w:val="0000" w:firstRow="0" w:lastRow="0" w:firstColumn="0" w:lastColumn="0" w:noHBand="0" w:noVBand="0"/>
      </w:tblPr>
      <w:tblGrid>
        <w:gridCol w:w="9406"/>
      </w:tblGrid>
      <w:tr w:rsidR="00DE01DA" w14:paraId="076C6C96" w14:textId="77777777">
        <w:tc>
          <w:tcPr>
            <w:tcW w:w="7920" w:type="dxa"/>
          </w:tcPr>
          <w:p w14:paraId="15105578" w14:textId="77777777" w:rsidR="00DE01DA" w:rsidRDefault="00000000">
            <w:pPr>
              <w:pStyle w:val="ImageCaption"/>
              <w:spacing w:before="200"/>
            </w:pPr>
            <w:bookmarkStart w:id="275" w:name="fig-appartenance"/>
            <w:r>
              <w:t>Figure 7.3: À qui appartient la zone protégée ? (% de Oui, réponses multiples)</w:t>
            </w:r>
          </w:p>
          <w:p w14:paraId="2EAB947E" w14:textId="77777777" w:rsidR="00DE01DA" w:rsidRDefault="00000000">
            <w:pPr>
              <w:pStyle w:val="Compact"/>
              <w:jc w:val="center"/>
            </w:pPr>
            <w:r>
              <w:rPr>
                <w:noProof/>
              </w:rPr>
              <w:lastRenderedPageBreak/>
              <w:drawing>
                <wp:inline distT="0" distB="0" distL="0" distR="0" wp14:anchorId="57202376" wp14:editId="06FD524B">
                  <wp:extent cx="5969000" cy="10611555"/>
                  <wp:effectExtent l="0" t="0" r="0" b="0"/>
                  <wp:docPr id="489" name="Picture"/>
                  <wp:cNvGraphicFramePr/>
                  <a:graphic xmlns:a="http://schemas.openxmlformats.org/drawingml/2006/main">
                    <a:graphicData uri="http://schemas.openxmlformats.org/drawingml/2006/picture">
                      <pic:pic xmlns:pic="http://schemas.openxmlformats.org/drawingml/2006/picture">
                        <pic:nvPicPr>
                          <pic:cNvPr id="490" name="Picture" descr="07_rapport_environnement_files/figure-docx/fig-appartenance-1.png"/>
                          <pic:cNvPicPr>
                            <a:picLocks noChangeAspect="1" noChangeArrowheads="1"/>
                          </pic:cNvPicPr>
                        </pic:nvPicPr>
                        <pic:blipFill>
                          <a:blip r:embed="rId93"/>
                          <a:stretch>
                            <a:fillRect/>
                          </a:stretch>
                        </pic:blipFill>
                        <pic:spPr bwMode="auto">
                          <a:xfrm>
                            <a:off x="0" y="0"/>
                            <a:ext cx="5969000" cy="10611555"/>
                          </a:xfrm>
                          <a:prstGeom prst="rect">
                            <a:avLst/>
                          </a:prstGeom>
                          <a:noFill/>
                          <a:ln w="9525">
                            <a:noFill/>
                            <a:headEnd/>
                            <a:tailEnd/>
                          </a:ln>
                        </pic:spPr>
                      </pic:pic>
                    </a:graphicData>
                  </a:graphic>
                </wp:inline>
              </w:drawing>
            </w:r>
          </w:p>
        </w:tc>
        <w:bookmarkEnd w:id="275"/>
      </w:tr>
    </w:tbl>
    <w:p w14:paraId="658E5C8E" w14:textId="77777777" w:rsidR="00DE01DA" w:rsidRDefault="00000000">
      <w:pPr>
        <w:pStyle w:val="Titre3"/>
      </w:pPr>
      <w:bookmarkStart w:id="276" w:name="menaces-perçues-et-responsables"/>
      <w:bookmarkStart w:id="277" w:name="_Toc225274484"/>
      <w:bookmarkEnd w:id="273"/>
      <w:r>
        <w:lastRenderedPageBreak/>
        <w:t>7.1.4 Menaces perçues et responsables</w:t>
      </w:r>
      <w:bookmarkEnd w:id="277"/>
    </w:p>
    <w:p w14:paraId="218197EB" w14:textId="77777777" w:rsidR="00DE01DA" w:rsidRDefault="00000000">
      <w:pPr>
        <w:pStyle w:val="FirstParagraph"/>
      </w:pPr>
      <w:r>
        <w:t>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w="5000" w:type="pct"/>
        <w:tblLayout w:type="fixed"/>
        <w:tblLook w:val="0000" w:firstRow="0" w:lastRow="0" w:firstColumn="0" w:lastColumn="0" w:noHBand="0" w:noVBand="0"/>
      </w:tblPr>
      <w:tblGrid>
        <w:gridCol w:w="9406"/>
      </w:tblGrid>
      <w:tr w:rsidR="00DE01DA" w14:paraId="3DCAF926" w14:textId="77777777">
        <w:tc>
          <w:tcPr>
            <w:tcW w:w="7920" w:type="dxa"/>
          </w:tcPr>
          <w:p w14:paraId="03ADCE2B" w14:textId="77777777" w:rsidR="00DE01DA" w:rsidRDefault="00000000">
            <w:pPr>
              <w:pStyle w:val="ImageCaption"/>
              <w:spacing w:before="200"/>
            </w:pPr>
            <w:bookmarkStart w:id="278" w:name="tbl-menaces"/>
            <w:r>
              <w:t>Table 7.1: Menaces perçues sur l’environnement et responsables identifiés (% de Oui)</w:t>
            </w:r>
          </w:p>
        </w:tc>
        <w:bookmarkEnd w:id="278"/>
      </w:tr>
    </w:tbl>
    <w:p w14:paraId="2EC5031E" w14:textId="77777777" w:rsidR="00DE01DA" w:rsidRDefault="00000000">
      <w:pPr>
        <w:pStyle w:val="CaptionedFigure"/>
      </w:pPr>
      <w:r>
        <w:rPr>
          <w:noProof/>
        </w:rPr>
        <w:lastRenderedPageBreak/>
        <w:drawing>
          <wp:inline distT="0" distB="0" distL="0" distR="0" wp14:anchorId="3F4AB45A" wp14:editId="2FF5C7DF">
            <wp:extent cx="4620126" cy="7392202"/>
            <wp:effectExtent l="0" t="0" r="0" b="0"/>
            <wp:docPr id="495" name="Picture" descr="Menaces perçues et responsables identifiés (% de Oui)"/>
            <wp:cNvGraphicFramePr/>
            <a:graphic xmlns:a="http://schemas.openxmlformats.org/drawingml/2006/main">
              <a:graphicData uri="http://schemas.openxmlformats.org/drawingml/2006/picture">
                <pic:pic xmlns:pic="http://schemas.openxmlformats.org/drawingml/2006/picture">
                  <pic:nvPicPr>
                    <pic:cNvPr id="496" name="Picture" descr="07_rapport_environnement_files/figure-docx/fig_menaces-1.png"/>
                    <pic:cNvPicPr>
                      <a:picLocks noChangeAspect="1" noChangeArrowheads="1"/>
                    </pic:cNvPicPr>
                  </pic:nvPicPr>
                  <pic:blipFill>
                    <a:blip r:embed="rId94"/>
                    <a:stretch>
                      <a:fillRect/>
                    </a:stretch>
                  </pic:blipFill>
                  <pic:spPr bwMode="auto">
                    <a:xfrm>
                      <a:off x="0" y="0"/>
                      <a:ext cx="4620126" cy="7392202"/>
                    </a:xfrm>
                    <a:prstGeom prst="rect">
                      <a:avLst/>
                    </a:prstGeom>
                    <a:noFill/>
                    <a:ln w="9525">
                      <a:noFill/>
                      <a:headEnd/>
                      <a:tailEnd/>
                    </a:ln>
                  </pic:spPr>
                </pic:pic>
              </a:graphicData>
            </a:graphic>
          </wp:inline>
        </w:drawing>
      </w:r>
    </w:p>
    <w:p w14:paraId="57156758" w14:textId="77777777" w:rsidR="00DE01DA" w:rsidRDefault="00000000">
      <w:pPr>
        <w:pStyle w:val="ImageCaption"/>
      </w:pPr>
      <w:r>
        <w:t>Menaces perçues et responsables identifiés (% de Oui)</w:t>
      </w:r>
    </w:p>
    <w:p w14:paraId="6B2A85D0" w14:textId="77777777" w:rsidR="00DE01DA" w:rsidRDefault="00000000">
      <w:pPr>
        <w:pStyle w:val="Titre3"/>
      </w:pPr>
      <w:bookmarkStart w:id="279" w:name="X111e78fde4bc41d7853240be4e0062dcf4cf407"/>
      <w:bookmarkStart w:id="280" w:name="_Toc225274485"/>
      <w:bookmarkEnd w:id="276"/>
      <w:r>
        <w:lastRenderedPageBreak/>
        <w:t>7.1.5 Ce que représente la zone pour les ménages</w:t>
      </w:r>
      <w:bookmarkEnd w:id="280"/>
    </w:p>
    <w:p w14:paraId="595C7D83" w14:textId="77777777" w:rsidR="00DE01DA" w:rsidRDefault="00000000">
      <w:pPr>
        <w:pStyle w:val="FirstParagraph"/>
      </w:pPr>
      <w:r>
        <w:t xml:space="preserve">La question </w:t>
      </w:r>
      <w:r>
        <w:rPr>
          <w:rStyle w:val="VerbatimChar"/>
        </w:rPr>
        <w:t>RM5</w:t>
      </w:r>
      <w:r>
        <w:t xml:space="preserve"> interroge les ménages sur ce que la zone protégée représente pour eux (réponses multiples).</w:t>
      </w:r>
    </w:p>
    <w:tbl>
      <w:tblPr>
        <w:tblStyle w:val="Table"/>
        <w:tblW w:w="5000" w:type="pct"/>
        <w:tblLayout w:type="fixed"/>
        <w:tblLook w:val="0000" w:firstRow="0" w:lastRow="0" w:firstColumn="0" w:lastColumn="0" w:noHBand="0" w:noVBand="0"/>
      </w:tblPr>
      <w:tblGrid>
        <w:gridCol w:w="9406"/>
      </w:tblGrid>
      <w:tr w:rsidR="00DE01DA" w14:paraId="6B425758" w14:textId="77777777">
        <w:tc>
          <w:tcPr>
            <w:tcW w:w="7920" w:type="dxa"/>
          </w:tcPr>
          <w:p w14:paraId="4C47FBA8" w14:textId="77777777" w:rsidR="00DE01DA" w:rsidRDefault="00000000">
            <w:pPr>
              <w:pStyle w:val="ImageCaption"/>
              <w:spacing w:before="200"/>
            </w:pPr>
            <w:bookmarkStart w:id="281" w:name="fig-representation"/>
            <w:r>
              <w:t>Figure 7.4: Que représente la zone protégée pour les ménages ? (% de Oui)</w:t>
            </w:r>
          </w:p>
          <w:p w14:paraId="008E398C" w14:textId="77777777" w:rsidR="00DE01DA" w:rsidRDefault="00000000">
            <w:pPr>
              <w:pStyle w:val="Compact"/>
              <w:jc w:val="center"/>
            </w:pPr>
            <w:r>
              <w:rPr>
                <w:noProof/>
              </w:rPr>
              <w:lastRenderedPageBreak/>
              <w:drawing>
                <wp:inline distT="0" distB="0" distL="0" distR="0" wp14:anchorId="0301946D" wp14:editId="6EA7C7FA">
                  <wp:extent cx="5969000" cy="9550400"/>
                  <wp:effectExtent l="0" t="0" r="0" b="0"/>
                  <wp:docPr id="499" name="Picture"/>
                  <wp:cNvGraphicFramePr/>
                  <a:graphic xmlns:a="http://schemas.openxmlformats.org/drawingml/2006/main">
                    <a:graphicData uri="http://schemas.openxmlformats.org/drawingml/2006/picture">
                      <pic:pic xmlns:pic="http://schemas.openxmlformats.org/drawingml/2006/picture">
                        <pic:nvPicPr>
                          <pic:cNvPr id="500" name="Picture" descr="07_rapport_environnement_files/figure-docx/fig-representation-1.png"/>
                          <pic:cNvPicPr>
                            <a:picLocks noChangeAspect="1" noChangeArrowheads="1"/>
                          </pic:cNvPicPr>
                        </pic:nvPicPr>
                        <pic:blipFill>
                          <a:blip r:embed="rId95"/>
                          <a:stretch>
                            <a:fillRect/>
                          </a:stretch>
                        </pic:blipFill>
                        <pic:spPr bwMode="auto">
                          <a:xfrm>
                            <a:off x="0" y="0"/>
                            <a:ext cx="5969000" cy="9550400"/>
                          </a:xfrm>
                          <a:prstGeom prst="rect">
                            <a:avLst/>
                          </a:prstGeom>
                          <a:noFill/>
                          <a:ln w="9525">
                            <a:noFill/>
                            <a:headEnd/>
                            <a:tailEnd/>
                          </a:ln>
                        </pic:spPr>
                      </pic:pic>
                    </a:graphicData>
                  </a:graphic>
                </wp:inline>
              </w:drawing>
            </w:r>
          </w:p>
        </w:tc>
        <w:bookmarkEnd w:id="281"/>
      </w:tr>
    </w:tbl>
    <w:p w14:paraId="6B1DC09B" w14:textId="77777777" w:rsidR="00DE01DA" w:rsidRDefault="00000000">
      <w:pPr>
        <w:pStyle w:val="Titre2"/>
      </w:pPr>
      <w:bookmarkStart w:id="282" w:name="sec-exploitation"/>
      <w:bookmarkStart w:id="283" w:name="_Toc225274486"/>
      <w:bookmarkEnd w:id="265"/>
      <w:bookmarkEnd w:id="279"/>
      <w:r>
        <w:lastRenderedPageBreak/>
        <w:t>7.2 Exploitation forestière et usage de l’Aire protégée</w:t>
      </w:r>
      <w:bookmarkEnd w:id="283"/>
    </w:p>
    <w:p w14:paraId="6F72E66D" w14:textId="77777777" w:rsidR="00DE01DA" w:rsidRDefault="00000000">
      <w:pPr>
        <w:pStyle w:val="Titre3"/>
      </w:pPr>
      <w:bookmarkStart w:id="284" w:name="collecte-de-bois-et-charbon"/>
      <w:bookmarkStart w:id="285" w:name="_Toc225274487"/>
      <w:r>
        <w:t>7.2.1 Collecte de bois et charbon</w:t>
      </w:r>
      <w:bookmarkEnd w:id="285"/>
    </w:p>
    <w:p w14:paraId="25FEE7FF" w14:textId="77777777" w:rsidR="00DE01DA" w:rsidRDefault="00000000">
      <w:pPr>
        <w:pStyle w:val="FirstParagraph"/>
      </w:pPr>
      <w:r>
        <w:t xml:space="preserve">Le fichier </w:t>
      </w:r>
      <w:r>
        <w:rPr>
          <w:rStyle w:val="VerbatimChar"/>
        </w:rPr>
        <w:t>res_ef</w:t>
      </w:r>
      <w:r>
        <w:t xml:space="preserve"> recense les produits forestiers collectés par les ménages : charbon (</w:t>
      </w:r>
      <w:r>
        <w:rPr>
          <w:i/>
          <w:iCs/>
        </w:rPr>
        <w:t>saribao</w:t>
      </w:r>
      <w:r>
        <w:t>), bois de chauffe (</w:t>
      </w:r>
      <w:r>
        <w:rPr>
          <w:i/>
          <w:iCs/>
        </w:rPr>
        <w:t>kitay</w:t>
      </w:r>
      <w:r>
        <w:t xml:space="preserve">) et bois d’oeuvre. La </w:t>
      </w:r>
      <w:hyperlink w:anchor="fig-ef-produits">
        <w:r>
          <w:rPr>
            <w:rStyle w:val="Lienhypertexte"/>
          </w:rPr>
          <w:t>Figure 7.5</w:t>
        </w:r>
      </w:hyperlink>
      <w:r>
        <w:t xml:space="preserve"> présente le pourcentage de ménages concernés par chaque produit et la </w:t>
      </w:r>
      <w:hyperlink w:anchor="fig-ef-origine">
        <w:r>
          <w:rPr>
            <w:rStyle w:val="Lienhypertexte"/>
          </w:rPr>
          <w:t>Figure 7.6</w:t>
        </w:r>
      </w:hyperlink>
      <w:r>
        <w:t xml:space="preserve"> distingue l’origine (dans ou hors aire protégée).</w:t>
      </w:r>
    </w:p>
    <w:tbl>
      <w:tblPr>
        <w:tblStyle w:val="Table"/>
        <w:tblW w:w="5000" w:type="pct"/>
        <w:tblLayout w:type="fixed"/>
        <w:tblLook w:val="0000" w:firstRow="0" w:lastRow="0" w:firstColumn="0" w:lastColumn="0" w:noHBand="0" w:noVBand="0"/>
      </w:tblPr>
      <w:tblGrid>
        <w:gridCol w:w="9406"/>
      </w:tblGrid>
      <w:tr w:rsidR="00DE01DA" w14:paraId="3B0ECBDA" w14:textId="77777777">
        <w:tc>
          <w:tcPr>
            <w:tcW w:w="7920" w:type="dxa"/>
          </w:tcPr>
          <w:p w14:paraId="3F16F9FA" w14:textId="77777777" w:rsidR="00DE01DA" w:rsidRDefault="00000000">
            <w:pPr>
              <w:pStyle w:val="ImageCaption"/>
              <w:spacing w:before="200"/>
            </w:pPr>
            <w:bookmarkStart w:id="286" w:name="fig-ef-produits"/>
            <w:r>
              <w:t>Figure 7.5: Pourcentage de ménages pratiquant la collecte de produits forestiers, par observatoire</w:t>
            </w:r>
          </w:p>
          <w:p w14:paraId="6F80CB93" w14:textId="77777777" w:rsidR="00DE01DA" w:rsidRDefault="00000000">
            <w:pPr>
              <w:pStyle w:val="Compact"/>
              <w:jc w:val="center"/>
            </w:pPr>
            <w:r>
              <w:rPr>
                <w:noProof/>
              </w:rPr>
              <w:drawing>
                <wp:inline distT="0" distB="0" distL="0" distR="0" wp14:anchorId="35AFAC5F" wp14:editId="2F748E4E">
                  <wp:extent cx="5969000" cy="2652888"/>
                  <wp:effectExtent l="0" t="0" r="0" b="0"/>
                  <wp:docPr id="505" name="Picture"/>
                  <wp:cNvGraphicFramePr/>
                  <a:graphic xmlns:a="http://schemas.openxmlformats.org/drawingml/2006/main">
                    <a:graphicData uri="http://schemas.openxmlformats.org/drawingml/2006/picture">
                      <pic:pic xmlns:pic="http://schemas.openxmlformats.org/drawingml/2006/picture">
                        <pic:nvPicPr>
                          <pic:cNvPr id="506" name="Picture" descr="07_rapport_environnement_files/figure-docx/fig-ef-produits-1.png"/>
                          <pic:cNvPicPr>
                            <a:picLocks noChangeAspect="1" noChangeArrowheads="1"/>
                          </pic:cNvPicPr>
                        </pic:nvPicPr>
                        <pic:blipFill>
                          <a:blip r:embed="rId96"/>
                          <a:stretch>
                            <a:fillRect/>
                          </a:stretch>
                        </pic:blipFill>
                        <pic:spPr bwMode="auto">
                          <a:xfrm>
                            <a:off x="0" y="0"/>
                            <a:ext cx="5969000" cy="2652888"/>
                          </a:xfrm>
                          <a:prstGeom prst="rect">
                            <a:avLst/>
                          </a:prstGeom>
                          <a:noFill/>
                          <a:ln w="9525">
                            <a:noFill/>
                            <a:headEnd/>
                            <a:tailEnd/>
                          </a:ln>
                        </pic:spPr>
                      </pic:pic>
                    </a:graphicData>
                  </a:graphic>
                </wp:inline>
              </w:drawing>
            </w:r>
          </w:p>
        </w:tc>
        <w:bookmarkEnd w:id="286"/>
      </w:tr>
      <w:tr w:rsidR="00DE01DA" w14:paraId="53858CB6" w14:textId="77777777">
        <w:tc>
          <w:tcPr>
            <w:tcW w:w="7920" w:type="dxa"/>
          </w:tcPr>
          <w:p w14:paraId="41AF3101" w14:textId="77777777" w:rsidR="00DE01DA" w:rsidRDefault="00000000">
            <w:pPr>
              <w:pStyle w:val="ImageCaption"/>
              <w:spacing w:before="200"/>
            </w:pPr>
            <w:bookmarkStart w:id="287" w:name="fig-ef-origine"/>
            <w:r>
              <w:t>Figure 7.6: Origine des produits forestiers collectés (dans ou hors Aire Protégée)</w:t>
            </w:r>
          </w:p>
          <w:p w14:paraId="78F7BFC9" w14:textId="77777777" w:rsidR="00DE01DA" w:rsidRDefault="00000000">
            <w:pPr>
              <w:pStyle w:val="Compact"/>
              <w:jc w:val="center"/>
            </w:pPr>
            <w:r>
              <w:rPr>
                <w:noProof/>
              </w:rPr>
              <w:drawing>
                <wp:inline distT="0" distB="0" distL="0" distR="0" wp14:anchorId="25841F5A" wp14:editId="58B39171">
                  <wp:extent cx="5969000" cy="2652888"/>
                  <wp:effectExtent l="0" t="0" r="0" b="0"/>
                  <wp:docPr id="509" name="Picture"/>
                  <wp:cNvGraphicFramePr/>
                  <a:graphic xmlns:a="http://schemas.openxmlformats.org/drawingml/2006/main">
                    <a:graphicData uri="http://schemas.openxmlformats.org/drawingml/2006/picture">
                      <pic:pic xmlns:pic="http://schemas.openxmlformats.org/drawingml/2006/picture">
                        <pic:nvPicPr>
                          <pic:cNvPr id="510" name="Picture" descr="07_rapport_environnement_files/figure-docx/fig-ef-origine-1.png"/>
                          <pic:cNvPicPr>
                            <a:picLocks noChangeAspect="1" noChangeArrowheads="1"/>
                          </pic:cNvPicPr>
                        </pic:nvPicPr>
                        <pic:blipFill>
                          <a:blip r:embed="rId97"/>
                          <a:stretch>
                            <a:fillRect/>
                          </a:stretch>
                        </pic:blipFill>
                        <pic:spPr bwMode="auto">
                          <a:xfrm>
                            <a:off x="0" y="0"/>
                            <a:ext cx="5969000" cy="2652888"/>
                          </a:xfrm>
                          <a:prstGeom prst="rect">
                            <a:avLst/>
                          </a:prstGeom>
                          <a:noFill/>
                          <a:ln w="9525">
                            <a:noFill/>
                            <a:headEnd/>
                            <a:tailEnd/>
                          </a:ln>
                        </pic:spPr>
                      </pic:pic>
                    </a:graphicData>
                  </a:graphic>
                </wp:inline>
              </w:drawing>
            </w:r>
          </w:p>
        </w:tc>
        <w:bookmarkEnd w:id="287"/>
      </w:tr>
    </w:tbl>
    <w:p w14:paraId="45740459" w14:textId="77777777" w:rsidR="00DE01DA" w:rsidRDefault="00000000">
      <w:pPr>
        <w:pStyle w:val="Titre3"/>
      </w:pPr>
      <w:bookmarkStart w:id="288" w:name="saisonnalité-de-la-collecte-forestière"/>
      <w:bookmarkStart w:id="289" w:name="_Toc225274488"/>
      <w:bookmarkEnd w:id="284"/>
      <w:r>
        <w:lastRenderedPageBreak/>
        <w:t>7.2.2 Saisonnalité de la collecte forestière</w:t>
      </w:r>
      <w:bookmarkEnd w:id="289"/>
    </w:p>
    <w:p w14:paraId="0ED7A932" w14:textId="77777777" w:rsidR="00DE01DA" w:rsidRDefault="00000000">
      <w:pPr>
        <w:pStyle w:val="FirstParagraph"/>
      </w:pPr>
      <w:r>
        <w:t>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w="5000" w:type="pct"/>
        <w:tblLayout w:type="fixed"/>
        <w:tblLook w:val="0000" w:firstRow="0" w:lastRow="0" w:firstColumn="0" w:lastColumn="0" w:noHBand="0" w:noVBand="0"/>
      </w:tblPr>
      <w:tblGrid>
        <w:gridCol w:w="9406"/>
      </w:tblGrid>
      <w:tr w:rsidR="00DE01DA" w14:paraId="55E2CE0C" w14:textId="77777777">
        <w:tc>
          <w:tcPr>
            <w:tcW w:w="7920" w:type="dxa"/>
          </w:tcPr>
          <w:p w14:paraId="028294FF" w14:textId="77777777" w:rsidR="00DE01DA" w:rsidRDefault="00000000">
            <w:pPr>
              <w:pStyle w:val="ImageCaption"/>
              <w:spacing w:before="200"/>
            </w:pPr>
            <w:bookmarkStart w:id="290" w:name="fig-ef-saison"/>
            <w:r>
              <w:t>Figure 7.7: Saisonnalité de la collecte de produits forestiers (% de ménages actifs par mois)</w:t>
            </w:r>
          </w:p>
          <w:p w14:paraId="669AA618" w14:textId="77777777" w:rsidR="00DE01DA" w:rsidRDefault="00000000">
            <w:pPr>
              <w:pStyle w:val="Compact"/>
              <w:jc w:val="center"/>
            </w:pPr>
            <w:r>
              <w:rPr>
                <w:noProof/>
              </w:rPr>
              <w:drawing>
                <wp:inline distT="0" distB="0" distL="0" distR="0" wp14:anchorId="7BDF7C68" wp14:editId="47B49240">
                  <wp:extent cx="5969000" cy="2984500"/>
                  <wp:effectExtent l="0" t="0" r="0" b="0"/>
                  <wp:docPr id="514" name="Picture"/>
                  <wp:cNvGraphicFramePr/>
                  <a:graphic xmlns:a="http://schemas.openxmlformats.org/drawingml/2006/main">
                    <a:graphicData uri="http://schemas.openxmlformats.org/drawingml/2006/picture">
                      <pic:pic xmlns:pic="http://schemas.openxmlformats.org/drawingml/2006/picture">
                        <pic:nvPicPr>
                          <pic:cNvPr id="515" name="Picture" descr="07_rapport_environnement_files/figure-docx/fig-ef-saison-1.png"/>
                          <pic:cNvPicPr>
                            <a:picLocks noChangeAspect="1" noChangeArrowheads="1"/>
                          </pic:cNvPicPr>
                        </pic:nvPicPr>
                        <pic:blipFill>
                          <a:blip r:embed="rId98"/>
                          <a:stretch>
                            <a:fillRect/>
                          </a:stretch>
                        </pic:blipFill>
                        <pic:spPr bwMode="auto">
                          <a:xfrm>
                            <a:off x="0" y="0"/>
                            <a:ext cx="5969000" cy="2984500"/>
                          </a:xfrm>
                          <a:prstGeom prst="rect">
                            <a:avLst/>
                          </a:prstGeom>
                          <a:noFill/>
                          <a:ln w="9525">
                            <a:noFill/>
                            <a:headEnd/>
                            <a:tailEnd/>
                          </a:ln>
                        </pic:spPr>
                      </pic:pic>
                    </a:graphicData>
                  </a:graphic>
                </wp:inline>
              </w:drawing>
            </w:r>
          </w:p>
        </w:tc>
        <w:bookmarkEnd w:id="290"/>
      </w:tr>
    </w:tbl>
    <w:p w14:paraId="79077F58" w14:textId="77777777" w:rsidR="00DE01DA" w:rsidRDefault="00000000">
      <w:pPr>
        <w:pStyle w:val="Titre3"/>
      </w:pPr>
      <w:bookmarkStart w:id="291" w:name="fréquentation-de-laire-protégée"/>
      <w:bookmarkStart w:id="292" w:name="_Toc225274489"/>
      <w:bookmarkEnd w:id="288"/>
      <w:r>
        <w:t>7.2.3 Fréquentation de l’Aire protégée</w:t>
      </w:r>
      <w:bookmarkEnd w:id="292"/>
    </w:p>
    <w:p w14:paraId="2FAD3CC5" w14:textId="77777777" w:rsidR="00DE01DA" w:rsidRDefault="00000000">
      <w:pPr>
        <w:pStyle w:val="FirstParagraph"/>
      </w:pPr>
      <w:r>
        <w:t xml:space="preserve">La variable </w:t>
      </w:r>
      <w:r>
        <w:rPr>
          <w:rStyle w:val="VerbatimChar"/>
        </w:rPr>
        <w:t>UM1</w:t>
      </w:r>
      <w:r>
        <w:t xml:space="preserve"> indique si le ménage se rend dans la zone protégée. Le </w:t>
      </w:r>
      <w:hyperlink w:anchor="tbl-frequentation">
        <w:r>
          <w:rPr>
            <w:rStyle w:val="Lienhypertexte"/>
          </w:rPr>
          <w:t>Table 7.2</w:t>
        </w:r>
      </w:hyperlink>
      <w:r>
        <w:t xml:space="preserve"> résume la fréquentation et ses caractéristiques.</w:t>
      </w:r>
    </w:p>
    <w:tbl>
      <w:tblPr>
        <w:tblStyle w:val="Table"/>
        <w:tblW w:w="5000" w:type="pct"/>
        <w:tblLayout w:type="fixed"/>
        <w:tblLook w:val="0000" w:firstRow="0" w:lastRow="0" w:firstColumn="0" w:lastColumn="0" w:noHBand="0" w:noVBand="0"/>
      </w:tblPr>
      <w:tblGrid>
        <w:gridCol w:w="9406"/>
      </w:tblGrid>
      <w:tr w:rsidR="00DE01DA" w14:paraId="58E8A91C" w14:textId="77777777">
        <w:tc>
          <w:tcPr>
            <w:tcW w:w="7920" w:type="dxa"/>
          </w:tcPr>
          <w:p w14:paraId="24011754" w14:textId="77777777" w:rsidR="00DE01DA" w:rsidRDefault="00000000">
            <w:pPr>
              <w:pStyle w:val="ImageCaption"/>
              <w:spacing w:before="200"/>
            </w:pPr>
            <w:bookmarkStart w:id="293" w:name="tbl-frequentation"/>
            <w:r>
              <w:t>Table 7.2: Fréquentation et connaissance de l’Aire protégée</w:t>
            </w:r>
          </w:p>
        </w:tc>
        <w:bookmarkEnd w:id="293"/>
      </w:tr>
    </w:tbl>
    <w:p w14:paraId="70AC8ED4" w14:textId="77777777" w:rsidR="00DE01DA" w:rsidRDefault="00000000">
      <w:pPr>
        <w:pStyle w:val="Titre3"/>
      </w:pPr>
      <w:bookmarkStart w:id="294" w:name="raisons-de-non-fréquentation"/>
      <w:bookmarkStart w:id="295" w:name="_Toc225274490"/>
      <w:bookmarkEnd w:id="291"/>
      <w:r>
        <w:t>7.2.4 Raisons de non-fréquentation</w:t>
      </w:r>
      <w:bookmarkEnd w:id="295"/>
    </w:p>
    <w:p w14:paraId="26F05E4B" w14:textId="77777777" w:rsidR="00DE01DA" w:rsidRDefault="00000000">
      <w:pPr>
        <w:pStyle w:val="FirstParagraph"/>
      </w:pPr>
      <w:r>
        <w:t>Pour les ménages qui ne se rendent pas dans l’AP, les raisons invoquées sont les suivantes.</w:t>
      </w:r>
    </w:p>
    <w:tbl>
      <w:tblPr>
        <w:tblStyle w:val="Table"/>
        <w:tblW w:w="5000" w:type="pct"/>
        <w:tblLayout w:type="fixed"/>
        <w:tblLook w:val="0000" w:firstRow="0" w:lastRow="0" w:firstColumn="0" w:lastColumn="0" w:noHBand="0" w:noVBand="0"/>
      </w:tblPr>
      <w:tblGrid>
        <w:gridCol w:w="9406"/>
      </w:tblGrid>
      <w:tr w:rsidR="00DE01DA" w14:paraId="36839C28" w14:textId="77777777">
        <w:tc>
          <w:tcPr>
            <w:tcW w:w="7920" w:type="dxa"/>
          </w:tcPr>
          <w:p w14:paraId="6E5E1FB6" w14:textId="77777777" w:rsidR="00DE01DA" w:rsidRDefault="00000000">
            <w:pPr>
              <w:pStyle w:val="ImageCaption"/>
              <w:spacing w:before="200"/>
            </w:pPr>
            <w:bookmarkStart w:id="296" w:name="fig-non-freq"/>
            <w:r>
              <w:t>Figure 7.8: Raisons de ne pas se rendre dans l’Aire protégée (% de Oui parmi ceux qui n’y vont pas)</w:t>
            </w:r>
          </w:p>
          <w:p w14:paraId="2BF3795D" w14:textId="77777777" w:rsidR="00DE01DA" w:rsidRDefault="00000000">
            <w:pPr>
              <w:pStyle w:val="Compact"/>
              <w:jc w:val="center"/>
            </w:pPr>
            <w:r>
              <w:rPr>
                <w:noProof/>
              </w:rPr>
              <w:lastRenderedPageBreak/>
              <w:drawing>
                <wp:inline distT="0" distB="0" distL="0" distR="0" wp14:anchorId="755B6D73" wp14:editId="4F82CA90">
                  <wp:extent cx="5969000" cy="9810162"/>
                  <wp:effectExtent l="0" t="0" r="0" b="0"/>
                  <wp:docPr id="521" name="Picture"/>
                  <wp:cNvGraphicFramePr/>
                  <a:graphic xmlns:a="http://schemas.openxmlformats.org/drawingml/2006/main">
                    <a:graphicData uri="http://schemas.openxmlformats.org/drawingml/2006/picture">
                      <pic:pic xmlns:pic="http://schemas.openxmlformats.org/drawingml/2006/picture">
                        <pic:nvPicPr>
                          <pic:cNvPr id="522" name="Picture" descr="07_rapport_environnement_files/figure-docx/fig-non-freq-1.png"/>
                          <pic:cNvPicPr>
                            <a:picLocks noChangeAspect="1" noChangeArrowheads="1"/>
                          </pic:cNvPicPr>
                        </pic:nvPicPr>
                        <pic:blipFill>
                          <a:blip r:embed="rId99"/>
                          <a:stretch>
                            <a:fillRect/>
                          </a:stretch>
                        </pic:blipFill>
                        <pic:spPr bwMode="auto">
                          <a:xfrm>
                            <a:off x="0" y="0"/>
                            <a:ext cx="5969000" cy="9810162"/>
                          </a:xfrm>
                          <a:prstGeom prst="rect">
                            <a:avLst/>
                          </a:prstGeom>
                          <a:noFill/>
                          <a:ln w="9525">
                            <a:noFill/>
                            <a:headEnd/>
                            <a:tailEnd/>
                          </a:ln>
                        </pic:spPr>
                      </pic:pic>
                    </a:graphicData>
                  </a:graphic>
                </wp:inline>
              </w:drawing>
            </w:r>
          </w:p>
        </w:tc>
        <w:bookmarkEnd w:id="296"/>
      </w:tr>
    </w:tbl>
    <w:p w14:paraId="720A8D49" w14:textId="77777777" w:rsidR="00DE01DA" w:rsidRDefault="00000000">
      <w:pPr>
        <w:pStyle w:val="Titre3"/>
      </w:pPr>
      <w:bookmarkStart w:id="297" w:name="usages-de-laire-protégée"/>
      <w:bookmarkStart w:id="298" w:name="_Toc225274491"/>
      <w:bookmarkEnd w:id="294"/>
      <w:r>
        <w:lastRenderedPageBreak/>
        <w:t>7.2.5 Usages de l’Aire protégée</w:t>
      </w:r>
      <w:bookmarkEnd w:id="298"/>
    </w:p>
    <w:p w14:paraId="19DB12CC" w14:textId="77777777" w:rsidR="00DE01DA" w:rsidRDefault="00000000">
      <w:pPr>
        <w:pStyle w:val="FirstParagraph"/>
      </w:pPr>
      <w:r>
        <w:t xml:space="preserve">Parmi les ménages qui se rendent dans l’AP, la </w:t>
      </w:r>
      <w:hyperlink w:anchor="fig-usages-ap">
        <w:r>
          <w:rPr>
            <w:rStyle w:val="Lienhypertexte"/>
          </w:rPr>
          <w:t>Figure 7.9</w:t>
        </w:r>
      </w:hyperlink>
      <w:r>
        <w:t xml:space="preserve"> détaille les raisons et la </w:t>
      </w:r>
      <w:hyperlink w:anchor="fig-freq-usages">
        <w:r>
          <w:rPr>
            <w:rStyle w:val="Lienhypertexte"/>
          </w:rPr>
          <w:t>Figure 7.10</w:t>
        </w:r>
      </w:hyperlink>
      <w:r>
        <w:t xml:space="preserve"> la fréquence des déplacements.</w:t>
      </w:r>
    </w:p>
    <w:tbl>
      <w:tblPr>
        <w:tblStyle w:val="Table"/>
        <w:tblW w:w="5000" w:type="pct"/>
        <w:tblLayout w:type="fixed"/>
        <w:tblLook w:val="0000" w:firstRow="0" w:lastRow="0" w:firstColumn="0" w:lastColumn="0" w:noHBand="0" w:noVBand="0"/>
      </w:tblPr>
      <w:tblGrid>
        <w:gridCol w:w="9406"/>
      </w:tblGrid>
      <w:tr w:rsidR="00DE01DA" w14:paraId="1C97200F" w14:textId="77777777">
        <w:tc>
          <w:tcPr>
            <w:tcW w:w="7920" w:type="dxa"/>
          </w:tcPr>
          <w:p w14:paraId="046CD788" w14:textId="77777777" w:rsidR="00DE01DA" w:rsidRDefault="00000000">
            <w:pPr>
              <w:pStyle w:val="ImageCaption"/>
              <w:spacing w:before="200"/>
            </w:pPr>
            <w:bookmarkStart w:id="299" w:name="fig-usages-ap"/>
            <w:r>
              <w:t>Figure 7.9: Raisons de se rendre dans l’Aire protégée (% de Oui parmi les usagers)</w:t>
            </w:r>
          </w:p>
          <w:p w14:paraId="5E953174" w14:textId="77777777" w:rsidR="00DE01DA" w:rsidRDefault="00000000">
            <w:pPr>
              <w:pStyle w:val="Compact"/>
              <w:jc w:val="center"/>
            </w:pPr>
            <w:r>
              <w:rPr>
                <w:noProof/>
              </w:rPr>
              <w:lastRenderedPageBreak/>
              <w:drawing>
                <wp:inline distT="0" distB="0" distL="0" distR="0" wp14:anchorId="67A1E4D4" wp14:editId="48D49625">
                  <wp:extent cx="5969000" cy="9550400"/>
                  <wp:effectExtent l="0" t="0" r="0" b="0"/>
                  <wp:docPr id="526" name="Picture"/>
                  <wp:cNvGraphicFramePr/>
                  <a:graphic xmlns:a="http://schemas.openxmlformats.org/drawingml/2006/main">
                    <a:graphicData uri="http://schemas.openxmlformats.org/drawingml/2006/picture">
                      <pic:pic xmlns:pic="http://schemas.openxmlformats.org/drawingml/2006/picture">
                        <pic:nvPicPr>
                          <pic:cNvPr id="527" name="Picture" descr="07_rapport_environnement_files/figure-docx/fig-usages-ap-1.png"/>
                          <pic:cNvPicPr>
                            <a:picLocks noChangeAspect="1" noChangeArrowheads="1"/>
                          </pic:cNvPicPr>
                        </pic:nvPicPr>
                        <pic:blipFill>
                          <a:blip r:embed="rId100"/>
                          <a:stretch>
                            <a:fillRect/>
                          </a:stretch>
                        </pic:blipFill>
                        <pic:spPr bwMode="auto">
                          <a:xfrm>
                            <a:off x="0" y="0"/>
                            <a:ext cx="5969000" cy="9550400"/>
                          </a:xfrm>
                          <a:prstGeom prst="rect">
                            <a:avLst/>
                          </a:prstGeom>
                          <a:noFill/>
                          <a:ln w="9525">
                            <a:noFill/>
                            <a:headEnd/>
                            <a:tailEnd/>
                          </a:ln>
                        </pic:spPr>
                      </pic:pic>
                    </a:graphicData>
                  </a:graphic>
                </wp:inline>
              </w:drawing>
            </w:r>
          </w:p>
        </w:tc>
        <w:bookmarkEnd w:id="299"/>
      </w:tr>
      <w:tr w:rsidR="00DE01DA" w14:paraId="06D5FF09" w14:textId="77777777">
        <w:tc>
          <w:tcPr>
            <w:tcW w:w="7920" w:type="dxa"/>
          </w:tcPr>
          <w:p w14:paraId="6CB5AF05" w14:textId="77777777" w:rsidR="00DE01DA" w:rsidRDefault="00000000">
            <w:pPr>
              <w:pStyle w:val="ImageCaption"/>
              <w:spacing w:before="200"/>
            </w:pPr>
            <w:bookmarkStart w:id="300" w:name="fig-freq-usages"/>
            <w:r>
              <w:lastRenderedPageBreak/>
              <w:t>Figure 7.10: Fréquence des déplacements dans l’AP selon l’usage, par observatoire</w:t>
            </w:r>
          </w:p>
          <w:p w14:paraId="11084F47" w14:textId="77777777" w:rsidR="00DE01DA" w:rsidRDefault="00000000">
            <w:pPr>
              <w:pStyle w:val="Compact"/>
              <w:jc w:val="center"/>
            </w:pPr>
            <w:r>
              <w:rPr>
                <w:noProof/>
              </w:rPr>
              <w:drawing>
                <wp:inline distT="0" distB="0" distL="0" distR="0" wp14:anchorId="1E90F052" wp14:editId="39603C53">
                  <wp:extent cx="5969000" cy="3581400"/>
                  <wp:effectExtent l="0" t="0" r="0" b="0"/>
                  <wp:docPr id="530" name="Picture"/>
                  <wp:cNvGraphicFramePr/>
                  <a:graphic xmlns:a="http://schemas.openxmlformats.org/drawingml/2006/main">
                    <a:graphicData uri="http://schemas.openxmlformats.org/drawingml/2006/picture">
                      <pic:pic xmlns:pic="http://schemas.openxmlformats.org/drawingml/2006/picture">
                        <pic:nvPicPr>
                          <pic:cNvPr id="531" name="Picture" descr="07_rapport_environnement_files/figure-docx/fig-freq-usages-1.png"/>
                          <pic:cNvPicPr>
                            <a:picLocks noChangeAspect="1" noChangeArrowheads="1"/>
                          </pic:cNvPicPr>
                        </pic:nvPicPr>
                        <pic:blipFill>
                          <a:blip r:embed="rId101"/>
                          <a:stretch>
                            <a:fillRect/>
                          </a:stretch>
                        </pic:blipFill>
                        <pic:spPr bwMode="auto">
                          <a:xfrm>
                            <a:off x="0" y="0"/>
                            <a:ext cx="5969000" cy="3581400"/>
                          </a:xfrm>
                          <a:prstGeom prst="rect">
                            <a:avLst/>
                          </a:prstGeom>
                          <a:noFill/>
                          <a:ln w="9525">
                            <a:noFill/>
                            <a:headEnd/>
                            <a:tailEnd/>
                          </a:ln>
                        </pic:spPr>
                      </pic:pic>
                    </a:graphicData>
                  </a:graphic>
                </wp:inline>
              </w:drawing>
            </w:r>
          </w:p>
        </w:tc>
        <w:bookmarkEnd w:id="300"/>
      </w:tr>
    </w:tbl>
    <w:p w14:paraId="5AA59E23" w14:textId="77777777" w:rsidR="00DE01DA" w:rsidRDefault="00000000">
      <w:pPr>
        <w:pStyle w:val="Titre3"/>
      </w:pPr>
      <w:bookmarkStart w:id="301" w:name="saisonnalité-de-la-fréquentation-de-lap"/>
      <w:bookmarkStart w:id="302" w:name="_Toc225274492"/>
      <w:bookmarkEnd w:id="297"/>
      <w:r>
        <w:t>7.2.6 Saisonnalité de la fréquentation de l’AP</w:t>
      </w:r>
      <w:bookmarkEnd w:id="302"/>
    </w:p>
    <w:p w14:paraId="1EB08274" w14:textId="77777777" w:rsidR="00DE01DA" w:rsidRDefault="00000000">
      <w:pPr>
        <w:pStyle w:val="FirstParagraph"/>
      </w:pPr>
      <w:r>
        <w:t>La fréquentation de l’Aire protégée n’est pas uniforme au cours de l’année. Les variations saisonnières reflètent les besoins en ressources naturelles, le calendrier agricole et l’accessibilité physique de la zone.</w:t>
      </w:r>
    </w:p>
    <w:tbl>
      <w:tblPr>
        <w:tblStyle w:val="Table"/>
        <w:tblW w:w="5000" w:type="pct"/>
        <w:tblLayout w:type="fixed"/>
        <w:tblLook w:val="0000" w:firstRow="0" w:lastRow="0" w:firstColumn="0" w:lastColumn="0" w:noHBand="0" w:noVBand="0"/>
      </w:tblPr>
      <w:tblGrid>
        <w:gridCol w:w="9406"/>
      </w:tblGrid>
      <w:tr w:rsidR="00DE01DA" w14:paraId="7508EEFD" w14:textId="77777777">
        <w:tc>
          <w:tcPr>
            <w:tcW w:w="7920" w:type="dxa"/>
          </w:tcPr>
          <w:p w14:paraId="74895888" w14:textId="77777777" w:rsidR="00DE01DA" w:rsidRDefault="00000000">
            <w:pPr>
              <w:pStyle w:val="ImageCaption"/>
              <w:spacing w:before="200"/>
            </w:pPr>
            <w:bookmarkStart w:id="303" w:name="fig-saison-ap"/>
            <w:r>
              <w:t>Figure 7.11: Saisonnalité des usages de l’AP (% d’usagers actifs par mois, principales raisons), par observatoire</w:t>
            </w:r>
          </w:p>
          <w:p w14:paraId="541642AE" w14:textId="77777777" w:rsidR="00DE01DA" w:rsidRDefault="00000000">
            <w:pPr>
              <w:pStyle w:val="Compact"/>
              <w:jc w:val="center"/>
            </w:pPr>
            <w:r>
              <w:rPr>
                <w:noProof/>
              </w:rPr>
              <w:lastRenderedPageBreak/>
              <w:drawing>
                <wp:inline distT="0" distB="0" distL="0" distR="0" wp14:anchorId="3BF72162" wp14:editId="12C86F4A">
                  <wp:extent cx="5969000" cy="2984500"/>
                  <wp:effectExtent l="0" t="0" r="0" b="0"/>
                  <wp:docPr id="535" name="Picture"/>
                  <wp:cNvGraphicFramePr/>
                  <a:graphic xmlns:a="http://schemas.openxmlformats.org/drawingml/2006/main">
                    <a:graphicData uri="http://schemas.openxmlformats.org/drawingml/2006/picture">
                      <pic:pic xmlns:pic="http://schemas.openxmlformats.org/drawingml/2006/picture">
                        <pic:nvPicPr>
                          <pic:cNvPr id="536" name="Picture" descr="07_rapport_environnement_files/figure-docx/fig-saison-ap-1.png"/>
                          <pic:cNvPicPr>
                            <a:picLocks noChangeAspect="1" noChangeArrowheads="1"/>
                          </pic:cNvPicPr>
                        </pic:nvPicPr>
                        <pic:blipFill>
                          <a:blip r:embed="rId102"/>
                          <a:stretch>
                            <a:fillRect/>
                          </a:stretch>
                        </pic:blipFill>
                        <pic:spPr bwMode="auto">
                          <a:xfrm>
                            <a:off x="0" y="0"/>
                            <a:ext cx="5969000" cy="2984500"/>
                          </a:xfrm>
                          <a:prstGeom prst="rect">
                            <a:avLst/>
                          </a:prstGeom>
                          <a:noFill/>
                          <a:ln w="9525">
                            <a:noFill/>
                            <a:headEnd/>
                            <a:tailEnd/>
                          </a:ln>
                        </pic:spPr>
                      </pic:pic>
                    </a:graphicData>
                  </a:graphic>
                </wp:inline>
              </w:drawing>
            </w:r>
          </w:p>
        </w:tc>
        <w:bookmarkEnd w:id="303"/>
      </w:tr>
    </w:tbl>
    <w:p w14:paraId="72C561AF" w14:textId="77777777" w:rsidR="00DE01DA" w:rsidRDefault="00000000">
      <w:pPr>
        <w:pStyle w:val="Titre2"/>
      </w:pPr>
      <w:bookmarkStart w:id="304" w:name="sec-feu"/>
      <w:bookmarkStart w:id="305" w:name="_Toc225274493"/>
      <w:bookmarkEnd w:id="282"/>
      <w:bookmarkEnd w:id="301"/>
      <w:r>
        <w:lastRenderedPageBreak/>
        <w:t>7.3 Feux de brousse</w:t>
      </w:r>
      <w:bookmarkEnd w:id="305"/>
    </w:p>
    <w:p w14:paraId="1941677E" w14:textId="77777777" w:rsidR="00DE01DA" w:rsidRDefault="00000000">
      <w:pPr>
        <w:pStyle w:val="Titre3"/>
      </w:pPr>
      <w:bookmarkStart w:id="306" w:name="opinions-sur-les-raisons-des-feux"/>
      <w:bookmarkStart w:id="307" w:name="_Toc225274494"/>
      <w:r>
        <w:t>7.3.1 Opinions sur les raisons des feux</w:t>
      </w:r>
      <w:bookmarkEnd w:id="307"/>
    </w:p>
    <w:p w14:paraId="7D2C1C6B" w14:textId="77777777" w:rsidR="00DE01DA" w:rsidRDefault="00000000">
      <w:pPr>
        <w:pStyle w:val="FirstParagraph"/>
      </w:pPr>
      <w:r>
        <w:t xml:space="preserve">Les ménages ont été interrogés sur les raisons pour lesquelles les gens font des feux dans la région (question </w:t>
      </w:r>
      <w:r>
        <w:rPr>
          <w:rStyle w:val="VerbatimChar"/>
        </w:rPr>
        <w:t>S16</w:t>
      </w:r>
      <w:r>
        <w:t>, réponses multiples).</w:t>
      </w:r>
    </w:p>
    <w:tbl>
      <w:tblPr>
        <w:tblStyle w:val="Table"/>
        <w:tblW w:w="5000" w:type="pct"/>
        <w:tblLayout w:type="fixed"/>
        <w:tblLook w:val="0000" w:firstRow="0" w:lastRow="0" w:firstColumn="0" w:lastColumn="0" w:noHBand="0" w:noVBand="0"/>
      </w:tblPr>
      <w:tblGrid>
        <w:gridCol w:w="9406"/>
      </w:tblGrid>
      <w:tr w:rsidR="00DE01DA" w14:paraId="3516C8D5" w14:textId="77777777">
        <w:tc>
          <w:tcPr>
            <w:tcW w:w="7920" w:type="dxa"/>
          </w:tcPr>
          <w:p w14:paraId="204B384C" w14:textId="77777777" w:rsidR="00DE01DA" w:rsidRDefault="00000000">
            <w:pPr>
              <w:pStyle w:val="ImageCaption"/>
              <w:spacing w:before="200"/>
            </w:pPr>
            <w:bookmarkStart w:id="308" w:name="fig-raisons-feux"/>
            <w:r>
              <w:t>Figure 7.12: Raisons perçues de faire des feux (% de Oui)</w:t>
            </w:r>
          </w:p>
          <w:p w14:paraId="00BB862B" w14:textId="77777777" w:rsidR="00DE01DA" w:rsidRDefault="00000000">
            <w:pPr>
              <w:pStyle w:val="Compact"/>
              <w:jc w:val="center"/>
            </w:pPr>
            <w:r>
              <w:rPr>
                <w:noProof/>
              </w:rPr>
              <w:lastRenderedPageBreak/>
              <w:drawing>
                <wp:inline distT="0" distB="0" distL="0" distR="0" wp14:anchorId="2E6236B0" wp14:editId="08D8B863">
                  <wp:extent cx="5969000" cy="9550400"/>
                  <wp:effectExtent l="0" t="0" r="0" b="0"/>
                  <wp:docPr id="541" name="Picture"/>
                  <wp:cNvGraphicFramePr/>
                  <a:graphic xmlns:a="http://schemas.openxmlformats.org/drawingml/2006/main">
                    <a:graphicData uri="http://schemas.openxmlformats.org/drawingml/2006/picture">
                      <pic:pic xmlns:pic="http://schemas.openxmlformats.org/drawingml/2006/picture">
                        <pic:nvPicPr>
                          <pic:cNvPr id="542" name="Picture" descr="07_rapport_environnement_files/figure-docx/fig-raisons-feux-1.png"/>
                          <pic:cNvPicPr>
                            <a:picLocks noChangeAspect="1" noChangeArrowheads="1"/>
                          </pic:cNvPicPr>
                        </pic:nvPicPr>
                        <pic:blipFill>
                          <a:blip r:embed="rId103"/>
                          <a:stretch>
                            <a:fillRect/>
                          </a:stretch>
                        </pic:blipFill>
                        <pic:spPr bwMode="auto">
                          <a:xfrm>
                            <a:off x="0" y="0"/>
                            <a:ext cx="5969000" cy="9550400"/>
                          </a:xfrm>
                          <a:prstGeom prst="rect">
                            <a:avLst/>
                          </a:prstGeom>
                          <a:noFill/>
                          <a:ln w="9525">
                            <a:noFill/>
                            <a:headEnd/>
                            <a:tailEnd/>
                          </a:ln>
                        </pic:spPr>
                      </pic:pic>
                    </a:graphicData>
                  </a:graphic>
                </wp:inline>
              </w:drawing>
            </w:r>
          </w:p>
        </w:tc>
        <w:bookmarkEnd w:id="308"/>
      </w:tr>
    </w:tbl>
    <w:p w14:paraId="46236979" w14:textId="77777777" w:rsidR="00DE01DA" w:rsidRDefault="00000000">
      <w:pPr>
        <w:pStyle w:val="Titre3"/>
      </w:pPr>
      <w:bookmarkStart w:id="309" w:name="pratique-du-feu"/>
      <w:bookmarkStart w:id="310" w:name="_Toc225274495"/>
      <w:bookmarkEnd w:id="306"/>
      <w:r>
        <w:lastRenderedPageBreak/>
        <w:t>7.3.2 Pratique du feu</w:t>
      </w:r>
      <w:bookmarkEnd w:id="310"/>
    </w:p>
    <w:p w14:paraId="579220FB" w14:textId="77777777" w:rsidR="00DE01DA" w:rsidRDefault="00000000">
      <w:pPr>
        <w:pStyle w:val="FirstParagraph"/>
      </w:pPr>
      <w:r>
        <w:t>Au-delà des opinions, une partie des ménages déclarent avoir eux-mêmes pratiqué le brûlis. Le taux de pratique et les motivations avancées permettent de mesurer l’écart entre les discours et les comportements effectifs.</w:t>
      </w:r>
    </w:p>
    <w:tbl>
      <w:tblPr>
        <w:tblStyle w:val="Table"/>
        <w:tblW w:w="5000" w:type="pct"/>
        <w:tblLayout w:type="fixed"/>
        <w:tblLook w:val="0000" w:firstRow="0" w:lastRow="0" w:firstColumn="0" w:lastColumn="0" w:noHBand="0" w:noVBand="0"/>
      </w:tblPr>
      <w:tblGrid>
        <w:gridCol w:w="9406"/>
      </w:tblGrid>
      <w:tr w:rsidR="00DE01DA" w14:paraId="01A981D7" w14:textId="77777777">
        <w:tc>
          <w:tcPr>
            <w:tcW w:w="7920" w:type="dxa"/>
          </w:tcPr>
          <w:p w14:paraId="1C08336C" w14:textId="77777777" w:rsidR="00DE01DA" w:rsidRDefault="00000000">
            <w:pPr>
              <w:pStyle w:val="ImageCaption"/>
              <w:spacing w:before="200"/>
            </w:pPr>
            <w:bookmarkStart w:id="311" w:name="tbl-feux"/>
            <w:r>
              <w:t>Table 7.3: Pratique et perception des feux par observatoire</w:t>
            </w:r>
          </w:p>
        </w:tc>
        <w:bookmarkEnd w:id="311"/>
      </w:tr>
    </w:tbl>
    <w:p w14:paraId="5EE6D325" w14:textId="77777777" w:rsidR="00DE01DA" w:rsidRDefault="00000000">
      <w:pPr>
        <w:pStyle w:val="CaptionedFigure"/>
      </w:pPr>
      <w:r>
        <w:rPr>
          <w:noProof/>
        </w:rPr>
        <w:drawing>
          <wp:inline distT="0" distB="0" distL="0" distR="0" wp14:anchorId="7D265526" wp14:editId="429D92EF">
            <wp:extent cx="4620126" cy="3696101"/>
            <wp:effectExtent l="0" t="0" r="0" b="0"/>
            <wp:docPr id="547" name="Picture" descr="Pratique et perception des feux (% de Oui)"/>
            <wp:cNvGraphicFramePr/>
            <a:graphic xmlns:a="http://schemas.openxmlformats.org/drawingml/2006/main">
              <a:graphicData uri="http://schemas.openxmlformats.org/drawingml/2006/picture">
                <pic:pic xmlns:pic="http://schemas.openxmlformats.org/drawingml/2006/picture">
                  <pic:nvPicPr>
                    <pic:cNvPr id="548" name="Picture" descr="07_rapport_environnement_files/figure-docx/fig_feux-1.png"/>
                    <pic:cNvPicPr>
                      <a:picLocks noChangeAspect="1" noChangeArrowheads="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p w14:paraId="583F1B91" w14:textId="77777777" w:rsidR="00DE01DA" w:rsidRDefault="00000000">
      <w:pPr>
        <w:pStyle w:val="ImageCaption"/>
      </w:pPr>
      <w:r>
        <w:t>Pratique et perception des feux (% de Oui)</w:t>
      </w:r>
    </w:p>
    <w:p w14:paraId="081168EA" w14:textId="77777777" w:rsidR="00DE01DA" w:rsidRDefault="00000000">
      <w:pPr>
        <w:pStyle w:val="Titre3"/>
      </w:pPr>
      <w:bookmarkStart w:id="312" w:name="saisonnalité-des-feux"/>
      <w:bookmarkStart w:id="313" w:name="_Toc225274496"/>
      <w:bookmarkEnd w:id="309"/>
      <w:r>
        <w:t>7.3.3 Saisonnalité des feux</w:t>
      </w:r>
      <w:bookmarkEnd w:id="313"/>
    </w:p>
    <w:p w14:paraId="1EF28751" w14:textId="77777777" w:rsidR="00DE01DA" w:rsidRDefault="00000000">
      <w:pPr>
        <w:pStyle w:val="FirstParagraph"/>
      </w:pPr>
      <w:r>
        <w:t>Les feux de brousse suivent un calendrier saisonnier bien défini, lié à la préparation des terres de culture et aux conditions de sécheresse favorisant la propagation.</w:t>
      </w:r>
    </w:p>
    <w:tbl>
      <w:tblPr>
        <w:tblStyle w:val="Table"/>
        <w:tblW w:w="5000" w:type="pct"/>
        <w:tblLayout w:type="fixed"/>
        <w:tblLook w:val="0000" w:firstRow="0" w:lastRow="0" w:firstColumn="0" w:lastColumn="0" w:noHBand="0" w:noVBand="0"/>
      </w:tblPr>
      <w:tblGrid>
        <w:gridCol w:w="9406"/>
      </w:tblGrid>
      <w:tr w:rsidR="00DE01DA" w14:paraId="254D3C08" w14:textId="77777777">
        <w:tc>
          <w:tcPr>
            <w:tcW w:w="7920" w:type="dxa"/>
          </w:tcPr>
          <w:p w14:paraId="593DEBA4" w14:textId="77777777" w:rsidR="00DE01DA" w:rsidRDefault="00000000">
            <w:pPr>
              <w:pStyle w:val="ImageCaption"/>
              <w:spacing w:before="200"/>
            </w:pPr>
            <w:bookmarkStart w:id="314" w:name="fig-saison-feux"/>
            <w:r>
              <w:t>Figure 7.13: Saisonnalité des feux de brousse pratiqués (% de ménages actifs par mois, parmi ceux qui ont fait du feu)</w:t>
            </w:r>
          </w:p>
          <w:p w14:paraId="3785DBC7" w14:textId="77777777" w:rsidR="00DE01DA" w:rsidRDefault="00000000">
            <w:pPr>
              <w:pStyle w:val="Compact"/>
              <w:jc w:val="center"/>
            </w:pPr>
            <w:r>
              <w:rPr>
                <w:noProof/>
              </w:rPr>
              <w:lastRenderedPageBreak/>
              <w:drawing>
                <wp:inline distT="0" distB="0" distL="0" distR="0" wp14:anchorId="321AA5AE" wp14:editId="4352C94C">
                  <wp:extent cx="5969000" cy="2387600"/>
                  <wp:effectExtent l="0" t="0" r="0" b="0"/>
                  <wp:docPr id="551" name="Picture"/>
                  <wp:cNvGraphicFramePr/>
                  <a:graphic xmlns:a="http://schemas.openxmlformats.org/drawingml/2006/main">
                    <a:graphicData uri="http://schemas.openxmlformats.org/drawingml/2006/picture">
                      <pic:pic xmlns:pic="http://schemas.openxmlformats.org/drawingml/2006/picture">
                        <pic:nvPicPr>
                          <pic:cNvPr id="552" name="Picture" descr="07_rapport_environnement_files/figure-docx/fig-saison-feux-1.png"/>
                          <pic:cNvPicPr>
                            <a:picLocks noChangeAspect="1" noChangeArrowheads="1"/>
                          </pic:cNvPicPr>
                        </pic:nvPicPr>
                        <pic:blipFill>
                          <a:blip r:embed="rId105"/>
                          <a:stretch>
                            <a:fillRect/>
                          </a:stretch>
                        </pic:blipFill>
                        <pic:spPr bwMode="auto">
                          <a:xfrm>
                            <a:off x="0" y="0"/>
                            <a:ext cx="5969000" cy="2387600"/>
                          </a:xfrm>
                          <a:prstGeom prst="rect">
                            <a:avLst/>
                          </a:prstGeom>
                          <a:noFill/>
                          <a:ln w="9525">
                            <a:noFill/>
                            <a:headEnd/>
                            <a:tailEnd/>
                          </a:ln>
                        </pic:spPr>
                      </pic:pic>
                    </a:graphicData>
                  </a:graphic>
                </wp:inline>
              </w:drawing>
            </w:r>
          </w:p>
        </w:tc>
        <w:bookmarkEnd w:id="314"/>
      </w:tr>
    </w:tbl>
    <w:p w14:paraId="1F04D779" w14:textId="77777777" w:rsidR="00DE01DA" w:rsidRDefault="00000000">
      <w:pPr>
        <w:pStyle w:val="Titre3"/>
      </w:pPr>
      <w:bookmarkStart w:id="315" w:name="avis-sur-les-feux"/>
      <w:bookmarkStart w:id="316" w:name="_Toc225274497"/>
      <w:bookmarkEnd w:id="312"/>
      <w:r>
        <w:lastRenderedPageBreak/>
        <w:t>7.3.4 Avis sur les feux</w:t>
      </w:r>
      <w:bookmarkEnd w:id="316"/>
    </w:p>
    <w:p w14:paraId="17CB0B43" w14:textId="77777777" w:rsidR="00DE01DA" w:rsidRDefault="00000000">
      <w:pPr>
        <w:pStyle w:val="FirstParagraph"/>
      </w:pPr>
      <w:r>
        <w:t>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w="5000" w:type="pct"/>
        <w:tblLayout w:type="fixed"/>
        <w:tblLook w:val="0000" w:firstRow="0" w:lastRow="0" w:firstColumn="0" w:lastColumn="0" w:noHBand="0" w:noVBand="0"/>
      </w:tblPr>
      <w:tblGrid>
        <w:gridCol w:w="9406"/>
      </w:tblGrid>
      <w:tr w:rsidR="00DE01DA" w14:paraId="552FCE5C" w14:textId="77777777">
        <w:tc>
          <w:tcPr>
            <w:tcW w:w="7920" w:type="dxa"/>
          </w:tcPr>
          <w:p w14:paraId="637BB5B2" w14:textId="77777777" w:rsidR="00DE01DA" w:rsidRDefault="00000000">
            <w:pPr>
              <w:pStyle w:val="ImageCaption"/>
              <w:spacing w:before="200"/>
            </w:pPr>
            <w:bookmarkStart w:id="317" w:name="fig-evol-feux"/>
            <w:r>
              <w:t>Figure 7.14: Évolution perçue des feux depuis 3 ans, par observatoire</w:t>
            </w:r>
          </w:p>
          <w:p w14:paraId="1BF65BE3" w14:textId="77777777" w:rsidR="00DE01DA" w:rsidRDefault="00000000">
            <w:pPr>
              <w:pStyle w:val="Compact"/>
              <w:jc w:val="center"/>
            </w:pPr>
            <w:r>
              <w:rPr>
                <w:noProof/>
              </w:rPr>
              <w:drawing>
                <wp:inline distT="0" distB="0" distL="0" distR="0" wp14:anchorId="5A012E37" wp14:editId="7A56EA5D">
                  <wp:extent cx="5969000" cy="2652888"/>
                  <wp:effectExtent l="0" t="0" r="0" b="0"/>
                  <wp:docPr id="556" name="Picture"/>
                  <wp:cNvGraphicFramePr/>
                  <a:graphic xmlns:a="http://schemas.openxmlformats.org/drawingml/2006/main">
                    <a:graphicData uri="http://schemas.openxmlformats.org/drawingml/2006/picture">
                      <pic:pic xmlns:pic="http://schemas.openxmlformats.org/drawingml/2006/picture">
                        <pic:nvPicPr>
                          <pic:cNvPr id="557" name="Picture" descr="07_rapport_environnement_files/figure-docx/fig-evol-feux-1.png"/>
                          <pic:cNvPicPr>
                            <a:picLocks noChangeAspect="1" noChangeArrowheads="1"/>
                          </pic:cNvPicPr>
                        </pic:nvPicPr>
                        <pic:blipFill>
                          <a:blip r:embed="rId106"/>
                          <a:stretch>
                            <a:fillRect/>
                          </a:stretch>
                        </pic:blipFill>
                        <pic:spPr bwMode="auto">
                          <a:xfrm>
                            <a:off x="0" y="0"/>
                            <a:ext cx="5969000" cy="2652888"/>
                          </a:xfrm>
                          <a:prstGeom prst="rect">
                            <a:avLst/>
                          </a:prstGeom>
                          <a:noFill/>
                          <a:ln w="9525">
                            <a:noFill/>
                            <a:headEnd/>
                            <a:tailEnd/>
                          </a:ln>
                        </pic:spPr>
                      </pic:pic>
                    </a:graphicData>
                  </a:graphic>
                </wp:inline>
              </w:drawing>
            </w:r>
          </w:p>
        </w:tc>
        <w:bookmarkEnd w:id="317"/>
      </w:tr>
      <w:tr w:rsidR="00DE01DA" w14:paraId="5EAE6A61" w14:textId="77777777">
        <w:tc>
          <w:tcPr>
            <w:tcW w:w="7920" w:type="dxa"/>
          </w:tcPr>
          <w:p w14:paraId="260C706C" w14:textId="77777777" w:rsidR="00DE01DA" w:rsidRDefault="00000000">
            <w:pPr>
              <w:pStyle w:val="ImageCaption"/>
              <w:spacing w:before="200"/>
            </w:pPr>
            <w:bookmarkStart w:id="318" w:name="fig-probleme-feux"/>
            <w:r>
              <w:t>Figure 7.15: Les feux sont-ils un problème dans la région ? (par observatoire)</w:t>
            </w:r>
          </w:p>
          <w:p w14:paraId="4641A046" w14:textId="77777777" w:rsidR="00DE01DA" w:rsidRDefault="00000000">
            <w:pPr>
              <w:pStyle w:val="Compact"/>
              <w:jc w:val="center"/>
            </w:pPr>
            <w:r>
              <w:rPr>
                <w:noProof/>
              </w:rPr>
              <w:lastRenderedPageBreak/>
              <w:drawing>
                <wp:inline distT="0" distB="0" distL="0" distR="0" wp14:anchorId="7369F1AF" wp14:editId="4269C92D">
                  <wp:extent cx="5969000" cy="2652888"/>
                  <wp:effectExtent l="0" t="0" r="0" b="0"/>
                  <wp:docPr id="560" name="Picture"/>
                  <wp:cNvGraphicFramePr/>
                  <a:graphic xmlns:a="http://schemas.openxmlformats.org/drawingml/2006/main">
                    <a:graphicData uri="http://schemas.openxmlformats.org/drawingml/2006/picture">
                      <pic:pic xmlns:pic="http://schemas.openxmlformats.org/drawingml/2006/picture">
                        <pic:nvPicPr>
                          <pic:cNvPr id="561" name="Picture" descr="07_rapport_environnement_files/figure-docx/fig-probleme-feux-1.png"/>
                          <pic:cNvPicPr>
                            <a:picLocks noChangeAspect="1" noChangeArrowheads="1"/>
                          </pic:cNvPicPr>
                        </pic:nvPicPr>
                        <pic:blipFill>
                          <a:blip r:embed="rId107"/>
                          <a:stretch>
                            <a:fillRect/>
                          </a:stretch>
                        </pic:blipFill>
                        <pic:spPr bwMode="auto">
                          <a:xfrm>
                            <a:off x="0" y="0"/>
                            <a:ext cx="5969000" cy="2652888"/>
                          </a:xfrm>
                          <a:prstGeom prst="rect">
                            <a:avLst/>
                          </a:prstGeom>
                          <a:noFill/>
                          <a:ln w="9525">
                            <a:noFill/>
                            <a:headEnd/>
                            <a:tailEnd/>
                          </a:ln>
                        </pic:spPr>
                      </pic:pic>
                    </a:graphicData>
                  </a:graphic>
                </wp:inline>
              </w:drawing>
            </w:r>
          </w:p>
        </w:tc>
        <w:bookmarkEnd w:id="318"/>
      </w:tr>
      <w:tr w:rsidR="00DE01DA" w14:paraId="4F5C9512" w14:textId="77777777">
        <w:tc>
          <w:tcPr>
            <w:tcW w:w="7920" w:type="dxa"/>
          </w:tcPr>
          <w:p w14:paraId="6433F9FB" w14:textId="77777777" w:rsidR="00DE01DA" w:rsidRDefault="00000000">
            <w:pPr>
              <w:pStyle w:val="ImageCaption"/>
              <w:spacing w:before="200"/>
            </w:pPr>
            <w:bookmarkStart w:id="319" w:name="fig-reglementation-feux"/>
            <w:r>
              <w:lastRenderedPageBreak/>
              <w:t>Figure 7.16: La pratique du feu devrait être… (par observatoire)</w:t>
            </w:r>
          </w:p>
          <w:p w14:paraId="3909FDDB" w14:textId="77777777" w:rsidR="00DE01DA" w:rsidRDefault="00000000">
            <w:pPr>
              <w:pStyle w:val="Compact"/>
              <w:jc w:val="center"/>
            </w:pPr>
            <w:r>
              <w:rPr>
                <w:noProof/>
              </w:rPr>
              <w:drawing>
                <wp:inline distT="0" distB="0" distL="0" distR="0" wp14:anchorId="6F578DE6" wp14:editId="0CEBA67F">
                  <wp:extent cx="5969000" cy="2984500"/>
                  <wp:effectExtent l="0" t="0" r="0" b="0"/>
                  <wp:docPr id="564" name="Picture"/>
                  <wp:cNvGraphicFramePr/>
                  <a:graphic xmlns:a="http://schemas.openxmlformats.org/drawingml/2006/main">
                    <a:graphicData uri="http://schemas.openxmlformats.org/drawingml/2006/picture">
                      <pic:pic xmlns:pic="http://schemas.openxmlformats.org/drawingml/2006/picture">
                        <pic:nvPicPr>
                          <pic:cNvPr id="565" name="Picture" descr="07_rapport_environnement_files/figure-docx/fig-reglementation-feux-1.png"/>
                          <pic:cNvPicPr>
                            <a:picLocks noChangeAspect="1" noChangeArrowheads="1"/>
                          </pic:cNvPicPr>
                        </pic:nvPicPr>
                        <pic:blipFill>
                          <a:blip r:embed="rId108"/>
                          <a:stretch>
                            <a:fillRect/>
                          </a:stretch>
                        </pic:blipFill>
                        <pic:spPr bwMode="auto">
                          <a:xfrm>
                            <a:off x="0" y="0"/>
                            <a:ext cx="5969000" cy="2984500"/>
                          </a:xfrm>
                          <a:prstGeom prst="rect">
                            <a:avLst/>
                          </a:prstGeom>
                          <a:noFill/>
                          <a:ln w="9525">
                            <a:noFill/>
                            <a:headEnd/>
                            <a:tailEnd/>
                          </a:ln>
                        </pic:spPr>
                      </pic:pic>
                    </a:graphicData>
                  </a:graphic>
                </wp:inline>
              </w:drawing>
            </w:r>
          </w:p>
        </w:tc>
        <w:bookmarkEnd w:id="319"/>
      </w:tr>
    </w:tbl>
    <w:p w14:paraId="2DCFBD90" w14:textId="77777777" w:rsidR="00DE01DA" w:rsidRDefault="00000000">
      <w:pPr>
        <w:pStyle w:val="Titre2"/>
      </w:pPr>
      <w:bookmarkStart w:id="320" w:name="sec-protection"/>
      <w:bookmarkStart w:id="321" w:name="_Toc225274498"/>
      <w:bookmarkEnd w:id="304"/>
      <w:bookmarkEnd w:id="315"/>
      <w:r>
        <w:t>7.4 Protection de l’Aire protégée</w:t>
      </w:r>
      <w:bookmarkEnd w:id="321"/>
    </w:p>
    <w:p w14:paraId="15A817FB" w14:textId="77777777" w:rsidR="00DE01DA" w:rsidRDefault="00000000">
      <w:pPr>
        <w:pStyle w:val="Titre3"/>
      </w:pPr>
      <w:bookmarkStart w:id="322" w:name="connaissance-de-laire-protégée"/>
      <w:bookmarkStart w:id="323" w:name="_Toc225274499"/>
      <w:r>
        <w:t>7.4.1 Connaissance de l’Aire protégée</w:t>
      </w:r>
      <w:bookmarkEnd w:id="323"/>
    </w:p>
    <w:p w14:paraId="6CACA36A" w14:textId="77777777" w:rsidR="00DE01DA" w:rsidRDefault="00000000">
      <w:pPr>
        <w:pStyle w:val="FirstParagraph"/>
      </w:pPr>
      <w:r>
        <w:t>Le niveau de connaissance de l’Aire protégée et l’adhésion des ménages au principe de protection constituent des préalables à toute stratégie de conservation participative.</w:t>
      </w:r>
    </w:p>
    <w:tbl>
      <w:tblPr>
        <w:tblStyle w:val="Table"/>
        <w:tblW w:w="5000" w:type="pct"/>
        <w:tblLayout w:type="fixed"/>
        <w:tblLook w:val="0000" w:firstRow="0" w:lastRow="0" w:firstColumn="0" w:lastColumn="0" w:noHBand="0" w:noVBand="0"/>
      </w:tblPr>
      <w:tblGrid>
        <w:gridCol w:w="9406"/>
      </w:tblGrid>
      <w:tr w:rsidR="00DE01DA" w14:paraId="21F89998" w14:textId="77777777">
        <w:tc>
          <w:tcPr>
            <w:tcW w:w="7920" w:type="dxa"/>
          </w:tcPr>
          <w:p w14:paraId="3606124B" w14:textId="77777777" w:rsidR="00DE01DA" w:rsidRDefault="00000000">
            <w:pPr>
              <w:pStyle w:val="ImageCaption"/>
              <w:spacing w:before="200"/>
            </w:pPr>
            <w:bookmarkStart w:id="324" w:name="tbl-connaissance-ap"/>
            <w:r>
              <w:t>Table 7.4: Connaissance de l’Aire protégée et demande de protection</w:t>
            </w:r>
          </w:p>
        </w:tc>
        <w:bookmarkEnd w:id="324"/>
      </w:tr>
    </w:tbl>
    <w:p w14:paraId="59292798" w14:textId="77777777" w:rsidR="00DE01DA" w:rsidRDefault="00000000">
      <w:pPr>
        <w:pStyle w:val="CaptionedFigure"/>
      </w:pPr>
      <w:r>
        <w:rPr>
          <w:noProof/>
        </w:rPr>
        <w:lastRenderedPageBreak/>
        <w:drawing>
          <wp:inline distT="0" distB="0" distL="0" distR="0" wp14:anchorId="475F0604" wp14:editId="2376A3EB">
            <wp:extent cx="4620126" cy="3696101"/>
            <wp:effectExtent l="0" t="0" r="0" b="0"/>
            <wp:docPr id="571" name="Picture" descr="Connaissance de l’Aire protégée et demande de protection (% de Oui)"/>
            <wp:cNvGraphicFramePr/>
            <a:graphic xmlns:a="http://schemas.openxmlformats.org/drawingml/2006/main">
              <a:graphicData uri="http://schemas.openxmlformats.org/drawingml/2006/picture">
                <pic:pic xmlns:pic="http://schemas.openxmlformats.org/drawingml/2006/picture">
                  <pic:nvPicPr>
                    <pic:cNvPr id="572" name="Picture" descr="07_rapport_environnement_files/figure-docx/fig_connaissance_ap-1.png"/>
                    <pic:cNvPicPr>
                      <a:picLocks noChangeAspect="1" noChangeArrowheads="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14:paraId="1AE0E815" w14:textId="77777777" w:rsidR="00DE01DA" w:rsidRDefault="00000000">
      <w:pPr>
        <w:pStyle w:val="ImageCaption"/>
      </w:pPr>
      <w:r>
        <w:t>Connaissance de l’Aire protégée et demande de protection (% de Oui)</w:t>
      </w:r>
    </w:p>
    <w:p w14:paraId="41343CC1" w14:textId="77777777" w:rsidR="00DE01DA" w:rsidRDefault="00000000">
      <w:pPr>
        <w:pStyle w:val="Titre3"/>
      </w:pPr>
      <w:bookmarkStart w:id="325" w:name="impact-perçu-des-actions-de-lap"/>
      <w:bookmarkStart w:id="326" w:name="_Toc225274500"/>
      <w:bookmarkEnd w:id="322"/>
      <w:r>
        <w:t>7.4.2 Impact perçu des actions de l’AP</w:t>
      </w:r>
      <w:bookmarkEnd w:id="326"/>
    </w:p>
    <w:p w14:paraId="0C0B8AC3" w14:textId="77777777" w:rsidR="00DE01DA" w:rsidRDefault="00000000">
      <w:pPr>
        <w:pStyle w:val="FirstParagraph"/>
      </w:pPr>
      <w:r>
        <w:t>Les ménages qui ont entendu parler de l’AP jugent l’impact de ses actions sur trois dimensions : économique, sociale et environnementale.</w:t>
      </w:r>
    </w:p>
    <w:tbl>
      <w:tblPr>
        <w:tblStyle w:val="Table"/>
        <w:tblW w:w="5000" w:type="pct"/>
        <w:tblLayout w:type="fixed"/>
        <w:tblLook w:val="0000" w:firstRow="0" w:lastRow="0" w:firstColumn="0" w:lastColumn="0" w:noHBand="0" w:noVBand="0"/>
      </w:tblPr>
      <w:tblGrid>
        <w:gridCol w:w="9406"/>
      </w:tblGrid>
      <w:tr w:rsidR="00DE01DA" w14:paraId="1BEBA1E7" w14:textId="77777777">
        <w:tc>
          <w:tcPr>
            <w:tcW w:w="7920" w:type="dxa"/>
          </w:tcPr>
          <w:p w14:paraId="31D71BBB" w14:textId="77777777" w:rsidR="00DE01DA" w:rsidRDefault="00000000">
            <w:pPr>
              <w:pStyle w:val="ImageCaption"/>
              <w:spacing w:before="200"/>
            </w:pPr>
            <w:bookmarkStart w:id="327" w:name="fig-jugement-ap"/>
            <w:r>
              <w:t>Figure 7.17: Jugement des actions de l’AP sur la situation économique, sociale et environnementale</w:t>
            </w:r>
          </w:p>
          <w:p w14:paraId="244F93F3" w14:textId="77777777" w:rsidR="00DE01DA" w:rsidRDefault="00000000">
            <w:pPr>
              <w:pStyle w:val="Compact"/>
              <w:jc w:val="center"/>
            </w:pPr>
            <w:r>
              <w:rPr>
                <w:noProof/>
              </w:rPr>
              <w:lastRenderedPageBreak/>
              <w:drawing>
                <wp:inline distT="0" distB="0" distL="0" distR="0" wp14:anchorId="197B2765" wp14:editId="24A309F0">
                  <wp:extent cx="5969000" cy="2984500"/>
                  <wp:effectExtent l="0" t="0" r="0" b="0"/>
                  <wp:docPr id="575" name="Picture"/>
                  <wp:cNvGraphicFramePr/>
                  <a:graphic xmlns:a="http://schemas.openxmlformats.org/drawingml/2006/main">
                    <a:graphicData uri="http://schemas.openxmlformats.org/drawingml/2006/picture">
                      <pic:pic xmlns:pic="http://schemas.openxmlformats.org/drawingml/2006/picture">
                        <pic:nvPicPr>
                          <pic:cNvPr id="576" name="Picture" descr="07_rapport_environnement_files/figure-docx/fig-jugement-ap-1.png"/>
                          <pic:cNvPicPr>
                            <a:picLocks noChangeAspect="1" noChangeArrowheads="1"/>
                          </pic:cNvPicPr>
                        </pic:nvPicPr>
                        <pic:blipFill>
                          <a:blip r:embed="rId110"/>
                          <a:stretch>
                            <a:fillRect/>
                          </a:stretch>
                        </pic:blipFill>
                        <pic:spPr bwMode="auto">
                          <a:xfrm>
                            <a:off x="0" y="0"/>
                            <a:ext cx="5969000" cy="2984500"/>
                          </a:xfrm>
                          <a:prstGeom prst="rect">
                            <a:avLst/>
                          </a:prstGeom>
                          <a:noFill/>
                          <a:ln w="9525">
                            <a:noFill/>
                            <a:headEnd/>
                            <a:tailEnd/>
                          </a:ln>
                        </pic:spPr>
                      </pic:pic>
                    </a:graphicData>
                  </a:graphic>
                </wp:inline>
              </w:drawing>
            </w:r>
          </w:p>
        </w:tc>
        <w:bookmarkEnd w:id="327"/>
      </w:tr>
    </w:tbl>
    <w:p w14:paraId="39AEDF7A" w14:textId="77777777" w:rsidR="00DE01DA" w:rsidRDefault="00000000">
      <w:pPr>
        <w:pStyle w:val="Titre3"/>
      </w:pPr>
      <w:bookmarkStart w:id="328" w:name="gestionnaire-souhaité"/>
      <w:bookmarkStart w:id="329" w:name="_Toc225274501"/>
      <w:bookmarkEnd w:id="325"/>
      <w:r>
        <w:lastRenderedPageBreak/>
        <w:t>7.4.3 Gestionnaire souhaité</w:t>
      </w:r>
      <w:bookmarkEnd w:id="329"/>
    </w:p>
    <w:p w14:paraId="04C02CE2" w14:textId="77777777" w:rsidR="00DE01DA" w:rsidRDefault="00000000">
      <w:pPr>
        <w:pStyle w:val="FirstParagraph"/>
      </w:pPr>
      <w:r>
        <w:t>Parmi les ménages favorables à la protection, la question du gestionnaire idéal révèle les préférences des communautés en matière de gouvernance environnementale : gestion communautaire, étatique ou partenariale.</w:t>
      </w:r>
    </w:p>
    <w:tbl>
      <w:tblPr>
        <w:tblStyle w:val="Table"/>
        <w:tblW w:w="5000" w:type="pct"/>
        <w:tblLayout w:type="fixed"/>
        <w:tblLook w:val="0000" w:firstRow="0" w:lastRow="0" w:firstColumn="0" w:lastColumn="0" w:noHBand="0" w:noVBand="0"/>
      </w:tblPr>
      <w:tblGrid>
        <w:gridCol w:w="9406"/>
      </w:tblGrid>
      <w:tr w:rsidR="00DE01DA" w14:paraId="6B754249" w14:textId="77777777">
        <w:tc>
          <w:tcPr>
            <w:tcW w:w="7920" w:type="dxa"/>
          </w:tcPr>
          <w:p w14:paraId="5B867A3F" w14:textId="77777777" w:rsidR="00DE01DA" w:rsidRDefault="00000000">
            <w:pPr>
              <w:pStyle w:val="ImageCaption"/>
              <w:spacing w:before="200"/>
            </w:pPr>
            <w:bookmarkStart w:id="330" w:name="fig-gestionnaire"/>
            <w:r>
              <w:t>Figure 7.18: Qui devrait gérer l’AP ? (parmi ceux favorables à la protection)</w:t>
            </w:r>
          </w:p>
          <w:p w14:paraId="510C99CE" w14:textId="77777777" w:rsidR="00DE01DA" w:rsidRDefault="00000000">
            <w:pPr>
              <w:pStyle w:val="Compact"/>
              <w:jc w:val="center"/>
            </w:pPr>
            <w:r>
              <w:rPr>
                <w:noProof/>
              </w:rPr>
              <w:lastRenderedPageBreak/>
              <w:drawing>
                <wp:inline distT="0" distB="0" distL="0" distR="0" wp14:anchorId="1DC0F12A" wp14:editId="0DF09BD9">
                  <wp:extent cx="5969000" cy="10611555"/>
                  <wp:effectExtent l="0" t="0" r="0" b="0"/>
                  <wp:docPr id="580" name="Picture"/>
                  <wp:cNvGraphicFramePr/>
                  <a:graphic xmlns:a="http://schemas.openxmlformats.org/drawingml/2006/main">
                    <a:graphicData uri="http://schemas.openxmlformats.org/drawingml/2006/picture">
                      <pic:pic xmlns:pic="http://schemas.openxmlformats.org/drawingml/2006/picture">
                        <pic:nvPicPr>
                          <pic:cNvPr id="581" name="Picture" descr="07_rapport_environnement_files/figure-docx/fig-gestionnaire-1.png"/>
                          <pic:cNvPicPr>
                            <a:picLocks noChangeAspect="1" noChangeArrowheads="1"/>
                          </pic:cNvPicPr>
                        </pic:nvPicPr>
                        <pic:blipFill>
                          <a:blip r:embed="rId111"/>
                          <a:stretch>
                            <a:fillRect/>
                          </a:stretch>
                        </pic:blipFill>
                        <pic:spPr bwMode="auto">
                          <a:xfrm>
                            <a:off x="0" y="0"/>
                            <a:ext cx="5969000" cy="10611555"/>
                          </a:xfrm>
                          <a:prstGeom prst="rect">
                            <a:avLst/>
                          </a:prstGeom>
                          <a:noFill/>
                          <a:ln w="9525">
                            <a:noFill/>
                            <a:headEnd/>
                            <a:tailEnd/>
                          </a:ln>
                        </pic:spPr>
                      </pic:pic>
                    </a:graphicData>
                  </a:graphic>
                </wp:inline>
              </w:drawing>
            </w:r>
          </w:p>
        </w:tc>
        <w:bookmarkEnd w:id="330"/>
      </w:tr>
    </w:tbl>
    <w:p w14:paraId="0C7CCB2E" w14:textId="77777777" w:rsidR="00DE01DA" w:rsidRDefault="00000000">
      <w:pPr>
        <w:pStyle w:val="Titre3"/>
      </w:pPr>
      <w:bookmarkStart w:id="331" w:name="mesures-de-protection-souhaitées"/>
      <w:bookmarkStart w:id="332" w:name="_Toc225274502"/>
      <w:bookmarkEnd w:id="328"/>
      <w:r>
        <w:lastRenderedPageBreak/>
        <w:t>7.4.4 Mesures de protection souhaitées</w:t>
      </w:r>
      <w:bookmarkEnd w:id="332"/>
    </w:p>
    <w:p w14:paraId="2A8B637A" w14:textId="77777777" w:rsidR="00DE01DA" w:rsidRDefault="00000000">
      <w:pPr>
        <w:pStyle w:val="FirstParagraph"/>
      </w:pPr>
      <w:r>
        <w:t>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w="5000" w:type="pct"/>
        <w:tblLayout w:type="fixed"/>
        <w:tblLook w:val="0000" w:firstRow="0" w:lastRow="0" w:firstColumn="0" w:lastColumn="0" w:noHBand="0" w:noVBand="0"/>
      </w:tblPr>
      <w:tblGrid>
        <w:gridCol w:w="9406"/>
      </w:tblGrid>
      <w:tr w:rsidR="00DE01DA" w14:paraId="4076D0CB" w14:textId="77777777">
        <w:tc>
          <w:tcPr>
            <w:tcW w:w="7920" w:type="dxa"/>
          </w:tcPr>
          <w:p w14:paraId="407408E6" w14:textId="77777777" w:rsidR="00DE01DA" w:rsidRDefault="00000000">
            <w:pPr>
              <w:pStyle w:val="ImageCaption"/>
              <w:spacing w:before="200"/>
            </w:pPr>
            <w:bookmarkStart w:id="333" w:name="fig-mesures-protection"/>
            <w:r>
              <w:t>Figure 7.19: Mesures souhaitées pour protéger l’AP (% de Oui, parmi ceux favorables)</w:t>
            </w:r>
          </w:p>
          <w:p w14:paraId="3E8647A1" w14:textId="77777777" w:rsidR="00DE01DA" w:rsidRDefault="00000000">
            <w:pPr>
              <w:pStyle w:val="Compact"/>
              <w:jc w:val="center"/>
            </w:pPr>
            <w:r>
              <w:rPr>
                <w:noProof/>
              </w:rPr>
              <w:lastRenderedPageBreak/>
              <w:drawing>
                <wp:inline distT="0" distB="0" distL="0" distR="0" wp14:anchorId="62978129" wp14:editId="6942FDF9">
                  <wp:extent cx="5969000" cy="9550400"/>
                  <wp:effectExtent l="0" t="0" r="0" b="0"/>
                  <wp:docPr id="585" name="Picture"/>
                  <wp:cNvGraphicFramePr/>
                  <a:graphic xmlns:a="http://schemas.openxmlformats.org/drawingml/2006/main">
                    <a:graphicData uri="http://schemas.openxmlformats.org/drawingml/2006/picture">
                      <pic:pic xmlns:pic="http://schemas.openxmlformats.org/drawingml/2006/picture">
                        <pic:nvPicPr>
                          <pic:cNvPr id="586" name="Picture" descr="07_rapport_environnement_files/figure-docx/fig-mesures-protection-1.png"/>
                          <pic:cNvPicPr>
                            <a:picLocks noChangeAspect="1" noChangeArrowheads="1"/>
                          </pic:cNvPicPr>
                        </pic:nvPicPr>
                        <pic:blipFill>
                          <a:blip r:embed="rId112"/>
                          <a:stretch>
                            <a:fillRect/>
                          </a:stretch>
                        </pic:blipFill>
                        <pic:spPr bwMode="auto">
                          <a:xfrm>
                            <a:off x="0" y="0"/>
                            <a:ext cx="5969000" cy="9550400"/>
                          </a:xfrm>
                          <a:prstGeom prst="rect">
                            <a:avLst/>
                          </a:prstGeom>
                          <a:noFill/>
                          <a:ln w="9525">
                            <a:noFill/>
                            <a:headEnd/>
                            <a:tailEnd/>
                          </a:ln>
                        </pic:spPr>
                      </pic:pic>
                    </a:graphicData>
                  </a:graphic>
                </wp:inline>
              </w:drawing>
            </w:r>
          </w:p>
        </w:tc>
        <w:bookmarkEnd w:id="333"/>
      </w:tr>
    </w:tbl>
    <w:p w14:paraId="2934C567" w14:textId="77777777" w:rsidR="00DE01DA" w:rsidRDefault="00000000">
      <w:pPr>
        <w:pStyle w:val="Titre3"/>
      </w:pPr>
      <w:bookmarkStart w:id="334" w:name="Xb8ae756bccb17fd6df4bc4692a06ffe8634129b"/>
      <w:bookmarkStart w:id="335" w:name="_Toc225274503"/>
      <w:bookmarkEnd w:id="331"/>
      <w:r>
        <w:lastRenderedPageBreak/>
        <w:t>7.4.5 Pauvreté vs. environnement : quelle priorité ?</w:t>
      </w:r>
      <w:bookmarkEnd w:id="335"/>
    </w:p>
    <w:p w14:paraId="6885C919" w14:textId="77777777" w:rsidR="00DE01DA" w:rsidRDefault="00000000">
      <w:pPr>
        <w:pStyle w:val="FirstParagraph"/>
      </w:pPr>
      <w:r>
        <w:t>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w="5000" w:type="pct"/>
        <w:tblLayout w:type="fixed"/>
        <w:tblLook w:val="0000" w:firstRow="0" w:lastRow="0" w:firstColumn="0" w:lastColumn="0" w:noHBand="0" w:noVBand="0"/>
      </w:tblPr>
      <w:tblGrid>
        <w:gridCol w:w="9406"/>
      </w:tblGrid>
      <w:tr w:rsidR="00DE01DA" w14:paraId="7C705074" w14:textId="77777777">
        <w:tc>
          <w:tcPr>
            <w:tcW w:w="7920" w:type="dxa"/>
          </w:tcPr>
          <w:p w14:paraId="6F80A543" w14:textId="77777777" w:rsidR="00DE01DA" w:rsidRDefault="00000000">
            <w:pPr>
              <w:pStyle w:val="ImageCaption"/>
              <w:spacing w:before="200"/>
            </w:pPr>
            <w:bookmarkStart w:id="336" w:name="fig-priorite"/>
            <w:r>
              <w:t>Figure 7.20: Pauvreté vs. protection de l’environnement : quelle priorité ? (par observatoire)</w:t>
            </w:r>
          </w:p>
          <w:p w14:paraId="3550EBBC" w14:textId="77777777" w:rsidR="00DE01DA" w:rsidRDefault="00000000">
            <w:pPr>
              <w:pStyle w:val="Compact"/>
              <w:jc w:val="center"/>
            </w:pPr>
            <w:r>
              <w:rPr>
                <w:noProof/>
              </w:rPr>
              <w:lastRenderedPageBreak/>
              <w:drawing>
                <wp:inline distT="0" distB="0" distL="0" distR="0" wp14:anchorId="4A1631DE" wp14:editId="5083E784">
                  <wp:extent cx="5969000" cy="9550400"/>
                  <wp:effectExtent l="0" t="0" r="0" b="0"/>
                  <wp:docPr id="590" name="Picture"/>
                  <wp:cNvGraphicFramePr/>
                  <a:graphic xmlns:a="http://schemas.openxmlformats.org/drawingml/2006/main">
                    <a:graphicData uri="http://schemas.openxmlformats.org/drawingml/2006/picture">
                      <pic:pic xmlns:pic="http://schemas.openxmlformats.org/drawingml/2006/picture">
                        <pic:nvPicPr>
                          <pic:cNvPr id="591" name="Picture" descr="07_rapport_environnement_files/figure-docx/fig-priorite-1.png"/>
                          <pic:cNvPicPr>
                            <a:picLocks noChangeAspect="1" noChangeArrowheads="1"/>
                          </pic:cNvPicPr>
                        </pic:nvPicPr>
                        <pic:blipFill>
                          <a:blip r:embed="rId113"/>
                          <a:stretch>
                            <a:fillRect/>
                          </a:stretch>
                        </pic:blipFill>
                        <pic:spPr bwMode="auto">
                          <a:xfrm>
                            <a:off x="0" y="0"/>
                            <a:ext cx="5969000" cy="9550400"/>
                          </a:xfrm>
                          <a:prstGeom prst="rect">
                            <a:avLst/>
                          </a:prstGeom>
                          <a:noFill/>
                          <a:ln w="9525">
                            <a:noFill/>
                            <a:headEnd/>
                            <a:tailEnd/>
                          </a:ln>
                        </pic:spPr>
                      </pic:pic>
                    </a:graphicData>
                  </a:graphic>
                </wp:inline>
              </w:drawing>
            </w:r>
          </w:p>
        </w:tc>
        <w:bookmarkEnd w:id="336"/>
      </w:tr>
    </w:tbl>
    <w:p w14:paraId="7BCB6514" w14:textId="77777777" w:rsidR="00DE01DA" w:rsidRDefault="00000000">
      <w:pPr>
        <w:pStyle w:val="Titre3"/>
      </w:pPr>
      <w:bookmarkStart w:id="337" w:name="connaissance-des-actions-de-protection"/>
      <w:bookmarkStart w:id="338" w:name="_Toc225274504"/>
      <w:bookmarkEnd w:id="334"/>
      <w:r>
        <w:lastRenderedPageBreak/>
        <w:t>7.4.6 Connaissance des actions de protection</w:t>
      </w:r>
      <w:bookmarkEnd w:id="338"/>
    </w:p>
    <w:p w14:paraId="44F1A2AE" w14:textId="77777777" w:rsidR="00DE01DA" w:rsidRDefault="00000000">
      <w:pPr>
        <w:pStyle w:val="FirstParagraph"/>
      </w:pPr>
      <w:r>
        <w:t xml:space="preserve">La </w:t>
      </w:r>
      <w:hyperlink w:anchor="fig-actions-ap">
        <w:r>
          <w:rPr>
            <w:rStyle w:val="Lienhypertexte"/>
          </w:rPr>
          <w:t>Figure 7.21</w:t>
        </w:r>
      </w:hyperlink>
      <w:r>
        <w:t xml:space="preserve"> présente le degré d’information, de consultation et de bénéfice des ménages vis-à-vis des différents types d’actions menées autour de l’AP.</w:t>
      </w:r>
    </w:p>
    <w:tbl>
      <w:tblPr>
        <w:tblStyle w:val="Table"/>
        <w:tblW w:w="5000" w:type="pct"/>
        <w:tblLayout w:type="fixed"/>
        <w:tblLook w:val="0000" w:firstRow="0" w:lastRow="0" w:firstColumn="0" w:lastColumn="0" w:noHBand="0" w:noVBand="0"/>
      </w:tblPr>
      <w:tblGrid>
        <w:gridCol w:w="9406"/>
      </w:tblGrid>
      <w:tr w:rsidR="00DE01DA" w14:paraId="23183287" w14:textId="77777777">
        <w:tc>
          <w:tcPr>
            <w:tcW w:w="7920" w:type="dxa"/>
          </w:tcPr>
          <w:p w14:paraId="04FAD524" w14:textId="77777777" w:rsidR="00DE01DA" w:rsidRDefault="00000000">
            <w:pPr>
              <w:pStyle w:val="ImageCaption"/>
              <w:spacing w:before="200"/>
            </w:pPr>
            <w:bookmarkStart w:id="339" w:name="fig-actions-ap"/>
            <w:r>
              <w:t>Figure 7.21: Information, consultation et bénéfice des actions de l’AP (% de Oui), par observatoire</w:t>
            </w:r>
          </w:p>
          <w:p w14:paraId="25CF7715" w14:textId="77777777" w:rsidR="00DE01DA" w:rsidRDefault="00000000">
            <w:pPr>
              <w:pStyle w:val="Compact"/>
              <w:jc w:val="center"/>
            </w:pPr>
            <w:r>
              <w:rPr>
                <w:noProof/>
              </w:rPr>
              <w:drawing>
                <wp:inline distT="0" distB="0" distL="0" distR="0" wp14:anchorId="6F5592EF" wp14:editId="40F2CED0">
                  <wp:extent cx="5969000" cy="4178300"/>
                  <wp:effectExtent l="0" t="0" r="0" b="0"/>
                  <wp:docPr id="595" name="Picture"/>
                  <wp:cNvGraphicFramePr/>
                  <a:graphic xmlns:a="http://schemas.openxmlformats.org/drawingml/2006/main">
                    <a:graphicData uri="http://schemas.openxmlformats.org/drawingml/2006/picture">
                      <pic:pic xmlns:pic="http://schemas.openxmlformats.org/drawingml/2006/picture">
                        <pic:nvPicPr>
                          <pic:cNvPr id="596" name="Picture" descr="07_rapport_environnement_files/figure-docx/fig-actions-ap-1.png"/>
                          <pic:cNvPicPr>
                            <a:picLocks noChangeAspect="1" noChangeArrowheads="1"/>
                          </pic:cNvPicPr>
                        </pic:nvPicPr>
                        <pic:blipFill>
                          <a:blip r:embed="rId114"/>
                          <a:stretch>
                            <a:fillRect/>
                          </a:stretch>
                        </pic:blipFill>
                        <pic:spPr bwMode="auto">
                          <a:xfrm>
                            <a:off x="0" y="0"/>
                            <a:ext cx="5969000" cy="4178300"/>
                          </a:xfrm>
                          <a:prstGeom prst="rect">
                            <a:avLst/>
                          </a:prstGeom>
                          <a:noFill/>
                          <a:ln w="9525">
                            <a:noFill/>
                            <a:headEnd/>
                            <a:tailEnd/>
                          </a:ln>
                        </pic:spPr>
                      </pic:pic>
                    </a:graphicData>
                  </a:graphic>
                </wp:inline>
              </w:drawing>
            </w:r>
          </w:p>
        </w:tc>
        <w:bookmarkEnd w:id="339"/>
      </w:tr>
    </w:tbl>
    <w:p w14:paraId="72572CF9" w14:textId="77777777" w:rsidR="00DE01DA" w:rsidRDefault="00000000">
      <w:pPr>
        <w:pStyle w:val="Titre1"/>
      </w:pPr>
      <w:bookmarkStart w:id="340" w:name="cataclysmes-et-catastrophes"/>
      <w:bookmarkStart w:id="341" w:name="_Toc225274505"/>
      <w:bookmarkEnd w:id="263"/>
      <w:bookmarkEnd w:id="320"/>
      <w:bookmarkEnd w:id="337"/>
      <w:r>
        <w:lastRenderedPageBreak/>
        <w:t>8. Cataclysmes et catastrophes</w:t>
      </w:r>
      <w:bookmarkEnd w:id="341"/>
    </w:p>
    <w:p w14:paraId="156534AF" w14:textId="77777777" w:rsidR="00DE01DA" w:rsidRDefault="00000000">
      <w:pPr>
        <w:pStyle w:val="FirstParagraph"/>
      </w:pPr>
      <w:r>
        <w:t>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14:paraId="66A2EA86" w14:textId="77777777" w:rsidR="00DE01DA" w:rsidRDefault="00000000">
      <w:pPr>
        <w:pStyle w:val="Corpsdetexte"/>
      </w:pPr>
      <w:r>
        <w:t>Deux fichiers de données sont mobilisés :</w:t>
      </w:r>
    </w:p>
    <w:p w14:paraId="130C056D" w14:textId="77777777" w:rsidR="00DE01DA" w:rsidRDefault="00000000">
      <w:pPr>
        <w:pStyle w:val="Compact"/>
        <w:numPr>
          <w:ilvl w:val="0"/>
          <w:numId w:val="31"/>
        </w:numPr>
      </w:pPr>
      <w:r>
        <w:rPr>
          <w:rStyle w:val="VerbatimChar"/>
          <w:b/>
          <w:bCs/>
        </w:rPr>
        <w:t>res_cc</w:t>
      </w:r>
      <w:r>
        <w:t xml:space="preserve"> : un enregistrement par ménage et par type de catastrophe, avec les dégâts sur le logement, l’élevage et les personnes ;</w:t>
      </w:r>
    </w:p>
    <w:p w14:paraId="4F38EBE8" w14:textId="77777777" w:rsidR="00DE01DA" w:rsidRDefault="00000000">
      <w:pPr>
        <w:pStyle w:val="Compact"/>
        <w:numPr>
          <w:ilvl w:val="0"/>
          <w:numId w:val="31"/>
        </w:numPr>
      </w:pPr>
      <w:r>
        <w:rPr>
          <w:rStyle w:val="VerbatimChar"/>
          <w:b/>
          <w:bCs/>
        </w:rPr>
        <w:t>res_cca</w:t>
      </w:r>
      <w:r>
        <w:t xml:space="preserve"> : les dégâts agricoles détaillés par culture et par type d’aléa (champs et stocks).</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1B1B3EC6" w14:textId="77777777" w:rsidTr="00DE01DA">
        <w:trPr>
          <w:cantSplit/>
        </w:trPr>
        <w:tc>
          <w:tcPr>
            <w:tcW w:w="0" w:type="auto"/>
            <w:shd w:val="clear" w:color="auto" w:fill="FCEFDC"/>
            <w:tcMar>
              <w:top w:w="92" w:type="dxa"/>
              <w:bottom w:w="92" w:type="dxa"/>
            </w:tcMar>
          </w:tcPr>
          <w:p w14:paraId="55BEFDCB" w14:textId="77777777" w:rsidR="00DE01DA" w:rsidRDefault="00000000">
            <w:pPr>
              <w:pStyle w:val="FirstParagraph"/>
              <w:spacing w:before="0"/>
              <w:textAlignment w:val="center"/>
            </w:pPr>
            <w:r>
              <w:rPr>
                <w:noProof/>
              </w:rPr>
              <w:drawing>
                <wp:inline distT="0" distB="0" distL="0" distR="0" wp14:anchorId="3DF4E24C" wp14:editId="769A4430">
                  <wp:extent cx="152400" cy="152400"/>
                  <wp:effectExtent l="0" t="0" r="0" b="0"/>
                  <wp:docPr id="601" name="Picture"/>
                  <wp:cNvGraphicFramePr/>
                  <a:graphic xmlns:a="http://schemas.openxmlformats.org/drawingml/2006/main">
                    <a:graphicData uri="http://schemas.openxmlformats.org/drawingml/2006/picture">
                      <pic:pic xmlns:pic="http://schemas.openxmlformats.org/drawingml/2006/picture">
                        <pic:nvPicPr>
                          <pic:cNvPr id="602"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50200067" w14:textId="77777777" w:rsidTr="00DE01DA">
        <w:trPr>
          <w:cantSplit/>
        </w:trPr>
        <w:tc>
          <w:tcPr>
            <w:tcW w:w="0" w:type="auto"/>
            <w:tcMar>
              <w:top w:w="108" w:type="dxa"/>
              <w:bottom w:w="108" w:type="dxa"/>
            </w:tcMar>
          </w:tcPr>
          <w:p w14:paraId="7F43E63A" w14:textId="77777777" w:rsidR="00DE01DA" w:rsidRDefault="00000000">
            <w:pPr>
              <w:pStyle w:val="Corpsdetexte"/>
              <w:spacing w:before="16" w:after="16"/>
            </w:pPr>
            <w:r>
              <w:t>Les résultats présentés ci-dessous sont provisoires, et sont susceptibles de faire l’objet de corrections.</w:t>
            </w:r>
          </w:p>
          <w:p w14:paraId="6AE43707" w14:textId="77777777" w:rsidR="00DE01DA" w:rsidRDefault="00DE01DA"/>
        </w:tc>
      </w:tr>
    </w:tbl>
    <w:p w14:paraId="76BC48CE" w14:textId="77777777" w:rsidR="00DE01DA" w:rsidRDefault="00000000">
      <w:pPr>
        <w:pStyle w:val="Titre2"/>
      </w:pPr>
      <w:bookmarkStart w:id="342" w:name="prévalence-des-cataclysmes"/>
      <w:bookmarkStart w:id="343" w:name="_Toc225274506"/>
      <w:r>
        <w:t>8.1 Prévalence des cataclysmes</w:t>
      </w:r>
      <w:bookmarkEnd w:id="343"/>
    </w:p>
    <w:p w14:paraId="3041FB6D" w14:textId="77777777" w:rsidR="00DE01DA" w:rsidRDefault="00000000">
      <w:pPr>
        <w:pStyle w:val="FirstParagraph"/>
      </w:pPr>
      <w:r>
        <w:t>L’exposition aux aléas climatiques et biologiques est très élevée dans les deux observatoires.</w:t>
      </w:r>
    </w:p>
    <w:p w14:paraId="6E575059" w14:textId="77777777" w:rsidR="00DE01DA" w:rsidRDefault="00000000">
      <w:pPr>
        <w:pStyle w:val="Corpsdetexte"/>
      </w:pPr>
      <w:r>
        <w:t>Dans l’Alaotra, 73 % des ménages déclarent avoir été touchés par au moins un événement. Les ménages affectés subissent en moyenne 1.8 événements. Le cataclysme le plus fréquemment cité est « Sécheresse ».</w:t>
      </w:r>
    </w:p>
    <w:p w14:paraId="26B258AD" w14:textId="77777777" w:rsidR="00DE01DA" w:rsidRDefault="00000000">
      <w:pPr>
        <w:pStyle w:val="Titre3"/>
      </w:pPr>
      <w:bookmarkStart w:id="344" w:name="taux-dexposition-global"/>
      <w:bookmarkStart w:id="345" w:name="_Toc225274507"/>
      <w:r>
        <w:t>8.1.1 Taux d’exposition global</w:t>
      </w:r>
      <w:bookmarkEnd w:id="345"/>
    </w:p>
    <w:p w14:paraId="23009F85" w14:textId="77777777" w:rsidR="00DE01DA" w:rsidRDefault="00000000">
      <w:pPr>
        <w:pStyle w:val="FirstParagraph"/>
      </w:pPr>
      <w:r>
        <w:t>Quelle part des ménages enquêtés ont été touchés par au moins une catastrophe au cours de la campagne ?</w:t>
      </w:r>
    </w:p>
    <w:p w14:paraId="69F46D68" w14:textId="77777777" w:rsidR="00DE01DA" w:rsidRDefault="00000000">
      <w:pPr>
        <w:pStyle w:val="Corpsdetexte"/>
      </w:pPr>
      <w:r>
        <w:t>Le taux d’exposition aux cataclysmes est très élevé dans les deux observatoires.</w:t>
      </w:r>
    </w:p>
    <w:p w14:paraId="6116228B" w14:textId="77777777" w:rsidR="00DE01DA" w:rsidRDefault="00000000">
      <w:pPr>
        <w:pStyle w:val="Titre3"/>
      </w:pPr>
      <w:bookmarkStart w:id="346" w:name="prévalence-par-type-de-catastrophe"/>
      <w:bookmarkStart w:id="347" w:name="_Toc225274508"/>
      <w:bookmarkEnd w:id="344"/>
      <w:r>
        <w:t>8.1.2 Prévalence par type de catastrophe</w:t>
      </w:r>
      <w:bookmarkEnd w:id="347"/>
    </w:p>
    <w:p w14:paraId="293820B0" w14:textId="77777777" w:rsidR="00DE01DA" w:rsidRDefault="00000000">
      <w:pPr>
        <w:pStyle w:val="FirstParagraph"/>
      </w:pPr>
      <w:r>
        <w:t>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14:paraId="694AD2E2" w14:textId="77777777" w:rsidR="00DE01DA" w:rsidRDefault="00000000">
      <w:pPr>
        <w:pStyle w:val="Corpsdetexte"/>
      </w:pPr>
      <w:r>
        <w:rPr>
          <w:noProof/>
        </w:rPr>
        <w:lastRenderedPageBreak/>
        <w:drawing>
          <wp:inline distT="0" distB="0" distL="0" distR="0" wp14:anchorId="1736E9B0" wp14:editId="30AFCF58">
            <wp:extent cx="4620126" cy="14784404"/>
            <wp:effectExtent l="0" t="0" r="0" b="0"/>
            <wp:docPr id="605" name="Picture"/>
            <wp:cNvGraphicFramePr/>
            <a:graphic xmlns:a="http://schemas.openxmlformats.org/drawingml/2006/main">
              <a:graphicData uri="http://schemas.openxmlformats.org/drawingml/2006/picture">
                <pic:pic xmlns:pic="http://schemas.openxmlformats.org/drawingml/2006/picture">
                  <pic:nvPicPr>
                    <pic:cNvPr id="606" name="Picture" descr="08_cataclysme_catastrophe_files/figure-docx/g1_prevalence_type-1.png"/>
                    <pic:cNvPicPr>
                      <a:picLocks noChangeAspect="1" noChangeArrowheads="1"/>
                    </pic:cNvPicPr>
                  </pic:nvPicPr>
                  <pic:blipFill>
                    <a:blip r:embed="rId115"/>
                    <a:stretch>
                      <a:fillRect/>
                    </a:stretch>
                  </pic:blipFill>
                  <pic:spPr bwMode="auto">
                    <a:xfrm>
                      <a:off x="0" y="0"/>
                      <a:ext cx="4620126" cy="14784404"/>
                    </a:xfrm>
                    <a:prstGeom prst="rect">
                      <a:avLst/>
                    </a:prstGeom>
                    <a:noFill/>
                    <a:ln w="9525">
                      <a:noFill/>
                      <a:headEnd/>
                      <a:tailEnd/>
                    </a:ln>
                  </pic:spPr>
                </pic:pic>
              </a:graphicData>
            </a:graphic>
          </wp:inline>
        </w:drawing>
      </w:r>
    </w:p>
    <w:p w14:paraId="768904DC" w14:textId="77777777" w:rsidR="00DE01DA" w:rsidRDefault="00000000">
      <w:pPr>
        <w:pStyle w:val="Titre3"/>
      </w:pPr>
      <w:bookmarkStart w:id="348" w:name="nombre-moyen-de-catastrophes-par-ménage"/>
      <w:bookmarkStart w:id="349" w:name="_Toc225274509"/>
      <w:bookmarkEnd w:id="346"/>
      <w:r>
        <w:lastRenderedPageBreak/>
        <w:t>8.1.3 Nombre moyen de catastrophes par ménage</w:t>
      </w:r>
      <w:bookmarkEnd w:id="349"/>
    </w:p>
    <w:p w14:paraId="018C672F" w14:textId="77777777" w:rsidR="00DE01DA" w:rsidRDefault="00000000">
      <w:pPr>
        <w:pStyle w:val="FirstParagraph"/>
      </w:pPr>
      <w:r>
        <w:t>Un ménage peut être touché par plusieurs types de catastrophes au cours de la même campagne. Le tableau suivant indique le nombre moyen de catastrophes subies.</w:t>
      </w:r>
    </w:p>
    <w:p w14:paraId="025F21E9" w14:textId="77777777" w:rsidR="00DE01DA" w:rsidRDefault="00000000">
      <w:pPr>
        <w:pStyle w:val="Titre2"/>
      </w:pPr>
      <w:bookmarkStart w:id="350" w:name="sévérité-des-dégâts"/>
      <w:bookmarkStart w:id="351" w:name="_Toc225274510"/>
      <w:bookmarkEnd w:id="342"/>
      <w:bookmarkEnd w:id="348"/>
      <w:r>
        <w:t>8.2 Sévérité des dégâts</w:t>
      </w:r>
      <w:bookmarkEnd w:id="351"/>
    </w:p>
    <w:p w14:paraId="16A4A517" w14:textId="77777777" w:rsidR="00DE01DA" w:rsidRDefault="00000000">
      <w:pPr>
        <w:pStyle w:val="FirstParagraph"/>
      </w:pPr>
      <w:r>
        <w:t>Au-delà de la simple survenance, il est essentiel d’évaluer l’ampleur des dégâts causés. Trois domaines sont documentés : le logement, l’élevage et les conséquences sur les personnes du ménage.</w:t>
      </w:r>
    </w:p>
    <w:p w14:paraId="455E203B" w14:textId="77777777" w:rsidR="00DE01DA" w:rsidRDefault="00000000">
      <w:pPr>
        <w:pStyle w:val="Corpsdetexte"/>
      </w:pPr>
      <w:r>
        <w:t>Les niveaux de dégâts sont codés ainsi :</w:t>
      </w:r>
    </w:p>
    <w:p w14:paraId="470763D1" w14:textId="77777777" w:rsidR="00DE01DA" w:rsidRDefault="00000000">
      <w:pPr>
        <w:pStyle w:val="Compact"/>
        <w:numPr>
          <w:ilvl w:val="0"/>
          <w:numId w:val="32"/>
        </w:numPr>
      </w:pPr>
      <w:r>
        <w:rPr>
          <w:b/>
          <w:bCs/>
        </w:rPr>
        <w:t>Logement et élevage</w:t>
      </w:r>
      <w:r>
        <w:t xml:space="preserve"> : 1 = Rien, 2 = Un peu, 3 = Beaucoup (plus de la moitié), 4 = Destruction totale</w:t>
      </w:r>
    </w:p>
    <w:p w14:paraId="018D2C23" w14:textId="77777777" w:rsidR="00DE01DA" w:rsidRDefault="00000000">
      <w:pPr>
        <w:pStyle w:val="Compact"/>
        <w:numPr>
          <w:ilvl w:val="0"/>
          <w:numId w:val="32"/>
        </w:numPr>
      </w:pPr>
      <w:r>
        <w:rPr>
          <w:b/>
          <w:bCs/>
        </w:rPr>
        <w:t>Personnes</w:t>
      </w:r>
      <w:r>
        <w:t xml:space="preserve"> : 1 = Aucun, 2 = Blessure/Maladie, 3 = Décès/Porté disparu, 4 = Manque de vivres</w:t>
      </w:r>
    </w:p>
    <w:p w14:paraId="1FE2DAB6" w14:textId="77777777" w:rsidR="00DE01DA" w:rsidRDefault="00000000">
      <w:pPr>
        <w:pStyle w:val="Titre3"/>
      </w:pPr>
      <w:bookmarkStart w:id="352" w:name="dégâts-sur-le-logement"/>
      <w:bookmarkStart w:id="353" w:name="_Toc225274511"/>
      <w:r>
        <w:t>8.2.1 Dégâts sur le logement</w:t>
      </w:r>
      <w:bookmarkEnd w:id="353"/>
    </w:p>
    <w:p w14:paraId="5CED4119" w14:textId="77777777" w:rsidR="00DE01DA" w:rsidRDefault="00000000">
      <w:pPr>
        <w:pStyle w:val="FirstParagraph"/>
      </w:pPr>
      <w:r>
        <w:t>Les dégâts sur le logement sont évalués selon quatre niveaux de gravité, du plus bénin (« Rien ») à la destruction totale. Le croisement avec le type de catastrophe permet d’identifier les aléas les plus destructeurs pour l’habitat.</w:t>
      </w:r>
    </w:p>
    <w:p w14:paraId="14E73E47" w14:textId="77777777" w:rsidR="00DE01DA" w:rsidRDefault="00000000">
      <w:pPr>
        <w:pStyle w:val="CaptionedFigure"/>
      </w:pPr>
      <w:r>
        <w:rPr>
          <w:noProof/>
        </w:rPr>
        <w:drawing>
          <wp:inline distT="0" distB="0" distL="0" distR="0" wp14:anchorId="63B2249B" wp14:editId="44332CA5">
            <wp:extent cx="4620126" cy="3696101"/>
            <wp:effectExtent l="0" t="0" r="0" b="0"/>
            <wp:docPr id="611" name="Picture" descr="Dégâts sur le logement par type de catastrophe"/>
            <wp:cNvGraphicFramePr/>
            <a:graphic xmlns:a="http://schemas.openxmlformats.org/drawingml/2006/main">
              <a:graphicData uri="http://schemas.openxmlformats.org/drawingml/2006/picture">
                <pic:pic xmlns:pic="http://schemas.openxmlformats.org/drawingml/2006/picture">
                  <pic:nvPicPr>
                    <pic:cNvPr id="612" name="Picture" descr="08_cataclysme_catastrophe_files/figure-docx/fig_degats_logement-1.png"/>
                    <pic:cNvPicPr>
                      <a:picLocks noChangeAspect="1" noChangeArrowheads="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14:paraId="064CF207" w14:textId="77777777" w:rsidR="00DE01DA" w:rsidRDefault="00000000">
      <w:pPr>
        <w:pStyle w:val="ImageCaption"/>
      </w:pPr>
      <w:r>
        <w:t>Dégâts sur le logement par type de catastrophe</w:t>
      </w:r>
    </w:p>
    <w:p w14:paraId="50EDADEA" w14:textId="77777777" w:rsidR="00DE01DA" w:rsidRDefault="00000000">
      <w:pPr>
        <w:pStyle w:val="Titre3"/>
      </w:pPr>
      <w:bookmarkStart w:id="354" w:name="dégâts-sur-lélevage"/>
      <w:bookmarkStart w:id="355" w:name="_Toc225274512"/>
      <w:bookmarkEnd w:id="352"/>
      <w:r>
        <w:lastRenderedPageBreak/>
        <w:t>8.2.2 Dégâts sur l’élevage</w:t>
      </w:r>
      <w:bookmarkEnd w:id="355"/>
    </w:p>
    <w:p w14:paraId="4935CCC3" w14:textId="77777777" w:rsidR="00DE01DA" w:rsidRDefault="00000000">
      <w:pPr>
        <w:pStyle w:val="FirstParagraph"/>
      </w:pPr>
      <w:r>
        <w:t>Les dégâts sur l’élevage sont particulièrement importants pour certains aléas : les maladies et la sécheresse peuvent entraîner des pertes significatives (catégorie « Beaucoup » ou « Destruction totale »).</w:t>
      </w:r>
    </w:p>
    <w:p w14:paraId="2FFD3E1E" w14:textId="77777777" w:rsidR="00DE01DA" w:rsidRDefault="00000000">
      <w:pPr>
        <w:pStyle w:val="Titre3"/>
      </w:pPr>
      <w:bookmarkStart w:id="356" w:name="conséquences-sur-les-personnes"/>
      <w:bookmarkStart w:id="357" w:name="_Toc225274513"/>
      <w:bookmarkEnd w:id="354"/>
      <w:r>
        <w:lastRenderedPageBreak/>
        <w:t>8.2.3 Conséquences sur les personnes</w:t>
      </w:r>
      <w:bookmarkEnd w:id="357"/>
    </w:p>
    <w:p w14:paraId="2144C03E" w14:textId="77777777" w:rsidR="00DE01DA" w:rsidRDefault="00000000">
      <w:pPr>
        <w:pStyle w:val="CaptionedFigure"/>
      </w:pPr>
      <w:r>
        <w:rPr>
          <w:noProof/>
        </w:rPr>
        <w:lastRenderedPageBreak/>
        <w:drawing>
          <wp:inline distT="0" distB="0" distL="0" distR="0" wp14:anchorId="7A4483B7" wp14:editId="317DF227">
            <wp:extent cx="4620126" cy="14784404"/>
            <wp:effectExtent l="0" t="0" r="0" b="0"/>
            <wp:docPr id="616" name="Picture" descr="Conséquences des cataclysmes sur les personnes"/>
            <wp:cNvGraphicFramePr/>
            <a:graphic xmlns:a="http://schemas.openxmlformats.org/drawingml/2006/main">
              <a:graphicData uri="http://schemas.openxmlformats.org/drawingml/2006/picture">
                <pic:pic xmlns:pic="http://schemas.openxmlformats.org/drawingml/2006/picture">
                  <pic:nvPicPr>
                    <pic:cNvPr id="617" name="Picture" descr="08_cataclysme_catastrophe_files/figure-docx/fig_degats_personnes-1.png"/>
                    <pic:cNvPicPr>
                      <a:picLocks noChangeAspect="1" noChangeArrowheads="1"/>
                    </pic:cNvPicPr>
                  </pic:nvPicPr>
                  <pic:blipFill>
                    <a:blip r:embed="rId117"/>
                    <a:stretch>
                      <a:fillRect/>
                    </a:stretch>
                  </pic:blipFill>
                  <pic:spPr bwMode="auto">
                    <a:xfrm>
                      <a:off x="0" y="0"/>
                      <a:ext cx="4620126" cy="14784404"/>
                    </a:xfrm>
                    <a:prstGeom prst="rect">
                      <a:avLst/>
                    </a:prstGeom>
                    <a:noFill/>
                    <a:ln w="9525">
                      <a:noFill/>
                      <a:headEnd/>
                      <a:tailEnd/>
                    </a:ln>
                  </pic:spPr>
                </pic:pic>
              </a:graphicData>
            </a:graphic>
          </wp:inline>
        </w:drawing>
      </w:r>
    </w:p>
    <w:p w14:paraId="658FDEF7" w14:textId="77777777" w:rsidR="00DE01DA" w:rsidRDefault="00000000">
      <w:pPr>
        <w:pStyle w:val="ImageCaption"/>
      </w:pPr>
      <w:r>
        <w:lastRenderedPageBreak/>
        <w:t>Conséquences des cataclysmes sur les personnes</w:t>
      </w:r>
    </w:p>
    <w:p w14:paraId="5B699EC4" w14:textId="77777777" w:rsidR="00DE01DA" w:rsidRDefault="00000000">
      <w:pPr>
        <w:pStyle w:val="Corpsdetexte"/>
      </w:pPr>
      <w:r>
        <w:t>La conséquence la plus répandue est le manque de vivres, directement lié aux pertes agricoles. Les décès et disparitions, bien que rares, sont signalés pour certains cataclysmes (inondations, cyclones).</w:t>
      </w:r>
    </w:p>
    <w:p w14:paraId="7DFCBAC3" w14:textId="77777777" w:rsidR="00DE01DA" w:rsidRDefault="00000000">
      <w:pPr>
        <w:pStyle w:val="Titre3"/>
      </w:pPr>
      <w:bookmarkStart w:id="358" w:name="X8a171b41bcc09a3f8d1a3f452aa03aa06659af0"/>
      <w:bookmarkStart w:id="359" w:name="_Toc225274514"/>
      <w:bookmarkEnd w:id="356"/>
      <w:r>
        <w:t>8.2.4 Profil de sévérité des principaux cataclysmes</w:t>
      </w:r>
      <w:bookmarkEnd w:id="359"/>
    </w:p>
    <w:p w14:paraId="6395CAD1" w14:textId="77777777" w:rsidR="00DE01DA" w:rsidRDefault="00000000">
      <w:pPr>
        <w:pStyle w:val="FirstParagraph"/>
      </w:pPr>
      <w:r>
        <w:rPr>
          <w:noProof/>
        </w:rPr>
        <w:drawing>
          <wp:inline distT="0" distB="0" distL="0" distR="0" wp14:anchorId="47BF8095" wp14:editId="18B4B9BC">
            <wp:extent cx="4620126" cy="3696101"/>
            <wp:effectExtent l="0" t="0" r="0" b="0"/>
            <wp:docPr id="620" name="Picture"/>
            <wp:cNvGraphicFramePr/>
            <a:graphic xmlns:a="http://schemas.openxmlformats.org/drawingml/2006/main">
              <a:graphicData uri="http://schemas.openxmlformats.org/drawingml/2006/picture">
                <pic:pic xmlns:pic="http://schemas.openxmlformats.org/drawingml/2006/picture">
                  <pic:nvPicPr>
                    <pic:cNvPr id="621" name="Picture" descr="08_cataclysme_catastrophe_files/figure-docx/g2_severite_profil-1.png"/>
                    <pic:cNvPicPr>
                      <a:picLocks noChangeAspect="1" noChangeArrowheads="1"/>
                    </pic:cNvPicPr>
                  </pic:nvPicPr>
                  <pic:blipFill>
                    <a:blip r:embed="rId118"/>
                    <a:stretch>
                      <a:fillRect/>
                    </a:stretch>
                  </pic:blipFill>
                  <pic:spPr bwMode="auto">
                    <a:xfrm>
                      <a:off x="0" y="0"/>
                      <a:ext cx="4620126" cy="3696101"/>
                    </a:xfrm>
                    <a:prstGeom prst="rect">
                      <a:avLst/>
                    </a:prstGeom>
                    <a:noFill/>
                    <a:ln w="9525">
                      <a:noFill/>
                      <a:headEnd/>
                      <a:tailEnd/>
                    </a:ln>
                  </pic:spPr>
                </pic:pic>
              </a:graphicData>
            </a:graphic>
          </wp:inline>
        </w:drawing>
      </w:r>
    </w:p>
    <w:p w14:paraId="0492970F" w14:textId="77777777" w:rsidR="00DE01DA" w:rsidRDefault="00000000">
      <w:pPr>
        <w:pStyle w:val="Corpsdetexte"/>
      </w:pPr>
      <w:r>
        <w:t>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14:paraId="06B9D9D8" w14:textId="77777777" w:rsidR="00DE01DA" w:rsidRDefault="00000000">
      <w:pPr>
        <w:pStyle w:val="Titre2"/>
      </w:pPr>
      <w:bookmarkStart w:id="360" w:name="saisonnalité-des-cataclysmes"/>
      <w:bookmarkStart w:id="361" w:name="_Toc225274515"/>
      <w:bookmarkEnd w:id="350"/>
      <w:bookmarkEnd w:id="358"/>
      <w:r>
        <w:t>8.3 Saisonnalité des cataclysmes</w:t>
      </w:r>
      <w:bookmarkEnd w:id="361"/>
    </w:p>
    <w:p w14:paraId="22E6DA35" w14:textId="77777777" w:rsidR="00DE01DA" w:rsidRDefault="00000000">
      <w:pPr>
        <w:pStyle w:val="FirstParagraph"/>
      </w:pPr>
      <w:r>
        <w:t>Les événements peuvent survenir en période de soudure (lorsque les stocks sont déjà bas) ou hors soudure. La coïncidence avec la soudure aggrave considérablement l’impact sur la sécurité alimentaire.</w:t>
      </w:r>
    </w:p>
    <w:p w14:paraId="0D4DF993" w14:textId="77777777" w:rsidR="00DE01DA" w:rsidRDefault="00000000">
      <w:pPr>
        <w:pStyle w:val="Corpsdetexte"/>
      </w:pPr>
      <w:r>
        <w:rPr>
          <w:noProof/>
        </w:rPr>
        <w:lastRenderedPageBreak/>
        <w:drawing>
          <wp:inline distT="0" distB="0" distL="0" distR="0" wp14:anchorId="68462076" wp14:editId="65582D6D">
            <wp:extent cx="4620126" cy="3696101"/>
            <wp:effectExtent l="0" t="0" r="0" b="0"/>
            <wp:docPr id="625" name="Picture"/>
            <wp:cNvGraphicFramePr/>
            <a:graphic xmlns:a="http://schemas.openxmlformats.org/drawingml/2006/main">
              <a:graphicData uri="http://schemas.openxmlformats.org/drawingml/2006/picture">
                <pic:pic xmlns:pic="http://schemas.openxmlformats.org/drawingml/2006/picture">
                  <pic:nvPicPr>
                    <pic:cNvPr id="626" name="Picture" descr="08_cataclysme_catastrophe_files/figure-docx/g3_saisonnalite-1.png"/>
                    <pic:cNvPicPr>
                      <a:picLocks noChangeAspect="1" noChangeArrowheads="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14:paraId="036C3979" w14:textId="77777777" w:rsidR="00DE01DA" w:rsidRDefault="00000000">
      <w:pPr>
        <w:pStyle w:val="Corpsdetexte"/>
      </w:pPr>
      <w:r>
        <w:t>La majorité des cataclysmes surviennent pendant la période de soudure, ce qui amplifie leur impact sur la sécurité alimentaire des ménages. La sécheresse et les maladies, notamment, frappent souvent lorsque les stocks sont déjà au plus bas.</w:t>
      </w:r>
    </w:p>
    <w:p w14:paraId="69E58BDB" w14:textId="77777777" w:rsidR="00DE01DA" w:rsidRDefault="00000000">
      <w:pPr>
        <w:pStyle w:val="Titre2"/>
      </w:pPr>
      <w:bookmarkStart w:id="362" w:name="dégâts-agricoles-par-culture"/>
      <w:bookmarkStart w:id="363" w:name="_Toc225274516"/>
      <w:bookmarkEnd w:id="360"/>
      <w:r>
        <w:t>8.4 Dégâts agricoles par culture</w:t>
      </w:r>
      <w:bookmarkEnd w:id="363"/>
    </w:p>
    <w:p w14:paraId="2633338A" w14:textId="77777777" w:rsidR="00DE01DA" w:rsidRDefault="00000000">
      <w:pPr>
        <w:pStyle w:val="FirstParagraph"/>
      </w:pPr>
      <w:r>
        <w:t xml:space="preserve">Le fichier </w:t>
      </w:r>
      <w:r>
        <w:rPr>
          <w:rStyle w:val="VerbatimChar"/>
        </w:rPr>
        <w:t>res_cca</w:t>
      </w:r>
      <w:r>
        <w:t xml:space="preserve"> détaille les dégâts subis par chaque culture, en distinguant les pertes sur les champs (en cours de croissance) et sur les stocks (après récolte). Cette information est cruciale pour évaluer l’impact réel sur la production alimentaire.</w:t>
      </w:r>
    </w:p>
    <w:p w14:paraId="154D0CF4" w14:textId="77777777" w:rsidR="00DE01DA" w:rsidRDefault="00000000">
      <w:pPr>
        <w:pStyle w:val="Titre3"/>
      </w:pPr>
      <w:bookmarkStart w:id="364" w:name="cultures-les-plus-touchées"/>
      <w:bookmarkStart w:id="365" w:name="_Toc225274517"/>
      <w:r>
        <w:lastRenderedPageBreak/>
        <w:t>8.4.1 Cultures les plus touchées</w:t>
      </w:r>
      <w:bookmarkEnd w:id="365"/>
    </w:p>
    <w:p w14:paraId="47F69B9F" w14:textId="77777777" w:rsidR="00DE01DA" w:rsidRDefault="00000000">
      <w:pPr>
        <w:pStyle w:val="CaptionedFigure"/>
      </w:pPr>
      <w:r>
        <w:rPr>
          <w:noProof/>
        </w:rPr>
        <w:drawing>
          <wp:inline distT="0" distB="0" distL="0" distR="0" wp14:anchorId="02D39148" wp14:editId="0979331A">
            <wp:extent cx="4620126" cy="3696101"/>
            <wp:effectExtent l="0" t="0" r="0" b="0"/>
            <wp:docPr id="629" name="Picture" descr="Top 10 des cultures les plus touchées"/>
            <wp:cNvGraphicFramePr/>
            <a:graphic xmlns:a="http://schemas.openxmlformats.org/drawingml/2006/main">
              <a:graphicData uri="http://schemas.openxmlformats.org/drawingml/2006/picture">
                <pic:pic xmlns:pic="http://schemas.openxmlformats.org/drawingml/2006/picture">
                  <pic:nvPicPr>
                    <pic:cNvPr id="630" name="Picture" descr="08_cataclysme_catastrophe_files/figure-docx/fig_cultures_touchees-1.png"/>
                    <pic:cNvPicPr>
                      <a:picLocks noChangeAspect="1" noChangeArrowheads="1"/>
                    </pic:cNvPicPr>
                  </pic:nvPicPr>
                  <pic:blipFill>
                    <a:blip r:embed="rId120"/>
                    <a:stretch>
                      <a:fillRect/>
                    </a:stretch>
                  </pic:blipFill>
                  <pic:spPr bwMode="auto">
                    <a:xfrm>
                      <a:off x="0" y="0"/>
                      <a:ext cx="4620126" cy="3696101"/>
                    </a:xfrm>
                    <a:prstGeom prst="rect">
                      <a:avLst/>
                    </a:prstGeom>
                    <a:noFill/>
                    <a:ln w="9525">
                      <a:noFill/>
                      <a:headEnd/>
                      <a:tailEnd/>
                    </a:ln>
                  </pic:spPr>
                </pic:pic>
              </a:graphicData>
            </a:graphic>
          </wp:inline>
        </w:drawing>
      </w:r>
    </w:p>
    <w:p w14:paraId="5ABCF854" w14:textId="77777777" w:rsidR="00DE01DA" w:rsidRDefault="00000000">
      <w:pPr>
        <w:pStyle w:val="ImageCaption"/>
      </w:pPr>
      <w:r>
        <w:t>Top 10 des cultures les plus touchées</w:t>
      </w:r>
    </w:p>
    <w:p w14:paraId="1E8F98FE" w14:textId="77777777" w:rsidR="00DE01DA" w:rsidRDefault="00000000">
      <w:pPr>
        <w:pStyle w:val="Corpsdetexte"/>
      </w:pPr>
      <w:r>
        <w:t>Le riz, culture vivrière dominante, est de loin la culture la plus exposée aux cataclysmes. Le haricot, le maïs et le manioc figurent également parmi les cultures les plus touchées.</w:t>
      </w:r>
    </w:p>
    <w:p w14:paraId="05ED0006" w14:textId="77777777" w:rsidR="00DE01DA" w:rsidRDefault="00000000">
      <w:pPr>
        <w:pStyle w:val="Titre3"/>
      </w:pPr>
      <w:bookmarkStart w:id="366" w:name="X761fe4265c538f6bafac6cdcff31c03acc14793"/>
      <w:bookmarkStart w:id="367" w:name="_Toc225274518"/>
      <w:bookmarkEnd w:id="364"/>
      <w:r>
        <w:t>8.4.2 Dégâts sur les champs de riz par type de catastrophe</w:t>
      </w:r>
      <w:bookmarkEnd w:id="367"/>
    </w:p>
    <w:p w14:paraId="70269F0C" w14:textId="77777777" w:rsidR="00DE01DA" w:rsidRDefault="00000000">
      <w:pPr>
        <w:pStyle w:val="FirstParagraph"/>
      </w:pPr>
      <w:r>
        <w:t>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14:paraId="14B08A65" w14:textId="77777777" w:rsidR="00DE01DA" w:rsidRDefault="00000000">
      <w:pPr>
        <w:pStyle w:val="CaptionedFigure"/>
      </w:pPr>
      <w:r>
        <w:rPr>
          <w:noProof/>
        </w:rPr>
        <w:lastRenderedPageBreak/>
        <w:drawing>
          <wp:inline distT="0" distB="0" distL="0" distR="0" wp14:anchorId="09AA2BEA" wp14:editId="606374B5">
            <wp:extent cx="4620126" cy="14784404"/>
            <wp:effectExtent l="0" t="0" r="0" b="0"/>
            <wp:docPr id="633" name="Picture" descr="Gravité des dégâts sur les champs de riz"/>
            <wp:cNvGraphicFramePr/>
            <a:graphic xmlns:a="http://schemas.openxmlformats.org/drawingml/2006/main">
              <a:graphicData uri="http://schemas.openxmlformats.org/drawingml/2006/picture">
                <pic:pic xmlns:pic="http://schemas.openxmlformats.org/drawingml/2006/picture">
                  <pic:nvPicPr>
                    <pic:cNvPr id="634" name="Picture" descr="08_cataclysme_catastrophe_files/figure-docx/fig_degats_champs_riz-1.png"/>
                    <pic:cNvPicPr>
                      <a:picLocks noChangeAspect="1" noChangeArrowheads="1"/>
                    </pic:cNvPicPr>
                  </pic:nvPicPr>
                  <pic:blipFill>
                    <a:blip r:embed="rId121"/>
                    <a:stretch>
                      <a:fillRect/>
                    </a:stretch>
                  </pic:blipFill>
                  <pic:spPr bwMode="auto">
                    <a:xfrm>
                      <a:off x="0" y="0"/>
                      <a:ext cx="4620126" cy="14784404"/>
                    </a:xfrm>
                    <a:prstGeom prst="rect">
                      <a:avLst/>
                    </a:prstGeom>
                    <a:noFill/>
                    <a:ln w="9525">
                      <a:noFill/>
                      <a:headEnd/>
                      <a:tailEnd/>
                    </a:ln>
                  </pic:spPr>
                </pic:pic>
              </a:graphicData>
            </a:graphic>
          </wp:inline>
        </w:drawing>
      </w:r>
    </w:p>
    <w:p w14:paraId="53BA020F" w14:textId="77777777" w:rsidR="00DE01DA" w:rsidRDefault="00000000">
      <w:pPr>
        <w:pStyle w:val="ImageCaption"/>
      </w:pPr>
      <w:r>
        <w:lastRenderedPageBreak/>
        <w:t>Gravité des dégâts sur les champs de riz</w:t>
      </w:r>
    </w:p>
    <w:p w14:paraId="21EDCA39" w14:textId="77777777" w:rsidR="00DE01DA" w:rsidRDefault="00000000">
      <w:pPr>
        <w:pStyle w:val="Titre3"/>
      </w:pPr>
      <w:bookmarkStart w:id="368" w:name="Xcf77f7ca95e8511826fa9c1eb4f3d1682b70b3d"/>
      <w:bookmarkStart w:id="369" w:name="_Toc225274519"/>
      <w:bookmarkEnd w:id="366"/>
      <w:r>
        <w:lastRenderedPageBreak/>
        <w:t>8.4.3 Dégâts sur les stocks de riz par type de catastrophe</w:t>
      </w:r>
      <w:bookmarkEnd w:id="369"/>
    </w:p>
    <w:p w14:paraId="3A73BF34" w14:textId="77777777" w:rsidR="00DE01DA" w:rsidRDefault="00000000">
      <w:pPr>
        <w:pStyle w:val="CaptionedFigure"/>
      </w:pPr>
      <w:r>
        <w:rPr>
          <w:noProof/>
        </w:rPr>
        <w:lastRenderedPageBreak/>
        <w:drawing>
          <wp:inline distT="0" distB="0" distL="0" distR="0" wp14:anchorId="628123FD" wp14:editId="0F4E8ADD">
            <wp:extent cx="4620126" cy="14784404"/>
            <wp:effectExtent l="0" t="0" r="0" b="0"/>
            <wp:docPr id="637" name="Picture" descr="Gravité des dégâts sur les stocks de riz"/>
            <wp:cNvGraphicFramePr/>
            <a:graphic xmlns:a="http://schemas.openxmlformats.org/drawingml/2006/main">
              <a:graphicData uri="http://schemas.openxmlformats.org/drawingml/2006/picture">
                <pic:pic xmlns:pic="http://schemas.openxmlformats.org/drawingml/2006/picture">
                  <pic:nvPicPr>
                    <pic:cNvPr id="638" name="Picture" descr="08_cataclysme_catastrophe_files/figure-docx/fig_degats_stocks_riz-1.png"/>
                    <pic:cNvPicPr>
                      <a:picLocks noChangeAspect="1" noChangeArrowheads="1"/>
                    </pic:cNvPicPr>
                  </pic:nvPicPr>
                  <pic:blipFill>
                    <a:blip r:embed="rId122"/>
                    <a:stretch>
                      <a:fillRect/>
                    </a:stretch>
                  </pic:blipFill>
                  <pic:spPr bwMode="auto">
                    <a:xfrm>
                      <a:off x="0" y="0"/>
                      <a:ext cx="4620126" cy="14784404"/>
                    </a:xfrm>
                    <a:prstGeom prst="rect">
                      <a:avLst/>
                    </a:prstGeom>
                    <a:noFill/>
                    <a:ln w="9525">
                      <a:noFill/>
                      <a:headEnd/>
                      <a:tailEnd/>
                    </a:ln>
                  </pic:spPr>
                </pic:pic>
              </a:graphicData>
            </a:graphic>
          </wp:inline>
        </w:drawing>
      </w:r>
    </w:p>
    <w:p w14:paraId="057B0736" w14:textId="77777777" w:rsidR="00DE01DA" w:rsidRDefault="00000000">
      <w:pPr>
        <w:pStyle w:val="ImageCaption"/>
      </w:pPr>
      <w:r>
        <w:lastRenderedPageBreak/>
        <w:t>Gravité des dégâts sur les stocks de riz</w:t>
      </w:r>
    </w:p>
    <w:p w14:paraId="5BD04382" w14:textId="77777777" w:rsidR="00DE01DA" w:rsidRDefault="00000000">
      <w:pPr>
        <w:pStyle w:val="Corpsdetexte"/>
      </w:pPr>
      <w:r>
        <w:t>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p w14:paraId="5FBAC876" w14:textId="77777777" w:rsidR="00DE01DA" w:rsidRDefault="00000000">
      <w:pPr>
        <w:pStyle w:val="Titre3"/>
      </w:pPr>
      <w:bookmarkStart w:id="370" w:name="Xc5153409833405fb69cd75dc36cbc4fc94497fa"/>
      <w:bookmarkStart w:id="371" w:name="_Toc225274520"/>
      <w:bookmarkEnd w:id="368"/>
      <w:r>
        <w:t>8.4.4 Comparaison dégâts champs vs stocks pour les principales cultures</w:t>
      </w:r>
      <w:bookmarkEnd w:id="371"/>
    </w:p>
    <w:p w14:paraId="1BA948D6" w14:textId="77777777" w:rsidR="00DE01DA" w:rsidRDefault="00000000">
      <w:pPr>
        <w:pStyle w:val="FirstParagraph"/>
      </w:pPr>
      <w:r>
        <w:rPr>
          <w:noProof/>
        </w:rPr>
        <w:drawing>
          <wp:inline distT="0" distB="0" distL="0" distR="0" wp14:anchorId="5331ED9E" wp14:editId="3D759C1E">
            <wp:extent cx="4620126" cy="3696101"/>
            <wp:effectExtent l="0" t="0" r="0" b="0"/>
            <wp:docPr id="641" name="Picture"/>
            <wp:cNvGraphicFramePr/>
            <a:graphic xmlns:a="http://schemas.openxmlformats.org/drawingml/2006/main">
              <a:graphicData uri="http://schemas.openxmlformats.org/drawingml/2006/picture">
                <pic:pic xmlns:pic="http://schemas.openxmlformats.org/drawingml/2006/picture">
                  <pic:nvPicPr>
                    <pic:cNvPr id="642" name="Picture" descr="08_cataclysme_catastrophe_files/figure-docx/g4_champs_vs_stocks-1.png"/>
                    <pic:cNvPicPr>
                      <a:picLocks noChangeAspect="1" noChangeArrowheads="1"/>
                    </pic:cNvPicPr>
                  </pic:nvPicPr>
                  <pic:blipFill>
                    <a:blip r:embed="rId123"/>
                    <a:stretch>
                      <a:fillRect/>
                    </a:stretch>
                  </pic:blipFill>
                  <pic:spPr bwMode="auto">
                    <a:xfrm>
                      <a:off x="0" y="0"/>
                      <a:ext cx="4620126" cy="3696101"/>
                    </a:xfrm>
                    <a:prstGeom prst="rect">
                      <a:avLst/>
                    </a:prstGeom>
                    <a:noFill/>
                    <a:ln w="9525">
                      <a:noFill/>
                      <a:headEnd/>
                      <a:tailEnd/>
                    </a:ln>
                  </pic:spPr>
                </pic:pic>
              </a:graphicData>
            </a:graphic>
          </wp:inline>
        </w:drawing>
      </w:r>
    </w:p>
    <w:p w14:paraId="485BF7C8" w14:textId="77777777" w:rsidR="00DE01DA" w:rsidRDefault="00000000">
      <w:pPr>
        <w:pStyle w:val="Corpsdetexte"/>
      </w:pPr>
      <w:r>
        <w:t>Les dégâts sur les champs (cultures en cours) sont systématiquement plus fréquents que les pertes de stocks. Toutefois, les pertes de stocks, même si elles concernent moins de ménages, ont un impact direct sur les réserves alimentaires disponibles.</w:t>
      </w:r>
    </w:p>
    <w:p w14:paraId="0B3D9CC9" w14:textId="77777777" w:rsidR="00DE01DA" w:rsidRDefault="00000000">
      <w:pPr>
        <w:pStyle w:val="Titre1"/>
      </w:pPr>
      <w:bookmarkStart w:id="372" w:name="X03cb89d846b4b88883df2a757e95414db7d381a"/>
      <w:bookmarkStart w:id="373" w:name="_Toc225274521"/>
      <w:bookmarkEnd w:id="340"/>
      <w:bookmarkEnd w:id="362"/>
      <w:bookmarkEnd w:id="370"/>
      <w:r>
        <w:lastRenderedPageBreak/>
        <w:t>9. Insertion sociale et accès des ménages aux projets</w:t>
      </w:r>
      <w:bookmarkEnd w:id="373"/>
    </w:p>
    <w:p w14:paraId="55B4786D" w14:textId="77777777" w:rsidR="00DE01DA" w:rsidRDefault="00000000">
      <w:pPr>
        <w:pStyle w:val="FirstParagraph"/>
      </w:pPr>
      <w:r>
        <w:t>Ce chapitre analyse l’insertion sociale des ménages à travers leur appartenance à des organisations et associations, ainsi que leur accès aux projets de développement dans les observatoires d’Alaotra et de Marovoay.</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59692072" w14:textId="77777777" w:rsidTr="00DE01DA">
        <w:trPr>
          <w:cantSplit/>
        </w:trPr>
        <w:tc>
          <w:tcPr>
            <w:tcW w:w="0" w:type="auto"/>
            <w:shd w:val="clear" w:color="auto" w:fill="FCEFDC"/>
            <w:tcMar>
              <w:top w:w="92" w:type="dxa"/>
              <w:bottom w:w="92" w:type="dxa"/>
            </w:tcMar>
          </w:tcPr>
          <w:p w14:paraId="077CCA4A" w14:textId="77777777" w:rsidR="00DE01DA" w:rsidRDefault="00000000">
            <w:pPr>
              <w:pStyle w:val="Corpsdetexte"/>
              <w:spacing w:before="0"/>
              <w:textAlignment w:val="center"/>
            </w:pPr>
            <w:r>
              <w:rPr>
                <w:noProof/>
              </w:rPr>
              <w:drawing>
                <wp:inline distT="0" distB="0" distL="0" distR="0" wp14:anchorId="63F2FCF1" wp14:editId="7BDEA5C7">
                  <wp:extent cx="152400" cy="152400"/>
                  <wp:effectExtent l="0" t="0" r="0" b="0"/>
                  <wp:docPr id="646" name="Picture"/>
                  <wp:cNvGraphicFramePr/>
                  <a:graphic xmlns:a="http://schemas.openxmlformats.org/drawingml/2006/main">
                    <a:graphicData uri="http://schemas.openxmlformats.org/drawingml/2006/picture">
                      <pic:pic xmlns:pic="http://schemas.openxmlformats.org/drawingml/2006/picture">
                        <pic:nvPicPr>
                          <pic:cNvPr id="647"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13512929" w14:textId="77777777" w:rsidTr="00DE01DA">
        <w:trPr>
          <w:cantSplit/>
        </w:trPr>
        <w:tc>
          <w:tcPr>
            <w:tcW w:w="0" w:type="auto"/>
            <w:tcMar>
              <w:top w:w="108" w:type="dxa"/>
              <w:bottom w:w="108" w:type="dxa"/>
            </w:tcMar>
          </w:tcPr>
          <w:p w14:paraId="310E8BA8" w14:textId="77777777" w:rsidR="00DE01DA" w:rsidRDefault="00000000">
            <w:pPr>
              <w:pStyle w:val="Corpsdetexte"/>
              <w:spacing w:before="16" w:after="16"/>
            </w:pPr>
            <w:r>
              <w:t>Les résultats présentés ci-dessous sont provisoires, et sont susceptibles de faire l’objet de corrections.</w:t>
            </w:r>
          </w:p>
          <w:p w14:paraId="1610887F" w14:textId="77777777" w:rsidR="00DE01DA" w:rsidRDefault="00DE01DA"/>
        </w:tc>
      </w:tr>
    </w:tbl>
    <w:p w14:paraId="2BA4C623" w14:textId="77777777" w:rsidR="00DE01DA" w:rsidRDefault="00000000">
      <w:pPr>
        <w:pStyle w:val="Titre2"/>
      </w:pPr>
      <w:bookmarkStart w:id="374" w:name="sec-insertion"/>
      <w:bookmarkStart w:id="375" w:name="_Toc225274522"/>
      <w:r>
        <w:t>9.1 Insertion sociale</w:t>
      </w:r>
      <w:bookmarkEnd w:id="375"/>
    </w:p>
    <w:p w14:paraId="6B52080D" w14:textId="77777777" w:rsidR="00DE01DA" w:rsidRDefault="00000000">
      <w:pPr>
        <w:pStyle w:val="Titre3"/>
      </w:pPr>
      <w:bookmarkStart w:id="376" w:name="appartenance-à-une-organisation"/>
      <w:bookmarkStart w:id="377" w:name="_Toc225274523"/>
      <w:r>
        <w:t>9.1.1 Appartenance à une organisation</w:t>
      </w:r>
      <w:bookmarkEnd w:id="377"/>
    </w:p>
    <w:p w14:paraId="450BC4AC" w14:textId="77777777" w:rsidR="00DE01DA" w:rsidRDefault="00000000">
      <w:pPr>
        <w:pStyle w:val="FirstParagraph"/>
      </w:pPr>
      <w:r>
        <w:t>Sur les 507 ménages enquêtés, 163 (32.1 %) déclarent qu’au moins un de leurs membres appartient à une organisation ou association. La participation est nettement plus élevée à Marovoay qu’à Alaotra.</w:t>
      </w:r>
    </w:p>
    <w:tbl>
      <w:tblPr>
        <w:tblStyle w:val="Table"/>
        <w:tblW w:w="5000" w:type="pct"/>
        <w:tblLayout w:type="fixed"/>
        <w:tblLook w:val="0000" w:firstRow="0" w:lastRow="0" w:firstColumn="0" w:lastColumn="0" w:noHBand="0" w:noVBand="0"/>
      </w:tblPr>
      <w:tblGrid>
        <w:gridCol w:w="9406"/>
      </w:tblGrid>
      <w:tr w:rsidR="00DE01DA" w14:paraId="54EC502B" w14:textId="77777777">
        <w:tc>
          <w:tcPr>
            <w:tcW w:w="7920" w:type="dxa"/>
          </w:tcPr>
          <w:p w14:paraId="6F84CE54" w14:textId="77777777" w:rsidR="00DE01DA" w:rsidRDefault="00000000">
            <w:pPr>
              <w:pStyle w:val="ImageCaption"/>
              <w:spacing w:before="200"/>
            </w:pPr>
            <w:bookmarkStart w:id="378" w:name="tbl-adhesion"/>
            <w:r>
              <w:t>Table 9.1: Appartenance à une organisation ou association</w:t>
            </w:r>
          </w:p>
        </w:tc>
        <w:bookmarkEnd w:id="378"/>
      </w:tr>
    </w:tbl>
    <w:p w14:paraId="08CC71F1" w14:textId="77777777" w:rsidR="00DE01DA" w:rsidRDefault="00000000">
      <w:pPr>
        <w:pStyle w:val="Titre3"/>
      </w:pPr>
      <w:bookmarkStart w:id="379" w:name="nombre-dorganisations-par-ménage"/>
      <w:bookmarkStart w:id="380" w:name="_Toc225274524"/>
      <w:bookmarkEnd w:id="376"/>
      <w:r>
        <w:t>9.1.2 Nombre d’organisations par ménage</w:t>
      </w:r>
      <w:bookmarkEnd w:id="380"/>
    </w:p>
    <w:p w14:paraId="263BE8BE" w14:textId="77777777" w:rsidR="00DE01DA" w:rsidRDefault="00000000">
      <w:pPr>
        <w:pStyle w:val="FirstParagraph"/>
      </w:pPr>
      <w:r>
        <w:t>Parmi les ménages membres, la plupart n’adhèrent qu’à une seule organisation, mais certains cumulent jusqu’à quatre affiliations.</w:t>
      </w:r>
    </w:p>
    <w:tbl>
      <w:tblPr>
        <w:tblStyle w:val="Table"/>
        <w:tblW w:w="5000" w:type="pct"/>
        <w:tblLayout w:type="fixed"/>
        <w:tblLook w:val="0000" w:firstRow="0" w:lastRow="0" w:firstColumn="0" w:lastColumn="0" w:noHBand="0" w:noVBand="0"/>
      </w:tblPr>
      <w:tblGrid>
        <w:gridCol w:w="9406"/>
      </w:tblGrid>
      <w:tr w:rsidR="00DE01DA" w14:paraId="0633D6BC" w14:textId="77777777">
        <w:tc>
          <w:tcPr>
            <w:tcW w:w="7920" w:type="dxa"/>
          </w:tcPr>
          <w:p w14:paraId="635C91B8" w14:textId="77777777" w:rsidR="00DE01DA" w:rsidRDefault="00000000">
            <w:pPr>
              <w:pStyle w:val="ImageCaption"/>
              <w:spacing w:before="200"/>
            </w:pPr>
            <w:bookmarkStart w:id="381" w:name="fig-nb-org"/>
            <w:r>
              <w:t>Figure 9.1: Nombre d’organisations par ménage membre</w:t>
            </w:r>
          </w:p>
          <w:p w14:paraId="714F31BB" w14:textId="77777777" w:rsidR="00DE01DA" w:rsidRDefault="00000000">
            <w:pPr>
              <w:pStyle w:val="Compact"/>
              <w:jc w:val="center"/>
            </w:pPr>
            <w:r>
              <w:rPr>
                <w:noProof/>
              </w:rPr>
              <w:lastRenderedPageBreak/>
              <w:drawing>
                <wp:inline distT="0" distB="0" distL="0" distR="0" wp14:anchorId="278AC9A4" wp14:editId="12666648">
                  <wp:extent cx="5969000" cy="3730624"/>
                  <wp:effectExtent l="0" t="0" r="0" b="0"/>
                  <wp:docPr id="651" name="Picture"/>
                  <wp:cNvGraphicFramePr/>
                  <a:graphic xmlns:a="http://schemas.openxmlformats.org/drawingml/2006/main">
                    <a:graphicData uri="http://schemas.openxmlformats.org/drawingml/2006/picture">
                      <pic:pic xmlns:pic="http://schemas.openxmlformats.org/drawingml/2006/picture">
                        <pic:nvPicPr>
                          <pic:cNvPr id="652" name="Picture" descr="09_insertion_projet_files/figure-docx/fig-nb-org-1.png"/>
                          <pic:cNvPicPr>
                            <a:picLocks noChangeAspect="1" noChangeArrowheads="1"/>
                          </pic:cNvPicPr>
                        </pic:nvPicPr>
                        <pic:blipFill>
                          <a:blip r:embed="rId124"/>
                          <a:stretch>
                            <a:fillRect/>
                          </a:stretch>
                        </pic:blipFill>
                        <pic:spPr bwMode="auto">
                          <a:xfrm>
                            <a:off x="0" y="0"/>
                            <a:ext cx="5969000" cy="3730624"/>
                          </a:xfrm>
                          <a:prstGeom prst="rect">
                            <a:avLst/>
                          </a:prstGeom>
                          <a:noFill/>
                          <a:ln w="9525">
                            <a:noFill/>
                            <a:headEnd/>
                            <a:tailEnd/>
                          </a:ln>
                        </pic:spPr>
                      </pic:pic>
                    </a:graphicData>
                  </a:graphic>
                </wp:inline>
              </w:drawing>
            </w:r>
          </w:p>
        </w:tc>
        <w:bookmarkEnd w:id="381"/>
      </w:tr>
    </w:tbl>
    <w:p w14:paraId="0DC1B142" w14:textId="77777777" w:rsidR="00DE01DA" w:rsidRDefault="00000000">
      <w:pPr>
        <w:pStyle w:val="Titre3"/>
      </w:pPr>
      <w:bookmarkStart w:id="382" w:name="type-dorganisation"/>
      <w:bookmarkStart w:id="383" w:name="_Toc225274525"/>
      <w:bookmarkEnd w:id="379"/>
      <w:r>
        <w:lastRenderedPageBreak/>
        <w:t>9.1.3 Type d’organisation</w:t>
      </w:r>
      <w:bookmarkEnd w:id="383"/>
    </w:p>
    <w:p w14:paraId="5AB9E4FA" w14:textId="77777777" w:rsidR="00DE01DA" w:rsidRDefault="00000000">
      <w:pPr>
        <w:pStyle w:val="FirstParagraph"/>
      </w:pPr>
      <w:r>
        <w:t xml:space="preserve">Les associations villageoises d’épargne et de crédit (tontines, </w:t>
      </w:r>
      <w:r>
        <w:rPr>
          <w:i/>
          <w:iCs/>
        </w:rPr>
        <w:t>voamamy</w:t>
      </w:r>
      <w:r>
        <w:t>) dominent à Marovoay, tandis que les associations religieuses prédominent à Alaotra. Les associations de femmes (liées au 8 mars) et les organisations de producteurs figurent également parmi les types les plus courants.</w:t>
      </w:r>
    </w:p>
    <w:tbl>
      <w:tblPr>
        <w:tblStyle w:val="Table"/>
        <w:tblW w:w="5000" w:type="pct"/>
        <w:tblLayout w:type="fixed"/>
        <w:tblLook w:val="0000" w:firstRow="0" w:lastRow="0" w:firstColumn="0" w:lastColumn="0" w:noHBand="0" w:noVBand="0"/>
      </w:tblPr>
      <w:tblGrid>
        <w:gridCol w:w="9406"/>
      </w:tblGrid>
      <w:tr w:rsidR="00DE01DA" w14:paraId="28FB8349" w14:textId="77777777">
        <w:tc>
          <w:tcPr>
            <w:tcW w:w="7920" w:type="dxa"/>
          </w:tcPr>
          <w:p w14:paraId="289226E9" w14:textId="77777777" w:rsidR="00DE01DA" w:rsidRDefault="00000000">
            <w:pPr>
              <w:pStyle w:val="ImageCaption"/>
              <w:spacing w:before="200"/>
            </w:pPr>
            <w:bookmarkStart w:id="384" w:name="fig-type-org"/>
            <w:r>
              <w:t>Figure 9.2: Type d’organisation (toutes adhésions)</w:t>
            </w:r>
          </w:p>
          <w:p w14:paraId="09EB7531" w14:textId="77777777" w:rsidR="00DE01DA" w:rsidRDefault="00000000">
            <w:pPr>
              <w:pStyle w:val="Compact"/>
              <w:jc w:val="center"/>
            </w:pPr>
            <w:r>
              <w:rPr>
                <w:noProof/>
              </w:rPr>
              <w:lastRenderedPageBreak/>
              <w:drawing>
                <wp:inline distT="0" distB="0" distL="0" distR="0" wp14:anchorId="7D6E997E" wp14:editId="17035F9A">
                  <wp:extent cx="5969000" cy="8682181"/>
                  <wp:effectExtent l="0" t="0" r="0" b="0"/>
                  <wp:docPr id="656" name="Picture"/>
                  <wp:cNvGraphicFramePr/>
                  <a:graphic xmlns:a="http://schemas.openxmlformats.org/drawingml/2006/main">
                    <a:graphicData uri="http://schemas.openxmlformats.org/drawingml/2006/picture">
                      <pic:pic xmlns:pic="http://schemas.openxmlformats.org/drawingml/2006/picture">
                        <pic:nvPicPr>
                          <pic:cNvPr id="657" name="Picture" descr="09_insertion_projet_files/figure-docx/fig-type-org-1.png"/>
                          <pic:cNvPicPr>
                            <a:picLocks noChangeAspect="1" noChangeArrowheads="1"/>
                          </pic:cNvPicPr>
                        </pic:nvPicPr>
                        <pic:blipFill>
                          <a:blip r:embed="rId125"/>
                          <a:stretch>
                            <a:fillRect/>
                          </a:stretch>
                        </pic:blipFill>
                        <pic:spPr bwMode="auto">
                          <a:xfrm>
                            <a:off x="0" y="0"/>
                            <a:ext cx="5969000" cy="8682181"/>
                          </a:xfrm>
                          <a:prstGeom prst="rect">
                            <a:avLst/>
                          </a:prstGeom>
                          <a:noFill/>
                          <a:ln w="9525">
                            <a:noFill/>
                            <a:headEnd/>
                            <a:tailEnd/>
                          </a:ln>
                        </pic:spPr>
                      </pic:pic>
                    </a:graphicData>
                  </a:graphic>
                </wp:inline>
              </w:drawing>
            </w:r>
          </w:p>
        </w:tc>
        <w:bookmarkEnd w:id="384"/>
      </w:tr>
    </w:tbl>
    <w:p w14:paraId="53E860FC" w14:textId="77777777" w:rsidR="00DE01DA" w:rsidRDefault="00000000">
      <w:pPr>
        <w:pStyle w:val="Titre3"/>
      </w:pPr>
      <w:bookmarkStart w:id="385" w:name="qui-dans-le-ménage-est-membre"/>
      <w:bookmarkStart w:id="386" w:name="_Toc225274526"/>
      <w:bookmarkEnd w:id="382"/>
      <w:r>
        <w:lastRenderedPageBreak/>
        <w:t>9.1.4 Qui dans le ménage est membre</w:t>
      </w:r>
      <w:bookmarkEnd w:id="386"/>
    </w:p>
    <w:p w14:paraId="14DD78BE" w14:textId="77777777" w:rsidR="00DE01DA" w:rsidRDefault="00000000">
      <w:pPr>
        <w:pStyle w:val="FirstParagraph"/>
      </w:pPr>
      <w:r>
        <w:t>Le chef de ménage et le ou la conjoint(e) sont les membres les plus fréquemment affiliés, de façon quasi-égale.</w:t>
      </w:r>
    </w:p>
    <w:tbl>
      <w:tblPr>
        <w:tblStyle w:val="Table"/>
        <w:tblW w:w="5000" w:type="pct"/>
        <w:tblLayout w:type="fixed"/>
        <w:tblLook w:val="0000" w:firstRow="0" w:lastRow="0" w:firstColumn="0" w:lastColumn="0" w:noHBand="0" w:noVBand="0"/>
      </w:tblPr>
      <w:tblGrid>
        <w:gridCol w:w="9406"/>
      </w:tblGrid>
      <w:tr w:rsidR="00DE01DA" w14:paraId="789399F6" w14:textId="77777777">
        <w:tc>
          <w:tcPr>
            <w:tcW w:w="7920" w:type="dxa"/>
          </w:tcPr>
          <w:p w14:paraId="0F6DD8A8" w14:textId="77777777" w:rsidR="00DE01DA" w:rsidRDefault="00000000">
            <w:pPr>
              <w:pStyle w:val="ImageCaption"/>
              <w:spacing w:before="200"/>
            </w:pPr>
            <w:bookmarkStart w:id="387" w:name="fig-qui-membre"/>
            <w:r>
              <w:t>Figure 9.3: Membre du ménage affilié à l’organisation</w:t>
            </w:r>
          </w:p>
          <w:p w14:paraId="041D7163" w14:textId="77777777" w:rsidR="00DE01DA" w:rsidRDefault="00000000">
            <w:pPr>
              <w:pStyle w:val="Compact"/>
              <w:jc w:val="center"/>
            </w:pPr>
            <w:r>
              <w:rPr>
                <w:noProof/>
              </w:rPr>
              <w:drawing>
                <wp:inline distT="0" distB="0" distL="0" distR="0" wp14:anchorId="77774EEA" wp14:editId="371B5B26">
                  <wp:extent cx="5969000" cy="6763484"/>
                  <wp:effectExtent l="0" t="0" r="0" b="0"/>
                  <wp:docPr id="661" name="Picture"/>
                  <wp:cNvGraphicFramePr/>
                  <a:graphic xmlns:a="http://schemas.openxmlformats.org/drawingml/2006/main">
                    <a:graphicData uri="http://schemas.openxmlformats.org/drawingml/2006/picture">
                      <pic:pic xmlns:pic="http://schemas.openxmlformats.org/drawingml/2006/picture">
                        <pic:nvPicPr>
                          <pic:cNvPr id="662" name="Picture" descr="09_insertion_projet_files/figure-docx/fig-qui-membre-1.png"/>
                          <pic:cNvPicPr>
                            <a:picLocks noChangeAspect="1" noChangeArrowheads="1"/>
                          </pic:cNvPicPr>
                        </pic:nvPicPr>
                        <pic:blipFill>
                          <a:blip r:embed="rId126"/>
                          <a:stretch>
                            <a:fillRect/>
                          </a:stretch>
                        </pic:blipFill>
                        <pic:spPr bwMode="auto">
                          <a:xfrm>
                            <a:off x="0" y="0"/>
                            <a:ext cx="5969000" cy="6763484"/>
                          </a:xfrm>
                          <a:prstGeom prst="rect">
                            <a:avLst/>
                          </a:prstGeom>
                          <a:noFill/>
                          <a:ln w="9525">
                            <a:noFill/>
                            <a:headEnd/>
                            <a:tailEnd/>
                          </a:ln>
                        </pic:spPr>
                      </pic:pic>
                    </a:graphicData>
                  </a:graphic>
                </wp:inline>
              </w:drawing>
            </w:r>
          </w:p>
        </w:tc>
        <w:bookmarkEnd w:id="387"/>
      </w:tr>
    </w:tbl>
    <w:p w14:paraId="518658A5" w14:textId="77777777" w:rsidR="00DE01DA" w:rsidRDefault="00000000">
      <w:pPr>
        <w:pStyle w:val="Titre3"/>
      </w:pPr>
      <w:bookmarkStart w:id="388" w:name="niveau-de-responsabilité"/>
      <w:bookmarkStart w:id="389" w:name="_Toc225274527"/>
      <w:bookmarkEnd w:id="385"/>
      <w:r>
        <w:lastRenderedPageBreak/>
        <w:t>9.1.5 Niveau de responsabilité</w:t>
      </w:r>
      <w:bookmarkEnd w:id="389"/>
    </w:p>
    <w:p w14:paraId="2A038989" w14:textId="77777777" w:rsidR="00DE01DA" w:rsidRDefault="00000000">
      <w:pPr>
        <w:pStyle w:val="FirstParagraph"/>
      </w:pPr>
      <w:r>
        <w:t xml:space="preserve">La grande majorité des membres se déclarent </w:t>
      </w:r>
      <w:r>
        <w:rPr>
          <w:i/>
          <w:iCs/>
        </w:rPr>
        <w:t>membres occasionnels</w:t>
      </w:r>
      <w:r>
        <w:t>, et seule une minorité occupe un poste de responsable.</w:t>
      </w:r>
    </w:p>
    <w:tbl>
      <w:tblPr>
        <w:tblStyle w:val="Table"/>
        <w:tblW w:w="5000" w:type="pct"/>
        <w:tblLayout w:type="fixed"/>
        <w:tblLook w:val="0000" w:firstRow="0" w:lastRow="0" w:firstColumn="0" w:lastColumn="0" w:noHBand="0" w:noVBand="0"/>
      </w:tblPr>
      <w:tblGrid>
        <w:gridCol w:w="9406"/>
      </w:tblGrid>
      <w:tr w:rsidR="00DE01DA" w14:paraId="2059D06D" w14:textId="77777777">
        <w:tc>
          <w:tcPr>
            <w:tcW w:w="7920" w:type="dxa"/>
          </w:tcPr>
          <w:p w14:paraId="64C00D35" w14:textId="77777777" w:rsidR="00DE01DA" w:rsidRDefault="00000000">
            <w:pPr>
              <w:pStyle w:val="ImageCaption"/>
              <w:spacing w:before="200"/>
            </w:pPr>
            <w:bookmarkStart w:id="390" w:name="fig-responsabilite"/>
            <w:r>
              <w:t>Figure 9.4: Niveau de responsabilité dans l’organisation</w:t>
            </w:r>
          </w:p>
          <w:p w14:paraId="36C78C30" w14:textId="77777777" w:rsidR="00DE01DA" w:rsidRDefault="00000000">
            <w:pPr>
              <w:pStyle w:val="Compact"/>
              <w:jc w:val="center"/>
            </w:pPr>
            <w:r>
              <w:rPr>
                <w:noProof/>
              </w:rPr>
              <w:drawing>
                <wp:inline distT="0" distB="0" distL="0" distR="0" wp14:anchorId="2F848943" wp14:editId="0A929B9F">
                  <wp:extent cx="5969000" cy="3316111"/>
                  <wp:effectExtent l="0" t="0" r="0" b="0"/>
                  <wp:docPr id="666" name="Picture"/>
                  <wp:cNvGraphicFramePr/>
                  <a:graphic xmlns:a="http://schemas.openxmlformats.org/drawingml/2006/main">
                    <a:graphicData uri="http://schemas.openxmlformats.org/drawingml/2006/picture">
                      <pic:pic xmlns:pic="http://schemas.openxmlformats.org/drawingml/2006/picture">
                        <pic:nvPicPr>
                          <pic:cNvPr id="667" name="Picture" descr="09_insertion_projet_files/figure-docx/fig-responsabilite-1.png"/>
                          <pic:cNvPicPr>
                            <a:picLocks noChangeAspect="1" noChangeArrowheads="1"/>
                          </pic:cNvPicPr>
                        </pic:nvPicPr>
                        <pic:blipFill>
                          <a:blip r:embed="rId127"/>
                          <a:stretch>
                            <a:fillRect/>
                          </a:stretch>
                        </pic:blipFill>
                        <pic:spPr bwMode="auto">
                          <a:xfrm>
                            <a:off x="0" y="0"/>
                            <a:ext cx="5969000" cy="3316111"/>
                          </a:xfrm>
                          <a:prstGeom prst="rect">
                            <a:avLst/>
                          </a:prstGeom>
                          <a:noFill/>
                          <a:ln w="9525">
                            <a:noFill/>
                            <a:headEnd/>
                            <a:tailEnd/>
                          </a:ln>
                        </pic:spPr>
                      </pic:pic>
                    </a:graphicData>
                  </a:graphic>
                </wp:inline>
              </w:drawing>
            </w:r>
          </w:p>
        </w:tc>
        <w:bookmarkEnd w:id="390"/>
      </w:tr>
    </w:tbl>
    <w:p w14:paraId="309DA7E9" w14:textId="77777777" w:rsidR="00DE01DA" w:rsidRDefault="00000000">
      <w:pPr>
        <w:pStyle w:val="Titre2"/>
      </w:pPr>
      <w:bookmarkStart w:id="391" w:name="sec-projets"/>
      <w:bookmarkStart w:id="392" w:name="_Toc225274528"/>
      <w:bookmarkEnd w:id="374"/>
      <w:bookmarkEnd w:id="388"/>
      <w:r>
        <w:t>9.2 Accès des ménages aux projets</w:t>
      </w:r>
      <w:bookmarkEnd w:id="392"/>
    </w:p>
    <w:p w14:paraId="2B3F65F8" w14:textId="77777777" w:rsidR="00DE01DA" w:rsidRDefault="00000000">
      <w:pPr>
        <w:pStyle w:val="FirstParagraph"/>
      </w:pPr>
      <w:r>
        <w:t xml:space="preserve">Le questionnaire demande aux ménages s’ils ont bénéficié de projets ou de formations dans huit domaines. La variable </w:t>
      </w:r>
      <w:r>
        <w:rPr>
          <w:rStyle w:val="VerbatimChar"/>
        </w:rPr>
        <w:t>pro1</w:t>
      </w:r>
      <w:r>
        <w:t xml:space="preserve"> (dans </w:t>
      </w:r>
      <w:r>
        <w:rPr>
          <w:rStyle w:val="VerbatimChar"/>
        </w:rPr>
        <w:t>res_respg0</w:t>
      </w:r>
      <w:r>
        <w:t xml:space="preserve">) indique si au moins un membre du ménage a bénéficié d’un projet, tandis que </w:t>
      </w:r>
      <w:r>
        <w:rPr>
          <w:rStyle w:val="VerbatimChar"/>
        </w:rPr>
        <w:t>res_pro</w:t>
      </w:r>
      <w:r>
        <w:t xml:space="preserve"> détaille les bénéficiaires par type de projet et leur source de financement.</w:t>
      </w:r>
    </w:p>
    <w:p w14:paraId="3A37AA25" w14:textId="77777777" w:rsidR="00DE01DA" w:rsidRDefault="00000000">
      <w:pPr>
        <w:pStyle w:val="Titre3"/>
      </w:pPr>
      <w:bookmarkStart w:id="393" w:name="bénéficiaires-de-projets"/>
      <w:bookmarkStart w:id="394" w:name="_Toc225274529"/>
      <w:r>
        <w:t>9.2.1 Bénéficiaires de projets</w:t>
      </w:r>
      <w:bookmarkEnd w:id="394"/>
    </w:p>
    <w:p w14:paraId="0487191F" w14:textId="77777777" w:rsidR="00DE01DA" w:rsidRDefault="00000000">
      <w:pPr>
        <w:pStyle w:val="FirstParagraph"/>
      </w:pPr>
      <w:r>
        <w:t>L’accès aux projets de développement reste inégal entre les deux sites.</w:t>
      </w:r>
    </w:p>
    <w:p w14:paraId="4DDB7F45" w14:textId="77777777" w:rsidR="00DE01DA" w:rsidRDefault="00000000">
      <w:pPr>
        <w:pStyle w:val="Corpsdetexte"/>
      </w:pPr>
      <w:r>
        <w:t>Dans l’Alaotra, 22.2 % des ménages déclarent avoir bénéficié d’au moins un projet ou d’une formation.</w:t>
      </w:r>
    </w:p>
    <w:p w14:paraId="78AE5F11" w14:textId="77777777" w:rsidR="00DE01DA" w:rsidRDefault="00000000">
      <w:pPr>
        <w:pStyle w:val="CaptionedFigure"/>
      </w:pPr>
      <w:r>
        <w:rPr>
          <w:noProof/>
        </w:rPr>
        <w:lastRenderedPageBreak/>
        <w:drawing>
          <wp:inline distT="0" distB="0" distL="0" distR="0" wp14:anchorId="3568D2CB" wp14:editId="116B79C9">
            <wp:extent cx="4620126" cy="3696101"/>
            <wp:effectExtent l="0" t="0" r="0" b="0"/>
            <wp:docPr id="672" name="Picture" descr="Ménages bénéficiaires de projets ou formations"/>
            <wp:cNvGraphicFramePr/>
            <a:graphic xmlns:a="http://schemas.openxmlformats.org/drawingml/2006/main">
              <a:graphicData uri="http://schemas.openxmlformats.org/drawingml/2006/picture">
                <pic:pic xmlns:pic="http://schemas.openxmlformats.org/drawingml/2006/picture">
                  <pic:nvPicPr>
                    <pic:cNvPr id="673" name="Picture" descr="09_insertion_projet_files/figure-docx/fig_pro1-1.png"/>
                    <pic:cNvPicPr>
                      <a:picLocks noChangeAspect="1" noChangeArrowheads="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14:paraId="548209AF" w14:textId="77777777" w:rsidR="00DE01DA" w:rsidRDefault="00000000">
      <w:pPr>
        <w:pStyle w:val="ImageCaption"/>
      </w:pPr>
      <w:r>
        <w:t>Ménages bénéficiaires de projets ou formations</w:t>
      </w:r>
    </w:p>
    <w:p w14:paraId="1BBA57D1" w14:textId="77777777" w:rsidR="00DE01DA" w:rsidRDefault="00000000">
      <w:pPr>
        <w:pStyle w:val="Titre3"/>
      </w:pPr>
      <w:bookmarkStart w:id="395" w:name="taux-de-bénéficiaires-par-type-de-projet"/>
      <w:bookmarkStart w:id="396" w:name="_Toc225274530"/>
      <w:bookmarkEnd w:id="393"/>
      <w:r>
        <w:t>9.2.2 Taux de bénéficiaires par type de projet</w:t>
      </w:r>
      <w:bookmarkEnd w:id="396"/>
    </w:p>
    <w:p w14:paraId="56C7AD37" w14:textId="77777777" w:rsidR="00DE01DA" w:rsidRDefault="00000000">
      <w:pPr>
        <w:pStyle w:val="FirstParagraph"/>
      </w:pPr>
      <w:r>
        <w:t>L’éducation et la santé, la nutrition et l’agriculture sont les domaines pour lesquels les ménages bénéficient le plus de projets. Le tourisme reste totalement absent des deux observatoires.</w:t>
      </w:r>
    </w:p>
    <w:tbl>
      <w:tblPr>
        <w:tblStyle w:val="Table"/>
        <w:tblW w:w="5000" w:type="pct"/>
        <w:tblLayout w:type="fixed"/>
        <w:tblLook w:val="0000" w:firstRow="0" w:lastRow="0" w:firstColumn="0" w:lastColumn="0" w:noHBand="0" w:noVBand="0"/>
      </w:tblPr>
      <w:tblGrid>
        <w:gridCol w:w="9406"/>
      </w:tblGrid>
      <w:tr w:rsidR="00DE01DA" w14:paraId="3A426849" w14:textId="77777777">
        <w:tc>
          <w:tcPr>
            <w:tcW w:w="7920" w:type="dxa"/>
          </w:tcPr>
          <w:p w14:paraId="454CEAFA" w14:textId="77777777" w:rsidR="00DE01DA" w:rsidRDefault="00000000">
            <w:pPr>
              <w:pStyle w:val="ImageCaption"/>
              <w:spacing w:before="200"/>
            </w:pPr>
            <w:bookmarkStart w:id="397" w:name="fig-benef-type"/>
            <w:r>
              <w:t>Figure 9.5: Taux de ménages bénéficiaires par type de projet</w:t>
            </w:r>
          </w:p>
          <w:p w14:paraId="32DF440D" w14:textId="77777777" w:rsidR="00DE01DA" w:rsidRDefault="00000000">
            <w:pPr>
              <w:pStyle w:val="Compact"/>
              <w:jc w:val="center"/>
            </w:pPr>
            <w:r>
              <w:rPr>
                <w:noProof/>
              </w:rPr>
              <w:lastRenderedPageBreak/>
              <w:drawing>
                <wp:inline distT="0" distB="0" distL="0" distR="0" wp14:anchorId="632BC4CC" wp14:editId="2129A977">
                  <wp:extent cx="5969000" cy="9550400"/>
                  <wp:effectExtent l="0" t="0" r="0" b="0"/>
                  <wp:docPr id="676" name="Picture"/>
                  <wp:cNvGraphicFramePr/>
                  <a:graphic xmlns:a="http://schemas.openxmlformats.org/drawingml/2006/main">
                    <a:graphicData uri="http://schemas.openxmlformats.org/drawingml/2006/picture">
                      <pic:pic xmlns:pic="http://schemas.openxmlformats.org/drawingml/2006/picture">
                        <pic:nvPicPr>
                          <pic:cNvPr id="677" name="Picture" descr="09_insertion_projet_files/figure-docx/fig-benef-type-1.png"/>
                          <pic:cNvPicPr>
                            <a:picLocks noChangeAspect="1" noChangeArrowheads="1"/>
                          </pic:cNvPicPr>
                        </pic:nvPicPr>
                        <pic:blipFill>
                          <a:blip r:embed="rId129"/>
                          <a:stretch>
                            <a:fillRect/>
                          </a:stretch>
                        </pic:blipFill>
                        <pic:spPr bwMode="auto">
                          <a:xfrm>
                            <a:off x="0" y="0"/>
                            <a:ext cx="5969000" cy="9550400"/>
                          </a:xfrm>
                          <a:prstGeom prst="rect">
                            <a:avLst/>
                          </a:prstGeom>
                          <a:noFill/>
                          <a:ln w="9525">
                            <a:noFill/>
                            <a:headEnd/>
                            <a:tailEnd/>
                          </a:ln>
                        </pic:spPr>
                      </pic:pic>
                    </a:graphicData>
                  </a:graphic>
                </wp:inline>
              </w:drawing>
            </w:r>
          </w:p>
        </w:tc>
        <w:bookmarkEnd w:id="397"/>
      </w:tr>
    </w:tbl>
    <w:p w14:paraId="20A78FE3" w14:textId="77777777" w:rsidR="00DE01DA" w:rsidRDefault="00000000">
      <w:pPr>
        <w:pStyle w:val="Titre3"/>
      </w:pPr>
      <w:bookmarkStart w:id="398" w:name="source-des-projets"/>
      <w:bookmarkStart w:id="399" w:name="_Toc225274531"/>
      <w:bookmarkEnd w:id="395"/>
      <w:r>
        <w:lastRenderedPageBreak/>
        <w:t>9.2.3 Source des projets</w:t>
      </w:r>
      <w:bookmarkEnd w:id="399"/>
    </w:p>
    <w:p w14:paraId="5747C95C" w14:textId="77777777" w:rsidR="00DE01DA" w:rsidRDefault="00000000">
      <w:pPr>
        <w:pStyle w:val="FirstParagraph"/>
      </w:pPr>
      <w:r>
        <w:t>Pour les ménages bénéficiaires, le financement provient principalement de l’État et des ONG/projets. L’Église et les autres sources restent marginales.</w:t>
      </w:r>
    </w:p>
    <w:tbl>
      <w:tblPr>
        <w:tblStyle w:val="Table"/>
        <w:tblW w:w="5000" w:type="pct"/>
        <w:tblLayout w:type="fixed"/>
        <w:tblLook w:val="0000" w:firstRow="0" w:lastRow="0" w:firstColumn="0" w:lastColumn="0" w:noHBand="0" w:noVBand="0"/>
      </w:tblPr>
      <w:tblGrid>
        <w:gridCol w:w="9406"/>
      </w:tblGrid>
      <w:tr w:rsidR="00DE01DA" w14:paraId="73CA0CB4" w14:textId="77777777">
        <w:tc>
          <w:tcPr>
            <w:tcW w:w="7920" w:type="dxa"/>
          </w:tcPr>
          <w:p w14:paraId="7804BCB7" w14:textId="77777777" w:rsidR="00DE01DA" w:rsidRDefault="00000000">
            <w:pPr>
              <w:pStyle w:val="ImageCaption"/>
              <w:spacing w:before="200"/>
            </w:pPr>
            <w:bookmarkStart w:id="400" w:name="fig-source-projet"/>
            <w:r>
              <w:t>Figure 9.6: Source des projets pour les ménages bénéficiaires</w:t>
            </w:r>
          </w:p>
          <w:p w14:paraId="68C8A0B4" w14:textId="77777777" w:rsidR="00DE01DA" w:rsidRDefault="00000000">
            <w:pPr>
              <w:pStyle w:val="Compact"/>
              <w:jc w:val="center"/>
            </w:pPr>
            <w:r>
              <w:rPr>
                <w:noProof/>
              </w:rPr>
              <w:drawing>
                <wp:inline distT="0" distB="0" distL="0" distR="0" wp14:anchorId="56570E86" wp14:editId="64D511C7">
                  <wp:extent cx="5969000" cy="3581400"/>
                  <wp:effectExtent l="0" t="0" r="0" b="0"/>
                  <wp:docPr id="681" name="Picture"/>
                  <wp:cNvGraphicFramePr/>
                  <a:graphic xmlns:a="http://schemas.openxmlformats.org/drawingml/2006/main">
                    <a:graphicData uri="http://schemas.openxmlformats.org/drawingml/2006/picture">
                      <pic:pic xmlns:pic="http://schemas.openxmlformats.org/drawingml/2006/picture">
                        <pic:nvPicPr>
                          <pic:cNvPr id="682" name="Picture" descr="09_insertion_projet_files/figure-docx/fig-source-projet-1.png"/>
                          <pic:cNvPicPr>
                            <a:picLocks noChangeAspect="1" noChangeArrowheads="1"/>
                          </pic:cNvPicPr>
                        </pic:nvPicPr>
                        <pic:blipFill>
                          <a:blip r:embed="rId130"/>
                          <a:stretch>
                            <a:fillRect/>
                          </a:stretch>
                        </pic:blipFill>
                        <pic:spPr bwMode="auto">
                          <a:xfrm>
                            <a:off x="0" y="0"/>
                            <a:ext cx="5969000" cy="3581400"/>
                          </a:xfrm>
                          <a:prstGeom prst="rect">
                            <a:avLst/>
                          </a:prstGeom>
                          <a:noFill/>
                          <a:ln w="9525">
                            <a:noFill/>
                            <a:headEnd/>
                            <a:tailEnd/>
                          </a:ln>
                        </pic:spPr>
                      </pic:pic>
                    </a:graphicData>
                  </a:graphic>
                </wp:inline>
              </w:drawing>
            </w:r>
          </w:p>
        </w:tc>
        <w:bookmarkEnd w:id="400"/>
      </w:tr>
      <w:tr w:rsidR="00DE01DA" w14:paraId="6D80B82C" w14:textId="77777777">
        <w:tc>
          <w:tcPr>
            <w:tcW w:w="7920" w:type="dxa"/>
          </w:tcPr>
          <w:p w14:paraId="29564423" w14:textId="77777777" w:rsidR="00DE01DA" w:rsidRDefault="00000000">
            <w:pPr>
              <w:pStyle w:val="ImageCaption"/>
              <w:spacing w:before="200"/>
            </w:pPr>
            <w:bookmarkStart w:id="401" w:name="tbl-source-global"/>
            <w:r>
              <w:t>Table 9.2: Source des projets (tous types confondus)</w:t>
            </w:r>
          </w:p>
        </w:tc>
        <w:bookmarkEnd w:id="401"/>
      </w:tr>
    </w:tbl>
    <w:p w14:paraId="7E26586E" w14:textId="77777777" w:rsidR="00DE01DA" w:rsidRDefault="00000000">
      <w:pPr>
        <w:pStyle w:val="Titre2"/>
      </w:pPr>
      <w:bookmarkStart w:id="402" w:name="sec-croisement"/>
      <w:bookmarkStart w:id="403" w:name="_Toc225274532"/>
      <w:bookmarkEnd w:id="391"/>
      <w:bookmarkEnd w:id="398"/>
      <w:r>
        <w:t>9.3 Croisement insertion sociale et accès aux projets</w:t>
      </w:r>
      <w:bookmarkEnd w:id="403"/>
    </w:p>
    <w:p w14:paraId="201B7C42" w14:textId="77777777" w:rsidR="00DE01DA" w:rsidRDefault="00000000">
      <w:pPr>
        <w:pStyle w:val="FirstParagraph"/>
      </w:pPr>
      <w:r>
        <w:t>Les ménages membres d’une organisation sont-ils davantage bénéficiaires de projets ? Ce croisement permet de tester l’hypothèse selon laquelle le capital social facilite l’accès aux interventions de développement.</w:t>
      </w:r>
    </w:p>
    <w:p w14:paraId="597AB309" w14:textId="77777777" w:rsidR="00DE01DA" w:rsidRDefault="00000000">
      <w:pPr>
        <w:pStyle w:val="Corpsdetexte"/>
      </w:pPr>
      <w:r>
        <w:t>Dans l’Alaotra, 32.1 % des ménages sont membres d’une organisation.</w:t>
      </w:r>
    </w:p>
    <w:tbl>
      <w:tblPr>
        <w:tblStyle w:val="Table"/>
        <w:tblW w:w="5000" w:type="pct"/>
        <w:tblLayout w:type="fixed"/>
        <w:tblLook w:val="0000" w:firstRow="0" w:lastRow="0" w:firstColumn="0" w:lastColumn="0" w:noHBand="0" w:noVBand="0"/>
      </w:tblPr>
      <w:tblGrid>
        <w:gridCol w:w="9406"/>
      </w:tblGrid>
      <w:tr w:rsidR="00DE01DA" w14:paraId="728D9035" w14:textId="77777777">
        <w:tc>
          <w:tcPr>
            <w:tcW w:w="7920" w:type="dxa"/>
          </w:tcPr>
          <w:p w14:paraId="53334FE9" w14:textId="77777777" w:rsidR="00DE01DA" w:rsidRDefault="00000000">
            <w:pPr>
              <w:pStyle w:val="ImageCaption"/>
              <w:spacing w:before="200"/>
            </w:pPr>
            <w:bookmarkStart w:id="404" w:name="tbl-croisement"/>
            <w:r>
              <w:t>Table 9.3: Accès aux projets selon l’appartenance à une organisation</w:t>
            </w:r>
          </w:p>
        </w:tc>
        <w:bookmarkEnd w:id="404"/>
      </w:tr>
    </w:tbl>
    <w:p w14:paraId="3BE2370B" w14:textId="77777777" w:rsidR="00DE01DA" w:rsidRDefault="00000000">
      <w:pPr>
        <w:pStyle w:val="CaptionedFigure"/>
      </w:pPr>
      <w:r>
        <w:rPr>
          <w:noProof/>
        </w:rPr>
        <w:lastRenderedPageBreak/>
        <w:drawing>
          <wp:inline distT="0" distB="0" distL="0" distR="0" wp14:anchorId="5D17FD19" wp14:editId="7C5580F2">
            <wp:extent cx="4620126" cy="3696101"/>
            <wp:effectExtent l="0" t="0" r="0" b="0"/>
            <wp:docPr id="689" name="Picture" descr="Accès aux projets selon l’appartenance à une organisation"/>
            <wp:cNvGraphicFramePr/>
            <a:graphic xmlns:a="http://schemas.openxmlformats.org/drawingml/2006/main">
              <a:graphicData uri="http://schemas.openxmlformats.org/drawingml/2006/picture">
                <pic:pic xmlns:pic="http://schemas.openxmlformats.org/drawingml/2006/picture">
                  <pic:nvPicPr>
                    <pic:cNvPr id="690" name="Picture" descr="09_insertion_projet_files/figure-docx/fig_croisement-1.png"/>
                    <pic:cNvPicPr>
                      <a:picLocks noChangeAspect="1" noChangeArrowheads="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14:paraId="70666926" w14:textId="77777777" w:rsidR="00DE01DA" w:rsidRDefault="00000000">
      <w:pPr>
        <w:pStyle w:val="ImageCaption"/>
      </w:pPr>
      <w:r>
        <w:t>Accès aux projets selon l’appartenance à une organisation</w:t>
      </w:r>
    </w:p>
    <w:p w14:paraId="23DCD3F0" w14:textId="77777777" w:rsidR="00DE01DA" w:rsidRDefault="00000000">
      <w:pPr>
        <w:pStyle w:val="Titre1"/>
      </w:pPr>
      <w:bookmarkStart w:id="405" w:name="évaluation-de-la-qualité-de-lenquête"/>
      <w:bookmarkStart w:id="406" w:name="_Toc225274533"/>
      <w:bookmarkEnd w:id="372"/>
      <w:bookmarkEnd w:id="402"/>
      <w:r>
        <w:lastRenderedPageBreak/>
        <w:t>10. Évaluation de la qualité de l’enquête</w:t>
      </w:r>
      <w:bookmarkEnd w:id="406"/>
    </w:p>
    <w:p w14:paraId="69BB5ED9" w14:textId="77777777" w:rsidR="00DE01DA" w:rsidRDefault="00000000">
      <w:pPr>
        <w:pStyle w:val="FirstParagraph"/>
      </w:pPr>
      <w:r>
        <w:t xml:space="preserve">Cette partie rassemble les indicateurs de qualité de la collecte. Les trois variables présentées ci-dessous sont </w:t>
      </w:r>
      <w:r>
        <w:rPr>
          <w:b/>
          <w:bCs/>
        </w:rPr>
        <w:t>toutes renseignées par l’enquêteur</w:t>
      </w:r>
      <w:r>
        <w:t xml:space="preserve"> (et non par le ménage enquêté) :</w:t>
      </w:r>
    </w:p>
    <w:p w14:paraId="5432A1AB" w14:textId="77777777" w:rsidR="00DE01DA" w:rsidRDefault="00000000">
      <w:pPr>
        <w:pStyle w:val="Compact"/>
        <w:numPr>
          <w:ilvl w:val="0"/>
          <w:numId w:val="33"/>
        </w:numPr>
      </w:pPr>
      <w:r>
        <w:rPr>
          <w:rStyle w:val="VerbatimChar"/>
        </w:rPr>
        <w:t>j11</w:t>
      </w:r>
      <w:r>
        <w:t xml:space="preserve"> — </w:t>
      </w:r>
      <w:r>
        <w:rPr>
          <w:i/>
          <w:iCs/>
        </w:rPr>
        <w:t>« Qualité de l’enquête »</w:t>
      </w:r>
      <w:r>
        <w:t xml:space="preserve"> : appréciation globale de l’entretien, renseignée sur la page de couverture du questionnaire (fichier </w:t>
      </w:r>
      <w:r>
        <w:rPr>
          <w:rStyle w:val="VerbatimChar"/>
        </w:rPr>
        <w:t>res_deb</w:t>
      </w:r>
      <w:r>
        <w:t>).</w:t>
      </w:r>
    </w:p>
    <w:p w14:paraId="3570FA1C" w14:textId="77777777" w:rsidR="00DE01DA" w:rsidRDefault="00000000">
      <w:pPr>
        <w:pStyle w:val="Compact"/>
        <w:numPr>
          <w:ilvl w:val="0"/>
          <w:numId w:val="33"/>
        </w:numPr>
      </w:pPr>
      <w:r>
        <w:rPr>
          <w:rStyle w:val="VerbatimChar"/>
        </w:rPr>
        <w:t>qual1aa</w:t>
      </w:r>
      <w:r>
        <w:t xml:space="preserve"> — </w:t>
      </w:r>
      <w:r>
        <w:rPr>
          <w:i/>
          <w:iCs/>
        </w:rPr>
        <w:t>« Qualité de la réponse en générale »</w:t>
      </w:r>
      <w:r>
        <w:t xml:space="preserve"> : évaluation de la qualité des réponses obtenues, renseignée dans le module de remarques en fin de questionnaire (fichier </w:t>
      </w:r>
      <w:r>
        <w:rPr>
          <w:rStyle w:val="VerbatimChar"/>
        </w:rPr>
        <w:t>res_remq</w:t>
      </w:r>
      <w:r>
        <w:t>).</w:t>
      </w:r>
    </w:p>
    <w:p w14:paraId="4A37C79B" w14:textId="77777777" w:rsidR="00DE01DA" w:rsidRDefault="00000000">
      <w:pPr>
        <w:pStyle w:val="Compact"/>
        <w:numPr>
          <w:ilvl w:val="0"/>
          <w:numId w:val="33"/>
        </w:numPr>
      </w:pPr>
      <w:r>
        <w:rPr>
          <w:rStyle w:val="VerbatimChar"/>
        </w:rPr>
        <w:t>qual2aa</w:t>
      </w:r>
      <w:r>
        <w:t xml:space="preserve"> — </w:t>
      </w:r>
      <w:r>
        <w:rPr>
          <w:i/>
          <w:iCs/>
        </w:rPr>
        <w:t>« Réaction du répondant »</w:t>
      </w:r>
      <w:r>
        <w:t xml:space="preserve"> : appréciation de l’attitude du répondant pendant l’entretien, renseignée dans le même module de fin de questionnaire.</w:t>
      </w:r>
    </w:p>
    <w:tbl>
      <w:tblPr>
        <w:tblStyle w:val="Table"/>
        <w:tblW w:w="0" w:type="auto"/>
        <w:tblBorders>
          <w:top w:val="single" w:sz="4" w:space="0" w:color="EB9113"/>
          <w:left w:val="single" w:sz="24" w:space="0" w:color="EB9113"/>
          <w:bottom w:val="single" w:sz="4" w:space="0" w:color="EB9113"/>
          <w:right w:val="single" w:sz="4" w:space="0" w:color="EB9113"/>
        </w:tblBorders>
        <w:tblCellMar>
          <w:left w:w="144" w:type="dxa"/>
          <w:right w:w="144" w:type="dxa"/>
        </w:tblCellMar>
        <w:tblLook w:val="0000" w:firstRow="0" w:lastRow="0" w:firstColumn="0" w:lastColumn="0" w:noHBand="0" w:noVBand="0"/>
      </w:tblPr>
      <w:tblGrid>
        <w:gridCol w:w="9371"/>
      </w:tblGrid>
      <w:tr w:rsidR="00DE01DA" w14:paraId="419966EC" w14:textId="77777777" w:rsidTr="00DE01DA">
        <w:trPr>
          <w:cantSplit/>
        </w:trPr>
        <w:tc>
          <w:tcPr>
            <w:tcW w:w="0" w:type="auto"/>
            <w:shd w:val="clear" w:color="auto" w:fill="FCEFDC"/>
            <w:tcMar>
              <w:top w:w="92" w:type="dxa"/>
              <w:bottom w:w="92" w:type="dxa"/>
            </w:tcMar>
          </w:tcPr>
          <w:p w14:paraId="58F1716E" w14:textId="77777777" w:rsidR="00DE01DA" w:rsidRDefault="00000000">
            <w:pPr>
              <w:pStyle w:val="FirstParagraph"/>
              <w:spacing w:before="0"/>
              <w:textAlignment w:val="center"/>
            </w:pPr>
            <w:r>
              <w:rPr>
                <w:noProof/>
              </w:rPr>
              <w:drawing>
                <wp:inline distT="0" distB="0" distL="0" distR="0" wp14:anchorId="7740AE16" wp14:editId="07636AAC">
                  <wp:extent cx="152400" cy="152400"/>
                  <wp:effectExtent l="0" t="0" r="0" b="0"/>
                  <wp:docPr id="693" name="Picture"/>
                  <wp:cNvGraphicFramePr/>
                  <a:graphic xmlns:a="http://schemas.openxmlformats.org/drawingml/2006/main">
                    <a:graphicData uri="http://schemas.openxmlformats.org/drawingml/2006/picture">
                      <pic:pic xmlns:pic="http://schemas.openxmlformats.org/drawingml/2006/picture">
                        <pic:nvPicPr>
                          <pic:cNvPr id="694" name="Picture" descr="C:\Users\fbede\AppData\Local\Programs\Quarto\share\formats\docx\warning.png"/>
                          <pic:cNvPicPr>
                            <a:picLocks noChangeAspect="1" noChangeArrowheads="1"/>
                          </pic:cNvPicPr>
                        </pic:nvPicPr>
                        <pic:blipFill>
                          <a:blip r:embed="rId7"/>
                          <a:stretch>
                            <a:fillRect/>
                          </a:stretch>
                        </pic:blipFill>
                        <pic:spPr bwMode="auto">
                          <a:xfrm>
                            <a:off x="0" y="0"/>
                            <a:ext cx="152400" cy="152400"/>
                          </a:xfrm>
                          <a:prstGeom prst="rect">
                            <a:avLst/>
                          </a:prstGeom>
                          <a:noFill/>
                          <a:ln w="9525">
                            <a:noFill/>
                            <a:headEnd/>
                            <a:tailEnd/>
                          </a:ln>
                        </pic:spPr>
                      </pic:pic>
                    </a:graphicData>
                  </a:graphic>
                </wp:inline>
              </w:drawing>
            </w:r>
            <w:r>
              <w:t xml:space="preserve">  Travail de vérification en cours</w:t>
            </w:r>
          </w:p>
        </w:tc>
      </w:tr>
      <w:tr w:rsidR="00DE01DA" w14:paraId="33B88CC2" w14:textId="77777777" w:rsidTr="00DE01DA">
        <w:trPr>
          <w:cantSplit/>
        </w:trPr>
        <w:tc>
          <w:tcPr>
            <w:tcW w:w="0" w:type="auto"/>
            <w:tcMar>
              <w:top w:w="108" w:type="dxa"/>
              <w:bottom w:w="108" w:type="dxa"/>
            </w:tcMar>
          </w:tcPr>
          <w:p w14:paraId="350E3D08" w14:textId="77777777" w:rsidR="00DE01DA" w:rsidRDefault="00000000">
            <w:pPr>
              <w:pStyle w:val="Corpsdetexte"/>
              <w:spacing w:before="16" w:after="16"/>
            </w:pPr>
            <w:r>
              <w:t>Les résultats présentés ci-dessous sont provisoires, et sont susceptibles de faire l’objet de corrections.</w:t>
            </w:r>
          </w:p>
          <w:p w14:paraId="7E4838D0" w14:textId="77777777" w:rsidR="00DE01DA" w:rsidRDefault="00DE01DA"/>
        </w:tc>
      </w:tr>
    </w:tbl>
    <w:p w14:paraId="49FCB86E" w14:textId="77777777" w:rsidR="00DE01DA" w:rsidRDefault="00000000">
      <w:pPr>
        <w:pStyle w:val="Titre2"/>
      </w:pPr>
      <w:bookmarkStart w:id="407" w:name="Xa4db8dd5ff569f230bca5343853834cca9e2941"/>
      <w:bookmarkStart w:id="408" w:name="_Toc225274534"/>
      <w:r>
        <w:t>10.1 Qualité de l’enquête (évaluation par l’enquêteur, page de couverture)</w:t>
      </w:r>
      <w:bookmarkEnd w:id="408"/>
    </w:p>
    <w:p w14:paraId="7F3C3883" w14:textId="77777777" w:rsidR="00DE01DA" w:rsidRDefault="00000000">
      <w:pPr>
        <w:pStyle w:val="FirstParagraph"/>
      </w:pPr>
      <w:r>
        <w:t xml:space="preserve">La variable </w:t>
      </w:r>
      <w:r>
        <w:rPr>
          <w:rStyle w:val="VerbatimChar"/>
        </w:rPr>
        <w:t>j11</w:t>
      </w:r>
      <w:r>
        <w:t xml:space="preserve"> — </w:t>
      </w:r>
      <w:r>
        <w:rPr>
          <w:i/>
          <w:iCs/>
        </w:rPr>
        <w:t>« Qualité de l’enquête »</w:t>
      </w:r>
      <w:r>
        <w:t xml:space="preserve"> —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Figure 10.1</w:t>
        </w:r>
      </w:hyperlink>
      <w:r>
        <w:t>).</w:t>
      </w:r>
    </w:p>
    <w:tbl>
      <w:tblPr>
        <w:tblStyle w:val="Table"/>
        <w:tblW w:w="5000" w:type="pct"/>
        <w:tblLayout w:type="fixed"/>
        <w:tblLook w:val="0000" w:firstRow="0" w:lastRow="0" w:firstColumn="0" w:lastColumn="0" w:noHBand="0" w:noVBand="0"/>
      </w:tblPr>
      <w:tblGrid>
        <w:gridCol w:w="9406"/>
      </w:tblGrid>
      <w:tr w:rsidR="00DE01DA" w14:paraId="09BCF579" w14:textId="77777777">
        <w:tc>
          <w:tcPr>
            <w:tcW w:w="7920" w:type="dxa"/>
          </w:tcPr>
          <w:p w14:paraId="4450F0A7" w14:textId="77777777" w:rsidR="00DE01DA" w:rsidRDefault="00000000">
            <w:pPr>
              <w:pStyle w:val="ImageCaption"/>
              <w:spacing w:before="200"/>
            </w:pPr>
            <w:bookmarkStart w:id="409" w:name="fig-qualite"/>
            <w:r>
              <w:t>Figure 10.1: Qualité de l’enquête selon l’enquêteur (j11, page de couverture)</w:t>
            </w:r>
          </w:p>
          <w:p w14:paraId="702D0245" w14:textId="77777777" w:rsidR="00DE01DA" w:rsidRDefault="00000000">
            <w:pPr>
              <w:pStyle w:val="Compact"/>
              <w:jc w:val="center"/>
            </w:pPr>
            <w:r>
              <w:rPr>
                <w:noProof/>
              </w:rPr>
              <w:drawing>
                <wp:inline distT="0" distB="0" distL="0" distR="0" wp14:anchorId="0BFFF286" wp14:editId="7507AE55">
                  <wp:extent cx="5969000" cy="2984500"/>
                  <wp:effectExtent l="0" t="0" r="0" b="0"/>
                  <wp:docPr id="696" name="Picture"/>
                  <wp:cNvGraphicFramePr/>
                  <a:graphic xmlns:a="http://schemas.openxmlformats.org/drawingml/2006/main">
                    <a:graphicData uri="http://schemas.openxmlformats.org/drawingml/2006/picture">
                      <pic:pic xmlns:pic="http://schemas.openxmlformats.org/drawingml/2006/picture">
                        <pic:nvPicPr>
                          <pic:cNvPr id="697" name="Picture" descr="10_enquete_qualite_files/figure-docx/fig-qualite-1.png"/>
                          <pic:cNvPicPr>
                            <a:picLocks noChangeAspect="1" noChangeArrowheads="1"/>
                          </pic:cNvPicPr>
                        </pic:nvPicPr>
                        <pic:blipFill>
                          <a:blip r:embed="rId132"/>
                          <a:stretch>
                            <a:fillRect/>
                          </a:stretch>
                        </pic:blipFill>
                        <pic:spPr bwMode="auto">
                          <a:xfrm>
                            <a:off x="0" y="0"/>
                            <a:ext cx="5969000" cy="2984500"/>
                          </a:xfrm>
                          <a:prstGeom prst="rect">
                            <a:avLst/>
                          </a:prstGeom>
                          <a:noFill/>
                          <a:ln w="9525">
                            <a:noFill/>
                            <a:headEnd/>
                            <a:tailEnd/>
                          </a:ln>
                        </pic:spPr>
                      </pic:pic>
                    </a:graphicData>
                  </a:graphic>
                </wp:inline>
              </w:drawing>
            </w:r>
          </w:p>
        </w:tc>
        <w:bookmarkEnd w:id="409"/>
      </w:tr>
    </w:tbl>
    <w:p w14:paraId="3121E5B8" w14:textId="77777777" w:rsidR="00DE01DA" w:rsidRDefault="00000000">
      <w:pPr>
        <w:pStyle w:val="Titre2"/>
      </w:pPr>
      <w:bookmarkStart w:id="410" w:name="répondant"/>
      <w:bookmarkStart w:id="411" w:name="_Toc225274535"/>
      <w:bookmarkEnd w:id="407"/>
      <w:r>
        <w:lastRenderedPageBreak/>
        <w:t>10.2 Répondant</w:t>
      </w:r>
      <w:bookmarkEnd w:id="411"/>
    </w:p>
    <w:p w14:paraId="7C76979C" w14:textId="77777777" w:rsidR="00DE01DA" w:rsidRDefault="00000000">
      <w:pPr>
        <w:pStyle w:val="FirstParagraph"/>
      </w:pPr>
      <w:r>
        <w:t>Dans la plupart des cas, le répondant est le chef de ménage lui-même ou son conjoint. Quelques entretiens ont été réalisés avec un autre membre du ménage (</w:t>
      </w:r>
      <w:hyperlink w:anchor="tbl-repondant">
        <w:r>
          <w:rPr>
            <w:rStyle w:val="Lienhypertexte"/>
          </w:rPr>
          <w:t>Table 10.1</w:t>
        </w:r>
      </w:hyperlink>
      <w:r>
        <w:t>).</w:t>
      </w:r>
    </w:p>
    <w:tbl>
      <w:tblPr>
        <w:tblStyle w:val="Table"/>
        <w:tblW w:w="5000" w:type="pct"/>
        <w:tblLayout w:type="fixed"/>
        <w:tblLook w:val="0000" w:firstRow="0" w:lastRow="0" w:firstColumn="0" w:lastColumn="0" w:noHBand="0" w:noVBand="0"/>
      </w:tblPr>
      <w:tblGrid>
        <w:gridCol w:w="9406"/>
      </w:tblGrid>
      <w:tr w:rsidR="00DE01DA" w14:paraId="4DAA0D35" w14:textId="77777777">
        <w:tc>
          <w:tcPr>
            <w:tcW w:w="7920" w:type="dxa"/>
          </w:tcPr>
          <w:p w14:paraId="6CA33EB8" w14:textId="77777777" w:rsidR="00DE01DA" w:rsidRDefault="00000000">
            <w:pPr>
              <w:pStyle w:val="ImageCaption"/>
              <w:spacing w:before="200"/>
            </w:pPr>
            <w:bookmarkStart w:id="412" w:name="tbl-repondant"/>
            <w:r>
              <w:t>Table 10.1: Qualité du répondant par observatoire</w:t>
            </w:r>
          </w:p>
        </w:tc>
        <w:bookmarkEnd w:id="412"/>
      </w:tr>
    </w:tbl>
    <w:p w14:paraId="0FC9878B" w14:textId="77777777" w:rsidR="00DE01DA" w:rsidRDefault="00000000">
      <w:pPr>
        <w:pStyle w:val="Titre2"/>
      </w:pPr>
      <w:bookmarkStart w:id="413" w:name="X2101bde4d2f525baec1852bd3c950f476bfe63c"/>
      <w:bookmarkStart w:id="414" w:name="_Toc225274536"/>
      <w:bookmarkEnd w:id="410"/>
      <w:r>
        <w:t>10.3 Qualité de la réponse (évaluation par l’enquêteur, fin de questionnaire)</w:t>
      </w:r>
      <w:bookmarkEnd w:id="414"/>
    </w:p>
    <w:p w14:paraId="41619871" w14:textId="77777777" w:rsidR="00DE01DA" w:rsidRDefault="00000000">
      <w:pPr>
        <w:pStyle w:val="FirstParagraph"/>
      </w:pPr>
      <w:r>
        <w:t xml:space="preserve">La variable </w:t>
      </w:r>
      <w:r>
        <w:rPr>
          <w:rStyle w:val="VerbatimChar"/>
        </w:rPr>
        <w:t>qual1aa</w:t>
      </w:r>
      <w:r>
        <w:t xml:space="preserve"> — </w:t>
      </w:r>
      <w:r>
        <w:rPr>
          <w:i/>
          <w:iCs/>
        </w:rPr>
        <w:t>« Qualité de la réponse en générale »</w:t>
      </w:r>
      <w:r>
        <w:t xml:space="preserve"> — est renseignée par l’enquêteur dans le module de remarques en fin de questionnaire. Les modalités prévues sont : </w:t>
      </w:r>
      <w:r>
        <w:rPr>
          <w:b/>
          <w:bCs/>
        </w:rPr>
        <w:t>1 = bonne, 2 = mauvaise</w:t>
      </w:r>
      <w:r>
        <w:t xml:space="preserve">. La </w:t>
      </w:r>
      <w:hyperlink w:anchor="fig-qual-reponse">
        <w:r>
          <w:rPr>
            <w:rStyle w:val="Lienhypertexte"/>
          </w:rPr>
          <w:t>Figure 10.2</w:t>
        </w:r>
      </w:hyperlink>
      <w:r>
        <w:t xml:space="preserve"> présente la répartition par observatoire (les codes aberrants sont exclus, voir l’encadré ci-dessous).</w:t>
      </w:r>
    </w:p>
    <w:tbl>
      <w:tblPr>
        <w:tblStyle w:val="Table"/>
        <w:tblW w:w="5000" w:type="pct"/>
        <w:tblLayout w:type="fixed"/>
        <w:tblLook w:val="0000" w:firstRow="0" w:lastRow="0" w:firstColumn="0" w:lastColumn="0" w:noHBand="0" w:noVBand="0"/>
      </w:tblPr>
      <w:tblGrid>
        <w:gridCol w:w="9406"/>
      </w:tblGrid>
      <w:tr w:rsidR="00DE01DA" w14:paraId="17E58145" w14:textId="77777777">
        <w:tc>
          <w:tcPr>
            <w:tcW w:w="7920" w:type="dxa"/>
          </w:tcPr>
          <w:p w14:paraId="582202B0" w14:textId="77777777" w:rsidR="00DE01DA" w:rsidRDefault="00000000">
            <w:pPr>
              <w:pStyle w:val="ImageCaption"/>
              <w:spacing w:before="200"/>
            </w:pPr>
            <w:bookmarkStart w:id="415" w:name="fig-qual-reponse"/>
            <w:r>
              <w:t>Figure 10.2: Qualité de la réponse selon l’enquêteur (qual1aa, fin de questionnaire)</w:t>
            </w:r>
          </w:p>
          <w:p w14:paraId="2BCDF966" w14:textId="77777777" w:rsidR="00DE01DA" w:rsidRDefault="00000000">
            <w:pPr>
              <w:pStyle w:val="Compact"/>
              <w:jc w:val="center"/>
            </w:pPr>
            <w:r>
              <w:rPr>
                <w:noProof/>
              </w:rPr>
              <w:drawing>
                <wp:inline distT="0" distB="0" distL="0" distR="0" wp14:anchorId="42B7E0CD" wp14:editId="2337DDEF">
                  <wp:extent cx="5969000" cy="2984500"/>
                  <wp:effectExtent l="0" t="0" r="0" b="0"/>
                  <wp:docPr id="703" name="Picture"/>
                  <wp:cNvGraphicFramePr/>
                  <a:graphic xmlns:a="http://schemas.openxmlformats.org/drawingml/2006/main">
                    <a:graphicData uri="http://schemas.openxmlformats.org/drawingml/2006/picture">
                      <pic:pic xmlns:pic="http://schemas.openxmlformats.org/drawingml/2006/picture">
                        <pic:nvPicPr>
                          <pic:cNvPr id="704" name="Picture" descr="10_enquete_qualite_files/figure-docx/fig-qual-reponse-1.png"/>
                          <pic:cNvPicPr>
                            <a:picLocks noChangeAspect="1" noChangeArrowheads="1"/>
                          </pic:cNvPicPr>
                        </pic:nvPicPr>
                        <pic:blipFill>
                          <a:blip r:embed="rId133"/>
                          <a:stretch>
                            <a:fillRect/>
                          </a:stretch>
                        </pic:blipFill>
                        <pic:spPr bwMode="auto">
                          <a:xfrm>
                            <a:off x="0" y="0"/>
                            <a:ext cx="5969000" cy="2984500"/>
                          </a:xfrm>
                          <a:prstGeom prst="rect">
                            <a:avLst/>
                          </a:prstGeom>
                          <a:noFill/>
                          <a:ln w="9525">
                            <a:noFill/>
                            <a:headEnd/>
                            <a:tailEnd/>
                          </a:ln>
                        </pic:spPr>
                      </pic:pic>
                    </a:graphicData>
                  </a:graphic>
                </wp:inline>
              </w:drawing>
            </w:r>
          </w:p>
        </w:tc>
        <w:bookmarkEnd w:id="415"/>
      </w:tr>
    </w:tbl>
    <w:p w14:paraId="5A9CE4EB" w14:textId="77777777" w:rsidR="00DE01DA" w:rsidRDefault="00000000">
      <w:pPr>
        <w:pStyle w:val="Titre2"/>
      </w:pPr>
      <w:bookmarkStart w:id="416" w:name="X9f66b319a86da89209272021c54dcd93697770e"/>
      <w:bookmarkStart w:id="417" w:name="_Toc225274537"/>
      <w:bookmarkEnd w:id="413"/>
      <w:r>
        <w:t>10.4 Réaction du répondant (évaluation par l’enquêteur, fin de questionnaire)</w:t>
      </w:r>
      <w:bookmarkEnd w:id="417"/>
    </w:p>
    <w:p w14:paraId="5006F5B2" w14:textId="77777777" w:rsidR="00DE01DA" w:rsidRDefault="00000000">
      <w:pPr>
        <w:pStyle w:val="FirstParagraph"/>
      </w:pPr>
      <w:r>
        <w:t xml:space="preserve">La variable </w:t>
      </w:r>
      <w:r>
        <w:rPr>
          <w:rStyle w:val="VerbatimChar"/>
        </w:rPr>
        <w:t>qual2aa</w:t>
      </w:r>
      <w:r>
        <w:t xml:space="preserve"> — </w:t>
      </w:r>
      <w:r>
        <w:rPr>
          <w:i/>
          <w:iCs/>
        </w:rPr>
        <w:t>« Réaction du répondant »</w:t>
      </w:r>
      <w:r>
        <w:t xml:space="preserve"> — est renseignée par l’enquêteur dans le même module. Les modalités prévues sont : </w:t>
      </w:r>
      <w:r>
        <w:rPr>
          <w:b/>
          <w:bCs/>
        </w:rPr>
        <w:t>1 = ouvert (à l’aise), 2 = neutre, 3 = méfiant</w:t>
      </w:r>
      <w:r>
        <w:t xml:space="preserve">. La </w:t>
      </w:r>
      <w:hyperlink w:anchor="fig-reaction">
        <w:r>
          <w:rPr>
            <w:rStyle w:val="Lienhypertexte"/>
          </w:rPr>
          <w:t>Figure 10.3</w:t>
        </w:r>
      </w:hyperlink>
      <w:r>
        <w:t xml:space="preserve"> présente la répartition (les codes aberrants sont exclus).</w:t>
      </w:r>
    </w:p>
    <w:tbl>
      <w:tblPr>
        <w:tblStyle w:val="Table"/>
        <w:tblW w:w="5000" w:type="pct"/>
        <w:tblLayout w:type="fixed"/>
        <w:tblLook w:val="0000" w:firstRow="0" w:lastRow="0" w:firstColumn="0" w:lastColumn="0" w:noHBand="0" w:noVBand="0"/>
      </w:tblPr>
      <w:tblGrid>
        <w:gridCol w:w="9406"/>
      </w:tblGrid>
      <w:tr w:rsidR="00DE01DA" w14:paraId="1278D244" w14:textId="77777777">
        <w:tc>
          <w:tcPr>
            <w:tcW w:w="7920" w:type="dxa"/>
          </w:tcPr>
          <w:p w14:paraId="360C7DD7" w14:textId="77777777" w:rsidR="00DE01DA" w:rsidRDefault="00000000">
            <w:pPr>
              <w:pStyle w:val="ImageCaption"/>
              <w:spacing w:before="200"/>
            </w:pPr>
            <w:bookmarkStart w:id="418" w:name="fig-reaction"/>
            <w:r>
              <w:t>Figure 10.3: Réaction du répondant selon l’enquêteur (qual2aa, fin de questionnaire)</w:t>
            </w:r>
          </w:p>
          <w:p w14:paraId="18446239" w14:textId="77777777" w:rsidR="00DE01DA" w:rsidRDefault="00000000">
            <w:pPr>
              <w:pStyle w:val="Compact"/>
              <w:jc w:val="center"/>
            </w:pPr>
            <w:r>
              <w:rPr>
                <w:noProof/>
              </w:rPr>
              <w:lastRenderedPageBreak/>
              <w:drawing>
                <wp:inline distT="0" distB="0" distL="0" distR="0" wp14:anchorId="3149DBEA" wp14:editId="79865B6C">
                  <wp:extent cx="5969000" cy="2984500"/>
                  <wp:effectExtent l="0" t="0" r="0" b="0"/>
                  <wp:docPr id="708" name="Picture"/>
                  <wp:cNvGraphicFramePr/>
                  <a:graphic xmlns:a="http://schemas.openxmlformats.org/drawingml/2006/main">
                    <a:graphicData uri="http://schemas.openxmlformats.org/drawingml/2006/picture">
                      <pic:pic xmlns:pic="http://schemas.openxmlformats.org/drawingml/2006/picture">
                        <pic:nvPicPr>
                          <pic:cNvPr id="709" name="Picture" descr="10_enquete_qualite_files/figure-docx/fig-reaction-1.png"/>
                          <pic:cNvPicPr>
                            <a:picLocks noChangeAspect="1" noChangeArrowheads="1"/>
                          </pic:cNvPicPr>
                        </pic:nvPicPr>
                        <pic:blipFill>
                          <a:blip r:embed="rId134"/>
                          <a:stretch>
                            <a:fillRect/>
                          </a:stretch>
                        </pic:blipFill>
                        <pic:spPr bwMode="auto">
                          <a:xfrm>
                            <a:off x="0" y="0"/>
                            <a:ext cx="5969000" cy="2984500"/>
                          </a:xfrm>
                          <a:prstGeom prst="rect">
                            <a:avLst/>
                          </a:prstGeom>
                          <a:noFill/>
                          <a:ln w="9525">
                            <a:noFill/>
                            <a:headEnd/>
                            <a:tailEnd/>
                          </a:ln>
                        </pic:spPr>
                      </pic:pic>
                    </a:graphicData>
                  </a:graphic>
                </wp:inline>
              </w:drawing>
            </w:r>
          </w:p>
        </w:tc>
        <w:bookmarkEnd w:id="418"/>
      </w:tr>
    </w:tbl>
    <w:p w14:paraId="40273EF7" w14:textId="77777777" w:rsidR="00DE01DA" w:rsidRDefault="00000000">
      <w:pPr>
        <w:pStyle w:val="Titre1"/>
      </w:pPr>
      <w:bookmarkStart w:id="419" w:name="bibliographie"/>
      <w:bookmarkStart w:id="420" w:name="_Toc225274538"/>
      <w:bookmarkEnd w:id="405"/>
      <w:bookmarkEnd w:id="416"/>
      <w:r>
        <w:lastRenderedPageBreak/>
        <w:t>Bibliographie</w:t>
      </w:r>
      <w:bookmarkStart w:id="421" w:name="refs"/>
      <w:bookmarkEnd w:id="419"/>
      <w:bookmarkEnd w:id="420"/>
      <w:bookmarkEnd w:id="421"/>
    </w:p>
    <w:sectPr w:rsidR="00DE01DA">
      <w:footnotePr>
        <w:numRestart w:val="eachSect"/>
      </w:footnotePr>
      <w:pgSz w:w="12240" w:h="15840"/>
      <w:pgMar w:top="1417" w:right="1417" w:bottom="1417"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1ACE99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4380B4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FDC2D7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C92309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C72582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568C6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DD2E3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DACD37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726DC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54ED0A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AEB854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DDB2AA0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EA6E0B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78923186">
    <w:abstractNumId w:val="10"/>
  </w:num>
  <w:num w:numId="2" w16cid:durableId="1896432417">
    <w:abstractNumId w:val="11"/>
  </w:num>
  <w:num w:numId="3" w16cid:durableId="986931371">
    <w:abstractNumId w:val="11"/>
  </w:num>
  <w:num w:numId="4" w16cid:durableId="1246038004">
    <w:abstractNumId w:val="11"/>
  </w:num>
  <w:num w:numId="5" w16cid:durableId="896554641">
    <w:abstractNumId w:val="11"/>
  </w:num>
  <w:num w:numId="6" w16cid:durableId="2056393047">
    <w:abstractNumId w:val="11"/>
  </w:num>
  <w:num w:numId="7" w16cid:durableId="1474982097">
    <w:abstractNumId w:val="11"/>
  </w:num>
  <w:num w:numId="8" w16cid:durableId="1536190727">
    <w:abstractNumId w:val="11"/>
  </w:num>
  <w:num w:numId="9" w16cid:durableId="229272298">
    <w:abstractNumId w:val="11"/>
  </w:num>
  <w:num w:numId="10" w16cid:durableId="1105536317">
    <w:abstractNumId w:val="11"/>
  </w:num>
  <w:num w:numId="11" w16cid:durableId="139107400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7377984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07678899">
    <w:abstractNumId w:val="11"/>
  </w:num>
  <w:num w:numId="14" w16cid:durableId="148682378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6785863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868870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28329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3446772">
    <w:abstractNumId w:val="11"/>
  </w:num>
  <w:num w:numId="19" w16cid:durableId="1100376136">
    <w:abstractNumId w:val="8"/>
  </w:num>
  <w:num w:numId="20" w16cid:durableId="903444720">
    <w:abstractNumId w:val="3"/>
  </w:num>
  <w:num w:numId="21" w16cid:durableId="212276186">
    <w:abstractNumId w:val="2"/>
  </w:num>
  <w:num w:numId="22" w16cid:durableId="947127148">
    <w:abstractNumId w:val="1"/>
  </w:num>
  <w:num w:numId="23" w16cid:durableId="792216410">
    <w:abstractNumId w:val="0"/>
  </w:num>
  <w:num w:numId="24" w16cid:durableId="202256955">
    <w:abstractNumId w:val="9"/>
  </w:num>
  <w:num w:numId="25" w16cid:durableId="1019818314">
    <w:abstractNumId w:val="7"/>
  </w:num>
  <w:num w:numId="26" w16cid:durableId="1212378911">
    <w:abstractNumId w:val="6"/>
  </w:num>
  <w:num w:numId="27" w16cid:durableId="1133254650">
    <w:abstractNumId w:val="5"/>
  </w:num>
  <w:num w:numId="28" w16cid:durableId="1097553461">
    <w:abstractNumId w:val="4"/>
  </w:num>
  <w:num w:numId="29" w16cid:durableId="412093875">
    <w:abstractNumId w:val="10"/>
  </w:num>
  <w:num w:numId="30" w16cid:durableId="1633973778">
    <w:abstractNumId w:val="11"/>
  </w:num>
  <w:num w:numId="31" w16cid:durableId="22832797">
    <w:abstractNumId w:val="11"/>
  </w:num>
  <w:num w:numId="32" w16cid:durableId="1388455385">
    <w:abstractNumId w:val="11"/>
  </w:num>
  <w:num w:numId="33" w16cid:durableId="15385432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13E9C"/>
    <w:rsid w:val="0064096E"/>
    <w:rsid w:val="00AB2D41"/>
    <w:rsid w:val="00DE01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A7DA5"/>
  <w15:docId w15:val="{36894D79-BB82-4B39-A4FC-661F05C7D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2462CE"/>
    <w:pPr>
      <w:keepNext/>
      <w:keepLines/>
      <w:pageBreakBefore/>
      <w:spacing w:before="480" w:after="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unhideWhenUsed/>
    <w:qFormat/>
    <w:rsid w:val="002462CE"/>
    <w:pPr>
      <w:keepNext/>
      <w:keepLines/>
      <w:spacing w:before="480" w:after="36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2462CE"/>
    <w:pPr>
      <w:keepNext/>
      <w:keepLines/>
      <w:spacing w:before="360" w:after="24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2462CE"/>
    <w:pPr>
      <w:keepNext/>
      <w:keepLines/>
      <w:spacing w:before="120" w:after="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rsid w:val="00AB2D41"/>
    <w:pPr>
      <w:spacing w:before="120" w:after="0"/>
    </w:pPr>
    <w:rPr>
      <w:sz w:val="22"/>
    </w:rPr>
  </w:style>
  <w:style w:type="paragraph" w:customStyle="1" w:styleId="FirstParagraph">
    <w:name w:val="First Paragraph"/>
    <w:basedOn w:val="Corpsdetexte"/>
    <w:next w:val="Corpsdetexte"/>
    <w:qFormat/>
    <w:rsid w:val="00AB2D41"/>
  </w:style>
  <w:style w:type="paragraph" w:customStyle="1" w:styleId="Compact">
    <w:name w:val="Compact"/>
    <w:basedOn w:val="Corpsdetexte"/>
    <w:qFormat/>
    <w:rsid w:val="00240370"/>
    <w:pPr>
      <w:keepNext/>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2462C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462C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462C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462C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rsid w:val="00AB2D41"/>
    <w:pPr>
      <w:spacing w:before="120" w:after="0"/>
    </w:pPr>
    <w:rPr>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M1">
    <w:name w:val="toc 1"/>
    <w:basedOn w:val="Normal"/>
    <w:next w:val="Normal"/>
    <w:autoRedefine/>
    <w:uiPriority w:val="39"/>
    <w:unhideWhenUsed/>
    <w:rsid w:val="00AB2D41"/>
    <w:pPr>
      <w:spacing w:before="60" w:after="0"/>
    </w:pPr>
    <w:rPr>
      <w:sz w:val="22"/>
    </w:rPr>
  </w:style>
  <w:style w:type="paragraph" w:styleId="TM2">
    <w:name w:val="toc 2"/>
    <w:basedOn w:val="Normal"/>
    <w:next w:val="Normal"/>
    <w:autoRedefine/>
    <w:uiPriority w:val="39"/>
    <w:unhideWhenUsed/>
    <w:rsid w:val="00AB2D41"/>
    <w:pPr>
      <w:spacing w:after="0"/>
      <w:ind w:left="238"/>
    </w:pPr>
    <w:rPr>
      <w:sz w:val="22"/>
    </w:rPr>
  </w:style>
  <w:style w:type="paragraph" w:styleId="TM3">
    <w:name w:val="toc 3"/>
    <w:basedOn w:val="Normal"/>
    <w:next w:val="Normal"/>
    <w:autoRedefine/>
    <w:uiPriority w:val="39"/>
    <w:unhideWhenUsed/>
    <w:rsid w:val="00AB2D41"/>
    <w:pPr>
      <w:tabs>
        <w:tab w:val="right" w:leader="dot" w:pos="9396"/>
      </w:tabs>
      <w:spacing w:after="0"/>
      <w:ind w:left="482"/>
    </w:pPr>
    <w:rPr>
      <w:noProof/>
      <w:sz w:val="20"/>
    </w:rPr>
  </w:style>
  <w:style w:type="paragraph" w:styleId="TM4">
    <w:name w:val="toc 4"/>
    <w:basedOn w:val="Normal"/>
    <w:next w:val="Normal"/>
    <w:autoRedefine/>
    <w:uiPriority w:val="39"/>
    <w:unhideWhenUsed/>
    <w:rsid w:val="003D4C45"/>
    <w:pPr>
      <w:spacing w:after="100" w:line="259" w:lineRule="auto"/>
      <w:ind w:left="660"/>
    </w:pPr>
    <w:rPr>
      <w:rFonts w:eastAsiaTheme="minorEastAsia"/>
      <w:sz w:val="22"/>
      <w:szCs w:val="22"/>
      <w:lang w:eastAsia="fr-FR"/>
    </w:rPr>
  </w:style>
  <w:style w:type="paragraph" w:styleId="TM5">
    <w:name w:val="toc 5"/>
    <w:basedOn w:val="Normal"/>
    <w:next w:val="Normal"/>
    <w:autoRedefine/>
    <w:uiPriority w:val="39"/>
    <w:unhideWhenUsed/>
    <w:rsid w:val="003D4C45"/>
    <w:pPr>
      <w:spacing w:after="100" w:line="259" w:lineRule="auto"/>
      <w:ind w:left="880"/>
    </w:pPr>
    <w:rPr>
      <w:rFonts w:eastAsiaTheme="minorEastAsia"/>
      <w:sz w:val="22"/>
      <w:szCs w:val="22"/>
      <w:lang w:eastAsia="fr-FR"/>
    </w:rPr>
  </w:style>
  <w:style w:type="paragraph" w:styleId="TM6">
    <w:name w:val="toc 6"/>
    <w:basedOn w:val="Normal"/>
    <w:next w:val="Normal"/>
    <w:autoRedefine/>
    <w:uiPriority w:val="39"/>
    <w:unhideWhenUsed/>
    <w:rsid w:val="003D4C45"/>
    <w:pPr>
      <w:spacing w:after="100" w:line="259" w:lineRule="auto"/>
      <w:ind w:left="1100"/>
    </w:pPr>
    <w:rPr>
      <w:rFonts w:eastAsiaTheme="minorEastAsia"/>
      <w:sz w:val="22"/>
      <w:szCs w:val="22"/>
      <w:lang w:eastAsia="fr-FR"/>
    </w:rPr>
  </w:style>
  <w:style w:type="paragraph" w:styleId="TM7">
    <w:name w:val="toc 7"/>
    <w:basedOn w:val="Normal"/>
    <w:next w:val="Normal"/>
    <w:autoRedefine/>
    <w:uiPriority w:val="39"/>
    <w:unhideWhenUsed/>
    <w:rsid w:val="003D4C45"/>
    <w:pPr>
      <w:spacing w:after="100" w:line="259" w:lineRule="auto"/>
      <w:ind w:left="1320"/>
    </w:pPr>
    <w:rPr>
      <w:rFonts w:eastAsiaTheme="minorEastAsia"/>
      <w:sz w:val="22"/>
      <w:szCs w:val="22"/>
      <w:lang w:eastAsia="fr-FR"/>
    </w:rPr>
  </w:style>
  <w:style w:type="paragraph" w:styleId="TM8">
    <w:name w:val="toc 8"/>
    <w:basedOn w:val="Normal"/>
    <w:next w:val="Normal"/>
    <w:autoRedefine/>
    <w:uiPriority w:val="39"/>
    <w:unhideWhenUsed/>
    <w:rsid w:val="003D4C45"/>
    <w:pPr>
      <w:spacing w:after="100" w:line="259" w:lineRule="auto"/>
      <w:ind w:left="1540"/>
    </w:pPr>
    <w:rPr>
      <w:rFonts w:eastAsiaTheme="minorEastAsia"/>
      <w:sz w:val="22"/>
      <w:szCs w:val="22"/>
      <w:lang w:eastAsia="fr-FR"/>
    </w:rPr>
  </w:style>
  <w:style w:type="paragraph" w:styleId="TM9">
    <w:name w:val="toc 9"/>
    <w:basedOn w:val="Normal"/>
    <w:next w:val="Normal"/>
    <w:autoRedefine/>
    <w:uiPriority w:val="39"/>
    <w:unhideWhenUsed/>
    <w:rsid w:val="003D4C45"/>
    <w:pPr>
      <w:spacing w:after="100" w:line="259" w:lineRule="auto"/>
      <w:ind w:left="1760"/>
    </w:pPr>
    <w:rPr>
      <w:rFonts w:eastAsiaTheme="minorEastAsia"/>
      <w:sz w:val="22"/>
      <w:szCs w:val="22"/>
      <w:lang w:eastAsia="fr-FR"/>
    </w:rPr>
  </w:style>
  <w:style w:type="character" w:styleId="Mentionnonrsolue">
    <w:name w:val="Unresolved Mention"/>
    <w:basedOn w:val="Policepardfaut"/>
    <w:uiPriority w:val="99"/>
    <w:semiHidden/>
    <w:unhideWhenUsed/>
    <w:rsid w:val="003D4C45"/>
    <w:rPr>
      <w:color w:val="605E5C"/>
      <w:shd w:val="clear" w:color="auto" w:fill="E1DFDD"/>
    </w:rPr>
  </w:style>
  <w:style w:type="character" w:customStyle="1" w:styleId="CorpsdetexteCa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6" Type="http://schemas.openxmlformats.org/officeDocument/2006/relationships/image" Target="media/image12.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28" Type="http://schemas.openxmlformats.org/officeDocument/2006/relationships/image" Target="media/image124.png"/><Relationship Id="rId5" Type="http://schemas.openxmlformats.org/officeDocument/2006/relationships/image" Target="media/image1.jp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113" Type="http://schemas.openxmlformats.org/officeDocument/2006/relationships/image" Target="media/image109.png"/><Relationship Id="rId118" Type="http://schemas.openxmlformats.org/officeDocument/2006/relationships/image" Target="media/image114.png"/><Relationship Id="rId134" Type="http://schemas.openxmlformats.org/officeDocument/2006/relationships/image" Target="media/image130.png"/><Relationship Id="rId80" Type="http://schemas.openxmlformats.org/officeDocument/2006/relationships/image" Target="media/image76.png"/><Relationship Id="rId85" Type="http://schemas.openxmlformats.org/officeDocument/2006/relationships/image" Target="media/image81.png"/><Relationship Id="rId12" Type="http://schemas.openxmlformats.org/officeDocument/2006/relationships/image" Target="media/image8.png"/><Relationship Id="rId17" Type="http://schemas.openxmlformats.org/officeDocument/2006/relationships/image" Target="media/image13.png"/><Relationship Id="rId33" Type="http://schemas.openxmlformats.org/officeDocument/2006/relationships/image" Target="media/image29.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08" Type="http://schemas.openxmlformats.org/officeDocument/2006/relationships/image" Target="media/image104.png"/><Relationship Id="rId124" Type="http://schemas.openxmlformats.org/officeDocument/2006/relationships/image" Target="media/image120.png"/><Relationship Id="rId129" Type="http://schemas.openxmlformats.org/officeDocument/2006/relationships/image" Target="media/image125.png"/><Relationship Id="rId54" Type="http://schemas.openxmlformats.org/officeDocument/2006/relationships/image" Target="media/image50.png"/><Relationship Id="rId70" Type="http://schemas.openxmlformats.org/officeDocument/2006/relationships/image" Target="media/image66.png"/><Relationship Id="rId75" Type="http://schemas.openxmlformats.org/officeDocument/2006/relationships/image" Target="media/image71.png"/><Relationship Id="rId91" Type="http://schemas.openxmlformats.org/officeDocument/2006/relationships/image" Target="media/image87.png"/><Relationship Id="rId96" Type="http://schemas.openxmlformats.org/officeDocument/2006/relationships/image" Target="media/image92.png"/><Relationship Id="rId1" Type="http://schemas.openxmlformats.org/officeDocument/2006/relationships/numbering" Target="numbering.xml"/><Relationship Id="rId6" Type="http://schemas.openxmlformats.org/officeDocument/2006/relationships/image" Target="media/image2.png"/><Relationship Id="rId23" Type="http://schemas.openxmlformats.org/officeDocument/2006/relationships/image" Target="media/image19.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119" Type="http://schemas.openxmlformats.org/officeDocument/2006/relationships/image" Target="media/image115.png"/><Relationship Id="rId44" Type="http://schemas.openxmlformats.org/officeDocument/2006/relationships/image" Target="media/image40.png"/><Relationship Id="rId60" Type="http://schemas.openxmlformats.org/officeDocument/2006/relationships/image" Target="media/image56.png"/><Relationship Id="rId65" Type="http://schemas.openxmlformats.org/officeDocument/2006/relationships/image" Target="media/image61.png"/><Relationship Id="rId81" Type="http://schemas.openxmlformats.org/officeDocument/2006/relationships/image" Target="media/image77.png"/><Relationship Id="rId86" Type="http://schemas.openxmlformats.org/officeDocument/2006/relationships/image" Target="media/image82.png"/><Relationship Id="rId130" Type="http://schemas.openxmlformats.org/officeDocument/2006/relationships/image" Target="media/image126.png"/><Relationship Id="rId135" Type="http://schemas.openxmlformats.org/officeDocument/2006/relationships/fontTable" Target="fontTable.xml"/><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04" Type="http://schemas.openxmlformats.org/officeDocument/2006/relationships/image" Target="media/image100.png"/><Relationship Id="rId120" Type="http://schemas.openxmlformats.org/officeDocument/2006/relationships/image" Target="media/image116.png"/><Relationship Id="rId125" Type="http://schemas.openxmlformats.org/officeDocument/2006/relationships/image" Target="media/image121.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15" Type="http://schemas.openxmlformats.org/officeDocument/2006/relationships/image" Target="media/image111.png"/><Relationship Id="rId131" Type="http://schemas.openxmlformats.org/officeDocument/2006/relationships/image" Target="media/image127.png"/><Relationship Id="rId136" Type="http://schemas.openxmlformats.org/officeDocument/2006/relationships/theme" Target="theme/theme1.xml"/><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105" Type="http://schemas.openxmlformats.org/officeDocument/2006/relationships/image" Target="media/image101.png"/><Relationship Id="rId126" Type="http://schemas.openxmlformats.org/officeDocument/2006/relationships/image" Target="media/image122.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4" Type="http://schemas.openxmlformats.org/officeDocument/2006/relationships/webSettings" Target="webSettings.xml"/><Relationship Id="rId9" Type="http://schemas.openxmlformats.org/officeDocument/2006/relationships/image" Target="media/image5.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11526</Words>
  <Characters>63399</Characters>
  <Application>Microsoft Office Word</Application>
  <DocSecurity>0</DocSecurity>
  <Lines>528</Lines>
  <Paragraphs>149</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74776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Ramizason;Bezaka Rivolala;Thierry Razanakoto;Holimalala Randriamanampisoa;Florent Bédécarrats</dc:creator>
  <cp:keywords/>
  <cp:lastModifiedBy>Florent BEDECARRATS</cp:lastModifiedBy>
  <cp:revision>2</cp:revision>
  <dcterms:created xsi:type="dcterms:W3CDTF">2026-03-24T18:37:00Z</dcterms:created>
  <dcterms:modified xsi:type="dcterms:W3CDTF">2026-03-24T18:56:00Z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2026-03-24</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d’enquête</vt:lpwstr>
  </property>
  <property fmtid="{D5CDD505-2E9C-101B-9397-08002B2CF9AE}" pid="15" name="template-partials">
    <vt:lpwstr/>
  </property>
  <property fmtid="{D5CDD505-2E9C-101B-9397-08002B2CF9AE}" pid="16" name="toc-title">
    <vt:lpwstr>Table des matières</vt:lpwstr>
  </property>
</Properties>
</file>