
<file path=[Content_Types].xml><?xml version="1.0" encoding="utf-8"?>
<Types xmlns="http://schemas.openxmlformats.org/package/2006/content-types">
  <Default Extension="jpg" ContentType="application/octet-stream"/>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EBC1F" w14:textId="77777777" w:rsidR="00AD1EF0" w:rsidRDefault="00000000">
      <w:pPr>
        <w:pStyle w:val="Titre"/>
      </w:pPr>
      <w:r>
        <w:t>Campagne 2025 de l’Observatoire rural de Marovoay</w:t>
      </w:r>
    </w:p>
    <w:p w14:paraId="02E3B5D3" w14:textId="77777777" w:rsidR="00AD1EF0" w:rsidRDefault="00000000">
      <w:pPr>
        <w:pStyle w:val="Sous-titre"/>
      </w:pPr>
      <w:r>
        <w:t>Rapport d’enquête</w:t>
      </w:r>
    </w:p>
    <w:p w14:paraId="74C31AD8" w14:textId="77777777" w:rsidR="00AD1EF0" w:rsidRDefault="00000000">
      <w:pPr>
        <w:pStyle w:val="Author"/>
      </w:pPr>
      <w:r>
        <w:t>Veromanitra Ramizason</w:t>
      </w:r>
    </w:p>
    <w:p w14:paraId="7BE9BD57" w14:textId="77777777" w:rsidR="00AD1EF0" w:rsidRDefault="00000000">
      <w:pPr>
        <w:pStyle w:val="Author"/>
      </w:pPr>
      <w:r>
        <w:t>Bezaka Rivolala</w:t>
      </w:r>
    </w:p>
    <w:p w14:paraId="5111A086" w14:textId="77777777" w:rsidR="00AD1EF0" w:rsidRDefault="00000000">
      <w:pPr>
        <w:pStyle w:val="Author"/>
      </w:pPr>
      <w:r>
        <w:t>Thierry Razanakoto</w:t>
      </w:r>
    </w:p>
    <w:p w14:paraId="2C482081" w14:textId="77777777" w:rsidR="00AD1EF0" w:rsidRDefault="00000000">
      <w:pPr>
        <w:pStyle w:val="Author"/>
      </w:pPr>
      <w:r>
        <w:t>Holimalala Randriamanampisoa</w:t>
      </w:r>
    </w:p>
    <w:p w14:paraId="6613B6F3" w14:textId="77777777" w:rsidR="00AD1EF0" w:rsidRDefault="00000000">
      <w:pPr>
        <w:pStyle w:val="Author"/>
      </w:pPr>
      <w:r>
        <w:t>Florent Bédécarrats</w:t>
      </w:r>
    </w:p>
    <w:p w14:paraId="1D5E6A10" w14:textId="77777777" w:rsidR="00AD1EF0" w:rsidRDefault="00000000">
      <w:pPr>
        <w:pStyle w:val="Date"/>
      </w:pPr>
      <w:r>
        <w:t>2026-03-24</w:t>
      </w:r>
    </w:p>
    <w:p w14:paraId="4A179CDD" w14:textId="77777777" w:rsidR="00AD1EF0" w:rsidRDefault="00000000">
      <w:pPr>
        <w:spacing w:before="1440"/>
        <w:jc w:val="center"/>
      </w:pPr>
      <w:r>
        <w:rPr>
          <w:noProof/>
        </w:rPr>
        <w:drawing>
          <wp:inline distT="0" distB="0" distL="0" distR="0" wp14:anchorId="0A04BF71" wp14:editId="7330FC4F">
            <wp:extent cx="5943000" cy="3955809"/>
            <wp:effectExtent l="0" t="0" r="0" b="0"/>
            <wp:docPr id="9999" name="CoverImage" descr="Photo de couverture"/>
            <wp:cNvGraphicFramePr/>
            <a:graphic xmlns:a="http://schemas.openxmlformats.org/drawingml/2006/main">
              <a:graphicData uri="http://schemas.openxmlformats.org/drawingml/2006/picture">
                <pic:pic xmlns:pic="http://schemas.openxmlformats.org/drawingml/2006/picture">
                  <pic:nvPicPr>
                    <pic:cNvPr id="9998" name="CoverImage"/>
                    <pic:cNvPicPr>
                      <a:picLocks noChangeAspect="1"/>
                    </pic:cNvPicPr>
                  </pic:nvPicPr>
                  <pic:blipFill>
                    <a:blip r:embed="rId5"/>
                    <a:stretch>
                      <a:fillRect/>
                    </a:stretch>
                  </pic:blipFill>
                  <pic:spPr>
                    <a:xfrm>
                      <a:off x="0" y="0"/>
                      <a:ext cx="5943000" cy="3955809"/>
                    </a:xfrm>
                    <a:prstGeom prst="rect">
                      <a:avLst/>
                    </a:prstGeom>
                  </pic:spPr>
                </pic:pic>
              </a:graphicData>
            </a:graphic>
          </wp:inline>
        </w:drawing>
      </w:r>
    </w:p>
    <w:p w14:paraId="06E994D8" w14:textId="77777777" w:rsidR="00AD1EF0" w:rsidRPr="001E7C33" w:rsidRDefault="00000000">
      <w:pPr>
        <w:spacing w:before="120"/>
        <w:jc w:val="center"/>
        <w:rPr>
          <w:lang w:val="en-US"/>
        </w:rPr>
      </w:pPr>
      <w:r>
        <w:rPr>
          <w:i/>
          <w:sz w:val="18"/>
          <w:szCs w:val="18"/>
        </w:rPr>
        <w:t xml:space="preserve">Rizière dans la région d’Alaotra Mangoro. </w:t>
      </w:r>
      <w:r w:rsidRPr="001E7C33">
        <w:rPr>
          <w:i/>
          <w:sz w:val="18"/>
          <w:szCs w:val="18"/>
          <w:lang w:val="en-US"/>
        </w:rPr>
        <w:t>Photo : Leja Mitarika / NJProduction, CC BY-SA 4.0, via Wikimedia Commons.</w:t>
      </w:r>
    </w:p>
    <w:p w14:paraId="49FFCBAE" w14:textId="77777777" w:rsidR="00AD1EF0" w:rsidRPr="001E7C33" w:rsidRDefault="00000000">
      <w:pPr>
        <w:rPr>
          <w:lang w:val="en-US"/>
        </w:rPr>
      </w:pPr>
      <w:r w:rsidRPr="001E7C33">
        <w:rPr>
          <w:lang w:val="en-US"/>
        </w:rPr>
        <w:br w:type="page"/>
      </w:r>
    </w:p>
    <w:sdt>
      <w:sdtPr>
        <w:rPr>
          <w:rFonts w:asciiTheme="minorHAnsi" w:eastAsiaTheme="minorHAnsi" w:hAnsiTheme="minorHAnsi" w:cstheme="minorBidi"/>
          <w:color w:val="auto"/>
          <w:sz w:val="24"/>
          <w:szCs w:val="24"/>
        </w:rPr>
        <w:id w:val="1847903447"/>
        <w:docPartObj>
          <w:docPartGallery w:val="Table of Contents"/>
          <w:docPartUnique/>
        </w:docPartObj>
      </w:sdtPr>
      <w:sdtContent>
        <w:p w14:paraId="7535A84D" w14:textId="77777777" w:rsidR="00AD1EF0" w:rsidRDefault="00000000">
          <w:pPr>
            <w:pStyle w:val="En-ttedetabledesmatires"/>
          </w:pPr>
          <w:r>
            <w:t>Table des matières</w:t>
          </w:r>
        </w:p>
        <w:p w14:paraId="268686DD" w14:textId="77777777" w:rsidR="001E7C33" w:rsidRDefault="00000000">
          <w:pPr>
            <w:pStyle w:val="TM1"/>
            <w:tabs>
              <w:tab w:val="right" w:leader="dot" w:pos="9396"/>
            </w:tabs>
            <w:rPr>
              <w:rFonts w:eastAsiaTheme="minorEastAsia"/>
              <w:noProof/>
              <w:szCs w:val="22"/>
              <w:lang w:val="fr-FR" w:eastAsia="fr-FR"/>
            </w:rPr>
          </w:pPr>
          <w:r>
            <w:fldChar w:fldCharType="begin"/>
          </w:r>
          <w:r>
            <w:instrText>TOC \o "1-3" \h \z \u</w:instrText>
          </w:r>
          <w:r>
            <w:fldChar w:fldCharType="separate"/>
          </w:r>
          <w:hyperlink w:anchor="_Toc225274622" w:history="1">
            <w:r w:rsidR="001E7C33" w:rsidRPr="009B2086">
              <w:rPr>
                <w:rStyle w:val="Lienhypertexte"/>
                <w:noProof/>
              </w:rPr>
              <w:t>Introduction</w:t>
            </w:r>
            <w:r w:rsidR="001E7C33">
              <w:rPr>
                <w:noProof/>
                <w:webHidden/>
              </w:rPr>
              <w:tab/>
            </w:r>
            <w:r w:rsidR="001E7C33">
              <w:rPr>
                <w:noProof/>
                <w:webHidden/>
              </w:rPr>
              <w:fldChar w:fldCharType="begin"/>
            </w:r>
            <w:r w:rsidR="001E7C33">
              <w:rPr>
                <w:noProof/>
                <w:webHidden/>
              </w:rPr>
              <w:instrText xml:space="preserve"> PAGEREF _Toc225274622 \h </w:instrText>
            </w:r>
            <w:r w:rsidR="001E7C33">
              <w:rPr>
                <w:noProof/>
                <w:webHidden/>
              </w:rPr>
            </w:r>
            <w:r w:rsidR="001E7C33">
              <w:rPr>
                <w:noProof/>
                <w:webHidden/>
              </w:rPr>
              <w:fldChar w:fldCharType="separate"/>
            </w:r>
            <w:r w:rsidR="001E7C33">
              <w:rPr>
                <w:noProof/>
                <w:webHidden/>
              </w:rPr>
              <w:t>5</w:t>
            </w:r>
            <w:r w:rsidR="001E7C33">
              <w:rPr>
                <w:noProof/>
                <w:webHidden/>
              </w:rPr>
              <w:fldChar w:fldCharType="end"/>
            </w:r>
          </w:hyperlink>
        </w:p>
        <w:p w14:paraId="11F08D8D" w14:textId="77777777" w:rsidR="001E7C33" w:rsidRDefault="001E7C33">
          <w:pPr>
            <w:pStyle w:val="TM1"/>
            <w:tabs>
              <w:tab w:val="right" w:leader="dot" w:pos="9396"/>
            </w:tabs>
            <w:rPr>
              <w:rFonts w:eastAsiaTheme="minorEastAsia"/>
              <w:noProof/>
              <w:szCs w:val="22"/>
              <w:lang w:val="fr-FR" w:eastAsia="fr-FR"/>
            </w:rPr>
          </w:pPr>
          <w:hyperlink w:anchor="_Toc225274623" w:history="1">
            <w:r w:rsidRPr="009B2086">
              <w:rPr>
                <w:rStyle w:val="Lienhypertexte"/>
                <w:noProof/>
              </w:rPr>
              <w:t>1. Description de l’enquête</w:t>
            </w:r>
            <w:r>
              <w:rPr>
                <w:noProof/>
                <w:webHidden/>
              </w:rPr>
              <w:tab/>
            </w:r>
            <w:r>
              <w:rPr>
                <w:noProof/>
                <w:webHidden/>
              </w:rPr>
              <w:fldChar w:fldCharType="begin"/>
            </w:r>
            <w:r>
              <w:rPr>
                <w:noProof/>
                <w:webHidden/>
              </w:rPr>
              <w:instrText xml:space="preserve"> PAGEREF _Toc225274623 \h </w:instrText>
            </w:r>
            <w:r>
              <w:rPr>
                <w:noProof/>
                <w:webHidden/>
              </w:rPr>
            </w:r>
            <w:r>
              <w:rPr>
                <w:noProof/>
                <w:webHidden/>
              </w:rPr>
              <w:fldChar w:fldCharType="separate"/>
            </w:r>
            <w:r>
              <w:rPr>
                <w:noProof/>
                <w:webHidden/>
              </w:rPr>
              <w:t>7</w:t>
            </w:r>
            <w:r>
              <w:rPr>
                <w:noProof/>
                <w:webHidden/>
              </w:rPr>
              <w:fldChar w:fldCharType="end"/>
            </w:r>
          </w:hyperlink>
        </w:p>
        <w:p w14:paraId="547315B7" w14:textId="77777777" w:rsidR="001E7C33" w:rsidRDefault="001E7C33">
          <w:pPr>
            <w:pStyle w:val="TM2"/>
            <w:tabs>
              <w:tab w:val="right" w:leader="dot" w:pos="9396"/>
            </w:tabs>
            <w:rPr>
              <w:rFonts w:eastAsiaTheme="minorEastAsia"/>
              <w:noProof/>
              <w:szCs w:val="22"/>
              <w:lang w:val="fr-FR" w:eastAsia="fr-FR"/>
            </w:rPr>
          </w:pPr>
          <w:hyperlink w:anchor="_Toc225274624" w:history="1">
            <w:r w:rsidRPr="009B2086">
              <w:rPr>
                <w:rStyle w:val="Lienhypertexte"/>
                <w:noProof/>
              </w:rPr>
              <w:t>1.1 Contexte et objectifs</w:t>
            </w:r>
            <w:r>
              <w:rPr>
                <w:noProof/>
                <w:webHidden/>
              </w:rPr>
              <w:tab/>
            </w:r>
            <w:r>
              <w:rPr>
                <w:noProof/>
                <w:webHidden/>
              </w:rPr>
              <w:fldChar w:fldCharType="begin"/>
            </w:r>
            <w:r>
              <w:rPr>
                <w:noProof/>
                <w:webHidden/>
              </w:rPr>
              <w:instrText xml:space="preserve"> PAGEREF _Toc225274624 \h </w:instrText>
            </w:r>
            <w:r>
              <w:rPr>
                <w:noProof/>
                <w:webHidden/>
              </w:rPr>
            </w:r>
            <w:r>
              <w:rPr>
                <w:noProof/>
                <w:webHidden/>
              </w:rPr>
              <w:fldChar w:fldCharType="separate"/>
            </w:r>
            <w:r>
              <w:rPr>
                <w:noProof/>
                <w:webHidden/>
              </w:rPr>
              <w:t>7</w:t>
            </w:r>
            <w:r>
              <w:rPr>
                <w:noProof/>
                <w:webHidden/>
              </w:rPr>
              <w:fldChar w:fldCharType="end"/>
            </w:r>
          </w:hyperlink>
        </w:p>
        <w:p w14:paraId="5E14EFDC" w14:textId="77777777" w:rsidR="001E7C33" w:rsidRDefault="001E7C33">
          <w:pPr>
            <w:pStyle w:val="TM2"/>
            <w:tabs>
              <w:tab w:val="right" w:leader="dot" w:pos="9396"/>
            </w:tabs>
            <w:rPr>
              <w:rFonts w:eastAsiaTheme="minorEastAsia"/>
              <w:noProof/>
              <w:szCs w:val="22"/>
              <w:lang w:val="fr-FR" w:eastAsia="fr-FR"/>
            </w:rPr>
          </w:pPr>
          <w:hyperlink w:anchor="_Toc225274625" w:history="1">
            <w:r w:rsidRPr="009B2086">
              <w:rPr>
                <w:rStyle w:val="Lienhypertexte"/>
                <w:noProof/>
              </w:rPr>
              <w:t>1.2 Méthodologie</w:t>
            </w:r>
            <w:r>
              <w:rPr>
                <w:noProof/>
                <w:webHidden/>
              </w:rPr>
              <w:tab/>
            </w:r>
            <w:r>
              <w:rPr>
                <w:noProof/>
                <w:webHidden/>
              </w:rPr>
              <w:fldChar w:fldCharType="begin"/>
            </w:r>
            <w:r>
              <w:rPr>
                <w:noProof/>
                <w:webHidden/>
              </w:rPr>
              <w:instrText xml:space="preserve"> PAGEREF _Toc225274625 \h </w:instrText>
            </w:r>
            <w:r>
              <w:rPr>
                <w:noProof/>
                <w:webHidden/>
              </w:rPr>
            </w:r>
            <w:r>
              <w:rPr>
                <w:noProof/>
                <w:webHidden/>
              </w:rPr>
              <w:fldChar w:fldCharType="separate"/>
            </w:r>
            <w:r>
              <w:rPr>
                <w:noProof/>
                <w:webHidden/>
              </w:rPr>
              <w:t>7</w:t>
            </w:r>
            <w:r>
              <w:rPr>
                <w:noProof/>
                <w:webHidden/>
              </w:rPr>
              <w:fldChar w:fldCharType="end"/>
            </w:r>
          </w:hyperlink>
        </w:p>
        <w:p w14:paraId="6442B7B7" w14:textId="77777777" w:rsidR="001E7C33" w:rsidRDefault="001E7C33">
          <w:pPr>
            <w:pStyle w:val="TM2"/>
            <w:tabs>
              <w:tab w:val="right" w:leader="dot" w:pos="9396"/>
            </w:tabs>
            <w:rPr>
              <w:rFonts w:eastAsiaTheme="minorEastAsia"/>
              <w:noProof/>
              <w:szCs w:val="22"/>
              <w:lang w:val="fr-FR" w:eastAsia="fr-FR"/>
            </w:rPr>
          </w:pPr>
          <w:hyperlink w:anchor="_Toc225274626" w:history="1">
            <w:r w:rsidRPr="009B2086">
              <w:rPr>
                <w:rStyle w:val="Lienhypertexte"/>
                <w:noProof/>
              </w:rPr>
              <w:t>1.3 Localisation des sites enquêtés</w:t>
            </w:r>
            <w:r>
              <w:rPr>
                <w:noProof/>
                <w:webHidden/>
              </w:rPr>
              <w:tab/>
            </w:r>
            <w:r>
              <w:rPr>
                <w:noProof/>
                <w:webHidden/>
              </w:rPr>
              <w:fldChar w:fldCharType="begin"/>
            </w:r>
            <w:r>
              <w:rPr>
                <w:noProof/>
                <w:webHidden/>
              </w:rPr>
              <w:instrText xml:space="preserve"> PAGEREF _Toc225274626 \h </w:instrText>
            </w:r>
            <w:r>
              <w:rPr>
                <w:noProof/>
                <w:webHidden/>
              </w:rPr>
            </w:r>
            <w:r>
              <w:rPr>
                <w:noProof/>
                <w:webHidden/>
              </w:rPr>
              <w:fldChar w:fldCharType="separate"/>
            </w:r>
            <w:r>
              <w:rPr>
                <w:noProof/>
                <w:webHidden/>
              </w:rPr>
              <w:t>8</w:t>
            </w:r>
            <w:r>
              <w:rPr>
                <w:noProof/>
                <w:webHidden/>
              </w:rPr>
              <w:fldChar w:fldCharType="end"/>
            </w:r>
          </w:hyperlink>
        </w:p>
        <w:p w14:paraId="6E8EDDCA" w14:textId="77777777" w:rsidR="001E7C33" w:rsidRDefault="001E7C33">
          <w:pPr>
            <w:pStyle w:val="TM2"/>
            <w:tabs>
              <w:tab w:val="right" w:leader="dot" w:pos="9396"/>
            </w:tabs>
            <w:rPr>
              <w:rFonts w:eastAsiaTheme="minorEastAsia"/>
              <w:noProof/>
              <w:szCs w:val="22"/>
              <w:lang w:val="fr-FR" w:eastAsia="fr-FR"/>
            </w:rPr>
          </w:pPr>
          <w:hyperlink w:anchor="_Toc225274627" w:history="1">
            <w:r w:rsidRPr="009B2086">
              <w:rPr>
                <w:rStyle w:val="Lienhypertexte"/>
                <w:noProof/>
              </w:rPr>
              <w:t>1.4 Ménages enquêtés</w:t>
            </w:r>
            <w:r>
              <w:rPr>
                <w:noProof/>
                <w:webHidden/>
              </w:rPr>
              <w:tab/>
            </w:r>
            <w:r>
              <w:rPr>
                <w:noProof/>
                <w:webHidden/>
              </w:rPr>
              <w:fldChar w:fldCharType="begin"/>
            </w:r>
            <w:r>
              <w:rPr>
                <w:noProof/>
                <w:webHidden/>
              </w:rPr>
              <w:instrText xml:space="preserve"> PAGEREF _Toc225274627 \h </w:instrText>
            </w:r>
            <w:r>
              <w:rPr>
                <w:noProof/>
                <w:webHidden/>
              </w:rPr>
            </w:r>
            <w:r>
              <w:rPr>
                <w:noProof/>
                <w:webHidden/>
              </w:rPr>
              <w:fldChar w:fldCharType="separate"/>
            </w:r>
            <w:r>
              <w:rPr>
                <w:noProof/>
                <w:webHidden/>
              </w:rPr>
              <w:t>9</w:t>
            </w:r>
            <w:r>
              <w:rPr>
                <w:noProof/>
                <w:webHidden/>
              </w:rPr>
              <w:fldChar w:fldCharType="end"/>
            </w:r>
          </w:hyperlink>
        </w:p>
        <w:p w14:paraId="79DF8750" w14:textId="77777777" w:rsidR="001E7C33" w:rsidRDefault="001E7C33">
          <w:pPr>
            <w:pStyle w:val="TM3"/>
            <w:rPr>
              <w:rFonts w:eastAsiaTheme="minorEastAsia"/>
              <w:sz w:val="22"/>
              <w:szCs w:val="22"/>
              <w:lang w:val="fr-FR" w:eastAsia="fr-FR"/>
            </w:rPr>
          </w:pPr>
          <w:hyperlink w:anchor="_Toc225274628" w:history="1">
            <w:r w:rsidRPr="009B2086">
              <w:rPr>
                <w:rStyle w:val="Lienhypertexte"/>
              </w:rPr>
              <w:t>1.4.1 Dénombrement et taux de sondage</w:t>
            </w:r>
            <w:r>
              <w:rPr>
                <w:webHidden/>
              </w:rPr>
              <w:tab/>
            </w:r>
            <w:r>
              <w:rPr>
                <w:webHidden/>
              </w:rPr>
              <w:fldChar w:fldCharType="begin"/>
            </w:r>
            <w:r>
              <w:rPr>
                <w:webHidden/>
              </w:rPr>
              <w:instrText xml:space="preserve"> PAGEREF _Toc225274628 \h </w:instrText>
            </w:r>
            <w:r>
              <w:rPr>
                <w:webHidden/>
              </w:rPr>
            </w:r>
            <w:r>
              <w:rPr>
                <w:webHidden/>
              </w:rPr>
              <w:fldChar w:fldCharType="separate"/>
            </w:r>
            <w:r>
              <w:rPr>
                <w:webHidden/>
              </w:rPr>
              <w:t>9</w:t>
            </w:r>
            <w:r>
              <w:rPr>
                <w:webHidden/>
              </w:rPr>
              <w:fldChar w:fldCharType="end"/>
            </w:r>
          </w:hyperlink>
        </w:p>
        <w:p w14:paraId="0F570EDD" w14:textId="77777777" w:rsidR="001E7C33" w:rsidRDefault="001E7C33">
          <w:pPr>
            <w:pStyle w:val="TM3"/>
            <w:rPr>
              <w:rFonts w:eastAsiaTheme="minorEastAsia"/>
              <w:sz w:val="22"/>
              <w:szCs w:val="22"/>
              <w:lang w:val="fr-FR" w:eastAsia="fr-FR"/>
            </w:rPr>
          </w:pPr>
          <w:hyperlink w:anchor="_Toc225274629" w:history="1">
            <w:r w:rsidRPr="009B2086">
              <w:rPr>
                <w:rStyle w:val="Lienhypertexte"/>
              </w:rPr>
              <w:t>1.4.2 Répartition par hameau</w:t>
            </w:r>
            <w:r>
              <w:rPr>
                <w:webHidden/>
              </w:rPr>
              <w:tab/>
            </w:r>
            <w:r>
              <w:rPr>
                <w:webHidden/>
              </w:rPr>
              <w:fldChar w:fldCharType="begin"/>
            </w:r>
            <w:r>
              <w:rPr>
                <w:webHidden/>
              </w:rPr>
              <w:instrText xml:space="preserve"> PAGEREF _Toc225274629 \h </w:instrText>
            </w:r>
            <w:r>
              <w:rPr>
                <w:webHidden/>
              </w:rPr>
            </w:r>
            <w:r>
              <w:rPr>
                <w:webHidden/>
              </w:rPr>
              <w:fldChar w:fldCharType="separate"/>
            </w:r>
            <w:r>
              <w:rPr>
                <w:webHidden/>
              </w:rPr>
              <w:t>9</w:t>
            </w:r>
            <w:r>
              <w:rPr>
                <w:webHidden/>
              </w:rPr>
              <w:fldChar w:fldCharType="end"/>
            </w:r>
          </w:hyperlink>
        </w:p>
        <w:p w14:paraId="19E1DF12" w14:textId="77777777" w:rsidR="001E7C33" w:rsidRDefault="001E7C33">
          <w:pPr>
            <w:pStyle w:val="TM2"/>
            <w:tabs>
              <w:tab w:val="right" w:leader="dot" w:pos="9396"/>
            </w:tabs>
            <w:rPr>
              <w:rFonts w:eastAsiaTheme="minorEastAsia"/>
              <w:noProof/>
              <w:szCs w:val="22"/>
              <w:lang w:val="fr-FR" w:eastAsia="fr-FR"/>
            </w:rPr>
          </w:pPr>
          <w:hyperlink w:anchor="_Toc225274630" w:history="1">
            <w:r w:rsidRPr="009B2086">
              <w:rPr>
                <w:rStyle w:val="Lienhypertexte"/>
                <w:noProof/>
              </w:rPr>
              <w:t>1.5 Déroulement de l’enquête</w:t>
            </w:r>
            <w:r>
              <w:rPr>
                <w:noProof/>
                <w:webHidden/>
              </w:rPr>
              <w:tab/>
            </w:r>
            <w:r>
              <w:rPr>
                <w:noProof/>
                <w:webHidden/>
              </w:rPr>
              <w:fldChar w:fldCharType="begin"/>
            </w:r>
            <w:r>
              <w:rPr>
                <w:noProof/>
                <w:webHidden/>
              </w:rPr>
              <w:instrText xml:space="preserve"> PAGEREF _Toc225274630 \h </w:instrText>
            </w:r>
            <w:r>
              <w:rPr>
                <w:noProof/>
                <w:webHidden/>
              </w:rPr>
            </w:r>
            <w:r>
              <w:rPr>
                <w:noProof/>
                <w:webHidden/>
              </w:rPr>
              <w:fldChar w:fldCharType="separate"/>
            </w:r>
            <w:r>
              <w:rPr>
                <w:noProof/>
                <w:webHidden/>
              </w:rPr>
              <w:t>10</w:t>
            </w:r>
            <w:r>
              <w:rPr>
                <w:noProof/>
                <w:webHidden/>
              </w:rPr>
              <w:fldChar w:fldCharType="end"/>
            </w:r>
          </w:hyperlink>
        </w:p>
        <w:p w14:paraId="09378484" w14:textId="77777777" w:rsidR="001E7C33" w:rsidRDefault="001E7C33">
          <w:pPr>
            <w:pStyle w:val="TM3"/>
            <w:rPr>
              <w:rFonts w:eastAsiaTheme="minorEastAsia"/>
              <w:sz w:val="22"/>
              <w:szCs w:val="22"/>
              <w:lang w:val="fr-FR" w:eastAsia="fr-FR"/>
            </w:rPr>
          </w:pPr>
          <w:hyperlink w:anchor="_Toc225274631" w:history="1">
            <w:r w:rsidRPr="009B2086">
              <w:rPr>
                <w:rStyle w:val="Lienhypertexte"/>
              </w:rPr>
              <w:t>1.5.1 Période de collecte</w:t>
            </w:r>
            <w:r>
              <w:rPr>
                <w:webHidden/>
              </w:rPr>
              <w:tab/>
            </w:r>
            <w:r>
              <w:rPr>
                <w:webHidden/>
              </w:rPr>
              <w:fldChar w:fldCharType="begin"/>
            </w:r>
            <w:r>
              <w:rPr>
                <w:webHidden/>
              </w:rPr>
              <w:instrText xml:space="preserve"> PAGEREF _Toc225274631 \h </w:instrText>
            </w:r>
            <w:r>
              <w:rPr>
                <w:webHidden/>
              </w:rPr>
            </w:r>
            <w:r>
              <w:rPr>
                <w:webHidden/>
              </w:rPr>
              <w:fldChar w:fldCharType="separate"/>
            </w:r>
            <w:r>
              <w:rPr>
                <w:webHidden/>
              </w:rPr>
              <w:t>10</w:t>
            </w:r>
            <w:r>
              <w:rPr>
                <w:webHidden/>
              </w:rPr>
              <w:fldChar w:fldCharType="end"/>
            </w:r>
          </w:hyperlink>
        </w:p>
        <w:p w14:paraId="31E380AA" w14:textId="77777777" w:rsidR="001E7C33" w:rsidRDefault="001E7C33">
          <w:pPr>
            <w:pStyle w:val="TM1"/>
            <w:tabs>
              <w:tab w:val="right" w:leader="dot" w:pos="9396"/>
            </w:tabs>
            <w:rPr>
              <w:rFonts w:eastAsiaTheme="minorEastAsia"/>
              <w:noProof/>
              <w:szCs w:val="22"/>
              <w:lang w:val="fr-FR" w:eastAsia="fr-FR"/>
            </w:rPr>
          </w:pPr>
          <w:hyperlink w:anchor="_Toc225274632" w:history="1">
            <w:r w:rsidRPr="009B2086">
              <w:rPr>
                <w:rStyle w:val="Lienhypertexte"/>
                <w:noProof/>
              </w:rPr>
              <w:t>2. Caractéristiques socio-démographiques des ménages</w:t>
            </w:r>
            <w:r>
              <w:rPr>
                <w:noProof/>
                <w:webHidden/>
              </w:rPr>
              <w:tab/>
            </w:r>
            <w:r>
              <w:rPr>
                <w:noProof/>
                <w:webHidden/>
              </w:rPr>
              <w:fldChar w:fldCharType="begin"/>
            </w:r>
            <w:r>
              <w:rPr>
                <w:noProof/>
                <w:webHidden/>
              </w:rPr>
              <w:instrText xml:space="preserve"> PAGEREF _Toc225274632 \h </w:instrText>
            </w:r>
            <w:r>
              <w:rPr>
                <w:noProof/>
                <w:webHidden/>
              </w:rPr>
            </w:r>
            <w:r>
              <w:rPr>
                <w:noProof/>
                <w:webHidden/>
              </w:rPr>
              <w:fldChar w:fldCharType="separate"/>
            </w:r>
            <w:r>
              <w:rPr>
                <w:noProof/>
                <w:webHidden/>
              </w:rPr>
              <w:t>11</w:t>
            </w:r>
            <w:r>
              <w:rPr>
                <w:noProof/>
                <w:webHidden/>
              </w:rPr>
              <w:fldChar w:fldCharType="end"/>
            </w:r>
          </w:hyperlink>
        </w:p>
        <w:p w14:paraId="7FCBC2E2" w14:textId="77777777" w:rsidR="001E7C33" w:rsidRDefault="001E7C33">
          <w:pPr>
            <w:pStyle w:val="TM2"/>
            <w:tabs>
              <w:tab w:val="right" w:leader="dot" w:pos="9396"/>
            </w:tabs>
            <w:rPr>
              <w:rFonts w:eastAsiaTheme="minorEastAsia"/>
              <w:noProof/>
              <w:szCs w:val="22"/>
              <w:lang w:val="fr-FR" w:eastAsia="fr-FR"/>
            </w:rPr>
          </w:pPr>
          <w:hyperlink w:anchor="_Toc225274633" w:history="1">
            <w:r w:rsidRPr="009B2086">
              <w:rPr>
                <w:rStyle w:val="Lienhypertexte"/>
                <w:noProof/>
              </w:rPr>
              <w:t>2.1 Description des ménages</w:t>
            </w:r>
            <w:r>
              <w:rPr>
                <w:noProof/>
                <w:webHidden/>
              </w:rPr>
              <w:tab/>
            </w:r>
            <w:r>
              <w:rPr>
                <w:noProof/>
                <w:webHidden/>
              </w:rPr>
              <w:fldChar w:fldCharType="begin"/>
            </w:r>
            <w:r>
              <w:rPr>
                <w:noProof/>
                <w:webHidden/>
              </w:rPr>
              <w:instrText xml:space="preserve"> PAGEREF _Toc225274633 \h </w:instrText>
            </w:r>
            <w:r>
              <w:rPr>
                <w:noProof/>
                <w:webHidden/>
              </w:rPr>
            </w:r>
            <w:r>
              <w:rPr>
                <w:noProof/>
                <w:webHidden/>
              </w:rPr>
              <w:fldChar w:fldCharType="separate"/>
            </w:r>
            <w:r>
              <w:rPr>
                <w:noProof/>
                <w:webHidden/>
              </w:rPr>
              <w:t>11</w:t>
            </w:r>
            <w:r>
              <w:rPr>
                <w:noProof/>
                <w:webHidden/>
              </w:rPr>
              <w:fldChar w:fldCharType="end"/>
            </w:r>
          </w:hyperlink>
        </w:p>
        <w:p w14:paraId="47006318" w14:textId="77777777" w:rsidR="001E7C33" w:rsidRDefault="001E7C33">
          <w:pPr>
            <w:pStyle w:val="TM3"/>
            <w:rPr>
              <w:rFonts w:eastAsiaTheme="minorEastAsia"/>
              <w:sz w:val="22"/>
              <w:szCs w:val="22"/>
              <w:lang w:val="fr-FR" w:eastAsia="fr-FR"/>
            </w:rPr>
          </w:pPr>
          <w:hyperlink w:anchor="_Toc225274634" w:history="1">
            <w:r w:rsidRPr="009B2086">
              <w:rPr>
                <w:rStyle w:val="Lienhypertexte"/>
              </w:rPr>
              <w:t>2.1.1 Taille des ménages par observatoire</w:t>
            </w:r>
            <w:r>
              <w:rPr>
                <w:webHidden/>
              </w:rPr>
              <w:tab/>
            </w:r>
            <w:r>
              <w:rPr>
                <w:webHidden/>
              </w:rPr>
              <w:fldChar w:fldCharType="begin"/>
            </w:r>
            <w:r>
              <w:rPr>
                <w:webHidden/>
              </w:rPr>
              <w:instrText xml:space="preserve"> PAGEREF _Toc225274634 \h </w:instrText>
            </w:r>
            <w:r>
              <w:rPr>
                <w:webHidden/>
              </w:rPr>
            </w:r>
            <w:r>
              <w:rPr>
                <w:webHidden/>
              </w:rPr>
              <w:fldChar w:fldCharType="separate"/>
            </w:r>
            <w:r>
              <w:rPr>
                <w:webHidden/>
              </w:rPr>
              <w:t>11</w:t>
            </w:r>
            <w:r>
              <w:rPr>
                <w:webHidden/>
              </w:rPr>
              <w:fldChar w:fldCharType="end"/>
            </w:r>
          </w:hyperlink>
        </w:p>
        <w:p w14:paraId="74E66775" w14:textId="77777777" w:rsidR="001E7C33" w:rsidRDefault="001E7C33">
          <w:pPr>
            <w:pStyle w:val="TM3"/>
            <w:rPr>
              <w:rFonts w:eastAsiaTheme="minorEastAsia"/>
              <w:sz w:val="22"/>
              <w:szCs w:val="22"/>
              <w:lang w:val="fr-FR" w:eastAsia="fr-FR"/>
            </w:rPr>
          </w:pPr>
          <w:hyperlink w:anchor="_Toc225274635" w:history="1">
            <w:r w:rsidRPr="009B2086">
              <w:rPr>
                <w:rStyle w:val="Lienhypertexte"/>
              </w:rPr>
              <w:t>2.1.2 Taille des ménages par hameau et par observatoire</w:t>
            </w:r>
            <w:r>
              <w:rPr>
                <w:webHidden/>
              </w:rPr>
              <w:tab/>
            </w:r>
            <w:r>
              <w:rPr>
                <w:webHidden/>
              </w:rPr>
              <w:fldChar w:fldCharType="begin"/>
            </w:r>
            <w:r>
              <w:rPr>
                <w:webHidden/>
              </w:rPr>
              <w:instrText xml:space="preserve"> PAGEREF _Toc225274635 \h </w:instrText>
            </w:r>
            <w:r>
              <w:rPr>
                <w:webHidden/>
              </w:rPr>
            </w:r>
            <w:r>
              <w:rPr>
                <w:webHidden/>
              </w:rPr>
              <w:fldChar w:fldCharType="separate"/>
            </w:r>
            <w:r>
              <w:rPr>
                <w:webHidden/>
              </w:rPr>
              <w:t>11</w:t>
            </w:r>
            <w:r>
              <w:rPr>
                <w:webHidden/>
              </w:rPr>
              <w:fldChar w:fldCharType="end"/>
            </w:r>
          </w:hyperlink>
        </w:p>
        <w:p w14:paraId="461BE83E" w14:textId="77777777" w:rsidR="001E7C33" w:rsidRDefault="001E7C33">
          <w:pPr>
            <w:pStyle w:val="TM3"/>
            <w:rPr>
              <w:rFonts w:eastAsiaTheme="minorEastAsia"/>
              <w:sz w:val="22"/>
              <w:szCs w:val="22"/>
              <w:lang w:val="fr-FR" w:eastAsia="fr-FR"/>
            </w:rPr>
          </w:pPr>
          <w:hyperlink w:anchor="_Toc225274636" w:history="1">
            <w:r w:rsidRPr="009B2086">
              <w:rPr>
                <w:rStyle w:val="Lienhypertexte"/>
              </w:rPr>
              <w:t>2.1.3 Structure par âge</w:t>
            </w:r>
            <w:r>
              <w:rPr>
                <w:webHidden/>
              </w:rPr>
              <w:tab/>
            </w:r>
            <w:r>
              <w:rPr>
                <w:webHidden/>
              </w:rPr>
              <w:fldChar w:fldCharType="begin"/>
            </w:r>
            <w:r>
              <w:rPr>
                <w:webHidden/>
              </w:rPr>
              <w:instrText xml:space="preserve"> PAGEREF _Toc225274636 \h </w:instrText>
            </w:r>
            <w:r>
              <w:rPr>
                <w:webHidden/>
              </w:rPr>
            </w:r>
            <w:r>
              <w:rPr>
                <w:webHidden/>
              </w:rPr>
              <w:fldChar w:fldCharType="separate"/>
            </w:r>
            <w:r>
              <w:rPr>
                <w:webHidden/>
              </w:rPr>
              <w:t>11</w:t>
            </w:r>
            <w:r>
              <w:rPr>
                <w:webHidden/>
              </w:rPr>
              <w:fldChar w:fldCharType="end"/>
            </w:r>
          </w:hyperlink>
        </w:p>
        <w:p w14:paraId="37A96C5D" w14:textId="77777777" w:rsidR="001E7C33" w:rsidRDefault="001E7C33">
          <w:pPr>
            <w:pStyle w:val="TM3"/>
            <w:rPr>
              <w:rFonts w:eastAsiaTheme="minorEastAsia"/>
              <w:sz w:val="22"/>
              <w:szCs w:val="22"/>
              <w:lang w:val="fr-FR" w:eastAsia="fr-FR"/>
            </w:rPr>
          </w:pPr>
          <w:hyperlink w:anchor="_Toc225274637" w:history="1">
            <w:r w:rsidRPr="009B2086">
              <w:rPr>
                <w:rStyle w:val="Lienhypertexte"/>
              </w:rPr>
              <w:t>2.1.4 Origine des CM et conjoints</w:t>
            </w:r>
            <w:r>
              <w:rPr>
                <w:webHidden/>
              </w:rPr>
              <w:tab/>
            </w:r>
            <w:r>
              <w:rPr>
                <w:webHidden/>
              </w:rPr>
              <w:fldChar w:fldCharType="begin"/>
            </w:r>
            <w:r>
              <w:rPr>
                <w:webHidden/>
              </w:rPr>
              <w:instrText xml:space="preserve"> PAGEREF _Toc225274637 \h </w:instrText>
            </w:r>
            <w:r>
              <w:rPr>
                <w:webHidden/>
              </w:rPr>
            </w:r>
            <w:r>
              <w:rPr>
                <w:webHidden/>
              </w:rPr>
              <w:fldChar w:fldCharType="separate"/>
            </w:r>
            <w:r>
              <w:rPr>
                <w:webHidden/>
              </w:rPr>
              <w:t>14</w:t>
            </w:r>
            <w:r>
              <w:rPr>
                <w:webHidden/>
              </w:rPr>
              <w:fldChar w:fldCharType="end"/>
            </w:r>
          </w:hyperlink>
        </w:p>
        <w:p w14:paraId="79AEFD74" w14:textId="77777777" w:rsidR="001E7C33" w:rsidRDefault="001E7C33">
          <w:pPr>
            <w:pStyle w:val="TM3"/>
            <w:rPr>
              <w:rFonts w:eastAsiaTheme="minorEastAsia"/>
              <w:sz w:val="22"/>
              <w:szCs w:val="22"/>
              <w:lang w:val="fr-FR" w:eastAsia="fr-FR"/>
            </w:rPr>
          </w:pPr>
          <w:hyperlink w:anchor="_Toc225274638" w:history="1">
            <w:r w:rsidRPr="009B2086">
              <w:rPr>
                <w:rStyle w:val="Lienhypertexte"/>
              </w:rPr>
              <w:t>2.1.5 Raison d’installation</w:t>
            </w:r>
            <w:r>
              <w:rPr>
                <w:webHidden/>
              </w:rPr>
              <w:tab/>
            </w:r>
            <w:r>
              <w:rPr>
                <w:webHidden/>
              </w:rPr>
              <w:fldChar w:fldCharType="begin"/>
            </w:r>
            <w:r>
              <w:rPr>
                <w:webHidden/>
              </w:rPr>
              <w:instrText xml:space="preserve"> PAGEREF _Toc225274638 \h </w:instrText>
            </w:r>
            <w:r>
              <w:rPr>
                <w:webHidden/>
              </w:rPr>
            </w:r>
            <w:r>
              <w:rPr>
                <w:webHidden/>
              </w:rPr>
              <w:fldChar w:fldCharType="separate"/>
            </w:r>
            <w:r>
              <w:rPr>
                <w:webHidden/>
              </w:rPr>
              <w:t>14</w:t>
            </w:r>
            <w:r>
              <w:rPr>
                <w:webHidden/>
              </w:rPr>
              <w:fldChar w:fldCharType="end"/>
            </w:r>
          </w:hyperlink>
        </w:p>
        <w:p w14:paraId="493E4AE5" w14:textId="77777777" w:rsidR="001E7C33" w:rsidRDefault="001E7C33">
          <w:pPr>
            <w:pStyle w:val="TM2"/>
            <w:tabs>
              <w:tab w:val="right" w:leader="dot" w:pos="9396"/>
            </w:tabs>
            <w:rPr>
              <w:rFonts w:eastAsiaTheme="minorEastAsia"/>
              <w:noProof/>
              <w:szCs w:val="22"/>
              <w:lang w:val="fr-FR" w:eastAsia="fr-FR"/>
            </w:rPr>
          </w:pPr>
          <w:hyperlink w:anchor="_Toc225274639" w:history="1">
            <w:r w:rsidRPr="009B2086">
              <w:rPr>
                <w:rStyle w:val="Lienhypertexte"/>
                <w:noProof/>
              </w:rPr>
              <w:t>2.2 Caractéristiques des chefs de ménages</w:t>
            </w:r>
            <w:r>
              <w:rPr>
                <w:noProof/>
                <w:webHidden/>
              </w:rPr>
              <w:tab/>
            </w:r>
            <w:r>
              <w:rPr>
                <w:noProof/>
                <w:webHidden/>
              </w:rPr>
              <w:fldChar w:fldCharType="begin"/>
            </w:r>
            <w:r>
              <w:rPr>
                <w:noProof/>
                <w:webHidden/>
              </w:rPr>
              <w:instrText xml:space="preserve"> PAGEREF _Toc225274639 \h </w:instrText>
            </w:r>
            <w:r>
              <w:rPr>
                <w:noProof/>
                <w:webHidden/>
              </w:rPr>
            </w:r>
            <w:r>
              <w:rPr>
                <w:noProof/>
                <w:webHidden/>
              </w:rPr>
              <w:fldChar w:fldCharType="separate"/>
            </w:r>
            <w:r>
              <w:rPr>
                <w:noProof/>
                <w:webHidden/>
              </w:rPr>
              <w:t>15</w:t>
            </w:r>
            <w:r>
              <w:rPr>
                <w:noProof/>
                <w:webHidden/>
              </w:rPr>
              <w:fldChar w:fldCharType="end"/>
            </w:r>
          </w:hyperlink>
        </w:p>
        <w:p w14:paraId="75CC017D" w14:textId="77777777" w:rsidR="001E7C33" w:rsidRDefault="001E7C33">
          <w:pPr>
            <w:pStyle w:val="TM3"/>
            <w:rPr>
              <w:rFonts w:eastAsiaTheme="minorEastAsia"/>
              <w:sz w:val="22"/>
              <w:szCs w:val="22"/>
              <w:lang w:val="fr-FR" w:eastAsia="fr-FR"/>
            </w:rPr>
          </w:pPr>
          <w:hyperlink w:anchor="_Toc225274640" w:history="1">
            <w:r w:rsidRPr="009B2086">
              <w:rPr>
                <w:rStyle w:val="Lienhypertexte"/>
              </w:rPr>
              <w:t>2.2.1 Caractéristiques socio-démographiques</w:t>
            </w:r>
            <w:r>
              <w:rPr>
                <w:webHidden/>
              </w:rPr>
              <w:tab/>
            </w:r>
            <w:r>
              <w:rPr>
                <w:webHidden/>
              </w:rPr>
              <w:fldChar w:fldCharType="begin"/>
            </w:r>
            <w:r>
              <w:rPr>
                <w:webHidden/>
              </w:rPr>
              <w:instrText xml:space="preserve"> PAGEREF _Toc225274640 \h </w:instrText>
            </w:r>
            <w:r>
              <w:rPr>
                <w:webHidden/>
              </w:rPr>
            </w:r>
            <w:r>
              <w:rPr>
                <w:webHidden/>
              </w:rPr>
              <w:fldChar w:fldCharType="separate"/>
            </w:r>
            <w:r>
              <w:rPr>
                <w:webHidden/>
              </w:rPr>
              <w:t>16</w:t>
            </w:r>
            <w:r>
              <w:rPr>
                <w:webHidden/>
              </w:rPr>
              <w:fldChar w:fldCharType="end"/>
            </w:r>
          </w:hyperlink>
        </w:p>
        <w:p w14:paraId="2E62117F" w14:textId="77777777" w:rsidR="001E7C33" w:rsidRDefault="001E7C33">
          <w:pPr>
            <w:pStyle w:val="TM3"/>
            <w:rPr>
              <w:rFonts w:eastAsiaTheme="minorEastAsia"/>
              <w:sz w:val="22"/>
              <w:szCs w:val="22"/>
              <w:lang w:val="fr-FR" w:eastAsia="fr-FR"/>
            </w:rPr>
          </w:pPr>
          <w:hyperlink w:anchor="_Toc225274641" w:history="1">
            <w:r w:rsidRPr="009B2086">
              <w:rPr>
                <w:rStyle w:val="Lienhypertexte"/>
              </w:rPr>
              <w:t>2.2.2 Niveau d’éducation</w:t>
            </w:r>
            <w:r>
              <w:rPr>
                <w:webHidden/>
              </w:rPr>
              <w:tab/>
            </w:r>
            <w:r>
              <w:rPr>
                <w:webHidden/>
              </w:rPr>
              <w:fldChar w:fldCharType="begin"/>
            </w:r>
            <w:r>
              <w:rPr>
                <w:webHidden/>
              </w:rPr>
              <w:instrText xml:space="preserve"> PAGEREF _Toc225274641 \h </w:instrText>
            </w:r>
            <w:r>
              <w:rPr>
                <w:webHidden/>
              </w:rPr>
            </w:r>
            <w:r>
              <w:rPr>
                <w:webHidden/>
              </w:rPr>
              <w:fldChar w:fldCharType="separate"/>
            </w:r>
            <w:r>
              <w:rPr>
                <w:webHidden/>
              </w:rPr>
              <w:t>16</w:t>
            </w:r>
            <w:r>
              <w:rPr>
                <w:webHidden/>
              </w:rPr>
              <w:fldChar w:fldCharType="end"/>
            </w:r>
          </w:hyperlink>
        </w:p>
        <w:p w14:paraId="0345FCFF" w14:textId="77777777" w:rsidR="001E7C33" w:rsidRDefault="001E7C33">
          <w:pPr>
            <w:pStyle w:val="TM3"/>
            <w:rPr>
              <w:rFonts w:eastAsiaTheme="minorEastAsia"/>
              <w:sz w:val="22"/>
              <w:szCs w:val="22"/>
              <w:lang w:val="fr-FR" w:eastAsia="fr-FR"/>
            </w:rPr>
          </w:pPr>
          <w:hyperlink w:anchor="_Toc225274642" w:history="1">
            <w:r w:rsidRPr="009B2086">
              <w:rPr>
                <w:rStyle w:val="Lienhypertexte"/>
              </w:rPr>
              <w:t>2.2.3 Alphabétisation des chefs de ménage</w:t>
            </w:r>
            <w:r>
              <w:rPr>
                <w:webHidden/>
              </w:rPr>
              <w:tab/>
            </w:r>
            <w:r>
              <w:rPr>
                <w:webHidden/>
              </w:rPr>
              <w:fldChar w:fldCharType="begin"/>
            </w:r>
            <w:r>
              <w:rPr>
                <w:webHidden/>
              </w:rPr>
              <w:instrText xml:space="preserve"> PAGEREF _Toc225274642 \h </w:instrText>
            </w:r>
            <w:r>
              <w:rPr>
                <w:webHidden/>
              </w:rPr>
            </w:r>
            <w:r>
              <w:rPr>
                <w:webHidden/>
              </w:rPr>
              <w:fldChar w:fldCharType="separate"/>
            </w:r>
            <w:r>
              <w:rPr>
                <w:webHidden/>
              </w:rPr>
              <w:t>18</w:t>
            </w:r>
            <w:r>
              <w:rPr>
                <w:webHidden/>
              </w:rPr>
              <w:fldChar w:fldCharType="end"/>
            </w:r>
          </w:hyperlink>
        </w:p>
        <w:p w14:paraId="2F077D88" w14:textId="77777777" w:rsidR="001E7C33" w:rsidRDefault="001E7C33">
          <w:pPr>
            <w:pStyle w:val="TM3"/>
            <w:rPr>
              <w:rFonts w:eastAsiaTheme="minorEastAsia"/>
              <w:sz w:val="22"/>
              <w:szCs w:val="22"/>
              <w:lang w:val="fr-FR" w:eastAsia="fr-FR"/>
            </w:rPr>
          </w:pPr>
          <w:hyperlink w:anchor="_Toc225274643" w:history="1">
            <w:r w:rsidRPr="009B2086">
              <w:rPr>
                <w:rStyle w:val="Lienhypertexte"/>
              </w:rPr>
              <w:t>2.2.4 Activités principales des Chefs de ménage</w:t>
            </w:r>
            <w:r>
              <w:rPr>
                <w:webHidden/>
              </w:rPr>
              <w:tab/>
            </w:r>
            <w:r>
              <w:rPr>
                <w:webHidden/>
              </w:rPr>
              <w:fldChar w:fldCharType="begin"/>
            </w:r>
            <w:r>
              <w:rPr>
                <w:webHidden/>
              </w:rPr>
              <w:instrText xml:space="preserve"> PAGEREF _Toc225274643 \h </w:instrText>
            </w:r>
            <w:r>
              <w:rPr>
                <w:webHidden/>
              </w:rPr>
            </w:r>
            <w:r>
              <w:rPr>
                <w:webHidden/>
              </w:rPr>
              <w:fldChar w:fldCharType="separate"/>
            </w:r>
            <w:r>
              <w:rPr>
                <w:webHidden/>
              </w:rPr>
              <w:t>20</w:t>
            </w:r>
            <w:r>
              <w:rPr>
                <w:webHidden/>
              </w:rPr>
              <w:fldChar w:fldCharType="end"/>
            </w:r>
          </w:hyperlink>
        </w:p>
        <w:p w14:paraId="4D679B68" w14:textId="77777777" w:rsidR="001E7C33" w:rsidRDefault="001E7C33">
          <w:pPr>
            <w:pStyle w:val="TM2"/>
            <w:tabs>
              <w:tab w:val="right" w:leader="dot" w:pos="9396"/>
            </w:tabs>
            <w:rPr>
              <w:rFonts w:eastAsiaTheme="minorEastAsia"/>
              <w:noProof/>
              <w:szCs w:val="22"/>
              <w:lang w:val="fr-FR" w:eastAsia="fr-FR"/>
            </w:rPr>
          </w:pPr>
          <w:hyperlink w:anchor="_Toc225274644" w:history="1">
            <w:r w:rsidRPr="009B2086">
              <w:rPr>
                <w:rStyle w:val="Lienhypertexte"/>
                <w:noProof/>
              </w:rPr>
              <w:t>2.3 Caractéristiques des autres membres de ménages</w:t>
            </w:r>
            <w:r>
              <w:rPr>
                <w:noProof/>
                <w:webHidden/>
              </w:rPr>
              <w:tab/>
            </w:r>
            <w:r>
              <w:rPr>
                <w:noProof/>
                <w:webHidden/>
              </w:rPr>
              <w:fldChar w:fldCharType="begin"/>
            </w:r>
            <w:r>
              <w:rPr>
                <w:noProof/>
                <w:webHidden/>
              </w:rPr>
              <w:instrText xml:space="preserve"> PAGEREF _Toc225274644 \h </w:instrText>
            </w:r>
            <w:r>
              <w:rPr>
                <w:noProof/>
                <w:webHidden/>
              </w:rPr>
            </w:r>
            <w:r>
              <w:rPr>
                <w:noProof/>
                <w:webHidden/>
              </w:rPr>
              <w:fldChar w:fldCharType="separate"/>
            </w:r>
            <w:r>
              <w:rPr>
                <w:noProof/>
                <w:webHidden/>
              </w:rPr>
              <w:t>22</w:t>
            </w:r>
            <w:r>
              <w:rPr>
                <w:noProof/>
                <w:webHidden/>
              </w:rPr>
              <w:fldChar w:fldCharType="end"/>
            </w:r>
          </w:hyperlink>
        </w:p>
        <w:p w14:paraId="1AC1BCD3" w14:textId="77777777" w:rsidR="001E7C33" w:rsidRDefault="001E7C33">
          <w:pPr>
            <w:pStyle w:val="TM3"/>
            <w:rPr>
              <w:rFonts w:eastAsiaTheme="minorEastAsia"/>
              <w:sz w:val="22"/>
              <w:szCs w:val="22"/>
              <w:lang w:val="fr-FR" w:eastAsia="fr-FR"/>
            </w:rPr>
          </w:pPr>
          <w:hyperlink w:anchor="_Toc225274645" w:history="1">
            <w:r w:rsidRPr="009B2086">
              <w:rPr>
                <w:rStyle w:val="Lienhypertexte"/>
              </w:rPr>
              <w:t>2.3.1 Caractéristiques socio-démographiques</w:t>
            </w:r>
            <w:r>
              <w:rPr>
                <w:webHidden/>
              </w:rPr>
              <w:tab/>
            </w:r>
            <w:r>
              <w:rPr>
                <w:webHidden/>
              </w:rPr>
              <w:fldChar w:fldCharType="begin"/>
            </w:r>
            <w:r>
              <w:rPr>
                <w:webHidden/>
              </w:rPr>
              <w:instrText xml:space="preserve"> PAGEREF _Toc225274645 \h </w:instrText>
            </w:r>
            <w:r>
              <w:rPr>
                <w:webHidden/>
              </w:rPr>
            </w:r>
            <w:r>
              <w:rPr>
                <w:webHidden/>
              </w:rPr>
              <w:fldChar w:fldCharType="separate"/>
            </w:r>
            <w:r>
              <w:rPr>
                <w:webHidden/>
              </w:rPr>
              <w:t>22</w:t>
            </w:r>
            <w:r>
              <w:rPr>
                <w:webHidden/>
              </w:rPr>
              <w:fldChar w:fldCharType="end"/>
            </w:r>
          </w:hyperlink>
        </w:p>
        <w:p w14:paraId="1575AE8A" w14:textId="77777777" w:rsidR="001E7C33" w:rsidRDefault="001E7C33">
          <w:pPr>
            <w:pStyle w:val="TM3"/>
            <w:rPr>
              <w:rFonts w:eastAsiaTheme="minorEastAsia"/>
              <w:sz w:val="22"/>
              <w:szCs w:val="22"/>
              <w:lang w:val="fr-FR" w:eastAsia="fr-FR"/>
            </w:rPr>
          </w:pPr>
          <w:hyperlink w:anchor="_Toc225274646" w:history="1">
            <w:r w:rsidRPr="009B2086">
              <w:rPr>
                <w:rStyle w:val="Lienhypertexte"/>
              </w:rPr>
              <w:t>2.3.2 Éducation et scolarisation</w:t>
            </w:r>
            <w:r>
              <w:rPr>
                <w:webHidden/>
              </w:rPr>
              <w:tab/>
            </w:r>
            <w:r>
              <w:rPr>
                <w:webHidden/>
              </w:rPr>
              <w:fldChar w:fldCharType="begin"/>
            </w:r>
            <w:r>
              <w:rPr>
                <w:webHidden/>
              </w:rPr>
              <w:instrText xml:space="preserve"> PAGEREF _Toc225274646 \h </w:instrText>
            </w:r>
            <w:r>
              <w:rPr>
                <w:webHidden/>
              </w:rPr>
            </w:r>
            <w:r>
              <w:rPr>
                <w:webHidden/>
              </w:rPr>
              <w:fldChar w:fldCharType="separate"/>
            </w:r>
            <w:r>
              <w:rPr>
                <w:webHidden/>
              </w:rPr>
              <w:t>22</w:t>
            </w:r>
            <w:r>
              <w:rPr>
                <w:webHidden/>
              </w:rPr>
              <w:fldChar w:fldCharType="end"/>
            </w:r>
          </w:hyperlink>
        </w:p>
        <w:p w14:paraId="5EB5AD56" w14:textId="77777777" w:rsidR="001E7C33" w:rsidRDefault="001E7C33">
          <w:pPr>
            <w:pStyle w:val="TM3"/>
            <w:rPr>
              <w:rFonts w:eastAsiaTheme="minorEastAsia"/>
              <w:sz w:val="22"/>
              <w:szCs w:val="22"/>
              <w:lang w:val="fr-FR" w:eastAsia="fr-FR"/>
            </w:rPr>
          </w:pPr>
          <w:hyperlink w:anchor="_Toc225274647" w:history="1">
            <w:r w:rsidRPr="009B2086">
              <w:rPr>
                <w:rStyle w:val="Lienhypertexte"/>
              </w:rPr>
              <w:t>2.3.3 Scolarisation</w:t>
            </w:r>
            <w:r>
              <w:rPr>
                <w:webHidden/>
              </w:rPr>
              <w:tab/>
            </w:r>
            <w:r>
              <w:rPr>
                <w:webHidden/>
              </w:rPr>
              <w:fldChar w:fldCharType="begin"/>
            </w:r>
            <w:r>
              <w:rPr>
                <w:webHidden/>
              </w:rPr>
              <w:instrText xml:space="preserve"> PAGEREF _Toc225274647 \h </w:instrText>
            </w:r>
            <w:r>
              <w:rPr>
                <w:webHidden/>
              </w:rPr>
            </w:r>
            <w:r>
              <w:rPr>
                <w:webHidden/>
              </w:rPr>
              <w:fldChar w:fldCharType="separate"/>
            </w:r>
            <w:r>
              <w:rPr>
                <w:webHidden/>
              </w:rPr>
              <w:t>26</w:t>
            </w:r>
            <w:r>
              <w:rPr>
                <w:webHidden/>
              </w:rPr>
              <w:fldChar w:fldCharType="end"/>
            </w:r>
          </w:hyperlink>
        </w:p>
        <w:p w14:paraId="7AC7A7D6" w14:textId="77777777" w:rsidR="001E7C33" w:rsidRDefault="001E7C33">
          <w:pPr>
            <w:pStyle w:val="TM3"/>
            <w:rPr>
              <w:rFonts w:eastAsiaTheme="minorEastAsia"/>
              <w:sz w:val="22"/>
              <w:szCs w:val="22"/>
              <w:lang w:val="fr-FR" w:eastAsia="fr-FR"/>
            </w:rPr>
          </w:pPr>
          <w:hyperlink w:anchor="_Toc225274648" w:history="1">
            <w:r w:rsidRPr="009B2086">
              <w:rPr>
                <w:rStyle w:val="Lienhypertexte"/>
              </w:rPr>
              <w:t>2.3.4 Activités principales des autres membres de ménages</w:t>
            </w:r>
            <w:r>
              <w:rPr>
                <w:webHidden/>
              </w:rPr>
              <w:tab/>
            </w:r>
            <w:r>
              <w:rPr>
                <w:webHidden/>
              </w:rPr>
              <w:fldChar w:fldCharType="begin"/>
            </w:r>
            <w:r>
              <w:rPr>
                <w:webHidden/>
              </w:rPr>
              <w:instrText xml:space="preserve"> PAGEREF _Toc225274648 \h </w:instrText>
            </w:r>
            <w:r>
              <w:rPr>
                <w:webHidden/>
              </w:rPr>
            </w:r>
            <w:r>
              <w:rPr>
                <w:webHidden/>
              </w:rPr>
              <w:fldChar w:fldCharType="separate"/>
            </w:r>
            <w:r>
              <w:rPr>
                <w:webHidden/>
              </w:rPr>
              <w:t>27</w:t>
            </w:r>
            <w:r>
              <w:rPr>
                <w:webHidden/>
              </w:rPr>
              <w:fldChar w:fldCharType="end"/>
            </w:r>
          </w:hyperlink>
        </w:p>
        <w:p w14:paraId="587EB6A6" w14:textId="77777777" w:rsidR="001E7C33" w:rsidRDefault="001E7C33">
          <w:pPr>
            <w:pStyle w:val="TM1"/>
            <w:tabs>
              <w:tab w:val="right" w:leader="dot" w:pos="9396"/>
            </w:tabs>
            <w:rPr>
              <w:rFonts w:eastAsiaTheme="minorEastAsia"/>
              <w:noProof/>
              <w:szCs w:val="22"/>
              <w:lang w:val="fr-FR" w:eastAsia="fr-FR"/>
            </w:rPr>
          </w:pPr>
          <w:hyperlink w:anchor="_Toc225274649" w:history="1">
            <w:r w:rsidRPr="009B2086">
              <w:rPr>
                <w:rStyle w:val="Lienhypertexte"/>
                <w:noProof/>
              </w:rPr>
              <w:t>3. Habitat et niveau de vie</w:t>
            </w:r>
            <w:r>
              <w:rPr>
                <w:noProof/>
                <w:webHidden/>
              </w:rPr>
              <w:tab/>
            </w:r>
            <w:r>
              <w:rPr>
                <w:noProof/>
                <w:webHidden/>
              </w:rPr>
              <w:fldChar w:fldCharType="begin"/>
            </w:r>
            <w:r>
              <w:rPr>
                <w:noProof/>
                <w:webHidden/>
              </w:rPr>
              <w:instrText xml:space="preserve"> PAGEREF _Toc225274649 \h </w:instrText>
            </w:r>
            <w:r>
              <w:rPr>
                <w:noProof/>
                <w:webHidden/>
              </w:rPr>
            </w:r>
            <w:r>
              <w:rPr>
                <w:noProof/>
                <w:webHidden/>
              </w:rPr>
              <w:fldChar w:fldCharType="separate"/>
            </w:r>
            <w:r>
              <w:rPr>
                <w:noProof/>
                <w:webHidden/>
              </w:rPr>
              <w:t>30</w:t>
            </w:r>
            <w:r>
              <w:rPr>
                <w:noProof/>
                <w:webHidden/>
              </w:rPr>
              <w:fldChar w:fldCharType="end"/>
            </w:r>
          </w:hyperlink>
        </w:p>
        <w:p w14:paraId="1031EC87" w14:textId="77777777" w:rsidR="001E7C33" w:rsidRDefault="001E7C33">
          <w:pPr>
            <w:pStyle w:val="TM2"/>
            <w:tabs>
              <w:tab w:val="right" w:leader="dot" w:pos="9396"/>
            </w:tabs>
            <w:rPr>
              <w:rFonts w:eastAsiaTheme="minorEastAsia"/>
              <w:noProof/>
              <w:szCs w:val="22"/>
              <w:lang w:val="fr-FR" w:eastAsia="fr-FR"/>
            </w:rPr>
          </w:pPr>
          <w:hyperlink w:anchor="_Toc225274650" w:history="1">
            <w:r w:rsidRPr="009B2086">
              <w:rPr>
                <w:rStyle w:val="Lienhypertexte"/>
                <w:noProof/>
              </w:rPr>
              <w:t>3.1 Habitat</w:t>
            </w:r>
            <w:r>
              <w:rPr>
                <w:noProof/>
                <w:webHidden/>
              </w:rPr>
              <w:tab/>
            </w:r>
            <w:r>
              <w:rPr>
                <w:noProof/>
                <w:webHidden/>
              </w:rPr>
              <w:fldChar w:fldCharType="begin"/>
            </w:r>
            <w:r>
              <w:rPr>
                <w:noProof/>
                <w:webHidden/>
              </w:rPr>
              <w:instrText xml:space="preserve"> PAGEREF _Toc225274650 \h </w:instrText>
            </w:r>
            <w:r>
              <w:rPr>
                <w:noProof/>
                <w:webHidden/>
              </w:rPr>
            </w:r>
            <w:r>
              <w:rPr>
                <w:noProof/>
                <w:webHidden/>
              </w:rPr>
              <w:fldChar w:fldCharType="separate"/>
            </w:r>
            <w:r>
              <w:rPr>
                <w:noProof/>
                <w:webHidden/>
              </w:rPr>
              <w:t>30</w:t>
            </w:r>
            <w:r>
              <w:rPr>
                <w:noProof/>
                <w:webHidden/>
              </w:rPr>
              <w:fldChar w:fldCharType="end"/>
            </w:r>
          </w:hyperlink>
        </w:p>
        <w:p w14:paraId="664BB1EF" w14:textId="77777777" w:rsidR="001E7C33" w:rsidRDefault="001E7C33">
          <w:pPr>
            <w:pStyle w:val="TM3"/>
            <w:rPr>
              <w:rFonts w:eastAsiaTheme="minorEastAsia"/>
              <w:sz w:val="22"/>
              <w:szCs w:val="22"/>
              <w:lang w:val="fr-FR" w:eastAsia="fr-FR"/>
            </w:rPr>
          </w:pPr>
          <w:hyperlink w:anchor="_Toc225274651" w:history="1">
            <w:r w:rsidRPr="009B2086">
              <w:rPr>
                <w:rStyle w:val="Lienhypertexte"/>
              </w:rPr>
              <w:t>3.1.1 Statut d’occupation du logement</w:t>
            </w:r>
            <w:r>
              <w:rPr>
                <w:webHidden/>
              </w:rPr>
              <w:tab/>
            </w:r>
            <w:r>
              <w:rPr>
                <w:webHidden/>
              </w:rPr>
              <w:fldChar w:fldCharType="begin"/>
            </w:r>
            <w:r>
              <w:rPr>
                <w:webHidden/>
              </w:rPr>
              <w:instrText xml:space="preserve"> PAGEREF _Toc225274651 \h </w:instrText>
            </w:r>
            <w:r>
              <w:rPr>
                <w:webHidden/>
              </w:rPr>
            </w:r>
            <w:r>
              <w:rPr>
                <w:webHidden/>
              </w:rPr>
              <w:fldChar w:fldCharType="separate"/>
            </w:r>
            <w:r>
              <w:rPr>
                <w:webHidden/>
              </w:rPr>
              <w:t>30</w:t>
            </w:r>
            <w:r>
              <w:rPr>
                <w:webHidden/>
              </w:rPr>
              <w:fldChar w:fldCharType="end"/>
            </w:r>
          </w:hyperlink>
        </w:p>
        <w:p w14:paraId="00F61530" w14:textId="77777777" w:rsidR="001E7C33" w:rsidRDefault="001E7C33">
          <w:pPr>
            <w:pStyle w:val="TM3"/>
            <w:rPr>
              <w:rFonts w:eastAsiaTheme="minorEastAsia"/>
              <w:sz w:val="22"/>
              <w:szCs w:val="22"/>
              <w:lang w:val="fr-FR" w:eastAsia="fr-FR"/>
            </w:rPr>
          </w:pPr>
          <w:hyperlink w:anchor="_Toc225274652" w:history="1">
            <w:r w:rsidRPr="009B2086">
              <w:rPr>
                <w:rStyle w:val="Lienhypertexte"/>
              </w:rPr>
              <w:t>3.1.2 Type de latrine</w:t>
            </w:r>
            <w:r>
              <w:rPr>
                <w:webHidden/>
              </w:rPr>
              <w:tab/>
            </w:r>
            <w:r>
              <w:rPr>
                <w:webHidden/>
              </w:rPr>
              <w:fldChar w:fldCharType="begin"/>
            </w:r>
            <w:r>
              <w:rPr>
                <w:webHidden/>
              </w:rPr>
              <w:instrText xml:space="preserve"> PAGEREF _Toc225274652 \h </w:instrText>
            </w:r>
            <w:r>
              <w:rPr>
                <w:webHidden/>
              </w:rPr>
            </w:r>
            <w:r>
              <w:rPr>
                <w:webHidden/>
              </w:rPr>
              <w:fldChar w:fldCharType="separate"/>
            </w:r>
            <w:r>
              <w:rPr>
                <w:webHidden/>
              </w:rPr>
              <w:t>31</w:t>
            </w:r>
            <w:r>
              <w:rPr>
                <w:webHidden/>
              </w:rPr>
              <w:fldChar w:fldCharType="end"/>
            </w:r>
          </w:hyperlink>
        </w:p>
        <w:p w14:paraId="7B979379" w14:textId="77777777" w:rsidR="001E7C33" w:rsidRDefault="001E7C33">
          <w:pPr>
            <w:pStyle w:val="TM3"/>
            <w:rPr>
              <w:rFonts w:eastAsiaTheme="minorEastAsia"/>
              <w:sz w:val="22"/>
              <w:szCs w:val="22"/>
              <w:lang w:val="fr-FR" w:eastAsia="fr-FR"/>
            </w:rPr>
          </w:pPr>
          <w:hyperlink w:anchor="_Toc225274653" w:history="1">
            <w:r w:rsidRPr="009B2086">
              <w:rPr>
                <w:rStyle w:val="Lienhypertexte"/>
              </w:rPr>
              <w:t>3.1.3 Acces a l’eau</w:t>
            </w:r>
            <w:r>
              <w:rPr>
                <w:webHidden/>
              </w:rPr>
              <w:tab/>
            </w:r>
            <w:r>
              <w:rPr>
                <w:webHidden/>
              </w:rPr>
              <w:fldChar w:fldCharType="begin"/>
            </w:r>
            <w:r>
              <w:rPr>
                <w:webHidden/>
              </w:rPr>
              <w:instrText xml:space="preserve"> PAGEREF _Toc225274653 \h </w:instrText>
            </w:r>
            <w:r>
              <w:rPr>
                <w:webHidden/>
              </w:rPr>
            </w:r>
            <w:r>
              <w:rPr>
                <w:webHidden/>
              </w:rPr>
              <w:fldChar w:fldCharType="separate"/>
            </w:r>
            <w:r>
              <w:rPr>
                <w:webHidden/>
              </w:rPr>
              <w:t>33</w:t>
            </w:r>
            <w:r>
              <w:rPr>
                <w:webHidden/>
              </w:rPr>
              <w:fldChar w:fldCharType="end"/>
            </w:r>
          </w:hyperlink>
        </w:p>
        <w:p w14:paraId="01017C47" w14:textId="77777777" w:rsidR="001E7C33" w:rsidRDefault="001E7C33">
          <w:pPr>
            <w:pStyle w:val="TM3"/>
            <w:rPr>
              <w:rFonts w:eastAsiaTheme="minorEastAsia"/>
              <w:sz w:val="22"/>
              <w:szCs w:val="22"/>
              <w:lang w:val="fr-FR" w:eastAsia="fr-FR"/>
            </w:rPr>
          </w:pPr>
          <w:hyperlink w:anchor="_Toc225274654" w:history="1">
            <w:r w:rsidRPr="009B2086">
              <w:rPr>
                <w:rStyle w:val="Lienhypertexte"/>
              </w:rPr>
              <w:t>3.1.4 Mode d’eclairage</w:t>
            </w:r>
            <w:r>
              <w:rPr>
                <w:webHidden/>
              </w:rPr>
              <w:tab/>
            </w:r>
            <w:r>
              <w:rPr>
                <w:webHidden/>
              </w:rPr>
              <w:fldChar w:fldCharType="begin"/>
            </w:r>
            <w:r>
              <w:rPr>
                <w:webHidden/>
              </w:rPr>
              <w:instrText xml:space="preserve"> PAGEREF _Toc225274654 \h </w:instrText>
            </w:r>
            <w:r>
              <w:rPr>
                <w:webHidden/>
              </w:rPr>
            </w:r>
            <w:r>
              <w:rPr>
                <w:webHidden/>
              </w:rPr>
              <w:fldChar w:fldCharType="separate"/>
            </w:r>
            <w:r>
              <w:rPr>
                <w:webHidden/>
              </w:rPr>
              <w:t>35</w:t>
            </w:r>
            <w:r>
              <w:rPr>
                <w:webHidden/>
              </w:rPr>
              <w:fldChar w:fldCharType="end"/>
            </w:r>
          </w:hyperlink>
        </w:p>
        <w:p w14:paraId="31095D6D" w14:textId="77777777" w:rsidR="001E7C33" w:rsidRDefault="001E7C33">
          <w:pPr>
            <w:pStyle w:val="TM3"/>
            <w:rPr>
              <w:rFonts w:eastAsiaTheme="minorEastAsia"/>
              <w:sz w:val="22"/>
              <w:szCs w:val="22"/>
              <w:lang w:val="fr-FR" w:eastAsia="fr-FR"/>
            </w:rPr>
          </w:pPr>
          <w:hyperlink w:anchor="_Toc225274655" w:history="1">
            <w:r w:rsidRPr="009B2086">
              <w:rPr>
                <w:rStyle w:val="Lienhypertexte"/>
              </w:rPr>
              <w:t>3.1.5 Source d’energie pour la cuisson</w:t>
            </w:r>
            <w:r>
              <w:rPr>
                <w:webHidden/>
              </w:rPr>
              <w:tab/>
            </w:r>
            <w:r>
              <w:rPr>
                <w:webHidden/>
              </w:rPr>
              <w:fldChar w:fldCharType="begin"/>
            </w:r>
            <w:r>
              <w:rPr>
                <w:webHidden/>
              </w:rPr>
              <w:instrText xml:space="preserve"> PAGEREF _Toc225274655 \h </w:instrText>
            </w:r>
            <w:r>
              <w:rPr>
                <w:webHidden/>
              </w:rPr>
            </w:r>
            <w:r>
              <w:rPr>
                <w:webHidden/>
              </w:rPr>
              <w:fldChar w:fldCharType="separate"/>
            </w:r>
            <w:r>
              <w:rPr>
                <w:webHidden/>
              </w:rPr>
              <w:t>37</w:t>
            </w:r>
            <w:r>
              <w:rPr>
                <w:webHidden/>
              </w:rPr>
              <w:fldChar w:fldCharType="end"/>
            </w:r>
          </w:hyperlink>
        </w:p>
        <w:p w14:paraId="4F51E9D4" w14:textId="77777777" w:rsidR="001E7C33" w:rsidRDefault="001E7C33">
          <w:pPr>
            <w:pStyle w:val="TM2"/>
            <w:tabs>
              <w:tab w:val="right" w:leader="dot" w:pos="9396"/>
            </w:tabs>
            <w:rPr>
              <w:rFonts w:eastAsiaTheme="minorEastAsia"/>
              <w:noProof/>
              <w:szCs w:val="22"/>
              <w:lang w:val="fr-FR" w:eastAsia="fr-FR"/>
            </w:rPr>
          </w:pPr>
          <w:hyperlink w:anchor="_Toc225274656" w:history="1">
            <w:r w:rsidRPr="009B2086">
              <w:rPr>
                <w:rStyle w:val="Lienhypertexte"/>
                <w:noProof/>
              </w:rPr>
              <w:t>3.2 Niveau de vie</w:t>
            </w:r>
            <w:r>
              <w:rPr>
                <w:noProof/>
                <w:webHidden/>
              </w:rPr>
              <w:tab/>
            </w:r>
            <w:r>
              <w:rPr>
                <w:noProof/>
                <w:webHidden/>
              </w:rPr>
              <w:fldChar w:fldCharType="begin"/>
            </w:r>
            <w:r>
              <w:rPr>
                <w:noProof/>
                <w:webHidden/>
              </w:rPr>
              <w:instrText xml:space="preserve"> PAGEREF _Toc225274656 \h </w:instrText>
            </w:r>
            <w:r>
              <w:rPr>
                <w:noProof/>
                <w:webHidden/>
              </w:rPr>
            </w:r>
            <w:r>
              <w:rPr>
                <w:noProof/>
                <w:webHidden/>
              </w:rPr>
              <w:fldChar w:fldCharType="separate"/>
            </w:r>
            <w:r>
              <w:rPr>
                <w:noProof/>
                <w:webHidden/>
              </w:rPr>
              <w:t>39</w:t>
            </w:r>
            <w:r>
              <w:rPr>
                <w:noProof/>
                <w:webHidden/>
              </w:rPr>
              <w:fldChar w:fldCharType="end"/>
            </w:r>
          </w:hyperlink>
        </w:p>
        <w:p w14:paraId="14843715" w14:textId="77777777" w:rsidR="001E7C33" w:rsidRDefault="001E7C33">
          <w:pPr>
            <w:pStyle w:val="TM3"/>
            <w:rPr>
              <w:rFonts w:eastAsiaTheme="minorEastAsia"/>
              <w:sz w:val="22"/>
              <w:szCs w:val="22"/>
              <w:lang w:val="fr-FR" w:eastAsia="fr-FR"/>
            </w:rPr>
          </w:pPr>
          <w:hyperlink w:anchor="_Toc225274657" w:history="1">
            <w:r w:rsidRPr="009B2086">
              <w:rPr>
                <w:rStyle w:val="Lienhypertexte"/>
              </w:rPr>
              <w:t>3.2.1 Biens de confort courant</w:t>
            </w:r>
            <w:r>
              <w:rPr>
                <w:webHidden/>
              </w:rPr>
              <w:tab/>
            </w:r>
            <w:r>
              <w:rPr>
                <w:webHidden/>
              </w:rPr>
              <w:fldChar w:fldCharType="begin"/>
            </w:r>
            <w:r>
              <w:rPr>
                <w:webHidden/>
              </w:rPr>
              <w:instrText xml:space="preserve"> PAGEREF _Toc225274657 \h </w:instrText>
            </w:r>
            <w:r>
              <w:rPr>
                <w:webHidden/>
              </w:rPr>
            </w:r>
            <w:r>
              <w:rPr>
                <w:webHidden/>
              </w:rPr>
              <w:fldChar w:fldCharType="separate"/>
            </w:r>
            <w:r>
              <w:rPr>
                <w:webHidden/>
              </w:rPr>
              <w:t>39</w:t>
            </w:r>
            <w:r>
              <w:rPr>
                <w:webHidden/>
              </w:rPr>
              <w:fldChar w:fldCharType="end"/>
            </w:r>
          </w:hyperlink>
        </w:p>
        <w:p w14:paraId="2F41E052" w14:textId="77777777" w:rsidR="001E7C33" w:rsidRDefault="001E7C33">
          <w:pPr>
            <w:pStyle w:val="TM3"/>
            <w:rPr>
              <w:rFonts w:eastAsiaTheme="minorEastAsia"/>
              <w:sz w:val="22"/>
              <w:szCs w:val="22"/>
              <w:lang w:val="fr-FR" w:eastAsia="fr-FR"/>
            </w:rPr>
          </w:pPr>
          <w:hyperlink w:anchor="_Toc225274658" w:history="1">
            <w:r w:rsidRPr="009B2086">
              <w:rPr>
                <w:rStyle w:val="Lienhypertexte"/>
              </w:rPr>
              <w:t>3.2.2 Equipement agricole</w:t>
            </w:r>
            <w:r>
              <w:rPr>
                <w:webHidden/>
              </w:rPr>
              <w:tab/>
            </w:r>
            <w:r>
              <w:rPr>
                <w:webHidden/>
              </w:rPr>
              <w:fldChar w:fldCharType="begin"/>
            </w:r>
            <w:r>
              <w:rPr>
                <w:webHidden/>
              </w:rPr>
              <w:instrText xml:space="preserve"> PAGEREF _Toc225274658 \h </w:instrText>
            </w:r>
            <w:r>
              <w:rPr>
                <w:webHidden/>
              </w:rPr>
            </w:r>
            <w:r>
              <w:rPr>
                <w:webHidden/>
              </w:rPr>
              <w:fldChar w:fldCharType="separate"/>
            </w:r>
            <w:r>
              <w:rPr>
                <w:webHidden/>
              </w:rPr>
              <w:t>41</w:t>
            </w:r>
            <w:r>
              <w:rPr>
                <w:webHidden/>
              </w:rPr>
              <w:fldChar w:fldCharType="end"/>
            </w:r>
          </w:hyperlink>
        </w:p>
        <w:p w14:paraId="0D476C67" w14:textId="77777777" w:rsidR="001E7C33" w:rsidRDefault="001E7C33">
          <w:pPr>
            <w:pStyle w:val="TM3"/>
            <w:rPr>
              <w:rFonts w:eastAsiaTheme="minorEastAsia"/>
              <w:sz w:val="22"/>
              <w:szCs w:val="22"/>
              <w:lang w:val="fr-FR" w:eastAsia="fr-FR"/>
            </w:rPr>
          </w:pPr>
          <w:hyperlink w:anchor="_Toc225274659" w:history="1">
            <w:r w:rsidRPr="009B2086">
              <w:rPr>
                <w:rStyle w:val="Lienhypertexte"/>
              </w:rPr>
              <w:t>3.2.3 Materiel de communication audiovisuelle et telecommunication</w:t>
            </w:r>
            <w:r>
              <w:rPr>
                <w:webHidden/>
              </w:rPr>
              <w:tab/>
            </w:r>
            <w:r>
              <w:rPr>
                <w:webHidden/>
              </w:rPr>
              <w:fldChar w:fldCharType="begin"/>
            </w:r>
            <w:r>
              <w:rPr>
                <w:webHidden/>
              </w:rPr>
              <w:instrText xml:space="preserve"> PAGEREF _Toc225274659 \h </w:instrText>
            </w:r>
            <w:r>
              <w:rPr>
                <w:webHidden/>
              </w:rPr>
            </w:r>
            <w:r>
              <w:rPr>
                <w:webHidden/>
              </w:rPr>
              <w:fldChar w:fldCharType="separate"/>
            </w:r>
            <w:r>
              <w:rPr>
                <w:webHidden/>
              </w:rPr>
              <w:t>43</w:t>
            </w:r>
            <w:r>
              <w:rPr>
                <w:webHidden/>
              </w:rPr>
              <w:fldChar w:fldCharType="end"/>
            </w:r>
          </w:hyperlink>
        </w:p>
        <w:p w14:paraId="08167141" w14:textId="77777777" w:rsidR="001E7C33" w:rsidRDefault="001E7C33">
          <w:pPr>
            <w:pStyle w:val="TM2"/>
            <w:tabs>
              <w:tab w:val="right" w:leader="dot" w:pos="9396"/>
            </w:tabs>
            <w:rPr>
              <w:rFonts w:eastAsiaTheme="minorEastAsia"/>
              <w:noProof/>
              <w:szCs w:val="22"/>
              <w:lang w:val="fr-FR" w:eastAsia="fr-FR"/>
            </w:rPr>
          </w:pPr>
          <w:hyperlink w:anchor="_Toc225274660" w:history="1">
            <w:r w:rsidRPr="009B2086">
              <w:rPr>
                <w:rStyle w:val="Lienhypertexte"/>
                <w:noProof/>
              </w:rPr>
              <w:t>3.3 Transferts sortants</w:t>
            </w:r>
            <w:r>
              <w:rPr>
                <w:noProof/>
                <w:webHidden/>
              </w:rPr>
              <w:tab/>
            </w:r>
            <w:r>
              <w:rPr>
                <w:noProof/>
                <w:webHidden/>
              </w:rPr>
              <w:fldChar w:fldCharType="begin"/>
            </w:r>
            <w:r>
              <w:rPr>
                <w:noProof/>
                <w:webHidden/>
              </w:rPr>
              <w:instrText xml:space="preserve"> PAGEREF _Toc225274660 \h </w:instrText>
            </w:r>
            <w:r>
              <w:rPr>
                <w:noProof/>
                <w:webHidden/>
              </w:rPr>
            </w:r>
            <w:r>
              <w:rPr>
                <w:noProof/>
                <w:webHidden/>
              </w:rPr>
              <w:fldChar w:fldCharType="separate"/>
            </w:r>
            <w:r>
              <w:rPr>
                <w:noProof/>
                <w:webHidden/>
              </w:rPr>
              <w:t>45</w:t>
            </w:r>
            <w:r>
              <w:rPr>
                <w:noProof/>
                <w:webHidden/>
              </w:rPr>
              <w:fldChar w:fldCharType="end"/>
            </w:r>
          </w:hyperlink>
        </w:p>
        <w:p w14:paraId="6003892D" w14:textId="77777777" w:rsidR="001E7C33" w:rsidRDefault="001E7C33">
          <w:pPr>
            <w:pStyle w:val="TM1"/>
            <w:tabs>
              <w:tab w:val="right" w:leader="dot" w:pos="9396"/>
            </w:tabs>
            <w:rPr>
              <w:rFonts w:eastAsiaTheme="minorEastAsia"/>
              <w:noProof/>
              <w:szCs w:val="22"/>
              <w:lang w:val="fr-FR" w:eastAsia="fr-FR"/>
            </w:rPr>
          </w:pPr>
          <w:hyperlink w:anchor="_Toc225274661" w:history="1">
            <w:r w:rsidRPr="009B2086">
              <w:rPr>
                <w:rStyle w:val="Lienhypertexte"/>
                <w:noProof/>
              </w:rPr>
              <w:t>4. Foncier</w:t>
            </w:r>
            <w:r>
              <w:rPr>
                <w:noProof/>
                <w:webHidden/>
              </w:rPr>
              <w:tab/>
            </w:r>
            <w:r>
              <w:rPr>
                <w:noProof/>
                <w:webHidden/>
              </w:rPr>
              <w:fldChar w:fldCharType="begin"/>
            </w:r>
            <w:r>
              <w:rPr>
                <w:noProof/>
                <w:webHidden/>
              </w:rPr>
              <w:instrText xml:space="preserve"> PAGEREF _Toc225274661 \h </w:instrText>
            </w:r>
            <w:r>
              <w:rPr>
                <w:noProof/>
                <w:webHidden/>
              </w:rPr>
            </w:r>
            <w:r>
              <w:rPr>
                <w:noProof/>
                <w:webHidden/>
              </w:rPr>
              <w:fldChar w:fldCharType="separate"/>
            </w:r>
            <w:r>
              <w:rPr>
                <w:noProof/>
                <w:webHidden/>
              </w:rPr>
              <w:t>47</w:t>
            </w:r>
            <w:r>
              <w:rPr>
                <w:noProof/>
                <w:webHidden/>
              </w:rPr>
              <w:fldChar w:fldCharType="end"/>
            </w:r>
          </w:hyperlink>
        </w:p>
        <w:p w14:paraId="02B276E4" w14:textId="77777777" w:rsidR="001E7C33" w:rsidRDefault="001E7C33">
          <w:pPr>
            <w:pStyle w:val="TM2"/>
            <w:tabs>
              <w:tab w:val="right" w:leader="dot" w:pos="9396"/>
            </w:tabs>
            <w:rPr>
              <w:rFonts w:eastAsiaTheme="minorEastAsia"/>
              <w:noProof/>
              <w:szCs w:val="22"/>
              <w:lang w:val="fr-FR" w:eastAsia="fr-FR"/>
            </w:rPr>
          </w:pPr>
          <w:hyperlink w:anchor="_Toc225274662" w:history="1">
            <w:r w:rsidRPr="009B2086">
              <w:rPr>
                <w:rStyle w:val="Lienhypertexte"/>
                <w:noProof/>
              </w:rPr>
              <w:t>4.1 Patrimoine foncier</w:t>
            </w:r>
            <w:r>
              <w:rPr>
                <w:noProof/>
                <w:webHidden/>
              </w:rPr>
              <w:tab/>
            </w:r>
            <w:r>
              <w:rPr>
                <w:noProof/>
                <w:webHidden/>
              </w:rPr>
              <w:fldChar w:fldCharType="begin"/>
            </w:r>
            <w:r>
              <w:rPr>
                <w:noProof/>
                <w:webHidden/>
              </w:rPr>
              <w:instrText xml:space="preserve"> PAGEREF _Toc225274662 \h </w:instrText>
            </w:r>
            <w:r>
              <w:rPr>
                <w:noProof/>
                <w:webHidden/>
              </w:rPr>
            </w:r>
            <w:r>
              <w:rPr>
                <w:noProof/>
                <w:webHidden/>
              </w:rPr>
              <w:fldChar w:fldCharType="separate"/>
            </w:r>
            <w:r>
              <w:rPr>
                <w:noProof/>
                <w:webHidden/>
              </w:rPr>
              <w:t>47</w:t>
            </w:r>
            <w:r>
              <w:rPr>
                <w:noProof/>
                <w:webHidden/>
              </w:rPr>
              <w:fldChar w:fldCharType="end"/>
            </w:r>
          </w:hyperlink>
        </w:p>
        <w:p w14:paraId="1387BFC1" w14:textId="77777777" w:rsidR="001E7C33" w:rsidRDefault="001E7C33">
          <w:pPr>
            <w:pStyle w:val="TM3"/>
            <w:rPr>
              <w:rFonts w:eastAsiaTheme="minorEastAsia"/>
              <w:sz w:val="22"/>
              <w:szCs w:val="22"/>
              <w:lang w:val="fr-FR" w:eastAsia="fr-FR"/>
            </w:rPr>
          </w:pPr>
          <w:hyperlink w:anchor="_Toc225274663" w:history="1">
            <w:r w:rsidRPr="009B2086">
              <w:rPr>
                <w:rStyle w:val="Lienhypertexte"/>
              </w:rPr>
              <w:t>4.1.1 Nombre de parcelles possédées</w:t>
            </w:r>
            <w:r>
              <w:rPr>
                <w:webHidden/>
              </w:rPr>
              <w:tab/>
            </w:r>
            <w:r>
              <w:rPr>
                <w:webHidden/>
              </w:rPr>
              <w:fldChar w:fldCharType="begin"/>
            </w:r>
            <w:r>
              <w:rPr>
                <w:webHidden/>
              </w:rPr>
              <w:instrText xml:space="preserve"> PAGEREF _Toc225274663 \h </w:instrText>
            </w:r>
            <w:r>
              <w:rPr>
                <w:webHidden/>
              </w:rPr>
            </w:r>
            <w:r>
              <w:rPr>
                <w:webHidden/>
              </w:rPr>
              <w:fldChar w:fldCharType="separate"/>
            </w:r>
            <w:r>
              <w:rPr>
                <w:webHidden/>
              </w:rPr>
              <w:t>47</w:t>
            </w:r>
            <w:r>
              <w:rPr>
                <w:webHidden/>
              </w:rPr>
              <w:fldChar w:fldCharType="end"/>
            </w:r>
          </w:hyperlink>
        </w:p>
        <w:p w14:paraId="59D4080F" w14:textId="77777777" w:rsidR="001E7C33" w:rsidRDefault="001E7C33">
          <w:pPr>
            <w:pStyle w:val="TM3"/>
            <w:rPr>
              <w:rFonts w:eastAsiaTheme="minorEastAsia"/>
              <w:sz w:val="22"/>
              <w:szCs w:val="22"/>
              <w:lang w:val="fr-FR" w:eastAsia="fr-FR"/>
            </w:rPr>
          </w:pPr>
          <w:hyperlink w:anchor="_Toc225274664" w:history="1">
            <w:r w:rsidRPr="009B2086">
              <w:rPr>
                <w:rStyle w:val="Lienhypertexte"/>
              </w:rPr>
              <w:t>4.1.2 Type et localisation des parcelles possédées</w:t>
            </w:r>
            <w:r>
              <w:rPr>
                <w:webHidden/>
              </w:rPr>
              <w:tab/>
            </w:r>
            <w:r>
              <w:rPr>
                <w:webHidden/>
              </w:rPr>
              <w:fldChar w:fldCharType="begin"/>
            </w:r>
            <w:r>
              <w:rPr>
                <w:webHidden/>
              </w:rPr>
              <w:instrText xml:space="preserve"> PAGEREF _Toc225274664 \h </w:instrText>
            </w:r>
            <w:r>
              <w:rPr>
                <w:webHidden/>
              </w:rPr>
            </w:r>
            <w:r>
              <w:rPr>
                <w:webHidden/>
              </w:rPr>
              <w:fldChar w:fldCharType="separate"/>
            </w:r>
            <w:r>
              <w:rPr>
                <w:webHidden/>
              </w:rPr>
              <w:t>48</w:t>
            </w:r>
            <w:r>
              <w:rPr>
                <w:webHidden/>
              </w:rPr>
              <w:fldChar w:fldCharType="end"/>
            </w:r>
          </w:hyperlink>
        </w:p>
        <w:p w14:paraId="36461A17" w14:textId="77777777" w:rsidR="001E7C33" w:rsidRDefault="001E7C33">
          <w:pPr>
            <w:pStyle w:val="TM3"/>
            <w:rPr>
              <w:rFonts w:eastAsiaTheme="minorEastAsia"/>
              <w:sz w:val="22"/>
              <w:szCs w:val="22"/>
              <w:lang w:val="fr-FR" w:eastAsia="fr-FR"/>
            </w:rPr>
          </w:pPr>
          <w:hyperlink w:anchor="_Toc225274665" w:history="1">
            <w:r w:rsidRPr="009B2086">
              <w:rPr>
                <w:rStyle w:val="Lienhypertexte"/>
              </w:rPr>
              <w:t>4.1.3 Irrigation des parcelles possédées</w:t>
            </w:r>
            <w:r>
              <w:rPr>
                <w:webHidden/>
              </w:rPr>
              <w:tab/>
            </w:r>
            <w:r>
              <w:rPr>
                <w:webHidden/>
              </w:rPr>
              <w:fldChar w:fldCharType="begin"/>
            </w:r>
            <w:r>
              <w:rPr>
                <w:webHidden/>
              </w:rPr>
              <w:instrText xml:space="preserve"> PAGEREF _Toc225274665 \h </w:instrText>
            </w:r>
            <w:r>
              <w:rPr>
                <w:webHidden/>
              </w:rPr>
            </w:r>
            <w:r>
              <w:rPr>
                <w:webHidden/>
              </w:rPr>
              <w:fldChar w:fldCharType="separate"/>
            </w:r>
            <w:r>
              <w:rPr>
                <w:webHidden/>
              </w:rPr>
              <w:t>49</w:t>
            </w:r>
            <w:r>
              <w:rPr>
                <w:webHidden/>
              </w:rPr>
              <w:fldChar w:fldCharType="end"/>
            </w:r>
          </w:hyperlink>
        </w:p>
        <w:p w14:paraId="3A63BAC0" w14:textId="77777777" w:rsidR="001E7C33" w:rsidRDefault="001E7C33">
          <w:pPr>
            <w:pStyle w:val="TM3"/>
            <w:rPr>
              <w:rFonts w:eastAsiaTheme="minorEastAsia"/>
              <w:sz w:val="22"/>
              <w:szCs w:val="22"/>
              <w:lang w:val="fr-FR" w:eastAsia="fr-FR"/>
            </w:rPr>
          </w:pPr>
          <w:hyperlink w:anchor="_Toc225274666" w:history="1">
            <w:r w:rsidRPr="009B2086">
              <w:rPr>
                <w:rStyle w:val="Lienhypertexte"/>
              </w:rPr>
              <w:t>4.1.4 Mode d’acquisition et ancienneté</w:t>
            </w:r>
            <w:r>
              <w:rPr>
                <w:webHidden/>
              </w:rPr>
              <w:tab/>
            </w:r>
            <w:r>
              <w:rPr>
                <w:webHidden/>
              </w:rPr>
              <w:fldChar w:fldCharType="begin"/>
            </w:r>
            <w:r>
              <w:rPr>
                <w:webHidden/>
              </w:rPr>
              <w:instrText xml:space="preserve"> PAGEREF _Toc225274666 \h </w:instrText>
            </w:r>
            <w:r>
              <w:rPr>
                <w:webHidden/>
              </w:rPr>
            </w:r>
            <w:r>
              <w:rPr>
                <w:webHidden/>
              </w:rPr>
              <w:fldChar w:fldCharType="separate"/>
            </w:r>
            <w:r>
              <w:rPr>
                <w:webHidden/>
              </w:rPr>
              <w:t>50</w:t>
            </w:r>
            <w:r>
              <w:rPr>
                <w:webHidden/>
              </w:rPr>
              <w:fldChar w:fldCharType="end"/>
            </w:r>
          </w:hyperlink>
        </w:p>
        <w:p w14:paraId="1F001BCA" w14:textId="77777777" w:rsidR="001E7C33" w:rsidRDefault="001E7C33">
          <w:pPr>
            <w:pStyle w:val="TM3"/>
            <w:rPr>
              <w:rFonts w:eastAsiaTheme="minorEastAsia"/>
              <w:sz w:val="22"/>
              <w:szCs w:val="22"/>
              <w:lang w:val="fr-FR" w:eastAsia="fr-FR"/>
            </w:rPr>
          </w:pPr>
          <w:hyperlink w:anchor="_Toc225274667" w:history="1">
            <w:r w:rsidRPr="009B2086">
              <w:rPr>
                <w:rStyle w:val="Lienhypertexte"/>
              </w:rPr>
              <w:t>4.1.5 Propriétaire dans le ménage</w:t>
            </w:r>
            <w:r>
              <w:rPr>
                <w:webHidden/>
              </w:rPr>
              <w:tab/>
            </w:r>
            <w:r>
              <w:rPr>
                <w:webHidden/>
              </w:rPr>
              <w:fldChar w:fldCharType="begin"/>
            </w:r>
            <w:r>
              <w:rPr>
                <w:webHidden/>
              </w:rPr>
              <w:instrText xml:space="preserve"> PAGEREF _Toc225274667 \h </w:instrText>
            </w:r>
            <w:r>
              <w:rPr>
                <w:webHidden/>
              </w:rPr>
            </w:r>
            <w:r>
              <w:rPr>
                <w:webHidden/>
              </w:rPr>
              <w:fldChar w:fldCharType="separate"/>
            </w:r>
            <w:r>
              <w:rPr>
                <w:webHidden/>
              </w:rPr>
              <w:t>52</w:t>
            </w:r>
            <w:r>
              <w:rPr>
                <w:webHidden/>
              </w:rPr>
              <w:fldChar w:fldCharType="end"/>
            </w:r>
          </w:hyperlink>
        </w:p>
        <w:p w14:paraId="6236C529" w14:textId="77777777" w:rsidR="001E7C33" w:rsidRDefault="001E7C33">
          <w:pPr>
            <w:pStyle w:val="TM2"/>
            <w:tabs>
              <w:tab w:val="right" w:leader="dot" w:pos="9396"/>
            </w:tabs>
            <w:rPr>
              <w:rFonts w:eastAsiaTheme="minorEastAsia"/>
              <w:noProof/>
              <w:szCs w:val="22"/>
              <w:lang w:val="fr-FR" w:eastAsia="fr-FR"/>
            </w:rPr>
          </w:pPr>
          <w:hyperlink w:anchor="_Toc225274668" w:history="1">
            <w:r w:rsidRPr="009B2086">
              <w:rPr>
                <w:rStyle w:val="Lienhypertexte"/>
                <w:noProof/>
              </w:rPr>
              <w:t>4.2 Sécurisation foncière</w:t>
            </w:r>
            <w:r>
              <w:rPr>
                <w:noProof/>
                <w:webHidden/>
              </w:rPr>
              <w:tab/>
            </w:r>
            <w:r>
              <w:rPr>
                <w:noProof/>
                <w:webHidden/>
              </w:rPr>
              <w:fldChar w:fldCharType="begin"/>
            </w:r>
            <w:r>
              <w:rPr>
                <w:noProof/>
                <w:webHidden/>
              </w:rPr>
              <w:instrText xml:space="preserve"> PAGEREF _Toc225274668 \h </w:instrText>
            </w:r>
            <w:r>
              <w:rPr>
                <w:noProof/>
                <w:webHidden/>
              </w:rPr>
            </w:r>
            <w:r>
              <w:rPr>
                <w:noProof/>
                <w:webHidden/>
              </w:rPr>
              <w:fldChar w:fldCharType="separate"/>
            </w:r>
            <w:r>
              <w:rPr>
                <w:noProof/>
                <w:webHidden/>
              </w:rPr>
              <w:t>53</w:t>
            </w:r>
            <w:r>
              <w:rPr>
                <w:noProof/>
                <w:webHidden/>
              </w:rPr>
              <w:fldChar w:fldCharType="end"/>
            </w:r>
          </w:hyperlink>
        </w:p>
        <w:p w14:paraId="6A36993F" w14:textId="77777777" w:rsidR="001E7C33" w:rsidRDefault="001E7C33">
          <w:pPr>
            <w:pStyle w:val="TM2"/>
            <w:tabs>
              <w:tab w:val="right" w:leader="dot" w:pos="9396"/>
            </w:tabs>
            <w:rPr>
              <w:rFonts w:eastAsiaTheme="minorEastAsia"/>
              <w:noProof/>
              <w:szCs w:val="22"/>
              <w:lang w:val="fr-FR" w:eastAsia="fr-FR"/>
            </w:rPr>
          </w:pPr>
          <w:hyperlink w:anchor="_Toc225274669" w:history="1">
            <w:r w:rsidRPr="009B2086">
              <w:rPr>
                <w:rStyle w:val="Lienhypertexte"/>
                <w:noProof/>
              </w:rPr>
              <w:t>4.3 Parcelles cédées à des tiers</w:t>
            </w:r>
            <w:r>
              <w:rPr>
                <w:noProof/>
                <w:webHidden/>
              </w:rPr>
              <w:tab/>
            </w:r>
            <w:r>
              <w:rPr>
                <w:noProof/>
                <w:webHidden/>
              </w:rPr>
              <w:fldChar w:fldCharType="begin"/>
            </w:r>
            <w:r>
              <w:rPr>
                <w:noProof/>
                <w:webHidden/>
              </w:rPr>
              <w:instrText xml:space="preserve"> PAGEREF _Toc225274669 \h </w:instrText>
            </w:r>
            <w:r>
              <w:rPr>
                <w:noProof/>
                <w:webHidden/>
              </w:rPr>
            </w:r>
            <w:r>
              <w:rPr>
                <w:noProof/>
                <w:webHidden/>
              </w:rPr>
              <w:fldChar w:fldCharType="separate"/>
            </w:r>
            <w:r>
              <w:rPr>
                <w:noProof/>
                <w:webHidden/>
              </w:rPr>
              <w:t>55</w:t>
            </w:r>
            <w:r>
              <w:rPr>
                <w:noProof/>
                <w:webHidden/>
              </w:rPr>
              <w:fldChar w:fldCharType="end"/>
            </w:r>
          </w:hyperlink>
        </w:p>
        <w:p w14:paraId="4BA2008B" w14:textId="77777777" w:rsidR="001E7C33" w:rsidRDefault="001E7C33">
          <w:pPr>
            <w:pStyle w:val="TM2"/>
            <w:tabs>
              <w:tab w:val="right" w:leader="dot" w:pos="9396"/>
            </w:tabs>
            <w:rPr>
              <w:rFonts w:eastAsiaTheme="minorEastAsia"/>
              <w:noProof/>
              <w:szCs w:val="22"/>
              <w:lang w:val="fr-FR" w:eastAsia="fr-FR"/>
            </w:rPr>
          </w:pPr>
          <w:hyperlink w:anchor="_Toc225274670" w:history="1">
            <w:r w:rsidRPr="009B2086">
              <w:rPr>
                <w:rStyle w:val="Lienhypertexte"/>
                <w:noProof/>
              </w:rPr>
              <w:t>4.4 Parcelles exploitées non possédées</w:t>
            </w:r>
            <w:r>
              <w:rPr>
                <w:noProof/>
                <w:webHidden/>
              </w:rPr>
              <w:tab/>
            </w:r>
            <w:r>
              <w:rPr>
                <w:noProof/>
                <w:webHidden/>
              </w:rPr>
              <w:fldChar w:fldCharType="begin"/>
            </w:r>
            <w:r>
              <w:rPr>
                <w:noProof/>
                <w:webHidden/>
              </w:rPr>
              <w:instrText xml:space="preserve"> PAGEREF _Toc225274670 \h </w:instrText>
            </w:r>
            <w:r>
              <w:rPr>
                <w:noProof/>
                <w:webHidden/>
              </w:rPr>
            </w:r>
            <w:r>
              <w:rPr>
                <w:noProof/>
                <w:webHidden/>
              </w:rPr>
              <w:fldChar w:fldCharType="separate"/>
            </w:r>
            <w:r>
              <w:rPr>
                <w:noProof/>
                <w:webHidden/>
              </w:rPr>
              <w:t>58</w:t>
            </w:r>
            <w:r>
              <w:rPr>
                <w:noProof/>
                <w:webHidden/>
              </w:rPr>
              <w:fldChar w:fldCharType="end"/>
            </w:r>
          </w:hyperlink>
        </w:p>
        <w:p w14:paraId="20FBBB9A" w14:textId="77777777" w:rsidR="001E7C33" w:rsidRDefault="001E7C33">
          <w:pPr>
            <w:pStyle w:val="TM2"/>
            <w:tabs>
              <w:tab w:val="right" w:leader="dot" w:pos="9396"/>
            </w:tabs>
            <w:rPr>
              <w:rFonts w:eastAsiaTheme="minorEastAsia"/>
              <w:noProof/>
              <w:szCs w:val="22"/>
              <w:lang w:val="fr-FR" w:eastAsia="fr-FR"/>
            </w:rPr>
          </w:pPr>
          <w:hyperlink w:anchor="_Toc225274671" w:history="1">
            <w:r w:rsidRPr="009B2086">
              <w:rPr>
                <w:rStyle w:val="Lienhypertexte"/>
                <w:noProof/>
              </w:rPr>
              <w:t>4.5 Abandon de parcelles</w:t>
            </w:r>
            <w:r>
              <w:rPr>
                <w:noProof/>
                <w:webHidden/>
              </w:rPr>
              <w:tab/>
            </w:r>
            <w:r>
              <w:rPr>
                <w:noProof/>
                <w:webHidden/>
              </w:rPr>
              <w:fldChar w:fldCharType="begin"/>
            </w:r>
            <w:r>
              <w:rPr>
                <w:noProof/>
                <w:webHidden/>
              </w:rPr>
              <w:instrText xml:space="preserve"> PAGEREF _Toc225274671 \h </w:instrText>
            </w:r>
            <w:r>
              <w:rPr>
                <w:noProof/>
                <w:webHidden/>
              </w:rPr>
            </w:r>
            <w:r>
              <w:rPr>
                <w:noProof/>
                <w:webHidden/>
              </w:rPr>
              <w:fldChar w:fldCharType="separate"/>
            </w:r>
            <w:r>
              <w:rPr>
                <w:noProof/>
                <w:webHidden/>
              </w:rPr>
              <w:t>62</w:t>
            </w:r>
            <w:r>
              <w:rPr>
                <w:noProof/>
                <w:webHidden/>
              </w:rPr>
              <w:fldChar w:fldCharType="end"/>
            </w:r>
          </w:hyperlink>
        </w:p>
        <w:p w14:paraId="7458B405" w14:textId="77777777" w:rsidR="001E7C33" w:rsidRDefault="001E7C33">
          <w:pPr>
            <w:pStyle w:val="TM2"/>
            <w:tabs>
              <w:tab w:val="right" w:leader="dot" w:pos="9396"/>
            </w:tabs>
            <w:rPr>
              <w:rFonts w:eastAsiaTheme="minorEastAsia"/>
              <w:noProof/>
              <w:szCs w:val="22"/>
              <w:lang w:val="fr-FR" w:eastAsia="fr-FR"/>
            </w:rPr>
          </w:pPr>
          <w:hyperlink w:anchor="_Toc225274672" w:history="1">
            <w:r w:rsidRPr="009B2086">
              <w:rPr>
                <w:rStyle w:val="Lienhypertexte"/>
                <w:noProof/>
              </w:rPr>
              <w:t>4.6 Satisfaction à l’égard de la surface possédée</w:t>
            </w:r>
            <w:r>
              <w:rPr>
                <w:noProof/>
                <w:webHidden/>
              </w:rPr>
              <w:tab/>
            </w:r>
            <w:r>
              <w:rPr>
                <w:noProof/>
                <w:webHidden/>
              </w:rPr>
              <w:fldChar w:fldCharType="begin"/>
            </w:r>
            <w:r>
              <w:rPr>
                <w:noProof/>
                <w:webHidden/>
              </w:rPr>
              <w:instrText xml:space="preserve"> PAGEREF _Toc225274672 \h </w:instrText>
            </w:r>
            <w:r>
              <w:rPr>
                <w:noProof/>
                <w:webHidden/>
              </w:rPr>
            </w:r>
            <w:r>
              <w:rPr>
                <w:noProof/>
                <w:webHidden/>
              </w:rPr>
              <w:fldChar w:fldCharType="separate"/>
            </w:r>
            <w:r>
              <w:rPr>
                <w:noProof/>
                <w:webHidden/>
              </w:rPr>
              <w:t>63</w:t>
            </w:r>
            <w:r>
              <w:rPr>
                <w:noProof/>
                <w:webHidden/>
              </w:rPr>
              <w:fldChar w:fldCharType="end"/>
            </w:r>
          </w:hyperlink>
        </w:p>
        <w:p w14:paraId="09FF230C" w14:textId="77777777" w:rsidR="001E7C33" w:rsidRDefault="001E7C33">
          <w:pPr>
            <w:pStyle w:val="TM1"/>
            <w:tabs>
              <w:tab w:val="right" w:leader="dot" w:pos="9396"/>
            </w:tabs>
            <w:rPr>
              <w:rFonts w:eastAsiaTheme="minorEastAsia"/>
              <w:noProof/>
              <w:szCs w:val="22"/>
              <w:lang w:val="fr-FR" w:eastAsia="fr-FR"/>
            </w:rPr>
          </w:pPr>
          <w:hyperlink w:anchor="_Toc225274673" w:history="1">
            <w:r w:rsidRPr="009B2086">
              <w:rPr>
                <w:rStyle w:val="Lienhypertexte"/>
                <w:noProof/>
              </w:rPr>
              <w:t>5. Agriculture, élevage et pêche</w:t>
            </w:r>
            <w:r>
              <w:rPr>
                <w:noProof/>
                <w:webHidden/>
              </w:rPr>
              <w:tab/>
            </w:r>
            <w:r>
              <w:rPr>
                <w:noProof/>
                <w:webHidden/>
              </w:rPr>
              <w:fldChar w:fldCharType="begin"/>
            </w:r>
            <w:r>
              <w:rPr>
                <w:noProof/>
                <w:webHidden/>
              </w:rPr>
              <w:instrText xml:space="preserve"> PAGEREF _Toc225274673 \h </w:instrText>
            </w:r>
            <w:r>
              <w:rPr>
                <w:noProof/>
                <w:webHidden/>
              </w:rPr>
            </w:r>
            <w:r>
              <w:rPr>
                <w:noProof/>
                <w:webHidden/>
              </w:rPr>
              <w:fldChar w:fldCharType="separate"/>
            </w:r>
            <w:r>
              <w:rPr>
                <w:noProof/>
                <w:webHidden/>
              </w:rPr>
              <w:t>64</w:t>
            </w:r>
            <w:r>
              <w:rPr>
                <w:noProof/>
                <w:webHidden/>
              </w:rPr>
              <w:fldChar w:fldCharType="end"/>
            </w:r>
          </w:hyperlink>
        </w:p>
        <w:p w14:paraId="1BF04752" w14:textId="77777777" w:rsidR="001E7C33" w:rsidRDefault="001E7C33">
          <w:pPr>
            <w:pStyle w:val="TM2"/>
            <w:tabs>
              <w:tab w:val="right" w:leader="dot" w:pos="9396"/>
            </w:tabs>
            <w:rPr>
              <w:rFonts w:eastAsiaTheme="minorEastAsia"/>
              <w:noProof/>
              <w:szCs w:val="22"/>
              <w:lang w:val="fr-FR" w:eastAsia="fr-FR"/>
            </w:rPr>
          </w:pPr>
          <w:hyperlink w:anchor="_Toc225274674" w:history="1">
            <w:r w:rsidRPr="009B2086">
              <w:rPr>
                <w:rStyle w:val="Lienhypertexte"/>
                <w:noProof/>
              </w:rPr>
              <w:t>5.1 Agriculture</w:t>
            </w:r>
            <w:r>
              <w:rPr>
                <w:noProof/>
                <w:webHidden/>
              </w:rPr>
              <w:tab/>
            </w:r>
            <w:r>
              <w:rPr>
                <w:noProof/>
                <w:webHidden/>
              </w:rPr>
              <w:fldChar w:fldCharType="begin"/>
            </w:r>
            <w:r>
              <w:rPr>
                <w:noProof/>
                <w:webHidden/>
              </w:rPr>
              <w:instrText xml:space="preserve"> PAGEREF _Toc225274674 \h </w:instrText>
            </w:r>
            <w:r>
              <w:rPr>
                <w:noProof/>
                <w:webHidden/>
              </w:rPr>
            </w:r>
            <w:r>
              <w:rPr>
                <w:noProof/>
                <w:webHidden/>
              </w:rPr>
              <w:fldChar w:fldCharType="separate"/>
            </w:r>
            <w:r>
              <w:rPr>
                <w:noProof/>
                <w:webHidden/>
              </w:rPr>
              <w:t>64</w:t>
            </w:r>
            <w:r>
              <w:rPr>
                <w:noProof/>
                <w:webHidden/>
              </w:rPr>
              <w:fldChar w:fldCharType="end"/>
            </w:r>
          </w:hyperlink>
        </w:p>
        <w:p w14:paraId="6BECE4F6" w14:textId="77777777" w:rsidR="001E7C33" w:rsidRDefault="001E7C33">
          <w:pPr>
            <w:pStyle w:val="TM3"/>
            <w:rPr>
              <w:rFonts w:eastAsiaTheme="minorEastAsia"/>
              <w:sz w:val="22"/>
              <w:szCs w:val="22"/>
              <w:lang w:val="fr-FR" w:eastAsia="fr-FR"/>
            </w:rPr>
          </w:pPr>
          <w:hyperlink w:anchor="_Toc225274675" w:history="1">
            <w:r w:rsidRPr="009B2086">
              <w:rPr>
                <w:rStyle w:val="Lienhypertexte"/>
              </w:rPr>
              <w:t>5.1.1 Riziculture</w:t>
            </w:r>
            <w:r>
              <w:rPr>
                <w:webHidden/>
              </w:rPr>
              <w:tab/>
            </w:r>
            <w:r>
              <w:rPr>
                <w:webHidden/>
              </w:rPr>
              <w:fldChar w:fldCharType="begin"/>
            </w:r>
            <w:r>
              <w:rPr>
                <w:webHidden/>
              </w:rPr>
              <w:instrText xml:space="preserve"> PAGEREF _Toc225274675 \h </w:instrText>
            </w:r>
            <w:r>
              <w:rPr>
                <w:webHidden/>
              </w:rPr>
            </w:r>
            <w:r>
              <w:rPr>
                <w:webHidden/>
              </w:rPr>
              <w:fldChar w:fldCharType="separate"/>
            </w:r>
            <w:r>
              <w:rPr>
                <w:webHidden/>
              </w:rPr>
              <w:t>64</w:t>
            </w:r>
            <w:r>
              <w:rPr>
                <w:webHidden/>
              </w:rPr>
              <w:fldChar w:fldCharType="end"/>
            </w:r>
          </w:hyperlink>
        </w:p>
        <w:p w14:paraId="7A1898D7" w14:textId="77777777" w:rsidR="001E7C33" w:rsidRDefault="001E7C33">
          <w:pPr>
            <w:pStyle w:val="TM3"/>
            <w:rPr>
              <w:rFonts w:eastAsiaTheme="minorEastAsia"/>
              <w:sz w:val="22"/>
              <w:szCs w:val="22"/>
              <w:lang w:val="fr-FR" w:eastAsia="fr-FR"/>
            </w:rPr>
          </w:pPr>
          <w:hyperlink w:anchor="_Toc225274676" w:history="1">
            <w:r w:rsidRPr="009B2086">
              <w:rPr>
                <w:rStyle w:val="Lienhypertexte"/>
              </w:rPr>
              <w:t>5.1.2 Autres cultures</w:t>
            </w:r>
            <w:r>
              <w:rPr>
                <w:webHidden/>
              </w:rPr>
              <w:tab/>
            </w:r>
            <w:r>
              <w:rPr>
                <w:webHidden/>
              </w:rPr>
              <w:fldChar w:fldCharType="begin"/>
            </w:r>
            <w:r>
              <w:rPr>
                <w:webHidden/>
              </w:rPr>
              <w:instrText xml:space="preserve"> PAGEREF _Toc225274676 \h </w:instrText>
            </w:r>
            <w:r>
              <w:rPr>
                <w:webHidden/>
              </w:rPr>
            </w:r>
            <w:r>
              <w:rPr>
                <w:webHidden/>
              </w:rPr>
              <w:fldChar w:fldCharType="separate"/>
            </w:r>
            <w:r>
              <w:rPr>
                <w:webHidden/>
              </w:rPr>
              <w:t>76</w:t>
            </w:r>
            <w:r>
              <w:rPr>
                <w:webHidden/>
              </w:rPr>
              <w:fldChar w:fldCharType="end"/>
            </w:r>
          </w:hyperlink>
        </w:p>
        <w:p w14:paraId="1CAC6A77" w14:textId="77777777" w:rsidR="001E7C33" w:rsidRDefault="001E7C33">
          <w:pPr>
            <w:pStyle w:val="TM3"/>
            <w:rPr>
              <w:rFonts w:eastAsiaTheme="minorEastAsia"/>
              <w:sz w:val="22"/>
              <w:szCs w:val="22"/>
              <w:lang w:val="fr-FR" w:eastAsia="fr-FR"/>
            </w:rPr>
          </w:pPr>
          <w:hyperlink w:anchor="_Toc225274677" w:history="1">
            <w:r w:rsidRPr="009B2086">
              <w:rPr>
                <w:rStyle w:val="Lienhypertexte"/>
              </w:rPr>
              <w:t>5.1.3 Jardins potagers et cueillette</w:t>
            </w:r>
            <w:r>
              <w:rPr>
                <w:webHidden/>
              </w:rPr>
              <w:tab/>
            </w:r>
            <w:r>
              <w:rPr>
                <w:webHidden/>
              </w:rPr>
              <w:fldChar w:fldCharType="begin"/>
            </w:r>
            <w:r>
              <w:rPr>
                <w:webHidden/>
              </w:rPr>
              <w:instrText xml:space="preserve"> PAGEREF _Toc225274677 \h </w:instrText>
            </w:r>
            <w:r>
              <w:rPr>
                <w:webHidden/>
              </w:rPr>
            </w:r>
            <w:r>
              <w:rPr>
                <w:webHidden/>
              </w:rPr>
              <w:fldChar w:fldCharType="separate"/>
            </w:r>
            <w:r>
              <w:rPr>
                <w:webHidden/>
              </w:rPr>
              <w:t>80</w:t>
            </w:r>
            <w:r>
              <w:rPr>
                <w:webHidden/>
              </w:rPr>
              <w:fldChar w:fldCharType="end"/>
            </w:r>
          </w:hyperlink>
        </w:p>
        <w:p w14:paraId="1D7D2289" w14:textId="77777777" w:rsidR="001E7C33" w:rsidRDefault="001E7C33">
          <w:pPr>
            <w:pStyle w:val="TM3"/>
            <w:rPr>
              <w:rFonts w:eastAsiaTheme="minorEastAsia"/>
              <w:sz w:val="22"/>
              <w:szCs w:val="22"/>
              <w:lang w:val="fr-FR" w:eastAsia="fr-FR"/>
            </w:rPr>
          </w:pPr>
          <w:hyperlink w:anchor="_Toc225274678" w:history="1">
            <w:r w:rsidRPr="009B2086">
              <w:rPr>
                <w:rStyle w:val="Lienhypertexte"/>
              </w:rPr>
              <w:t>5.1.4 Exploitation forestière</w:t>
            </w:r>
            <w:r>
              <w:rPr>
                <w:webHidden/>
              </w:rPr>
              <w:tab/>
            </w:r>
            <w:r>
              <w:rPr>
                <w:webHidden/>
              </w:rPr>
              <w:fldChar w:fldCharType="begin"/>
            </w:r>
            <w:r>
              <w:rPr>
                <w:webHidden/>
              </w:rPr>
              <w:instrText xml:space="preserve"> PAGEREF _Toc225274678 \h </w:instrText>
            </w:r>
            <w:r>
              <w:rPr>
                <w:webHidden/>
              </w:rPr>
            </w:r>
            <w:r>
              <w:rPr>
                <w:webHidden/>
              </w:rPr>
              <w:fldChar w:fldCharType="separate"/>
            </w:r>
            <w:r>
              <w:rPr>
                <w:webHidden/>
              </w:rPr>
              <w:t>81</w:t>
            </w:r>
            <w:r>
              <w:rPr>
                <w:webHidden/>
              </w:rPr>
              <w:fldChar w:fldCharType="end"/>
            </w:r>
          </w:hyperlink>
        </w:p>
        <w:p w14:paraId="64A2AA4C" w14:textId="77777777" w:rsidR="001E7C33" w:rsidRDefault="001E7C33">
          <w:pPr>
            <w:pStyle w:val="TM2"/>
            <w:tabs>
              <w:tab w:val="right" w:leader="dot" w:pos="9396"/>
            </w:tabs>
            <w:rPr>
              <w:rFonts w:eastAsiaTheme="minorEastAsia"/>
              <w:noProof/>
              <w:szCs w:val="22"/>
              <w:lang w:val="fr-FR" w:eastAsia="fr-FR"/>
            </w:rPr>
          </w:pPr>
          <w:hyperlink w:anchor="_Toc225274679" w:history="1">
            <w:r w:rsidRPr="009B2086">
              <w:rPr>
                <w:rStyle w:val="Lienhypertexte"/>
                <w:noProof/>
              </w:rPr>
              <w:t>5.2 Élevage</w:t>
            </w:r>
            <w:r>
              <w:rPr>
                <w:noProof/>
                <w:webHidden/>
              </w:rPr>
              <w:tab/>
            </w:r>
            <w:r>
              <w:rPr>
                <w:noProof/>
                <w:webHidden/>
              </w:rPr>
              <w:fldChar w:fldCharType="begin"/>
            </w:r>
            <w:r>
              <w:rPr>
                <w:noProof/>
                <w:webHidden/>
              </w:rPr>
              <w:instrText xml:space="preserve"> PAGEREF _Toc225274679 \h </w:instrText>
            </w:r>
            <w:r>
              <w:rPr>
                <w:noProof/>
                <w:webHidden/>
              </w:rPr>
            </w:r>
            <w:r>
              <w:rPr>
                <w:noProof/>
                <w:webHidden/>
              </w:rPr>
              <w:fldChar w:fldCharType="separate"/>
            </w:r>
            <w:r>
              <w:rPr>
                <w:noProof/>
                <w:webHidden/>
              </w:rPr>
              <w:t>81</w:t>
            </w:r>
            <w:r>
              <w:rPr>
                <w:noProof/>
                <w:webHidden/>
              </w:rPr>
              <w:fldChar w:fldCharType="end"/>
            </w:r>
          </w:hyperlink>
        </w:p>
        <w:p w14:paraId="4F6C1F38" w14:textId="77777777" w:rsidR="001E7C33" w:rsidRDefault="001E7C33">
          <w:pPr>
            <w:pStyle w:val="TM3"/>
            <w:rPr>
              <w:rFonts w:eastAsiaTheme="minorEastAsia"/>
              <w:sz w:val="22"/>
              <w:szCs w:val="22"/>
              <w:lang w:val="fr-FR" w:eastAsia="fr-FR"/>
            </w:rPr>
          </w:pPr>
          <w:hyperlink w:anchor="_Toc225274680" w:history="1">
            <w:r w:rsidRPr="009B2086">
              <w:rPr>
                <w:rStyle w:val="Lienhypertexte"/>
              </w:rPr>
              <w:t>5.2.1 Pratique de l’élevage</w:t>
            </w:r>
            <w:r>
              <w:rPr>
                <w:webHidden/>
              </w:rPr>
              <w:tab/>
            </w:r>
            <w:r>
              <w:rPr>
                <w:webHidden/>
              </w:rPr>
              <w:fldChar w:fldCharType="begin"/>
            </w:r>
            <w:r>
              <w:rPr>
                <w:webHidden/>
              </w:rPr>
              <w:instrText xml:space="preserve"> PAGEREF _Toc225274680 \h </w:instrText>
            </w:r>
            <w:r>
              <w:rPr>
                <w:webHidden/>
              </w:rPr>
            </w:r>
            <w:r>
              <w:rPr>
                <w:webHidden/>
              </w:rPr>
              <w:fldChar w:fldCharType="separate"/>
            </w:r>
            <w:r>
              <w:rPr>
                <w:webHidden/>
              </w:rPr>
              <w:t>81</w:t>
            </w:r>
            <w:r>
              <w:rPr>
                <w:webHidden/>
              </w:rPr>
              <w:fldChar w:fldCharType="end"/>
            </w:r>
          </w:hyperlink>
        </w:p>
        <w:p w14:paraId="01F6799E" w14:textId="77777777" w:rsidR="001E7C33" w:rsidRDefault="001E7C33">
          <w:pPr>
            <w:pStyle w:val="TM3"/>
            <w:rPr>
              <w:rFonts w:eastAsiaTheme="minorEastAsia"/>
              <w:sz w:val="22"/>
              <w:szCs w:val="22"/>
              <w:lang w:val="fr-FR" w:eastAsia="fr-FR"/>
            </w:rPr>
          </w:pPr>
          <w:hyperlink w:anchor="_Toc225274681" w:history="1">
            <w:r w:rsidRPr="009B2086">
              <w:rPr>
                <w:rStyle w:val="Lienhypertexte"/>
              </w:rPr>
              <w:t>5.2.2 Espèces élevées</w:t>
            </w:r>
            <w:r>
              <w:rPr>
                <w:webHidden/>
              </w:rPr>
              <w:tab/>
            </w:r>
            <w:r>
              <w:rPr>
                <w:webHidden/>
              </w:rPr>
              <w:fldChar w:fldCharType="begin"/>
            </w:r>
            <w:r>
              <w:rPr>
                <w:webHidden/>
              </w:rPr>
              <w:instrText xml:space="preserve"> PAGEREF _Toc225274681 \h </w:instrText>
            </w:r>
            <w:r>
              <w:rPr>
                <w:webHidden/>
              </w:rPr>
            </w:r>
            <w:r>
              <w:rPr>
                <w:webHidden/>
              </w:rPr>
              <w:fldChar w:fldCharType="separate"/>
            </w:r>
            <w:r>
              <w:rPr>
                <w:webHidden/>
              </w:rPr>
              <w:t>82</w:t>
            </w:r>
            <w:r>
              <w:rPr>
                <w:webHidden/>
              </w:rPr>
              <w:fldChar w:fldCharType="end"/>
            </w:r>
          </w:hyperlink>
        </w:p>
        <w:p w14:paraId="67A466CE" w14:textId="77777777" w:rsidR="001E7C33" w:rsidRDefault="001E7C33">
          <w:pPr>
            <w:pStyle w:val="TM3"/>
            <w:rPr>
              <w:rFonts w:eastAsiaTheme="minorEastAsia"/>
              <w:sz w:val="22"/>
              <w:szCs w:val="22"/>
              <w:lang w:val="fr-FR" w:eastAsia="fr-FR"/>
            </w:rPr>
          </w:pPr>
          <w:hyperlink w:anchor="_Toc225274682" w:history="1">
            <w:r w:rsidRPr="009B2086">
              <w:rPr>
                <w:rStyle w:val="Lienhypertexte"/>
              </w:rPr>
              <w:t>5.2.3 Objectifs de l’élevage</w:t>
            </w:r>
            <w:r>
              <w:rPr>
                <w:webHidden/>
              </w:rPr>
              <w:tab/>
            </w:r>
            <w:r>
              <w:rPr>
                <w:webHidden/>
              </w:rPr>
              <w:fldChar w:fldCharType="begin"/>
            </w:r>
            <w:r>
              <w:rPr>
                <w:webHidden/>
              </w:rPr>
              <w:instrText xml:space="preserve"> PAGEREF _Toc225274682 \h </w:instrText>
            </w:r>
            <w:r>
              <w:rPr>
                <w:webHidden/>
              </w:rPr>
            </w:r>
            <w:r>
              <w:rPr>
                <w:webHidden/>
              </w:rPr>
              <w:fldChar w:fldCharType="separate"/>
            </w:r>
            <w:r>
              <w:rPr>
                <w:webHidden/>
              </w:rPr>
              <w:t>83</w:t>
            </w:r>
            <w:r>
              <w:rPr>
                <w:webHidden/>
              </w:rPr>
              <w:fldChar w:fldCharType="end"/>
            </w:r>
          </w:hyperlink>
        </w:p>
        <w:p w14:paraId="2908E6D3" w14:textId="77777777" w:rsidR="001E7C33" w:rsidRDefault="001E7C33">
          <w:pPr>
            <w:pStyle w:val="TM3"/>
            <w:rPr>
              <w:rFonts w:eastAsiaTheme="minorEastAsia"/>
              <w:sz w:val="22"/>
              <w:szCs w:val="22"/>
              <w:lang w:val="fr-FR" w:eastAsia="fr-FR"/>
            </w:rPr>
          </w:pPr>
          <w:hyperlink w:anchor="_Toc225274683" w:history="1">
            <w:r w:rsidRPr="009B2086">
              <w:rPr>
                <w:rStyle w:val="Lienhypertexte"/>
              </w:rPr>
              <w:t>5.2.4 Ventes et pertes d’animaux</w:t>
            </w:r>
            <w:r>
              <w:rPr>
                <w:webHidden/>
              </w:rPr>
              <w:tab/>
            </w:r>
            <w:r>
              <w:rPr>
                <w:webHidden/>
              </w:rPr>
              <w:fldChar w:fldCharType="begin"/>
            </w:r>
            <w:r>
              <w:rPr>
                <w:webHidden/>
              </w:rPr>
              <w:instrText xml:space="preserve"> PAGEREF _Toc225274683 \h </w:instrText>
            </w:r>
            <w:r>
              <w:rPr>
                <w:webHidden/>
              </w:rPr>
            </w:r>
            <w:r>
              <w:rPr>
                <w:webHidden/>
              </w:rPr>
              <w:fldChar w:fldCharType="separate"/>
            </w:r>
            <w:r>
              <w:rPr>
                <w:webHidden/>
              </w:rPr>
              <w:t>83</w:t>
            </w:r>
            <w:r>
              <w:rPr>
                <w:webHidden/>
              </w:rPr>
              <w:fldChar w:fldCharType="end"/>
            </w:r>
          </w:hyperlink>
        </w:p>
        <w:p w14:paraId="558BEC0A" w14:textId="77777777" w:rsidR="001E7C33" w:rsidRDefault="001E7C33">
          <w:pPr>
            <w:pStyle w:val="TM3"/>
            <w:rPr>
              <w:rFonts w:eastAsiaTheme="minorEastAsia"/>
              <w:sz w:val="22"/>
              <w:szCs w:val="22"/>
              <w:lang w:val="fr-FR" w:eastAsia="fr-FR"/>
            </w:rPr>
          </w:pPr>
          <w:hyperlink w:anchor="_Toc225274684" w:history="1">
            <w:r w:rsidRPr="009B2086">
              <w:rPr>
                <w:rStyle w:val="Lienhypertexte"/>
              </w:rPr>
              <w:t>5.2.5 Produits de l’élevage</w:t>
            </w:r>
            <w:r>
              <w:rPr>
                <w:webHidden/>
              </w:rPr>
              <w:tab/>
            </w:r>
            <w:r>
              <w:rPr>
                <w:webHidden/>
              </w:rPr>
              <w:fldChar w:fldCharType="begin"/>
            </w:r>
            <w:r>
              <w:rPr>
                <w:webHidden/>
              </w:rPr>
              <w:instrText xml:space="preserve"> PAGEREF _Toc225274684 \h </w:instrText>
            </w:r>
            <w:r>
              <w:rPr>
                <w:webHidden/>
              </w:rPr>
            </w:r>
            <w:r>
              <w:rPr>
                <w:webHidden/>
              </w:rPr>
              <w:fldChar w:fldCharType="separate"/>
            </w:r>
            <w:r>
              <w:rPr>
                <w:webHidden/>
              </w:rPr>
              <w:t>84</w:t>
            </w:r>
            <w:r>
              <w:rPr>
                <w:webHidden/>
              </w:rPr>
              <w:fldChar w:fldCharType="end"/>
            </w:r>
          </w:hyperlink>
        </w:p>
        <w:p w14:paraId="73EB2F18" w14:textId="77777777" w:rsidR="001E7C33" w:rsidRDefault="001E7C33">
          <w:pPr>
            <w:pStyle w:val="TM2"/>
            <w:tabs>
              <w:tab w:val="right" w:leader="dot" w:pos="9396"/>
            </w:tabs>
            <w:rPr>
              <w:rFonts w:eastAsiaTheme="minorEastAsia"/>
              <w:noProof/>
              <w:szCs w:val="22"/>
              <w:lang w:val="fr-FR" w:eastAsia="fr-FR"/>
            </w:rPr>
          </w:pPr>
          <w:hyperlink w:anchor="_Toc225274685" w:history="1">
            <w:r w:rsidRPr="009B2086">
              <w:rPr>
                <w:rStyle w:val="Lienhypertexte"/>
                <w:noProof/>
              </w:rPr>
              <w:t>5.3 Chasse et pêche</w:t>
            </w:r>
            <w:r>
              <w:rPr>
                <w:noProof/>
                <w:webHidden/>
              </w:rPr>
              <w:tab/>
            </w:r>
            <w:r>
              <w:rPr>
                <w:noProof/>
                <w:webHidden/>
              </w:rPr>
              <w:fldChar w:fldCharType="begin"/>
            </w:r>
            <w:r>
              <w:rPr>
                <w:noProof/>
                <w:webHidden/>
              </w:rPr>
              <w:instrText xml:space="preserve"> PAGEREF _Toc225274685 \h </w:instrText>
            </w:r>
            <w:r>
              <w:rPr>
                <w:noProof/>
                <w:webHidden/>
              </w:rPr>
            </w:r>
            <w:r>
              <w:rPr>
                <w:noProof/>
                <w:webHidden/>
              </w:rPr>
              <w:fldChar w:fldCharType="separate"/>
            </w:r>
            <w:r>
              <w:rPr>
                <w:noProof/>
                <w:webHidden/>
              </w:rPr>
              <w:t>85</w:t>
            </w:r>
            <w:r>
              <w:rPr>
                <w:noProof/>
                <w:webHidden/>
              </w:rPr>
              <w:fldChar w:fldCharType="end"/>
            </w:r>
          </w:hyperlink>
        </w:p>
        <w:p w14:paraId="207AA867" w14:textId="77777777" w:rsidR="001E7C33" w:rsidRDefault="001E7C33">
          <w:pPr>
            <w:pStyle w:val="TM2"/>
            <w:tabs>
              <w:tab w:val="right" w:leader="dot" w:pos="9396"/>
            </w:tabs>
            <w:rPr>
              <w:rFonts w:eastAsiaTheme="minorEastAsia"/>
              <w:noProof/>
              <w:szCs w:val="22"/>
              <w:lang w:val="fr-FR" w:eastAsia="fr-FR"/>
            </w:rPr>
          </w:pPr>
          <w:hyperlink w:anchor="_Toc225274686" w:history="1">
            <w:r w:rsidRPr="009B2086">
              <w:rPr>
                <w:rStyle w:val="Lienhypertexte"/>
                <w:noProof/>
              </w:rPr>
              <w:t>5.4 Main d’oeuvre agricole</w:t>
            </w:r>
            <w:r>
              <w:rPr>
                <w:noProof/>
                <w:webHidden/>
              </w:rPr>
              <w:tab/>
            </w:r>
            <w:r>
              <w:rPr>
                <w:noProof/>
                <w:webHidden/>
              </w:rPr>
              <w:fldChar w:fldCharType="begin"/>
            </w:r>
            <w:r>
              <w:rPr>
                <w:noProof/>
                <w:webHidden/>
              </w:rPr>
              <w:instrText xml:space="preserve"> PAGEREF _Toc225274686 \h </w:instrText>
            </w:r>
            <w:r>
              <w:rPr>
                <w:noProof/>
                <w:webHidden/>
              </w:rPr>
            </w:r>
            <w:r>
              <w:rPr>
                <w:noProof/>
                <w:webHidden/>
              </w:rPr>
              <w:fldChar w:fldCharType="separate"/>
            </w:r>
            <w:r>
              <w:rPr>
                <w:noProof/>
                <w:webHidden/>
              </w:rPr>
              <w:t>87</w:t>
            </w:r>
            <w:r>
              <w:rPr>
                <w:noProof/>
                <w:webHidden/>
              </w:rPr>
              <w:fldChar w:fldCharType="end"/>
            </w:r>
          </w:hyperlink>
        </w:p>
        <w:p w14:paraId="1C9B347D" w14:textId="77777777" w:rsidR="001E7C33" w:rsidRDefault="001E7C33">
          <w:pPr>
            <w:pStyle w:val="TM3"/>
            <w:rPr>
              <w:rFonts w:eastAsiaTheme="minorEastAsia"/>
              <w:sz w:val="22"/>
              <w:szCs w:val="22"/>
              <w:lang w:val="fr-FR" w:eastAsia="fr-FR"/>
            </w:rPr>
          </w:pPr>
          <w:hyperlink w:anchor="_Toc225274687" w:history="1">
            <w:r w:rsidRPr="009B2086">
              <w:rPr>
                <w:rStyle w:val="Lienhypertexte"/>
              </w:rPr>
              <w:t>5.4.1 Emploi de main d’oeuvre</w:t>
            </w:r>
            <w:r>
              <w:rPr>
                <w:webHidden/>
              </w:rPr>
              <w:tab/>
            </w:r>
            <w:r>
              <w:rPr>
                <w:webHidden/>
              </w:rPr>
              <w:fldChar w:fldCharType="begin"/>
            </w:r>
            <w:r>
              <w:rPr>
                <w:webHidden/>
              </w:rPr>
              <w:instrText xml:space="preserve"> PAGEREF _Toc225274687 \h </w:instrText>
            </w:r>
            <w:r>
              <w:rPr>
                <w:webHidden/>
              </w:rPr>
            </w:r>
            <w:r>
              <w:rPr>
                <w:webHidden/>
              </w:rPr>
              <w:fldChar w:fldCharType="separate"/>
            </w:r>
            <w:r>
              <w:rPr>
                <w:webHidden/>
              </w:rPr>
              <w:t>87</w:t>
            </w:r>
            <w:r>
              <w:rPr>
                <w:webHidden/>
              </w:rPr>
              <w:fldChar w:fldCharType="end"/>
            </w:r>
          </w:hyperlink>
        </w:p>
        <w:p w14:paraId="09395450" w14:textId="77777777" w:rsidR="001E7C33" w:rsidRDefault="001E7C33">
          <w:pPr>
            <w:pStyle w:val="TM3"/>
            <w:rPr>
              <w:rFonts w:eastAsiaTheme="minorEastAsia"/>
              <w:sz w:val="22"/>
              <w:szCs w:val="22"/>
              <w:lang w:val="fr-FR" w:eastAsia="fr-FR"/>
            </w:rPr>
          </w:pPr>
          <w:hyperlink w:anchor="_Toc225274688" w:history="1">
            <w:r w:rsidRPr="009B2086">
              <w:rPr>
                <w:rStyle w:val="Lienhypertexte"/>
              </w:rPr>
              <w:t>5.4.2 Opérations nécessitant de la main d’oeuvre salariée</w:t>
            </w:r>
            <w:r>
              <w:rPr>
                <w:webHidden/>
              </w:rPr>
              <w:tab/>
            </w:r>
            <w:r>
              <w:rPr>
                <w:webHidden/>
              </w:rPr>
              <w:fldChar w:fldCharType="begin"/>
            </w:r>
            <w:r>
              <w:rPr>
                <w:webHidden/>
              </w:rPr>
              <w:instrText xml:space="preserve"> PAGEREF _Toc225274688 \h </w:instrText>
            </w:r>
            <w:r>
              <w:rPr>
                <w:webHidden/>
              </w:rPr>
            </w:r>
            <w:r>
              <w:rPr>
                <w:webHidden/>
              </w:rPr>
              <w:fldChar w:fldCharType="separate"/>
            </w:r>
            <w:r>
              <w:rPr>
                <w:webHidden/>
              </w:rPr>
              <w:t>88</w:t>
            </w:r>
            <w:r>
              <w:rPr>
                <w:webHidden/>
              </w:rPr>
              <w:fldChar w:fldCharType="end"/>
            </w:r>
          </w:hyperlink>
        </w:p>
        <w:p w14:paraId="77643DAD" w14:textId="77777777" w:rsidR="001E7C33" w:rsidRDefault="001E7C33">
          <w:pPr>
            <w:pStyle w:val="TM3"/>
            <w:rPr>
              <w:rFonts w:eastAsiaTheme="minorEastAsia"/>
              <w:sz w:val="22"/>
              <w:szCs w:val="22"/>
              <w:lang w:val="fr-FR" w:eastAsia="fr-FR"/>
            </w:rPr>
          </w:pPr>
          <w:hyperlink w:anchor="_Toc225274689" w:history="1">
            <w:r w:rsidRPr="009B2086">
              <w:rPr>
                <w:rStyle w:val="Lienhypertexte"/>
              </w:rPr>
              <w:t>5.4.3 Main d’oeuvre permanente</w:t>
            </w:r>
            <w:r>
              <w:rPr>
                <w:webHidden/>
              </w:rPr>
              <w:tab/>
            </w:r>
            <w:r>
              <w:rPr>
                <w:webHidden/>
              </w:rPr>
              <w:fldChar w:fldCharType="begin"/>
            </w:r>
            <w:r>
              <w:rPr>
                <w:webHidden/>
              </w:rPr>
              <w:instrText xml:space="preserve"> PAGEREF _Toc225274689 \h </w:instrText>
            </w:r>
            <w:r>
              <w:rPr>
                <w:webHidden/>
              </w:rPr>
            </w:r>
            <w:r>
              <w:rPr>
                <w:webHidden/>
              </w:rPr>
              <w:fldChar w:fldCharType="separate"/>
            </w:r>
            <w:r>
              <w:rPr>
                <w:webHidden/>
              </w:rPr>
              <w:t>88</w:t>
            </w:r>
            <w:r>
              <w:rPr>
                <w:webHidden/>
              </w:rPr>
              <w:fldChar w:fldCharType="end"/>
            </w:r>
          </w:hyperlink>
        </w:p>
        <w:p w14:paraId="5B9F1407" w14:textId="77777777" w:rsidR="001E7C33" w:rsidRDefault="001E7C33">
          <w:pPr>
            <w:pStyle w:val="TM3"/>
            <w:rPr>
              <w:rFonts w:eastAsiaTheme="minorEastAsia"/>
              <w:sz w:val="22"/>
              <w:szCs w:val="22"/>
              <w:lang w:val="fr-FR" w:eastAsia="fr-FR"/>
            </w:rPr>
          </w:pPr>
          <w:hyperlink w:anchor="_Toc225274690" w:history="1">
            <w:r w:rsidRPr="009B2086">
              <w:rPr>
                <w:rStyle w:val="Lienhypertexte"/>
              </w:rPr>
              <w:t>5.4.4 Cultures non rizicoles par quintile de revenu</w:t>
            </w:r>
            <w:r>
              <w:rPr>
                <w:webHidden/>
              </w:rPr>
              <w:tab/>
            </w:r>
            <w:r>
              <w:rPr>
                <w:webHidden/>
              </w:rPr>
              <w:fldChar w:fldCharType="begin"/>
            </w:r>
            <w:r>
              <w:rPr>
                <w:webHidden/>
              </w:rPr>
              <w:instrText xml:space="preserve"> PAGEREF _Toc225274690 \h </w:instrText>
            </w:r>
            <w:r>
              <w:rPr>
                <w:webHidden/>
              </w:rPr>
            </w:r>
            <w:r>
              <w:rPr>
                <w:webHidden/>
              </w:rPr>
              <w:fldChar w:fldCharType="separate"/>
            </w:r>
            <w:r>
              <w:rPr>
                <w:webHidden/>
              </w:rPr>
              <w:t>88</w:t>
            </w:r>
            <w:r>
              <w:rPr>
                <w:webHidden/>
              </w:rPr>
              <w:fldChar w:fldCharType="end"/>
            </w:r>
          </w:hyperlink>
        </w:p>
        <w:p w14:paraId="00D025E4" w14:textId="77777777" w:rsidR="001E7C33" w:rsidRDefault="001E7C33">
          <w:pPr>
            <w:pStyle w:val="TM1"/>
            <w:tabs>
              <w:tab w:val="right" w:leader="dot" w:pos="9396"/>
            </w:tabs>
            <w:rPr>
              <w:rFonts w:eastAsiaTheme="minorEastAsia"/>
              <w:noProof/>
              <w:szCs w:val="22"/>
              <w:lang w:val="fr-FR" w:eastAsia="fr-FR"/>
            </w:rPr>
          </w:pPr>
          <w:hyperlink w:anchor="_Toc225274691" w:history="1">
            <w:r w:rsidRPr="009B2086">
              <w:rPr>
                <w:rStyle w:val="Lienhypertexte"/>
                <w:noProof/>
              </w:rPr>
              <w:t>6. Sécurité alimentaire</w:t>
            </w:r>
            <w:r>
              <w:rPr>
                <w:noProof/>
                <w:webHidden/>
              </w:rPr>
              <w:tab/>
            </w:r>
            <w:r>
              <w:rPr>
                <w:noProof/>
                <w:webHidden/>
              </w:rPr>
              <w:fldChar w:fldCharType="begin"/>
            </w:r>
            <w:r>
              <w:rPr>
                <w:noProof/>
                <w:webHidden/>
              </w:rPr>
              <w:instrText xml:space="preserve"> PAGEREF _Toc225274691 \h </w:instrText>
            </w:r>
            <w:r>
              <w:rPr>
                <w:noProof/>
                <w:webHidden/>
              </w:rPr>
            </w:r>
            <w:r>
              <w:rPr>
                <w:noProof/>
                <w:webHidden/>
              </w:rPr>
              <w:fldChar w:fldCharType="separate"/>
            </w:r>
            <w:r>
              <w:rPr>
                <w:noProof/>
                <w:webHidden/>
              </w:rPr>
              <w:t>89</w:t>
            </w:r>
            <w:r>
              <w:rPr>
                <w:noProof/>
                <w:webHidden/>
              </w:rPr>
              <w:fldChar w:fldCharType="end"/>
            </w:r>
          </w:hyperlink>
        </w:p>
        <w:p w14:paraId="4C4A4B08" w14:textId="77777777" w:rsidR="001E7C33" w:rsidRDefault="001E7C33">
          <w:pPr>
            <w:pStyle w:val="TM2"/>
            <w:tabs>
              <w:tab w:val="right" w:leader="dot" w:pos="9396"/>
            </w:tabs>
            <w:rPr>
              <w:rFonts w:eastAsiaTheme="minorEastAsia"/>
              <w:noProof/>
              <w:szCs w:val="22"/>
              <w:lang w:val="fr-FR" w:eastAsia="fr-FR"/>
            </w:rPr>
          </w:pPr>
          <w:hyperlink w:anchor="_Toc225274692" w:history="1">
            <w:r w:rsidRPr="009B2086">
              <w:rPr>
                <w:rStyle w:val="Lienhypertexte"/>
                <w:noProof/>
              </w:rPr>
              <w:t>6.1 Disponibilité alimentaire</w:t>
            </w:r>
            <w:r>
              <w:rPr>
                <w:noProof/>
                <w:webHidden/>
              </w:rPr>
              <w:tab/>
            </w:r>
            <w:r>
              <w:rPr>
                <w:noProof/>
                <w:webHidden/>
              </w:rPr>
              <w:fldChar w:fldCharType="begin"/>
            </w:r>
            <w:r>
              <w:rPr>
                <w:noProof/>
                <w:webHidden/>
              </w:rPr>
              <w:instrText xml:space="preserve"> PAGEREF _Toc225274692 \h </w:instrText>
            </w:r>
            <w:r>
              <w:rPr>
                <w:noProof/>
                <w:webHidden/>
              </w:rPr>
            </w:r>
            <w:r>
              <w:rPr>
                <w:noProof/>
                <w:webHidden/>
              </w:rPr>
              <w:fldChar w:fldCharType="separate"/>
            </w:r>
            <w:r>
              <w:rPr>
                <w:noProof/>
                <w:webHidden/>
              </w:rPr>
              <w:t>89</w:t>
            </w:r>
            <w:r>
              <w:rPr>
                <w:noProof/>
                <w:webHidden/>
              </w:rPr>
              <w:fldChar w:fldCharType="end"/>
            </w:r>
          </w:hyperlink>
        </w:p>
        <w:p w14:paraId="592D5C61" w14:textId="77777777" w:rsidR="001E7C33" w:rsidRDefault="001E7C33">
          <w:pPr>
            <w:pStyle w:val="TM3"/>
            <w:rPr>
              <w:rFonts w:eastAsiaTheme="minorEastAsia"/>
              <w:sz w:val="22"/>
              <w:szCs w:val="22"/>
              <w:lang w:val="fr-FR" w:eastAsia="fr-FR"/>
            </w:rPr>
          </w:pPr>
          <w:hyperlink w:anchor="_Toc225274693" w:history="1">
            <w:r w:rsidRPr="009B2086">
              <w:rPr>
                <w:rStyle w:val="Lienhypertexte"/>
              </w:rPr>
              <w:t>6.1.1 Période de soudure</w:t>
            </w:r>
            <w:r>
              <w:rPr>
                <w:webHidden/>
              </w:rPr>
              <w:tab/>
            </w:r>
            <w:r>
              <w:rPr>
                <w:webHidden/>
              </w:rPr>
              <w:fldChar w:fldCharType="begin"/>
            </w:r>
            <w:r>
              <w:rPr>
                <w:webHidden/>
              </w:rPr>
              <w:instrText xml:space="preserve"> PAGEREF _Toc225274693 \h </w:instrText>
            </w:r>
            <w:r>
              <w:rPr>
                <w:webHidden/>
              </w:rPr>
            </w:r>
            <w:r>
              <w:rPr>
                <w:webHidden/>
              </w:rPr>
              <w:fldChar w:fldCharType="separate"/>
            </w:r>
            <w:r>
              <w:rPr>
                <w:webHidden/>
              </w:rPr>
              <w:t>89</w:t>
            </w:r>
            <w:r>
              <w:rPr>
                <w:webHidden/>
              </w:rPr>
              <w:fldChar w:fldCharType="end"/>
            </w:r>
          </w:hyperlink>
        </w:p>
        <w:p w14:paraId="3C3DDED0" w14:textId="77777777" w:rsidR="001E7C33" w:rsidRDefault="001E7C33">
          <w:pPr>
            <w:pStyle w:val="TM3"/>
            <w:rPr>
              <w:rFonts w:eastAsiaTheme="minorEastAsia"/>
              <w:sz w:val="22"/>
              <w:szCs w:val="22"/>
              <w:lang w:val="fr-FR" w:eastAsia="fr-FR"/>
            </w:rPr>
          </w:pPr>
          <w:hyperlink w:anchor="_Toc225274694" w:history="1">
            <w:r w:rsidRPr="009B2086">
              <w:rPr>
                <w:rStyle w:val="Lienhypertexte"/>
              </w:rPr>
              <w:t>6.1.2 Stress alimentaire</w:t>
            </w:r>
            <w:r>
              <w:rPr>
                <w:webHidden/>
              </w:rPr>
              <w:tab/>
            </w:r>
            <w:r>
              <w:rPr>
                <w:webHidden/>
              </w:rPr>
              <w:fldChar w:fldCharType="begin"/>
            </w:r>
            <w:r>
              <w:rPr>
                <w:webHidden/>
              </w:rPr>
              <w:instrText xml:space="preserve"> PAGEREF _Toc225274694 \h </w:instrText>
            </w:r>
            <w:r>
              <w:rPr>
                <w:webHidden/>
              </w:rPr>
            </w:r>
            <w:r>
              <w:rPr>
                <w:webHidden/>
              </w:rPr>
              <w:fldChar w:fldCharType="separate"/>
            </w:r>
            <w:r>
              <w:rPr>
                <w:webHidden/>
              </w:rPr>
              <w:t>92</w:t>
            </w:r>
            <w:r>
              <w:rPr>
                <w:webHidden/>
              </w:rPr>
              <w:fldChar w:fldCharType="end"/>
            </w:r>
          </w:hyperlink>
        </w:p>
        <w:p w14:paraId="2C99A8C8" w14:textId="77777777" w:rsidR="001E7C33" w:rsidRDefault="001E7C33">
          <w:pPr>
            <w:pStyle w:val="TM3"/>
            <w:rPr>
              <w:rFonts w:eastAsiaTheme="minorEastAsia"/>
              <w:sz w:val="22"/>
              <w:szCs w:val="22"/>
              <w:lang w:val="fr-FR" w:eastAsia="fr-FR"/>
            </w:rPr>
          </w:pPr>
          <w:hyperlink w:anchor="_Toc225274695" w:history="1">
            <w:r w:rsidRPr="009B2086">
              <w:rPr>
                <w:rStyle w:val="Lienhypertexte"/>
              </w:rPr>
              <w:t>6.1.3 Alimentation de base</w:t>
            </w:r>
            <w:r>
              <w:rPr>
                <w:webHidden/>
              </w:rPr>
              <w:tab/>
            </w:r>
            <w:r>
              <w:rPr>
                <w:webHidden/>
              </w:rPr>
              <w:fldChar w:fldCharType="begin"/>
            </w:r>
            <w:r>
              <w:rPr>
                <w:webHidden/>
              </w:rPr>
              <w:instrText xml:space="preserve"> PAGEREF _Toc225274695 \h </w:instrText>
            </w:r>
            <w:r>
              <w:rPr>
                <w:webHidden/>
              </w:rPr>
            </w:r>
            <w:r>
              <w:rPr>
                <w:webHidden/>
              </w:rPr>
              <w:fldChar w:fldCharType="separate"/>
            </w:r>
            <w:r>
              <w:rPr>
                <w:webHidden/>
              </w:rPr>
              <w:t>92</w:t>
            </w:r>
            <w:r>
              <w:rPr>
                <w:webHidden/>
              </w:rPr>
              <w:fldChar w:fldCharType="end"/>
            </w:r>
          </w:hyperlink>
        </w:p>
        <w:p w14:paraId="1DECC49E" w14:textId="77777777" w:rsidR="001E7C33" w:rsidRDefault="001E7C33">
          <w:pPr>
            <w:pStyle w:val="TM2"/>
            <w:tabs>
              <w:tab w:val="right" w:leader="dot" w:pos="9396"/>
            </w:tabs>
            <w:rPr>
              <w:rFonts w:eastAsiaTheme="minorEastAsia"/>
              <w:noProof/>
              <w:szCs w:val="22"/>
              <w:lang w:val="fr-FR" w:eastAsia="fr-FR"/>
            </w:rPr>
          </w:pPr>
          <w:hyperlink w:anchor="_Toc225274696" w:history="1">
            <w:r w:rsidRPr="009B2086">
              <w:rPr>
                <w:rStyle w:val="Lienhypertexte"/>
                <w:noProof/>
              </w:rPr>
              <w:t>6.2 Stratégies de sécurité alimentaire</w:t>
            </w:r>
            <w:r>
              <w:rPr>
                <w:noProof/>
                <w:webHidden/>
              </w:rPr>
              <w:tab/>
            </w:r>
            <w:r>
              <w:rPr>
                <w:noProof/>
                <w:webHidden/>
              </w:rPr>
              <w:fldChar w:fldCharType="begin"/>
            </w:r>
            <w:r>
              <w:rPr>
                <w:noProof/>
                <w:webHidden/>
              </w:rPr>
              <w:instrText xml:space="preserve"> PAGEREF _Toc225274696 \h </w:instrText>
            </w:r>
            <w:r>
              <w:rPr>
                <w:noProof/>
                <w:webHidden/>
              </w:rPr>
            </w:r>
            <w:r>
              <w:rPr>
                <w:noProof/>
                <w:webHidden/>
              </w:rPr>
              <w:fldChar w:fldCharType="separate"/>
            </w:r>
            <w:r>
              <w:rPr>
                <w:noProof/>
                <w:webHidden/>
              </w:rPr>
              <w:t>93</w:t>
            </w:r>
            <w:r>
              <w:rPr>
                <w:noProof/>
                <w:webHidden/>
              </w:rPr>
              <w:fldChar w:fldCharType="end"/>
            </w:r>
          </w:hyperlink>
        </w:p>
        <w:p w14:paraId="1F3FB193" w14:textId="77777777" w:rsidR="001E7C33" w:rsidRDefault="001E7C33">
          <w:pPr>
            <w:pStyle w:val="TM3"/>
            <w:rPr>
              <w:rFonts w:eastAsiaTheme="minorEastAsia"/>
              <w:sz w:val="22"/>
              <w:szCs w:val="22"/>
              <w:lang w:val="fr-FR" w:eastAsia="fr-FR"/>
            </w:rPr>
          </w:pPr>
          <w:hyperlink w:anchor="_Toc225274697" w:history="1">
            <w:r w:rsidRPr="009B2086">
              <w:rPr>
                <w:rStyle w:val="Lienhypertexte"/>
              </w:rPr>
              <w:t>6.2.1 Fréquence des stratégies d’adaptation</w:t>
            </w:r>
            <w:r>
              <w:rPr>
                <w:webHidden/>
              </w:rPr>
              <w:tab/>
            </w:r>
            <w:r>
              <w:rPr>
                <w:webHidden/>
              </w:rPr>
              <w:fldChar w:fldCharType="begin"/>
            </w:r>
            <w:r>
              <w:rPr>
                <w:webHidden/>
              </w:rPr>
              <w:instrText xml:space="preserve"> PAGEREF _Toc225274697 \h </w:instrText>
            </w:r>
            <w:r>
              <w:rPr>
                <w:webHidden/>
              </w:rPr>
            </w:r>
            <w:r>
              <w:rPr>
                <w:webHidden/>
              </w:rPr>
              <w:fldChar w:fldCharType="separate"/>
            </w:r>
            <w:r>
              <w:rPr>
                <w:webHidden/>
              </w:rPr>
              <w:t>94</w:t>
            </w:r>
            <w:r>
              <w:rPr>
                <w:webHidden/>
              </w:rPr>
              <w:fldChar w:fldCharType="end"/>
            </w:r>
          </w:hyperlink>
        </w:p>
        <w:p w14:paraId="698C1583" w14:textId="77777777" w:rsidR="001E7C33" w:rsidRDefault="001E7C33">
          <w:pPr>
            <w:pStyle w:val="TM3"/>
            <w:rPr>
              <w:rFonts w:eastAsiaTheme="minorEastAsia"/>
              <w:sz w:val="22"/>
              <w:szCs w:val="22"/>
              <w:lang w:val="fr-FR" w:eastAsia="fr-FR"/>
            </w:rPr>
          </w:pPr>
          <w:hyperlink w:anchor="_Toc225274698" w:history="1">
            <w:r w:rsidRPr="009B2086">
              <w:rPr>
                <w:rStyle w:val="Lienhypertexte"/>
              </w:rPr>
              <w:t>6.2.2 Sources d’endettement et d’emprunt alimentaire</w:t>
            </w:r>
            <w:r>
              <w:rPr>
                <w:webHidden/>
              </w:rPr>
              <w:tab/>
            </w:r>
            <w:r>
              <w:rPr>
                <w:webHidden/>
              </w:rPr>
              <w:fldChar w:fldCharType="begin"/>
            </w:r>
            <w:r>
              <w:rPr>
                <w:webHidden/>
              </w:rPr>
              <w:instrText xml:space="preserve"> PAGEREF _Toc225274698 \h </w:instrText>
            </w:r>
            <w:r>
              <w:rPr>
                <w:webHidden/>
              </w:rPr>
            </w:r>
            <w:r>
              <w:rPr>
                <w:webHidden/>
              </w:rPr>
              <w:fldChar w:fldCharType="separate"/>
            </w:r>
            <w:r>
              <w:rPr>
                <w:webHidden/>
              </w:rPr>
              <w:t>95</w:t>
            </w:r>
            <w:r>
              <w:rPr>
                <w:webHidden/>
              </w:rPr>
              <w:fldChar w:fldCharType="end"/>
            </w:r>
          </w:hyperlink>
        </w:p>
        <w:p w14:paraId="3E223CE0" w14:textId="77777777" w:rsidR="001E7C33" w:rsidRDefault="001E7C33">
          <w:pPr>
            <w:pStyle w:val="TM2"/>
            <w:tabs>
              <w:tab w:val="right" w:leader="dot" w:pos="9396"/>
            </w:tabs>
            <w:rPr>
              <w:rFonts w:eastAsiaTheme="minorEastAsia"/>
              <w:noProof/>
              <w:szCs w:val="22"/>
              <w:lang w:val="fr-FR" w:eastAsia="fr-FR"/>
            </w:rPr>
          </w:pPr>
          <w:hyperlink w:anchor="_Toc225274699" w:history="1">
            <w:r w:rsidRPr="009B2086">
              <w:rPr>
                <w:rStyle w:val="Lienhypertexte"/>
                <w:noProof/>
              </w:rPr>
              <w:t>6.3 Indice synthétique de stratégies d’adaptation (CSI simplifié)</w:t>
            </w:r>
            <w:r>
              <w:rPr>
                <w:noProof/>
                <w:webHidden/>
              </w:rPr>
              <w:tab/>
            </w:r>
            <w:r>
              <w:rPr>
                <w:noProof/>
                <w:webHidden/>
              </w:rPr>
              <w:fldChar w:fldCharType="begin"/>
            </w:r>
            <w:r>
              <w:rPr>
                <w:noProof/>
                <w:webHidden/>
              </w:rPr>
              <w:instrText xml:space="preserve"> PAGEREF _Toc225274699 \h </w:instrText>
            </w:r>
            <w:r>
              <w:rPr>
                <w:noProof/>
                <w:webHidden/>
              </w:rPr>
            </w:r>
            <w:r>
              <w:rPr>
                <w:noProof/>
                <w:webHidden/>
              </w:rPr>
              <w:fldChar w:fldCharType="separate"/>
            </w:r>
            <w:r>
              <w:rPr>
                <w:noProof/>
                <w:webHidden/>
              </w:rPr>
              <w:t>97</w:t>
            </w:r>
            <w:r>
              <w:rPr>
                <w:noProof/>
                <w:webHidden/>
              </w:rPr>
              <w:fldChar w:fldCharType="end"/>
            </w:r>
          </w:hyperlink>
        </w:p>
        <w:p w14:paraId="428621A3" w14:textId="77777777" w:rsidR="001E7C33" w:rsidRDefault="001E7C33">
          <w:pPr>
            <w:pStyle w:val="TM1"/>
            <w:tabs>
              <w:tab w:val="right" w:leader="dot" w:pos="9396"/>
            </w:tabs>
            <w:rPr>
              <w:rFonts w:eastAsiaTheme="minorEastAsia"/>
              <w:noProof/>
              <w:szCs w:val="22"/>
              <w:lang w:val="fr-FR" w:eastAsia="fr-FR"/>
            </w:rPr>
          </w:pPr>
          <w:hyperlink w:anchor="_Toc225274700" w:history="1">
            <w:r w:rsidRPr="009B2086">
              <w:rPr>
                <w:rStyle w:val="Lienhypertexte"/>
                <w:noProof/>
              </w:rPr>
              <w:t>7. Rapport des ménages ruraux avec l’environnement</w:t>
            </w:r>
            <w:r>
              <w:rPr>
                <w:noProof/>
                <w:webHidden/>
              </w:rPr>
              <w:tab/>
            </w:r>
            <w:r>
              <w:rPr>
                <w:noProof/>
                <w:webHidden/>
              </w:rPr>
              <w:fldChar w:fldCharType="begin"/>
            </w:r>
            <w:r>
              <w:rPr>
                <w:noProof/>
                <w:webHidden/>
              </w:rPr>
              <w:instrText xml:space="preserve"> PAGEREF _Toc225274700 \h </w:instrText>
            </w:r>
            <w:r>
              <w:rPr>
                <w:noProof/>
                <w:webHidden/>
              </w:rPr>
            </w:r>
            <w:r>
              <w:rPr>
                <w:noProof/>
                <w:webHidden/>
              </w:rPr>
              <w:fldChar w:fldCharType="separate"/>
            </w:r>
            <w:r>
              <w:rPr>
                <w:noProof/>
                <w:webHidden/>
              </w:rPr>
              <w:t>98</w:t>
            </w:r>
            <w:r>
              <w:rPr>
                <w:noProof/>
                <w:webHidden/>
              </w:rPr>
              <w:fldChar w:fldCharType="end"/>
            </w:r>
          </w:hyperlink>
        </w:p>
        <w:p w14:paraId="2EC52FE6" w14:textId="77777777" w:rsidR="001E7C33" w:rsidRDefault="001E7C33">
          <w:pPr>
            <w:pStyle w:val="TM2"/>
            <w:tabs>
              <w:tab w:val="right" w:leader="dot" w:pos="9396"/>
            </w:tabs>
            <w:rPr>
              <w:rFonts w:eastAsiaTheme="minorEastAsia"/>
              <w:noProof/>
              <w:szCs w:val="22"/>
              <w:lang w:val="fr-FR" w:eastAsia="fr-FR"/>
            </w:rPr>
          </w:pPr>
          <w:hyperlink w:anchor="_Toc225274701" w:history="1">
            <w:r w:rsidRPr="009B2086">
              <w:rPr>
                <w:rStyle w:val="Lienhypertexte"/>
                <w:noProof/>
              </w:rPr>
              <w:t>7.1 Représentation de la zone protégée par les ménages</w:t>
            </w:r>
            <w:r>
              <w:rPr>
                <w:noProof/>
                <w:webHidden/>
              </w:rPr>
              <w:tab/>
            </w:r>
            <w:r>
              <w:rPr>
                <w:noProof/>
                <w:webHidden/>
              </w:rPr>
              <w:fldChar w:fldCharType="begin"/>
            </w:r>
            <w:r>
              <w:rPr>
                <w:noProof/>
                <w:webHidden/>
              </w:rPr>
              <w:instrText xml:space="preserve"> PAGEREF _Toc225274701 \h </w:instrText>
            </w:r>
            <w:r>
              <w:rPr>
                <w:noProof/>
                <w:webHidden/>
              </w:rPr>
            </w:r>
            <w:r>
              <w:rPr>
                <w:noProof/>
                <w:webHidden/>
              </w:rPr>
              <w:fldChar w:fldCharType="separate"/>
            </w:r>
            <w:r>
              <w:rPr>
                <w:noProof/>
                <w:webHidden/>
              </w:rPr>
              <w:t>98</w:t>
            </w:r>
            <w:r>
              <w:rPr>
                <w:noProof/>
                <w:webHidden/>
              </w:rPr>
              <w:fldChar w:fldCharType="end"/>
            </w:r>
          </w:hyperlink>
        </w:p>
        <w:p w14:paraId="5DCB618C" w14:textId="77777777" w:rsidR="001E7C33" w:rsidRDefault="001E7C33">
          <w:pPr>
            <w:pStyle w:val="TM3"/>
            <w:rPr>
              <w:rFonts w:eastAsiaTheme="minorEastAsia"/>
              <w:sz w:val="22"/>
              <w:szCs w:val="22"/>
              <w:lang w:val="fr-FR" w:eastAsia="fr-FR"/>
            </w:rPr>
          </w:pPr>
          <w:hyperlink w:anchor="_Toc225274702" w:history="1">
            <w:r w:rsidRPr="009B2086">
              <w:rPr>
                <w:rStyle w:val="Lienhypertexte"/>
              </w:rPr>
              <w:t>7.1.1 Caractérisation de la zone : disponibilité des ressources</w:t>
            </w:r>
            <w:r>
              <w:rPr>
                <w:webHidden/>
              </w:rPr>
              <w:tab/>
            </w:r>
            <w:r>
              <w:rPr>
                <w:webHidden/>
              </w:rPr>
              <w:fldChar w:fldCharType="begin"/>
            </w:r>
            <w:r>
              <w:rPr>
                <w:webHidden/>
              </w:rPr>
              <w:instrText xml:space="preserve"> PAGEREF _Toc225274702 \h </w:instrText>
            </w:r>
            <w:r>
              <w:rPr>
                <w:webHidden/>
              </w:rPr>
            </w:r>
            <w:r>
              <w:rPr>
                <w:webHidden/>
              </w:rPr>
              <w:fldChar w:fldCharType="separate"/>
            </w:r>
            <w:r>
              <w:rPr>
                <w:webHidden/>
              </w:rPr>
              <w:t>98</w:t>
            </w:r>
            <w:r>
              <w:rPr>
                <w:webHidden/>
              </w:rPr>
              <w:fldChar w:fldCharType="end"/>
            </w:r>
          </w:hyperlink>
        </w:p>
        <w:p w14:paraId="5E6A0D47" w14:textId="77777777" w:rsidR="001E7C33" w:rsidRDefault="001E7C33">
          <w:pPr>
            <w:pStyle w:val="TM3"/>
            <w:rPr>
              <w:rFonts w:eastAsiaTheme="minorEastAsia"/>
              <w:sz w:val="22"/>
              <w:szCs w:val="22"/>
              <w:lang w:val="fr-FR" w:eastAsia="fr-FR"/>
            </w:rPr>
          </w:pPr>
          <w:hyperlink w:anchor="_Toc225274703" w:history="1">
            <w:r w:rsidRPr="009B2086">
              <w:rPr>
                <w:rStyle w:val="Lienhypertexte"/>
              </w:rPr>
              <w:t>7.1.2 Évolution perçue des ressources</w:t>
            </w:r>
            <w:r>
              <w:rPr>
                <w:webHidden/>
              </w:rPr>
              <w:tab/>
            </w:r>
            <w:r>
              <w:rPr>
                <w:webHidden/>
              </w:rPr>
              <w:fldChar w:fldCharType="begin"/>
            </w:r>
            <w:r>
              <w:rPr>
                <w:webHidden/>
              </w:rPr>
              <w:instrText xml:space="preserve"> PAGEREF _Toc225274703 \h </w:instrText>
            </w:r>
            <w:r>
              <w:rPr>
                <w:webHidden/>
              </w:rPr>
            </w:r>
            <w:r>
              <w:rPr>
                <w:webHidden/>
              </w:rPr>
              <w:fldChar w:fldCharType="separate"/>
            </w:r>
            <w:r>
              <w:rPr>
                <w:webHidden/>
              </w:rPr>
              <w:t>99</w:t>
            </w:r>
            <w:r>
              <w:rPr>
                <w:webHidden/>
              </w:rPr>
              <w:fldChar w:fldCharType="end"/>
            </w:r>
          </w:hyperlink>
        </w:p>
        <w:p w14:paraId="258C3955" w14:textId="77777777" w:rsidR="001E7C33" w:rsidRDefault="001E7C33">
          <w:pPr>
            <w:pStyle w:val="TM3"/>
            <w:rPr>
              <w:rFonts w:eastAsiaTheme="minorEastAsia"/>
              <w:sz w:val="22"/>
              <w:szCs w:val="22"/>
              <w:lang w:val="fr-FR" w:eastAsia="fr-FR"/>
            </w:rPr>
          </w:pPr>
          <w:hyperlink w:anchor="_Toc225274704" w:history="1">
            <w:r w:rsidRPr="009B2086">
              <w:rPr>
                <w:rStyle w:val="Lienhypertexte"/>
              </w:rPr>
              <w:t>7.1.3 Appartenance perçue de la zone</w:t>
            </w:r>
            <w:r>
              <w:rPr>
                <w:webHidden/>
              </w:rPr>
              <w:tab/>
            </w:r>
            <w:r>
              <w:rPr>
                <w:webHidden/>
              </w:rPr>
              <w:fldChar w:fldCharType="begin"/>
            </w:r>
            <w:r>
              <w:rPr>
                <w:webHidden/>
              </w:rPr>
              <w:instrText xml:space="preserve"> PAGEREF _Toc225274704 \h </w:instrText>
            </w:r>
            <w:r>
              <w:rPr>
                <w:webHidden/>
              </w:rPr>
            </w:r>
            <w:r>
              <w:rPr>
                <w:webHidden/>
              </w:rPr>
              <w:fldChar w:fldCharType="separate"/>
            </w:r>
            <w:r>
              <w:rPr>
                <w:webHidden/>
              </w:rPr>
              <w:t>99</w:t>
            </w:r>
            <w:r>
              <w:rPr>
                <w:webHidden/>
              </w:rPr>
              <w:fldChar w:fldCharType="end"/>
            </w:r>
          </w:hyperlink>
        </w:p>
        <w:p w14:paraId="0F8031DF" w14:textId="77777777" w:rsidR="001E7C33" w:rsidRDefault="001E7C33">
          <w:pPr>
            <w:pStyle w:val="TM3"/>
            <w:rPr>
              <w:rFonts w:eastAsiaTheme="minorEastAsia"/>
              <w:sz w:val="22"/>
              <w:szCs w:val="22"/>
              <w:lang w:val="fr-FR" w:eastAsia="fr-FR"/>
            </w:rPr>
          </w:pPr>
          <w:hyperlink w:anchor="_Toc225274705" w:history="1">
            <w:r w:rsidRPr="009B2086">
              <w:rPr>
                <w:rStyle w:val="Lienhypertexte"/>
              </w:rPr>
              <w:t>7.1.4 Menaces perçues et responsables</w:t>
            </w:r>
            <w:r>
              <w:rPr>
                <w:webHidden/>
              </w:rPr>
              <w:tab/>
            </w:r>
            <w:r>
              <w:rPr>
                <w:webHidden/>
              </w:rPr>
              <w:fldChar w:fldCharType="begin"/>
            </w:r>
            <w:r>
              <w:rPr>
                <w:webHidden/>
              </w:rPr>
              <w:instrText xml:space="preserve"> PAGEREF _Toc225274705 \h </w:instrText>
            </w:r>
            <w:r>
              <w:rPr>
                <w:webHidden/>
              </w:rPr>
            </w:r>
            <w:r>
              <w:rPr>
                <w:webHidden/>
              </w:rPr>
              <w:fldChar w:fldCharType="separate"/>
            </w:r>
            <w:r>
              <w:rPr>
                <w:webHidden/>
              </w:rPr>
              <w:t>100</w:t>
            </w:r>
            <w:r>
              <w:rPr>
                <w:webHidden/>
              </w:rPr>
              <w:fldChar w:fldCharType="end"/>
            </w:r>
          </w:hyperlink>
        </w:p>
        <w:p w14:paraId="4405F022" w14:textId="77777777" w:rsidR="001E7C33" w:rsidRDefault="001E7C33">
          <w:pPr>
            <w:pStyle w:val="TM3"/>
            <w:rPr>
              <w:rFonts w:eastAsiaTheme="minorEastAsia"/>
              <w:sz w:val="22"/>
              <w:szCs w:val="22"/>
              <w:lang w:val="fr-FR" w:eastAsia="fr-FR"/>
            </w:rPr>
          </w:pPr>
          <w:hyperlink w:anchor="_Toc225274706" w:history="1">
            <w:r w:rsidRPr="009B2086">
              <w:rPr>
                <w:rStyle w:val="Lienhypertexte"/>
              </w:rPr>
              <w:t>7.1.5 Ce que représente la zone pour les ménages</w:t>
            </w:r>
            <w:r>
              <w:rPr>
                <w:webHidden/>
              </w:rPr>
              <w:tab/>
            </w:r>
            <w:r>
              <w:rPr>
                <w:webHidden/>
              </w:rPr>
              <w:fldChar w:fldCharType="begin"/>
            </w:r>
            <w:r>
              <w:rPr>
                <w:webHidden/>
              </w:rPr>
              <w:instrText xml:space="preserve"> PAGEREF _Toc225274706 \h </w:instrText>
            </w:r>
            <w:r>
              <w:rPr>
                <w:webHidden/>
              </w:rPr>
            </w:r>
            <w:r>
              <w:rPr>
                <w:webHidden/>
              </w:rPr>
              <w:fldChar w:fldCharType="separate"/>
            </w:r>
            <w:r>
              <w:rPr>
                <w:webHidden/>
              </w:rPr>
              <w:t>102</w:t>
            </w:r>
            <w:r>
              <w:rPr>
                <w:webHidden/>
              </w:rPr>
              <w:fldChar w:fldCharType="end"/>
            </w:r>
          </w:hyperlink>
        </w:p>
        <w:p w14:paraId="32DA2411" w14:textId="77777777" w:rsidR="001E7C33" w:rsidRDefault="001E7C33">
          <w:pPr>
            <w:pStyle w:val="TM2"/>
            <w:tabs>
              <w:tab w:val="right" w:leader="dot" w:pos="9396"/>
            </w:tabs>
            <w:rPr>
              <w:rFonts w:eastAsiaTheme="minorEastAsia"/>
              <w:noProof/>
              <w:szCs w:val="22"/>
              <w:lang w:val="fr-FR" w:eastAsia="fr-FR"/>
            </w:rPr>
          </w:pPr>
          <w:hyperlink w:anchor="_Toc225274707" w:history="1">
            <w:r w:rsidRPr="009B2086">
              <w:rPr>
                <w:rStyle w:val="Lienhypertexte"/>
                <w:noProof/>
              </w:rPr>
              <w:t>7.2 Exploitation forestière et usage de l’Aire protégée</w:t>
            </w:r>
            <w:r>
              <w:rPr>
                <w:noProof/>
                <w:webHidden/>
              </w:rPr>
              <w:tab/>
            </w:r>
            <w:r>
              <w:rPr>
                <w:noProof/>
                <w:webHidden/>
              </w:rPr>
              <w:fldChar w:fldCharType="begin"/>
            </w:r>
            <w:r>
              <w:rPr>
                <w:noProof/>
                <w:webHidden/>
              </w:rPr>
              <w:instrText xml:space="preserve"> PAGEREF _Toc225274707 \h </w:instrText>
            </w:r>
            <w:r>
              <w:rPr>
                <w:noProof/>
                <w:webHidden/>
              </w:rPr>
            </w:r>
            <w:r>
              <w:rPr>
                <w:noProof/>
                <w:webHidden/>
              </w:rPr>
              <w:fldChar w:fldCharType="separate"/>
            </w:r>
            <w:r>
              <w:rPr>
                <w:noProof/>
                <w:webHidden/>
              </w:rPr>
              <w:t>103</w:t>
            </w:r>
            <w:r>
              <w:rPr>
                <w:noProof/>
                <w:webHidden/>
              </w:rPr>
              <w:fldChar w:fldCharType="end"/>
            </w:r>
          </w:hyperlink>
        </w:p>
        <w:p w14:paraId="75A6603D" w14:textId="77777777" w:rsidR="001E7C33" w:rsidRDefault="001E7C33">
          <w:pPr>
            <w:pStyle w:val="TM3"/>
            <w:rPr>
              <w:rFonts w:eastAsiaTheme="minorEastAsia"/>
              <w:sz w:val="22"/>
              <w:szCs w:val="22"/>
              <w:lang w:val="fr-FR" w:eastAsia="fr-FR"/>
            </w:rPr>
          </w:pPr>
          <w:hyperlink w:anchor="_Toc225274708" w:history="1">
            <w:r w:rsidRPr="009B2086">
              <w:rPr>
                <w:rStyle w:val="Lienhypertexte"/>
              </w:rPr>
              <w:t>7.2.1 Collecte de bois et charbon</w:t>
            </w:r>
            <w:r>
              <w:rPr>
                <w:webHidden/>
              </w:rPr>
              <w:tab/>
            </w:r>
            <w:r>
              <w:rPr>
                <w:webHidden/>
              </w:rPr>
              <w:fldChar w:fldCharType="begin"/>
            </w:r>
            <w:r>
              <w:rPr>
                <w:webHidden/>
              </w:rPr>
              <w:instrText xml:space="preserve"> PAGEREF _Toc225274708 \h </w:instrText>
            </w:r>
            <w:r>
              <w:rPr>
                <w:webHidden/>
              </w:rPr>
            </w:r>
            <w:r>
              <w:rPr>
                <w:webHidden/>
              </w:rPr>
              <w:fldChar w:fldCharType="separate"/>
            </w:r>
            <w:r>
              <w:rPr>
                <w:webHidden/>
              </w:rPr>
              <w:t>103</w:t>
            </w:r>
            <w:r>
              <w:rPr>
                <w:webHidden/>
              </w:rPr>
              <w:fldChar w:fldCharType="end"/>
            </w:r>
          </w:hyperlink>
        </w:p>
        <w:p w14:paraId="0AC6E99E" w14:textId="77777777" w:rsidR="001E7C33" w:rsidRDefault="001E7C33">
          <w:pPr>
            <w:pStyle w:val="TM3"/>
            <w:rPr>
              <w:rFonts w:eastAsiaTheme="minorEastAsia"/>
              <w:sz w:val="22"/>
              <w:szCs w:val="22"/>
              <w:lang w:val="fr-FR" w:eastAsia="fr-FR"/>
            </w:rPr>
          </w:pPr>
          <w:hyperlink w:anchor="_Toc225274709" w:history="1">
            <w:r w:rsidRPr="009B2086">
              <w:rPr>
                <w:rStyle w:val="Lienhypertexte"/>
              </w:rPr>
              <w:t>7.2.2 Saisonnalité de la collecte forestière</w:t>
            </w:r>
            <w:r>
              <w:rPr>
                <w:webHidden/>
              </w:rPr>
              <w:tab/>
            </w:r>
            <w:r>
              <w:rPr>
                <w:webHidden/>
              </w:rPr>
              <w:fldChar w:fldCharType="begin"/>
            </w:r>
            <w:r>
              <w:rPr>
                <w:webHidden/>
              </w:rPr>
              <w:instrText xml:space="preserve"> PAGEREF _Toc225274709 \h </w:instrText>
            </w:r>
            <w:r>
              <w:rPr>
                <w:webHidden/>
              </w:rPr>
            </w:r>
            <w:r>
              <w:rPr>
                <w:webHidden/>
              </w:rPr>
              <w:fldChar w:fldCharType="separate"/>
            </w:r>
            <w:r>
              <w:rPr>
                <w:webHidden/>
              </w:rPr>
              <w:t>104</w:t>
            </w:r>
            <w:r>
              <w:rPr>
                <w:webHidden/>
              </w:rPr>
              <w:fldChar w:fldCharType="end"/>
            </w:r>
          </w:hyperlink>
        </w:p>
        <w:p w14:paraId="0BFD03C8" w14:textId="77777777" w:rsidR="001E7C33" w:rsidRDefault="001E7C33">
          <w:pPr>
            <w:pStyle w:val="TM3"/>
            <w:rPr>
              <w:rFonts w:eastAsiaTheme="minorEastAsia"/>
              <w:sz w:val="22"/>
              <w:szCs w:val="22"/>
              <w:lang w:val="fr-FR" w:eastAsia="fr-FR"/>
            </w:rPr>
          </w:pPr>
          <w:hyperlink w:anchor="_Toc225274710" w:history="1">
            <w:r w:rsidRPr="009B2086">
              <w:rPr>
                <w:rStyle w:val="Lienhypertexte"/>
              </w:rPr>
              <w:t>7.2.3 Fréquentation de l’Aire protégée</w:t>
            </w:r>
            <w:r>
              <w:rPr>
                <w:webHidden/>
              </w:rPr>
              <w:tab/>
            </w:r>
            <w:r>
              <w:rPr>
                <w:webHidden/>
              </w:rPr>
              <w:fldChar w:fldCharType="begin"/>
            </w:r>
            <w:r>
              <w:rPr>
                <w:webHidden/>
              </w:rPr>
              <w:instrText xml:space="preserve"> PAGEREF _Toc225274710 \h </w:instrText>
            </w:r>
            <w:r>
              <w:rPr>
                <w:webHidden/>
              </w:rPr>
            </w:r>
            <w:r>
              <w:rPr>
                <w:webHidden/>
              </w:rPr>
              <w:fldChar w:fldCharType="separate"/>
            </w:r>
            <w:r>
              <w:rPr>
                <w:webHidden/>
              </w:rPr>
              <w:t>104</w:t>
            </w:r>
            <w:r>
              <w:rPr>
                <w:webHidden/>
              </w:rPr>
              <w:fldChar w:fldCharType="end"/>
            </w:r>
          </w:hyperlink>
        </w:p>
        <w:p w14:paraId="0486B7AC" w14:textId="77777777" w:rsidR="001E7C33" w:rsidRDefault="001E7C33">
          <w:pPr>
            <w:pStyle w:val="TM3"/>
            <w:rPr>
              <w:rFonts w:eastAsiaTheme="minorEastAsia"/>
              <w:sz w:val="22"/>
              <w:szCs w:val="22"/>
              <w:lang w:val="fr-FR" w:eastAsia="fr-FR"/>
            </w:rPr>
          </w:pPr>
          <w:hyperlink w:anchor="_Toc225274711" w:history="1">
            <w:r w:rsidRPr="009B2086">
              <w:rPr>
                <w:rStyle w:val="Lienhypertexte"/>
              </w:rPr>
              <w:t>7.2.4 Raisons de non-fréquentation</w:t>
            </w:r>
            <w:r>
              <w:rPr>
                <w:webHidden/>
              </w:rPr>
              <w:tab/>
            </w:r>
            <w:r>
              <w:rPr>
                <w:webHidden/>
              </w:rPr>
              <w:fldChar w:fldCharType="begin"/>
            </w:r>
            <w:r>
              <w:rPr>
                <w:webHidden/>
              </w:rPr>
              <w:instrText xml:space="preserve"> PAGEREF _Toc225274711 \h </w:instrText>
            </w:r>
            <w:r>
              <w:rPr>
                <w:webHidden/>
              </w:rPr>
            </w:r>
            <w:r>
              <w:rPr>
                <w:webHidden/>
              </w:rPr>
              <w:fldChar w:fldCharType="separate"/>
            </w:r>
            <w:r>
              <w:rPr>
                <w:webHidden/>
              </w:rPr>
              <w:t>104</w:t>
            </w:r>
            <w:r>
              <w:rPr>
                <w:webHidden/>
              </w:rPr>
              <w:fldChar w:fldCharType="end"/>
            </w:r>
          </w:hyperlink>
        </w:p>
        <w:p w14:paraId="3F40F4D0" w14:textId="77777777" w:rsidR="001E7C33" w:rsidRDefault="001E7C33">
          <w:pPr>
            <w:pStyle w:val="TM3"/>
            <w:rPr>
              <w:rFonts w:eastAsiaTheme="minorEastAsia"/>
              <w:sz w:val="22"/>
              <w:szCs w:val="22"/>
              <w:lang w:val="fr-FR" w:eastAsia="fr-FR"/>
            </w:rPr>
          </w:pPr>
          <w:hyperlink w:anchor="_Toc225274712" w:history="1">
            <w:r w:rsidRPr="009B2086">
              <w:rPr>
                <w:rStyle w:val="Lienhypertexte"/>
              </w:rPr>
              <w:t>7.2.5 Usages de l’Aire protégée</w:t>
            </w:r>
            <w:r>
              <w:rPr>
                <w:webHidden/>
              </w:rPr>
              <w:tab/>
            </w:r>
            <w:r>
              <w:rPr>
                <w:webHidden/>
              </w:rPr>
              <w:fldChar w:fldCharType="begin"/>
            </w:r>
            <w:r>
              <w:rPr>
                <w:webHidden/>
              </w:rPr>
              <w:instrText xml:space="preserve"> PAGEREF _Toc225274712 \h </w:instrText>
            </w:r>
            <w:r>
              <w:rPr>
                <w:webHidden/>
              </w:rPr>
            </w:r>
            <w:r>
              <w:rPr>
                <w:webHidden/>
              </w:rPr>
              <w:fldChar w:fldCharType="separate"/>
            </w:r>
            <w:r>
              <w:rPr>
                <w:webHidden/>
              </w:rPr>
              <w:t>105</w:t>
            </w:r>
            <w:r>
              <w:rPr>
                <w:webHidden/>
              </w:rPr>
              <w:fldChar w:fldCharType="end"/>
            </w:r>
          </w:hyperlink>
        </w:p>
        <w:p w14:paraId="39FC934C" w14:textId="77777777" w:rsidR="001E7C33" w:rsidRDefault="001E7C33">
          <w:pPr>
            <w:pStyle w:val="TM3"/>
            <w:rPr>
              <w:rFonts w:eastAsiaTheme="minorEastAsia"/>
              <w:sz w:val="22"/>
              <w:szCs w:val="22"/>
              <w:lang w:val="fr-FR" w:eastAsia="fr-FR"/>
            </w:rPr>
          </w:pPr>
          <w:hyperlink w:anchor="_Toc225274713" w:history="1">
            <w:r w:rsidRPr="009B2086">
              <w:rPr>
                <w:rStyle w:val="Lienhypertexte"/>
              </w:rPr>
              <w:t>7.2.6 Saisonnalité de la fréquentation de l’AP</w:t>
            </w:r>
            <w:r>
              <w:rPr>
                <w:webHidden/>
              </w:rPr>
              <w:tab/>
            </w:r>
            <w:r>
              <w:rPr>
                <w:webHidden/>
              </w:rPr>
              <w:fldChar w:fldCharType="begin"/>
            </w:r>
            <w:r>
              <w:rPr>
                <w:webHidden/>
              </w:rPr>
              <w:instrText xml:space="preserve"> PAGEREF _Toc225274713 \h </w:instrText>
            </w:r>
            <w:r>
              <w:rPr>
                <w:webHidden/>
              </w:rPr>
            </w:r>
            <w:r>
              <w:rPr>
                <w:webHidden/>
              </w:rPr>
              <w:fldChar w:fldCharType="separate"/>
            </w:r>
            <w:r>
              <w:rPr>
                <w:webHidden/>
              </w:rPr>
              <w:t>107</w:t>
            </w:r>
            <w:r>
              <w:rPr>
                <w:webHidden/>
              </w:rPr>
              <w:fldChar w:fldCharType="end"/>
            </w:r>
          </w:hyperlink>
        </w:p>
        <w:p w14:paraId="29ABAC3E" w14:textId="77777777" w:rsidR="001E7C33" w:rsidRDefault="001E7C33">
          <w:pPr>
            <w:pStyle w:val="TM2"/>
            <w:tabs>
              <w:tab w:val="right" w:leader="dot" w:pos="9396"/>
            </w:tabs>
            <w:rPr>
              <w:rFonts w:eastAsiaTheme="minorEastAsia"/>
              <w:noProof/>
              <w:szCs w:val="22"/>
              <w:lang w:val="fr-FR" w:eastAsia="fr-FR"/>
            </w:rPr>
          </w:pPr>
          <w:hyperlink w:anchor="_Toc225274714" w:history="1">
            <w:r w:rsidRPr="009B2086">
              <w:rPr>
                <w:rStyle w:val="Lienhypertexte"/>
                <w:noProof/>
              </w:rPr>
              <w:t>7.3 Feux de brousse</w:t>
            </w:r>
            <w:r>
              <w:rPr>
                <w:noProof/>
                <w:webHidden/>
              </w:rPr>
              <w:tab/>
            </w:r>
            <w:r>
              <w:rPr>
                <w:noProof/>
                <w:webHidden/>
              </w:rPr>
              <w:fldChar w:fldCharType="begin"/>
            </w:r>
            <w:r>
              <w:rPr>
                <w:noProof/>
                <w:webHidden/>
              </w:rPr>
              <w:instrText xml:space="preserve"> PAGEREF _Toc225274714 \h </w:instrText>
            </w:r>
            <w:r>
              <w:rPr>
                <w:noProof/>
                <w:webHidden/>
              </w:rPr>
            </w:r>
            <w:r>
              <w:rPr>
                <w:noProof/>
                <w:webHidden/>
              </w:rPr>
              <w:fldChar w:fldCharType="separate"/>
            </w:r>
            <w:r>
              <w:rPr>
                <w:noProof/>
                <w:webHidden/>
              </w:rPr>
              <w:t>108</w:t>
            </w:r>
            <w:r>
              <w:rPr>
                <w:noProof/>
                <w:webHidden/>
              </w:rPr>
              <w:fldChar w:fldCharType="end"/>
            </w:r>
          </w:hyperlink>
        </w:p>
        <w:p w14:paraId="39FB9400" w14:textId="77777777" w:rsidR="001E7C33" w:rsidRDefault="001E7C33">
          <w:pPr>
            <w:pStyle w:val="TM3"/>
            <w:rPr>
              <w:rFonts w:eastAsiaTheme="minorEastAsia"/>
              <w:sz w:val="22"/>
              <w:szCs w:val="22"/>
              <w:lang w:val="fr-FR" w:eastAsia="fr-FR"/>
            </w:rPr>
          </w:pPr>
          <w:hyperlink w:anchor="_Toc225274715" w:history="1">
            <w:r w:rsidRPr="009B2086">
              <w:rPr>
                <w:rStyle w:val="Lienhypertexte"/>
              </w:rPr>
              <w:t>7.3.1 Opinions sur les raisons des feux</w:t>
            </w:r>
            <w:r>
              <w:rPr>
                <w:webHidden/>
              </w:rPr>
              <w:tab/>
            </w:r>
            <w:r>
              <w:rPr>
                <w:webHidden/>
              </w:rPr>
              <w:fldChar w:fldCharType="begin"/>
            </w:r>
            <w:r>
              <w:rPr>
                <w:webHidden/>
              </w:rPr>
              <w:instrText xml:space="preserve"> PAGEREF _Toc225274715 \h </w:instrText>
            </w:r>
            <w:r>
              <w:rPr>
                <w:webHidden/>
              </w:rPr>
            </w:r>
            <w:r>
              <w:rPr>
                <w:webHidden/>
              </w:rPr>
              <w:fldChar w:fldCharType="separate"/>
            </w:r>
            <w:r>
              <w:rPr>
                <w:webHidden/>
              </w:rPr>
              <w:t>108</w:t>
            </w:r>
            <w:r>
              <w:rPr>
                <w:webHidden/>
              </w:rPr>
              <w:fldChar w:fldCharType="end"/>
            </w:r>
          </w:hyperlink>
        </w:p>
        <w:p w14:paraId="036996CD" w14:textId="77777777" w:rsidR="001E7C33" w:rsidRDefault="001E7C33">
          <w:pPr>
            <w:pStyle w:val="TM3"/>
            <w:rPr>
              <w:rFonts w:eastAsiaTheme="minorEastAsia"/>
              <w:sz w:val="22"/>
              <w:szCs w:val="22"/>
              <w:lang w:val="fr-FR" w:eastAsia="fr-FR"/>
            </w:rPr>
          </w:pPr>
          <w:hyperlink w:anchor="_Toc225274716" w:history="1">
            <w:r w:rsidRPr="009B2086">
              <w:rPr>
                <w:rStyle w:val="Lienhypertexte"/>
              </w:rPr>
              <w:t>7.3.2 Pratique du feu</w:t>
            </w:r>
            <w:r>
              <w:rPr>
                <w:webHidden/>
              </w:rPr>
              <w:tab/>
            </w:r>
            <w:r>
              <w:rPr>
                <w:webHidden/>
              </w:rPr>
              <w:fldChar w:fldCharType="begin"/>
            </w:r>
            <w:r>
              <w:rPr>
                <w:webHidden/>
              </w:rPr>
              <w:instrText xml:space="preserve"> PAGEREF _Toc225274716 \h </w:instrText>
            </w:r>
            <w:r>
              <w:rPr>
                <w:webHidden/>
              </w:rPr>
            </w:r>
            <w:r>
              <w:rPr>
                <w:webHidden/>
              </w:rPr>
              <w:fldChar w:fldCharType="separate"/>
            </w:r>
            <w:r>
              <w:rPr>
                <w:webHidden/>
              </w:rPr>
              <w:t>109</w:t>
            </w:r>
            <w:r>
              <w:rPr>
                <w:webHidden/>
              </w:rPr>
              <w:fldChar w:fldCharType="end"/>
            </w:r>
          </w:hyperlink>
        </w:p>
        <w:p w14:paraId="04CADEF0" w14:textId="77777777" w:rsidR="001E7C33" w:rsidRDefault="001E7C33">
          <w:pPr>
            <w:pStyle w:val="TM3"/>
            <w:rPr>
              <w:rFonts w:eastAsiaTheme="minorEastAsia"/>
              <w:sz w:val="22"/>
              <w:szCs w:val="22"/>
              <w:lang w:val="fr-FR" w:eastAsia="fr-FR"/>
            </w:rPr>
          </w:pPr>
          <w:hyperlink w:anchor="_Toc225274717" w:history="1">
            <w:r w:rsidRPr="009B2086">
              <w:rPr>
                <w:rStyle w:val="Lienhypertexte"/>
              </w:rPr>
              <w:t>7.3.3 Saisonnalité des feux</w:t>
            </w:r>
            <w:r>
              <w:rPr>
                <w:webHidden/>
              </w:rPr>
              <w:tab/>
            </w:r>
            <w:r>
              <w:rPr>
                <w:webHidden/>
              </w:rPr>
              <w:fldChar w:fldCharType="begin"/>
            </w:r>
            <w:r>
              <w:rPr>
                <w:webHidden/>
              </w:rPr>
              <w:instrText xml:space="preserve"> PAGEREF _Toc225274717 \h </w:instrText>
            </w:r>
            <w:r>
              <w:rPr>
                <w:webHidden/>
              </w:rPr>
            </w:r>
            <w:r>
              <w:rPr>
                <w:webHidden/>
              </w:rPr>
              <w:fldChar w:fldCharType="separate"/>
            </w:r>
            <w:r>
              <w:rPr>
                <w:webHidden/>
              </w:rPr>
              <w:t>109</w:t>
            </w:r>
            <w:r>
              <w:rPr>
                <w:webHidden/>
              </w:rPr>
              <w:fldChar w:fldCharType="end"/>
            </w:r>
          </w:hyperlink>
        </w:p>
        <w:p w14:paraId="75D753F5" w14:textId="77777777" w:rsidR="001E7C33" w:rsidRDefault="001E7C33">
          <w:pPr>
            <w:pStyle w:val="TM3"/>
            <w:rPr>
              <w:rFonts w:eastAsiaTheme="minorEastAsia"/>
              <w:sz w:val="22"/>
              <w:szCs w:val="22"/>
              <w:lang w:val="fr-FR" w:eastAsia="fr-FR"/>
            </w:rPr>
          </w:pPr>
          <w:hyperlink w:anchor="_Toc225274718" w:history="1">
            <w:r w:rsidRPr="009B2086">
              <w:rPr>
                <w:rStyle w:val="Lienhypertexte"/>
              </w:rPr>
              <w:t>7.3.4 Avis sur les feux</w:t>
            </w:r>
            <w:r>
              <w:rPr>
                <w:webHidden/>
              </w:rPr>
              <w:tab/>
            </w:r>
            <w:r>
              <w:rPr>
                <w:webHidden/>
              </w:rPr>
              <w:fldChar w:fldCharType="begin"/>
            </w:r>
            <w:r>
              <w:rPr>
                <w:webHidden/>
              </w:rPr>
              <w:instrText xml:space="preserve"> PAGEREF _Toc225274718 \h </w:instrText>
            </w:r>
            <w:r>
              <w:rPr>
                <w:webHidden/>
              </w:rPr>
            </w:r>
            <w:r>
              <w:rPr>
                <w:webHidden/>
              </w:rPr>
              <w:fldChar w:fldCharType="separate"/>
            </w:r>
            <w:r>
              <w:rPr>
                <w:webHidden/>
              </w:rPr>
              <w:t>110</w:t>
            </w:r>
            <w:r>
              <w:rPr>
                <w:webHidden/>
              </w:rPr>
              <w:fldChar w:fldCharType="end"/>
            </w:r>
          </w:hyperlink>
        </w:p>
        <w:p w14:paraId="60BCD5BD" w14:textId="77777777" w:rsidR="001E7C33" w:rsidRDefault="001E7C33">
          <w:pPr>
            <w:pStyle w:val="TM2"/>
            <w:tabs>
              <w:tab w:val="right" w:leader="dot" w:pos="9396"/>
            </w:tabs>
            <w:rPr>
              <w:rFonts w:eastAsiaTheme="minorEastAsia"/>
              <w:noProof/>
              <w:szCs w:val="22"/>
              <w:lang w:val="fr-FR" w:eastAsia="fr-FR"/>
            </w:rPr>
          </w:pPr>
          <w:hyperlink w:anchor="_Toc225274719" w:history="1">
            <w:r w:rsidRPr="009B2086">
              <w:rPr>
                <w:rStyle w:val="Lienhypertexte"/>
                <w:noProof/>
              </w:rPr>
              <w:t>7.4 Protection de l’Aire protégée</w:t>
            </w:r>
            <w:r>
              <w:rPr>
                <w:noProof/>
                <w:webHidden/>
              </w:rPr>
              <w:tab/>
            </w:r>
            <w:r>
              <w:rPr>
                <w:noProof/>
                <w:webHidden/>
              </w:rPr>
              <w:fldChar w:fldCharType="begin"/>
            </w:r>
            <w:r>
              <w:rPr>
                <w:noProof/>
                <w:webHidden/>
              </w:rPr>
              <w:instrText xml:space="preserve"> PAGEREF _Toc225274719 \h </w:instrText>
            </w:r>
            <w:r>
              <w:rPr>
                <w:noProof/>
                <w:webHidden/>
              </w:rPr>
            </w:r>
            <w:r>
              <w:rPr>
                <w:noProof/>
                <w:webHidden/>
              </w:rPr>
              <w:fldChar w:fldCharType="separate"/>
            </w:r>
            <w:r>
              <w:rPr>
                <w:noProof/>
                <w:webHidden/>
              </w:rPr>
              <w:t>111</w:t>
            </w:r>
            <w:r>
              <w:rPr>
                <w:noProof/>
                <w:webHidden/>
              </w:rPr>
              <w:fldChar w:fldCharType="end"/>
            </w:r>
          </w:hyperlink>
        </w:p>
        <w:p w14:paraId="476097B0" w14:textId="77777777" w:rsidR="001E7C33" w:rsidRDefault="001E7C33">
          <w:pPr>
            <w:pStyle w:val="TM3"/>
            <w:rPr>
              <w:rFonts w:eastAsiaTheme="minorEastAsia"/>
              <w:sz w:val="22"/>
              <w:szCs w:val="22"/>
              <w:lang w:val="fr-FR" w:eastAsia="fr-FR"/>
            </w:rPr>
          </w:pPr>
          <w:hyperlink w:anchor="_Toc225274720" w:history="1">
            <w:r w:rsidRPr="009B2086">
              <w:rPr>
                <w:rStyle w:val="Lienhypertexte"/>
              </w:rPr>
              <w:t>7.4.1 Connaissance de l’Aire protégée</w:t>
            </w:r>
            <w:r>
              <w:rPr>
                <w:webHidden/>
              </w:rPr>
              <w:tab/>
            </w:r>
            <w:r>
              <w:rPr>
                <w:webHidden/>
              </w:rPr>
              <w:fldChar w:fldCharType="begin"/>
            </w:r>
            <w:r>
              <w:rPr>
                <w:webHidden/>
              </w:rPr>
              <w:instrText xml:space="preserve"> PAGEREF _Toc225274720 \h </w:instrText>
            </w:r>
            <w:r>
              <w:rPr>
                <w:webHidden/>
              </w:rPr>
            </w:r>
            <w:r>
              <w:rPr>
                <w:webHidden/>
              </w:rPr>
              <w:fldChar w:fldCharType="separate"/>
            </w:r>
            <w:r>
              <w:rPr>
                <w:webHidden/>
              </w:rPr>
              <w:t>111</w:t>
            </w:r>
            <w:r>
              <w:rPr>
                <w:webHidden/>
              </w:rPr>
              <w:fldChar w:fldCharType="end"/>
            </w:r>
          </w:hyperlink>
        </w:p>
        <w:p w14:paraId="5FA82795" w14:textId="77777777" w:rsidR="001E7C33" w:rsidRDefault="001E7C33">
          <w:pPr>
            <w:pStyle w:val="TM3"/>
            <w:rPr>
              <w:rFonts w:eastAsiaTheme="minorEastAsia"/>
              <w:sz w:val="22"/>
              <w:szCs w:val="22"/>
              <w:lang w:val="fr-FR" w:eastAsia="fr-FR"/>
            </w:rPr>
          </w:pPr>
          <w:hyperlink w:anchor="_Toc225274721" w:history="1">
            <w:r w:rsidRPr="009B2086">
              <w:rPr>
                <w:rStyle w:val="Lienhypertexte"/>
              </w:rPr>
              <w:t>7.4.2 Impact perçu des actions de l’AP</w:t>
            </w:r>
            <w:r>
              <w:rPr>
                <w:webHidden/>
              </w:rPr>
              <w:tab/>
            </w:r>
            <w:r>
              <w:rPr>
                <w:webHidden/>
              </w:rPr>
              <w:fldChar w:fldCharType="begin"/>
            </w:r>
            <w:r>
              <w:rPr>
                <w:webHidden/>
              </w:rPr>
              <w:instrText xml:space="preserve"> PAGEREF _Toc225274721 \h </w:instrText>
            </w:r>
            <w:r>
              <w:rPr>
                <w:webHidden/>
              </w:rPr>
            </w:r>
            <w:r>
              <w:rPr>
                <w:webHidden/>
              </w:rPr>
              <w:fldChar w:fldCharType="separate"/>
            </w:r>
            <w:r>
              <w:rPr>
                <w:webHidden/>
              </w:rPr>
              <w:t>112</w:t>
            </w:r>
            <w:r>
              <w:rPr>
                <w:webHidden/>
              </w:rPr>
              <w:fldChar w:fldCharType="end"/>
            </w:r>
          </w:hyperlink>
        </w:p>
        <w:p w14:paraId="51036781" w14:textId="77777777" w:rsidR="001E7C33" w:rsidRDefault="001E7C33">
          <w:pPr>
            <w:pStyle w:val="TM3"/>
            <w:rPr>
              <w:rFonts w:eastAsiaTheme="minorEastAsia"/>
              <w:sz w:val="22"/>
              <w:szCs w:val="22"/>
              <w:lang w:val="fr-FR" w:eastAsia="fr-FR"/>
            </w:rPr>
          </w:pPr>
          <w:hyperlink w:anchor="_Toc225274722" w:history="1">
            <w:r w:rsidRPr="009B2086">
              <w:rPr>
                <w:rStyle w:val="Lienhypertexte"/>
              </w:rPr>
              <w:t>7.4.3 Gestionnaire souhaité</w:t>
            </w:r>
            <w:r>
              <w:rPr>
                <w:webHidden/>
              </w:rPr>
              <w:tab/>
            </w:r>
            <w:r>
              <w:rPr>
                <w:webHidden/>
              </w:rPr>
              <w:fldChar w:fldCharType="begin"/>
            </w:r>
            <w:r>
              <w:rPr>
                <w:webHidden/>
              </w:rPr>
              <w:instrText xml:space="preserve"> PAGEREF _Toc225274722 \h </w:instrText>
            </w:r>
            <w:r>
              <w:rPr>
                <w:webHidden/>
              </w:rPr>
            </w:r>
            <w:r>
              <w:rPr>
                <w:webHidden/>
              </w:rPr>
              <w:fldChar w:fldCharType="separate"/>
            </w:r>
            <w:r>
              <w:rPr>
                <w:webHidden/>
              </w:rPr>
              <w:t>113</w:t>
            </w:r>
            <w:r>
              <w:rPr>
                <w:webHidden/>
              </w:rPr>
              <w:fldChar w:fldCharType="end"/>
            </w:r>
          </w:hyperlink>
        </w:p>
        <w:p w14:paraId="0AA69AAE" w14:textId="77777777" w:rsidR="001E7C33" w:rsidRDefault="001E7C33">
          <w:pPr>
            <w:pStyle w:val="TM3"/>
            <w:rPr>
              <w:rFonts w:eastAsiaTheme="minorEastAsia"/>
              <w:sz w:val="22"/>
              <w:szCs w:val="22"/>
              <w:lang w:val="fr-FR" w:eastAsia="fr-FR"/>
            </w:rPr>
          </w:pPr>
          <w:hyperlink w:anchor="_Toc225274723" w:history="1">
            <w:r w:rsidRPr="009B2086">
              <w:rPr>
                <w:rStyle w:val="Lienhypertexte"/>
              </w:rPr>
              <w:t>7.4.4 Mesures de protection souhaitées</w:t>
            </w:r>
            <w:r>
              <w:rPr>
                <w:webHidden/>
              </w:rPr>
              <w:tab/>
            </w:r>
            <w:r>
              <w:rPr>
                <w:webHidden/>
              </w:rPr>
              <w:fldChar w:fldCharType="begin"/>
            </w:r>
            <w:r>
              <w:rPr>
                <w:webHidden/>
              </w:rPr>
              <w:instrText xml:space="preserve"> PAGEREF _Toc225274723 \h </w:instrText>
            </w:r>
            <w:r>
              <w:rPr>
                <w:webHidden/>
              </w:rPr>
            </w:r>
            <w:r>
              <w:rPr>
                <w:webHidden/>
              </w:rPr>
              <w:fldChar w:fldCharType="separate"/>
            </w:r>
            <w:r>
              <w:rPr>
                <w:webHidden/>
              </w:rPr>
              <w:t>114</w:t>
            </w:r>
            <w:r>
              <w:rPr>
                <w:webHidden/>
              </w:rPr>
              <w:fldChar w:fldCharType="end"/>
            </w:r>
          </w:hyperlink>
        </w:p>
        <w:p w14:paraId="3488BE62" w14:textId="77777777" w:rsidR="001E7C33" w:rsidRDefault="001E7C33">
          <w:pPr>
            <w:pStyle w:val="TM3"/>
            <w:rPr>
              <w:rFonts w:eastAsiaTheme="minorEastAsia"/>
              <w:sz w:val="22"/>
              <w:szCs w:val="22"/>
              <w:lang w:val="fr-FR" w:eastAsia="fr-FR"/>
            </w:rPr>
          </w:pPr>
          <w:hyperlink w:anchor="_Toc225274724" w:history="1">
            <w:r w:rsidRPr="009B2086">
              <w:rPr>
                <w:rStyle w:val="Lienhypertexte"/>
              </w:rPr>
              <w:t>7.4.5 Pauvreté vs. environnement : quelle priorité ?</w:t>
            </w:r>
            <w:r>
              <w:rPr>
                <w:webHidden/>
              </w:rPr>
              <w:tab/>
            </w:r>
            <w:r>
              <w:rPr>
                <w:webHidden/>
              </w:rPr>
              <w:fldChar w:fldCharType="begin"/>
            </w:r>
            <w:r>
              <w:rPr>
                <w:webHidden/>
              </w:rPr>
              <w:instrText xml:space="preserve"> PAGEREF _Toc225274724 \h </w:instrText>
            </w:r>
            <w:r>
              <w:rPr>
                <w:webHidden/>
              </w:rPr>
            </w:r>
            <w:r>
              <w:rPr>
                <w:webHidden/>
              </w:rPr>
              <w:fldChar w:fldCharType="separate"/>
            </w:r>
            <w:r>
              <w:rPr>
                <w:webHidden/>
              </w:rPr>
              <w:t>115</w:t>
            </w:r>
            <w:r>
              <w:rPr>
                <w:webHidden/>
              </w:rPr>
              <w:fldChar w:fldCharType="end"/>
            </w:r>
          </w:hyperlink>
        </w:p>
        <w:p w14:paraId="7CFC7FC7" w14:textId="77777777" w:rsidR="001E7C33" w:rsidRDefault="001E7C33">
          <w:pPr>
            <w:pStyle w:val="TM3"/>
            <w:rPr>
              <w:rFonts w:eastAsiaTheme="minorEastAsia"/>
              <w:sz w:val="22"/>
              <w:szCs w:val="22"/>
              <w:lang w:val="fr-FR" w:eastAsia="fr-FR"/>
            </w:rPr>
          </w:pPr>
          <w:hyperlink w:anchor="_Toc225274725" w:history="1">
            <w:r w:rsidRPr="009B2086">
              <w:rPr>
                <w:rStyle w:val="Lienhypertexte"/>
              </w:rPr>
              <w:t>7.4.6 Connaissance des actions de protection</w:t>
            </w:r>
            <w:r>
              <w:rPr>
                <w:webHidden/>
              </w:rPr>
              <w:tab/>
            </w:r>
            <w:r>
              <w:rPr>
                <w:webHidden/>
              </w:rPr>
              <w:fldChar w:fldCharType="begin"/>
            </w:r>
            <w:r>
              <w:rPr>
                <w:webHidden/>
              </w:rPr>
              <w:instrText xml:space="preserve"> PAGEREF _Toc225274725 \h </w:instrText>
            </w:r>
            <w:r>
              <w:rPr>
                <w:webHidden/>
              </w:rPr>
            </w:r>
            <w:r>
              <w:rPr>
                <w:webHidden/>
              </w:rPr>
              <w:fldChar w:fldCharType="separate"/>
            </w:r>
            <w:r>
              <w:rPr>
                <w:webHidden/>
              </w:rPr>
              <w:t>116</w:t>
            </w:r>
            <w:r>
              <w:rPr>
                <w:webHidden/>
              </w:rPr>
              <w:fldChar w:fldCharType="end"/>
            </w:r>
          </w:hyperlink>
        </w:p>
        <w:p w14:paraId="7DBEEEC0" w14:textId="77777777" w:rsidR="001E7C33" w:rsidRDefault="001E7C33">
          <w:pPr>
            <w:pStyle w:val="TM1"/>
            <w:tabs>
              <w:tab w:val="right" w:leader="dot" w:pos="9396"/>
            </w:tabs>
            <w:rPr>
              <w:rFonts w:eastAsiaTheme="minorEastAsia"/>
              <w:noProof/>
              <w:szCs w:val="22"/>
              <w:lang w:val="fr-FR" w:eastAsia="fr-FR"/>
            </w:rPr>
          </w:pPr>
          <w:hyperlink w:anchor="_Toc225274726" w:history="1">
            <w:r w:rsidRPr="009B2086">
              <w:rPr>
                <w:rStyle w:val="Lienhypertexte"/>
                <w:noProof/>
              </w:rPr>
              <w:t>8. Cataclysmes et catastrophes</w:t>
            </w:r>
            <w:r>
              <w:rPr>
                <w:noProof/>
                <w:webHidden/>
              </w:rPr>
              <w:tab/>
            </w:r>
            <w:r>
              <w:rPr>
                <w:noProof/>
                <w:webHidden/>
              </w:rPr>
              <w:fldChar w:fldCharType="begin"/>
            </w:r>
            <w:r>
              <w:rPr>
                <w:noProof/>
                <w:webHidden/>
              </w:rPr>
              <w:instrText xml:space="preserve"> PAGEREF _Toc225274726 \h </w:instrText>
            </w:r>
            <w:r>
              <w:rPr>
                <w:noProof/>
                <w:webHidden/>
              </w:rPr>
            </w:r>
            <w:r>
              <w:rPr>
                <w:noProof/>
                <w:webHidden/>
              </w:rPr>
              <w:fldChar w:fldCharType="separate"/>
            </w:r>
            <w:r>
              <w:rPr>
                <w:noProof/>
                <w:webHidden/>
              </w:rPr>
              <w:t>118</w:t>
            </w:r>
            <w:r>
              <w:rPr>
                <w:noProof/>
                <w:webHidden/>
              </w:rPr>
              <w:fldChar w:fldCharType="end"/>
            </w:r>
          </w:hyperlink>
        </w:p>
        <w:p w14:paraId="20DA2686" w14:textId="77777777" w:rsidR="001E7C33" w:rsidRDefault="001E7C33">
          <w:pPr>
            <w:pStyle w:val="TM2"/>
            <w:tabs>
              <w:tab w:val="right" w:leader="dot" w:pos="9396"/>
            </w:tabs>
            <w:rPr>
              <w:rFonts w:eastAsiaTheme="minorEastAsia"/>
              <w:noProof/>
              <w:szCs w:val="22"/>
              <w:lang w:val="fr-FR" w:eastAsia="fr-FR"/>
            </w:rPr>
          </w:pPr>
          <w:hyperlink w:anchor="_Toc225274727" w:history="1">
            <w:r w:rsidRPr="009B2086">
              <w:rPr>
                <w:rStyle w:val="Lienhypertexte"/>
                <w:noProof/>
              </w:rPr>
              <w:t>8.1 Prévalence des cataclysmes</w:t>
            </w:r>
            <w:r>
              <w:rPr>
                <w:noProof/>
                <w:webHidden/>
              </w:rPr>
              <w:tab/>
            </w:r>
            <w:r>
              <w:rPr>
                <w:noProof/>
                <w:webHidden/>
              </w:rPr>
              <w:fldChar w:fldCharType="begin"/>
            </w:r>
            <w:r>
              <w:rPr>
                <w:noProof/>
                <w:webHidden/>
              </w:rPr>
              <w:instrText xml:space="preserve"> PAGEREF _Toc225274727 \h </w:instrText>
            </w:r>
            <w:r>
              <w:rPr>
                <w:noProof/>
                <w:webHidden/>
              </w:rPr>
            </w:r>
            <w:r>
              <w:rPr>
                <w:noProof/>
                <w:webHidden/>
              </w:rPr>
              <w:fldChar w:fldCharType="separate"/>
            </w:r>
            <w:r>
              <w:rPr>
                <w:noProof/>
                <w:webHidden/>
              </w:rPr>
              <w:t>118</w:t>
            </w:r>
            <w:r>
              <w:rPr>
                <w:noProof/>
                <w:webHidden/>
              </w:rPr>
              <w:fldChar w:fldCharType="end"/>
            </w:r>
          </w:hyperlink>
        </w:p>
        <w:p w14:paraId="6C04B65F" w14:textId="77777777" w:rsidR="001E7C33" w:rsidRDefault="001E7C33">
          <w:pPr>
            <w:pStyle w:val="TM3"/>
            <w:rPr>
              <w:rFonts w:eastAsiaTheme="minorEastAsia"/>
              <w:sz w:val="22"/>
              <w:szCs w:val="22"/>
              <w:lang w:val="fr-FR" w:eastAsia="fr-FR"/>
            </w:rPr>
          </w:pPr>
          <w:hyperlink w:anchor="_Toc225274728" w:history="1">
            <w:r w:rsidRPr="009B2086">
              <w:rPr>
                <w:rStyle w:val="Lienhypertexte"/>
              </w:rPr>
              <w:t>8.1.1 Taux d’exposition global</w:t>
            </w:r>
            <w:r>
              <w:rPr>
                <w:webHidden/>
              </w:rPr>
              <w:tab/>
            </w:r>
            <w:r>
              <w:rPr>
                <w:webHidden/>
              </w:rPr>
              <w:fldChar w:fldCharType="begin"/>
            </w:r>
            <w:r>
              <w:rPr>
                <w:webHidden/>
              </w:rPr>
              <w:instrText xml:space="preserve"> PAGEREF _Toc225274728 \h </w:instrText>
            </w:r>
            <w:r>
              <w:rPr>
                <w:webHidden/>
              </w:rPr>
            </w:r>
            <w:r>
              <w:rPr>
                <w:webHidden/>
              </w:rPr>
              <w:fldChar w:fldCharType="separate"/>
            </w:r>
            <w:r>
              <w:rPr>
                <w:webHidden/>
              </w:rPr>
              <w:t>118</w:t>
            </w:r>
            <w:r>
              <w:rPr>
                <w:webHidden/>
              </w:rPr>
              <w:fldChar w:fldCharType="end"/>
            </w:r>
          </w:hyperlink>
        </w:p>
        <w:p w14:paraId="0BD55699" w14:textId="77777777" w:rsidR="001E7C33" w:rsidRDefault="001E7C33">
          <w:pPr>
            <w:pStyle w:val="TM3"/>
            <w:rPr>
              <w:rFonts w:eastAsiaTheme="minorEastAsia"/>
              <w:sz w:val="22"/>
              <w:szCs w:val="22"/>
              <w:lang w:val="fr-FR" w:eastAsia="fr-FR"/>
            </w:rPr>
          </w:pPr>
          <w:hyperlink w:anchor="_Toc225274729" w:history="1">
            <w:r w:rsidRPr="009B2086">
              <w:rPr>
                <w:rStyle w:val="Lienhypertexte"/>
              </w:rPr>
              <w:t>8.1.2 Prévalence par type de catastrophe</w:t>
            </w:r>
            <w:r>
              <w:rPr>
                <w:webHidden/>
              </w:rPr>
              <w:tab/>
            </w:r>
            <w:r>
              <w:rPr>
                <w:webHidden/>
              </w:rPr>
              <w:fldChar w:fldCharType="begin"/>
            </w:r>
            <w:r>
              <w:rPr>
                <w:webHidden/>
              </w:rPr>
              <w:instrText xml:space="preserve"> PAGEREF _Toc225274729 \h </w:instrText>
            </w:r>
            <w:r>
              <w:rPr>
                <w:webHidden/>
              </w:rPr>
            </w:r>
            <w:r>
              <w:rPr>
                <w:webHidden/>
              </w:rPr>
              <w:fldChar w:fldCharType="separate"/>
            </w:r>
            <w:r>
              <w:rPr>
                <w:webHidden/>
              </w:rPr>
              <w:t>118</w:t>
            </w:r>
            <w:r>
              <w:rPr>
                <w:webHidden/>
              </w:rPr>
              <w:fldChar w:fldCharType="end"/>
            </w:r>
          </w:hyperlink>
        </w:p>
        <w:p w14:paraId="1267D745" w14:textId="77777777" w:rsidR="001E7C33" w:rsidRDefault="001E7C33">
          <w:pPr>
            <w:pStyle w:val="TM3"/>
            <w:rPr>
              <w:rFonts w:eastAsiaTheme="minorEastAsia"/>
              <w:sz w:val="22"/>
              <w:szCs w:val="22"/>
              <w:lang w:val="fr-FR" w:eastAsia="fr-FR"/>
            </w:rPr>
          </w:pPr>
          <w:hyperlink w:anchor="_Toc225274730" w:history="1">
            <w:r w:rsidRPr="009B2086">
              <w:rPr>
                <w:rStyle w:val="Lienhypertexte"/>
              </w:rPr>
              <w:t>8.1.3 Nombre moyen de catastrophes par ménage</w:t>
            </w:r>
            <w:r>
              <w:rPr>
                <w:webHidden/>
              </w:rPr>
              <w:tab/>
            </w:r>
            <w:r>
              <w:rPr>
                <w:webHidden/>
              </w:rPr>
              <w:fldChar w:fldCharType="begin"/>
            </w:r>
            <w:r>
              <w:rPr>
                <w:webHidden/>
              </w:rPr>
              <w:instrText xml:space="preserve"> PAGEREF _Toc225274730 \h </w:instrText>
            </w:r>
            <w:r>
              <w:rPr>
                <w:webHidden/>
              </w:rPr>
            </w:r>
            <w:r>
              <w:rPr>
                <w:webHidden/>
              </w:rPr>
              <w:fldChar w:fldCharType="separate"/>
            </w:r>
            <w:r>
              <w:rPr>
                <w:webHidden/>
              </w:rPr>
              <w:t>120</w:t>
            </w:r>
            <w:r>
              <w:rPr>
                <w:webHidden/>
              </w:rPr>
              <w:fldChar w:fldCharType="end"/>
            </w:r>
          </w:hyperlink>
        </w:p>
        <w:p w14:paraId="34BA2192" w14:textId="77777777" w:rsidR="001E7C33" w:rsidRDefault="001E7C33">
          <w:pPr>
            <w:pStyle w:val="TM2"/>
            <w:tabs>
              <w:tab w:val="right" w:leader="dot" w:pos="9396"/>
            </w:tabs>
            <w:rPr>
              <w:rFonts w:eastAsiaTheme="minorEastAsia"/>
              <w:noProof/>
              <w:szCs w:val="22"/>
              <w:lang w:val="fr-FR" w:eastAsia="fr-FR"/>
            </w:rPr>
          </w:pPr>
          <w:hyperlink w:anchor="_Toc225274731" w:history="1">
            <w:r w:rsidRPr="009B2086">
              <w:rPr>
                <w:rStyle w:val="Lienhypertexte"/>
                <w:noProof/>
              </w:rPr>
              <w:t>8.2 Sévérité des dégâts</w:t>
            </w:r>
            <w:r>
              <w:rPr>
                <w:noProof/>
                <w:webHidden/>
              </w:rPr>
              <w:tab/>
            </w:r>
            <w:r>
              <w:rPr>
                <w:noProof/>
                <w:webHidden/>
              </w:rPr>
              <w:fldChar w:fldCharType="begin"/>
            </w:r>
            <w:r>
              <w:rPr>
                <w:noProof/>
                <w:webHidden/>
              </w:rPr>
              <w:instrText xml:space="preserve"> PAGEREF _Toc225274731 \h </w:instrText>
            </w:r>
            <w:r>
              <w:rPr>
                <w:noProof/>
                <w:webHidden/>
              </w:rPr>
            </w:r>
            <w:r>
              <w:rPr>
                <w:noProof/>
                <w:webHidden/>
              </w:rPr>
              <w:fldChar w:fldCharType="separate"/>
            </w:r>
            <w:r>
              <w:rPr>
                <w:noProof/>
                <w:webHidden/>
              </w:rPr>
              <w:t>120</w:t>
            </w:r>
            <w:r>
              <w:rPr>
                <w:noProof/>
                <w:webHidden/>
              </w:rPr>
              <w:fldChar w:fldCharType="end"/>
            </w:r>
          </w:hyperlink>
        </w:p>
        <w:p w14:paraId="63A6BE05" w14:textId="77777777" w:rsidR="001E7C33" w:rsidRDefault="001E7C33">
          <w:pPr>
            <w:pStyle w:val="TM3"/>
            <w:rPr>
              <w:rFonts w:eastAsiaTheme="minorEastAsia"/>
              <w:sz w:val="22"/>
              <w:szCs w:val="22"/>
              <w:lang w:val="fr-FR" w:eastAsia="fr-FR"/>
            </w:rPr>
          </w:pPr>
          <w:hyperlink w:anchor="_Toc225274732" w:history="1">
            <w:r w:rsidRPr="009B2086">
              <w:rPr>
                <w:rStyle w:val="Lienhypertexte"/>
              </w:rPr>
              <w:t>8.2.1 Dégâts sur le logement</w:t>
            </w:r>
            <w:r>
              <w:rPr>
                <w:webHidden/>
              </w:rPr>
              <w:tab/>
            </w:r>
            <w:r>
              <w:rPr>
                <w:webHidden/>
              </w:rPr>
              <w:fldChar w:fldCharType="begin"/>
            </w:r>
            <w:r>
              <w:rPr>
                <w:webHidden/>
              </w:rPr>
              <w:instrText xml:space="preserve"> PAGEREF _Toc225274732 \h </w:instrText>
            </w:r>
            <w:r>
              <w:rPr>
                <w:webHidden/>
              </w:rPr>
            </w:r>
            <w:r>
              <w:rPr>
                <w:webHidden/>
              </w:rPr>
              <w:fldChar w:fldCharType="separate"/>
            </w:r>
            <w:r>
              <w:rPr>
                <w:webHidden/>
              </w:rPr>
              <w:t>120</w:t>
            </w:r>
            <w:r>
              <w:rPr>
                <w:webHidden/>
              </w:rPr>
              <w:fldChar w:fldCharType="end"/>
            </w:r>
          </w:hyperlink>
        </w:p>
        <w:p w14:paraId="0ED4B9CF" w14:textId="77777777" w:rsidR="001E7C33" w:rsidRDefault="001E7C33">
          <w:pPr>
            <w:pStyle w:val="TM3"/>
            <w:rPr>
              <w:rFonts w:eastAsiaTheme="minorEastAsia"/>
              <w:sz w:val="22"/>
              <w:szCs w:val="22"/>
              <w:lang w:val="fr-FR" w:eastAsia="fr-FR"/>
            </w:rPr>
          </w:pPr>
          <w:hyperlink w:anchor="_Toc225274733" w:history="1">
            <w:r w:rsidRPr="009B2086">
              <w:rPr>
                <w:rStyle w:val="Lienhypertexte"/>
              </w:rPr>
              <w:t>8.2.2 Dégâts sur l’élevage</w:t>
            </w:r>
            <w:r>
              <w:rPr>
                <w:webHidden/>
              </w:rPr>
              <w:tab/>
            </w:r>
            <w:r>
              <w:rPr>
                <w:webHidden/>
              </w:rPr>
              <w:fldChar w:fldCharType="begin"/>
            </w:r>
            <w:r>
              <w:rPr>
                <w:webHidden/>
              </w:rPr>
              <w:instrText xml:space="preserve"> PAGEREF _Toc225274733 \h </w:instrText>
            </w:r>
            <w:r>
              <w:rPr>
                <w:webHidden/>
              </w:rPr>
            </w:r>
            <w:r>
              <w:rPr>
                <w:webHidden/>
              </w:rPr>
              <w:fldChar w:fldCharType="separate"/>
            </w:r>
            <w:r>
              <w:rPr>
                <w:webHidden/>
              </w:rPr>
              <w:t>121</w:t>
            </w:r>
            <w:r>
              <w:rPr>
                <w:webHidden/>
              </w:rPr>
              <w:fldChar w:fldCharType="end"/>
            </w:r>
          </w:hyperlink>
        </w:p>
        <w:p w14:paraId="11E8F492" w14:textId="77777777" w:rsidR="001E7C33" w:rsidRDefault="001E7C33">
          <w:pPr>
            <w:pStyle w:val="TM3"/>
            <w:rPr>
              <w:rFonts w:eastAsiaTheme="minorEastAsia"/>
              <w:sz w:val="22"/>
              <w:szCs w:val="22"/>
              <w:lang w:val="fr-FR" w:eastAsia="fr-FR"/>
            </w:rPr>
          </w:pPr>
          <w:hyperlink w:anchor="_Toc225274734" w:history="1">
            <w:r w:rsidRPr="009B2086">
              <w:rPr>
                <w:rStyle w:val="Lienhypertexte"/>
              </w:rPr>
              <w:t>8.2.3 Conséquences sur les personnes</w:t>
            </w:r>
            <w:r>
              <w:rPr>
                <w:webHidden/>
              </w:rPr>
              <w:tab/>
            </w:r>
            <w:r>
              <w:rPr>
                <w:webHidden/>
              </w:rPr>
              <w:fldChar w:fldCharType="begin"/>
            </w:r>
            <w:r>
              <w:rPr>
                <w:webHidden/>
              </w:rPr>
              <w:instrText xml:space="preserve"> PAGEREF _Toc225274734 \h </w:instrText>
            </w:r>
            <w:r>
              <w:rPr>
                <w:webHidden/>
              </w:rPr>
            </w:r>
            <w:r>
              <w:rPr>
                <w:webHidden/>
              </w:rPr>
              <w:fldChar w:fldCharType="separate"/>
            </w:r>
            <w:r>
              <w:rPr>
                <w:webHidden/>
              </w:rPr>
              <w:t>122</w:t>
            </w:r>
            <w:r>
              <w:rPr>
                <w:webHidden/>
              </w:rPr>
              <w:fldChar w:fldCharType="end"/>
            </w:r>
          </w:hyperlink>
        </w:p>
        <w:p w14:paraId="30FB4B9F" w14:textId="77777777" w:rsidR="001E7C33" w:rsidRDefault="001E7C33">
          <w:pPr>
            <w:pStyle w:val="TM3"/>
            <w:rPr>
              <w:rFonts w:eastAsiaTheme="minorEastAsia"/>
              <w:sz w:val="22"/>
              <w:szCs w:val="22"/>
              <w:lang w:val="fr-FR" w:eastAsia="fr-FR"/>
            </w:rPr>
          </w:pPr>
          <w:hyperlink w:anchor="_Toc225274735" w:history="1">
            <w:r w:rsidRPr="009B2086">
              <w:rPr>
                <w:rStyle w:val="Lienhypertexte"/>
              </w:rPr>
              <w:t>8.2.4 Profil de sévérité des principaux cataclysmes</w:t>
            </w:r>
            <w:r>
              <w:rPr>
                <w:webHidden/>
              </w:rPr>
              <w:tab/>
            </w:r>
            <w:r>
              <w:rPr>
                <w:webHidden/>
              </w:rPr>
              <w:fldChar w:fldCharType="begin"/>
            </w:r>
            <w:r>
              <w:rPr>
                <w:webHidden/>
              </w:rPr>
              <w:instrText xml:space="preserve"> PAGEREF _Toc225274735 \h </w:instrText>
            </w:r>
            <w:r>
              <w:rPr>
                <w:webHidden/>
              </w:rPr>
            </w:r>
            <w:r>
              <w:rPr>
                <w:webHidden/>
              </w:rPr>
              <w:fldChar w:fldCharType="separate"/>
            </w:r>
            <w:r>
              <w:rPr>
                <w:webHidden/>
              </w:rPr>
              <w:t>124</w:t>
            </w:r>
            <w:r>
              <w:rPr>
                <w:webHidden/>
              </w:rPr>
              <w:fldChar w:fldCharType="end"/>
            </w:r>
          </w:hyperlink>
        </w:p>
        <w:p w14:paraId="3390F0A6" w14:textId="77777777" w:rsidR="001E7C33" w:rsidRDefault="001E7C33">
          <w:pPr>
            <w:pStyle w:val="TM2"/>
            <w:tabs>
              <w:tab w:val="right" w:leader="dot" w:pos="9396"/>
            </w:tabs>
            <w:rPr>
              <w:rFonts w:eastAsiaTheme="minorEastAsia"/>
              <w:noProof/>
              <w:szCs w:val="22"/>
              <w:lang w:val="fr-FR" w:eastAsia="fr-FR"/>
            </w:rPr>
          </w:pPr>
          <w:hyperlink w:anchor="_Toc225274736" w:history="1">
            <w:r w:rsidRPr="009B2086">
              <w:rPr>
                <w:rStyle w:val="Lienhypertexte"/>
                <w:noProof/>
              </w:rPr>
              <w:t>8.3 Saisonnalité des cataclysmes</w:t>
            </w:r>
            <w:r>
              <w:rPr>
                <w:noProof/>
                <w:webHidden/>
              </w:rPr>
              <w:tab/>
            </w:r>
            <w:r>
              <w:rPr>
                <w:noProof/>
                <w:webHidden/>
              </w:rPr>
              <w:fldChar w:fldCharType="begin"/>
            </w:r>
            <w:r>
              <w:rPr>
                <w:noProof/>
                <w:webHidden/>
              </w:rPr>
              <w:instrText xml:space="preserve"> PAGEREF _Toc225274736 \h </w:instrText>
            </w:r>
            <w:r>
              <w:rPr>
                <w:noProof/>
                <w:webHidden/>
              </w:rPr>
            </w:r>
            <w:r>
              <w:rPr>
                <w:noProof/>
                <w:webHidden/>
              </w:rPr>
              <w:fldChar w:fldCharType="separate"/>
            </w:r>
            <w:r>
              <w:rPr>
                <w:noProof/>
                <w:webHidden/>
              </w:rPr>
              <w:t>124</w:t>
            </w:r>
            <w:r>
              <w:rPr>
                <w:noProof/>
                <w:webHidden/>
              </w:rPr>
              <w:fldChar w:fldCharType="end"/>
            </w:r>
          </w:hyperlink>
        </w:p>
        <w:p w14:paraId="5A6CDAA2" w14:textId="77777777" w:rsidR="001E7C33" w:rsidRDefault="001E7C33">
          <w:pPr>
            <w:pStyle w:val="TM2"/>
            <w:tabs>
              <w:tab w:val="right" w:leader="dot" w:pos="9396"/>
            </w:tabs>
            <w:rPr>
              <w:rFonts w:eastAsiaTheme="minorEastAsia"/>
              <w:noProof/>
              <w:szCs w:val="22"/>
              <w:lang w:val="fr-FR" w:eastAsia="fr-FR"/>
            </w:rPr>
          </w:pPr>
          <w:hyperlink w:anchor="_Toc225274737" w:history="1">
            <w:r w:rsidRPr="009B2086">
              <w:rPr>
                <w:rStyle w:val="Lienhypertexte"/>
                <w:noProof/>
              </w:rPr>
              <w:t>8.4 Dégâts agricoles par culture</w:t>
            </w:r>
            <w:r>
              <w:rPr>
                <w:noProof/>
                <w:webHidden/>
              </w:rPr>
              <w:tab/>
            </w:r>
            <w:r>
              <w:rPr>
                <w:noProof/>
                <w:webHidden/>
              </w:rPr>
              <w:fldChar w:fldCharType="begin"/>
            </w:r>
            <w:r>
              <w:rPr>
                <w:noProof/>
                <w:webHidden/>
              </w:rPr>
              <w:instrText xml:space="preserve"> PAGEREF _Toc225274737 \h </w:instrText>
            </w:r>
            <w:r>
              <w:rPr>
                <w:noProof/>
                <w:webHidden/>
              </w:rPr>
            </w:r>
            <w:r>
              <w:rPr>
                <w:noProof/>
                <w:webHidden/>
              </w:rPr>
              <w:fldChar w:fldCharType="separate"/>
            </w:r>
            <w:r>
              <w:rPr>
                <w:noProof/>
                <w:webHidden/>
              </w:rPr>
              <w:t>125</w:t>
            </w:r>
            <w:r>
              <w:rPr>
                <w:noProof/>
                <w:webHidden/>
              </w:rPr>
              <w:fldChar w:fldCharType="end"/>
            </w:r>
          </w:hyperlink>
        </w:p>
        <w:p w14:paraId="1D0C59E3" w14:textId="77777777" w:rsidR="001E7C33" w:rsidRDefault="001E7C33">
          <w:pPr>
            <w:pStyle w:val="TM3"/>
            <w:rPr>
              <w:rFonts w:eastAsiaTheme="minorEastAsia"/>
              <w:sz w:val="22"/>
              <w:szCs w:val="22"/>
              <w:lang w:val="fr-FR" w:eastAsia="fr-FR"/>
            </w:rPr>
          </w:pPr>
          <w:hyperlink w:anchor="_Toc225274738" w:history="1">
            <w:r w:rsidRPr="009B2086">
              <w:rPr>
                <w:rStyle w:val="Lienhypertexte"/>
              </w:rPr>
              <w:t>8.4.1 Cultures les plus touchées</w:t>
            </w:r>
            <w:r>
              <w:rPr>
                <w:webHidden/>
              </w:rPr>
              <w:tab/>
            </w:r>
            <w:r>
              <w:rPr>
                <w:webHidden/>
              </w:rPr>
              <w:fldChar w:fldCharType="begin"/>
            </w:r>
            <w:r>
              <w:rPr>
                <w:webHidden/>
              </w:rPr>
              <w:instrText xml:space="preserve"> PAGEREF _Toc225274738 \h </w:instrText>
            </w:r>
            <w:r>
              <w:rPr>
                <w:webHidden/>
              </w:rPr>
            </w:r>
            <w:r>
              <w:rPr>
                <w:webHidden/>
              </w:rPr>
              <w:fldChar w:fldCharType="separate"/>
            </w:r>
            <w:r>
              <w:rPr>
                <w:webHidden/>
              </w:rPr>
              <w:t>126</w:t>
            </w:r>
            <w:r>
              <w:rPr>
                <w:webHidden/>
              </w:rPr>
              <w:fldChar w:fldCharType="end"/>
            </w:r>
          </w:hyperlink>
        </w:p>
        <w:p w14:paraId="7DE1158E" w14:textId="77777777" w:rsidR="001E7C33" w:rsidRDefault="001E7C33">
          <w:pPr>
            <w:pStyle w:val="TM3"/>
            <w:rPr>
              <w:rFonts w:eastAsiaTheme="minorEastAsia"/>
              <w:sz w:val="22"/>
              <w:szCs w:val="22"/>
              <w:lang w:val="fr-FR" w:eastAsia="fr-FR"/>
            </w:rPr>
          </w:pPr>
          <w:hyperlink w:anchor="_Toc225274739" w:history="1">
            <w:r w:rsidRPr="009B2086">
              <w:rPr>
                <w:rStyle w:val="Lienhypertexte"/>
              </w:rPr>
              <w:t>8.4.2 Dégâts sur les champs de riz par type de catastrophe</w:t>
            </w:r>
            <w:r>
              <w:rPr>
                <w:webHidden/>
              </w:rPr>
              <w:tab/>
            </w:r>
            <w:r>
              <w:rPr>
                <w:webHidden/>
              </w:rPr>
              <w:fldChar w:fldCharType="begin"/>
            </w:r>
            <w:r>
              <w:rPr>
                <w:webHidden/>
              </w:rPr>
              <w:instrText xml:space="preserve"> PAGEREF _Toc225274739 \h </w:instrText>
            </w:r>
            <w:r>
              <w:rPr>
                <w:webHidden/>
              </w:rPr>
            </w:r>
            <w:r>
              <w:rPr>
                <w:webHidden/>
              </w:rPr>
              <w:fldChar w:fldCharType="separate"/>
            </w:r>
            <w:r>
              <w:rPr>
                <w:webHidden/>
              </w:rPr>
              <w:t>126</w:t>
            </w:r>
            <w:r>
              <w:rPr>
                <w:webHidden/>
              </w:rPr>
              <w:fldChar w:fldCharType="end"/>
            </w:r>
          </w:hyperlink>
        </w:p>
        <w:p w14:paraId="3F04DC5A" w14:textId="77777777" w:rsidR="001E7C33" w:rsidRDefault="001E7C33">
          <w:pPr>
            <w:pStyle w:val="TM3"/>
            <w:rPr>
              <w:rFonts w:eastAsiaTheme="minorEastAsia"/>
              <w:sz w:val="22"/>
              <w:szCs w:val="22"/>
              <w:lang w:val="fr-FR" w:eastAsia="fr-FR"/>
            </w:rPr>
          </w:pPr>
          <w:hyperlink w:anchor="_Toc225274740" w:history="1">
            <w:r w:rsidRPr="009B2086">
              <w:rPr>
                <w:rStyle w:val="Lienhypertexte"/>
              </w:rPr>
              <w:t>8.4.3 Dégâts sur les stocks de riz par type de catastrophe</w:t>
            </w:r>
            <w:r>
              <w:rPr>
                <w:webHidden/>
              </w:rPr>
              <w:tab/>
            </w:r>
            <w:r>
              <w:rPr>
                <w:webHidden/>
              </w:rPr>
              <w:fldChar w:fldCharType="begin"/>
            </w:r>
            <w:r>
              <w:rPr>
                <w:webHidden/>
              </w:rPr>
              <w:instrText xml:space="preserve"> PAGEREF _Toc225274740 \h </w:instrText>
            </w:r>
            <w:r>
              <w:rPr>
                <w:webHidden/>
              </w:rPr>
            </w:r>
            <w:r>
              <w:rPr>
                <w:webHidden/>
              </w:rPr>
              <w:fldChar w:fldCharType="separate"/>
            </w:r>
            <w:r>
              <w:rPr>
                <w:webHidden/>
              </w:rPr>
              <w:t>129</w:t>
            </w:r>
            <w:r>
              <w:rPr>
                <w:webHidden/>
              </w:rPr>
              <w:fldChar w:fldCharType="end"/>
            </w:r>
          </w:hyperlink>
        </w:p>
        <w:p w14:paraId="38863499" w14:textId="77777777" w:rsidR="001E7C33" w:rsidRDefault="001E7C33">
          <w:pPr>
            <w:pStyle w:val="TM3"/>
            <w:rPr>
              <w:rFonts w:eastAsiaTheme="minorEastAsia"/>
              <w:sz w:val="22"/>
              <w:szCs w:val="22"/>
              <w:lang w:val="fr-FR" w:eastAsia="fr-FR"/>
            </w:rPr>
          </w:pPr>
          <w:hyperlink w:anchor="_Toc225274741" w:history="1">
            <w:r w:rsidRPr="009B2086">
              <w:rPr>
                <w:rStyle w:val="Lienhypertexte"/>
              </w:rPr>
              <w:t>8.4.4 Comparaison dégâts champs vs stocks pour les principales cultures</w:t>
            </w:r>
            <w:r>
              <w:rPr>
                <w:webHidden/>
              </w:rPr>
              <w:tab/>
            </w:r>
            <w:r>
              <w:rPr>
                <w:webHidden/>
              </w:rPr>
              <w:fldChar w:fldCharType="begin"/>
            </w:r>
            <w:r>
              <w:rPr>
                <w:webHidden/>
              </w:rPr>
              <w:instrText xml:space="preserve"> PAGEREF _Toc225274741 \h </w:instrText>
            </w:r>
            <w:r>
              <w:rPr>
                <w:webHidden/>
              </w:rPr>
            </w:r>
            <w:r>
              <w:rPr>
                <w:webHidden/>
              </w:rPr>
              <w:fldChar w:fldCharType="separate"/>
            </w:r>
            <w:r>
              <w:rPr>
                <w:webHidden/>
              </w:rPr>
              <w:t>131</w:t>
            </w:r>
            <w:r>
              <w:rPr>
                <w:webHidden/>
              </w:rPr>
              <w:fldChar w:fldCharType="end"/>
            </w:r>
          </w:hyperlink>
        </w:p>
        <w:p w14:paraId="0F9CAB80" w14:textId="77777777" w:rsidR="001E7C33" w:rsidRDefault="001E7C33">
          <w:pPr>
            <w:pStyle w:val="TM1"/>
            <w:tabs>
              <w:tab w:val="right" w:leader="dot" w:pos="9396"/>
            </w:tabs>
            <w:rPr>
              <w:rFonts w:eastAsiaTheme="minorEastAsia"/>
              <w:noProof/>
              <w:szCs w:val="22"/>
              <w:lang w:val="fr-FR" w:eastAsia="fr-FR"/>
            </w:rPr>
          </w:pPr>
          <w:hyperlink w:anchor="_Toc225274742" w:history="1">
            <w:r w:rsidRPr="009B2086">
              <w:rPr>
                <w:rStyle w:val="Lienhypertexte"/>
                <w:noProof/>
              </w:rPr>
              <w:t>9. Insertion sociale et accès des ménages aux projets</w:t>
            </w:r>
            <w:r>
              <w:rPr>
                <w:noProof/>
                <w:webHidden/>
              </w:rPr>
              <w:tab/>
            </w:r>
            <w:r>
              <w:rPr>
                <w:noProof/>
                <w:webHidden/>
              </w:rPr>
              <w:fldChar w:fldCharType="begin"/>
            </w:r>
            <w:r>
              <w:rPr>
                <w:noProof/>
                <w:webHidden/>
              </w:rPr>
              <w:instrText xml:space="preserve"> PAGEREF _Toc225274742 \h </w:instrText>
            </w:r>
            <w:r>
              <w:rPr>
                <w:noProof/>
                <w:webHidden/>
              </w:rPr>
            </w:r>
            <w:r>
              <w:rPr>
                <w:noProof/>
                <w:webHidden/>
              </w:rPr>
              <w:fldChar w:fldCharType="separate"/>
            </w:r>
            <w:r>
              <w:rPr>
                <w:noProof/>
                <w:webHidden/>
              </w:rPr>
              <w:t>132</w:t>
            </w:r>
            <w:r>
              <w:rPr>
                <w:noProof/>
                <w:webHidden/>
              </w:rPr>
              <w:fldChar w:fldCharType="end"/>
            </w:r>
          </w:hyperlink>
        </w:p>
        <w:p w14:paraId="086BFFC8" w14:textId="77777777" w:rsidR="001E7C33" w:rsidRDefault="001E7C33">
          <w:pPr>
            <w:pStyle w:val="TM2"/>
            <w:tabs>
              <w:tab w:val="right" w:leader="dot" w:pos="9396"/>
            </w:tabs>
            <w:rPr>
              <w:rFonts w:eastAsiaTheme="minorEastAsia"/>
              <w:noProof/>
              <w:szCs w:val="22"/>
              <w:lang w:val="fr-FR" w:eastAsia="fr-FR"/>
            </w:rPr>
          </w:pPr>
          <w:hyperlink w:anchor="_Toc225274743" w:history="1">
            <w:r w:rsidRPr="009B2086">
              <w:rPr>
                <w:rStyle w:val="Lienhypertexte"/>
                <w:noProof/>
              </w:rPr>
              <w:t>9.1 Insertion sociale</w:t>
            </w:r>
            <w:r>
              <w:rPr>
                <w:noProof/>
                <w:webHidden/>
              </w:rPr>
              <w:tab/>
            </w:r>
            <w:r>
              <w:rPr>
                <w:noProof/>
                <w:webHidden/>
              </w:rPr>
              <w:fldChar w:fldCharType="begin"/>
            </w:r>
            <w:r>
              <w:rPr>
                <w:noProof/>
                <w:webHidden/>
              </w:rPr>
              <w:instrText xml:space="preserve"> PAGEREF _Toc225274743 \h </w:instrText>
            </w:r>
            <w:r>
              <w:rPr>
                <w:noProof/>
                <w:webHidden/>
              </w:rPr>
            </w:r>
            <w:r>
              <w:rPr>
                <w:noProof/>
                <w:webHidden/>
              </w:rPr>
              <w:fldChar w:fldCharType="separate"/>
            </w:r>
            <w:r>
              <w:rPr>
                <w:noProof/>
                <w:webHidden/>
              </w:rPr>
              <w:t>132</w:t>
            </w:r>
            <w:r>
              <w:rPr>
                <w:noProof/>
                <w:webHidden/>
              </w:rPr>
              <w:fldChar w:fldCharType="end"/>
            </w:r>
          </w:hyperlink>
        </w:p>
        <w:p w14:paraId="32404A90" w14:textId="77777777" w:rsidR="001E7C33" w:rsidRDefault="001E7C33">
          <w:pPr>
            <w:pStyle w:val="TM3"/>
            <w:rPr>
              <w:rFonts w:eastAsiaTheme="minorEastAsia"/>
              <w:sz w:val="22"/>
              <w:szCs w:val="22"/>
              <w:lang w:val="fr-FR" w:eastAsia="fr-FR"/>
            </w:rPr>
          </w:pPr>
          <w:hyperlink w:anchor="_Toc225274744" w:history="1">
            <w:r w:rsidRPr="009B2086">
              <w:rPr>
                <w:rStyle w:val="Lienhypertexte"/>
              </w:rPr>
              <w:t>9.1.1 Appartenance à une organisation</w:t>
            </w:r>
            <w:r>
              <w:rPr>
                <w:webHidden/>
              </w:rPr>
              <w:tab/>
            </w:r>
            <w:r>
              <w:rPr>
                <w:webHidden/>
              </w:rPr>
              <w:fldChar w:fldCharType="begin"/>
            </w:r>
            <w:r>
              <w:rPr>
                <w:webHidden/>
              </w:rPr>
              <w:instrText xml:space="preserve"> PAGEREF _Toc225274744 \h </w:instrText>
            </w:r>
            <w:r>
              <w:rPr>
                <w:webHidden/>
              </w:rPr>
            </w:r>
            <w:r>
              <w:rPr>
                <w:webHidden/>
              </w:rPr>
              <w:fldChar w:fldCharType="separate"/>
            </w:r>
            <w:r>
              <w:rPr>
                <w:webHidden/>
              </w:rPr>
              <w:t>132</w:t>
            </w:r>
            <w:r>
              <w:rPr>
                <w:webHidden/>
              </w:rPr>
              <w:fldChar w:fldCharType="end"/>
            </w:r>
          </w:hyperlink>
        </w:p>
        <w:p w14:paraId="677944E9" w14:textId="77777777" w:rsidR="001E7C33" w:rsidRDefault="001E7C33">
          <w:pPr>
            <w:pStyle w:val="TM3"/>
            <w:rPr>
              <w:rFonts w:eastAsiaTheme="minorEastAsia"/>
              <w:sz w:val="22"/>
              <w:szCs w:val="22"/>
              <w:lang w:val="fr-FR" w:eastAsia="fr-FR"/>
            </w:rPr>
          </w:pPr>
          <w:hyperlink w:anchor="_Toc225274745" w:history="1">
            <w:r w:rsidRPr="009B2086">
              <w:rPr>
                <w:rStyle w:val="Lienhypertexte"/>
              </w:rPr>
              <w:t>9.1.2 Nombre d’organisations par ménage</w:t>
            </w:r>
            <w:r>
              <w:rPr>
                <w:webHidden/>
              </w:rPr>
              <w:tab/>
            </w:r>
            <w:r>
              <w:rPr>
                <w:webHidden/>
              </w:rPr>
              <w:fldChar w:fldCharType="begin"/>
            </w:r>
            <w:r>
              <w:rPr>
                <w:webHidden/>
              </w:rPr>
              <w:instrText xml:space="preserve"> PAGEREF _Toc225274745 \h </w:instrText>
            </w:r>
            <w:r>
              <w:rPr>
                <w:webHidden/>
              </w:rPr>
            </w:r>
            <w:r>
              <w:rPr>
                <w:webHidden/>
              </w:rPr>
              <w:fldChar w:fldCharType="separate"/>
            </w:r>
            <w:r>
              <w:rPr>
                <w:webHidden/>
              </w:rPr>
              <w:t>132</w:t>
            </w:r>
            <w:r>
              <w:rPr>
                <w:webHidden/>
              </w:rPr>
              <w:fldChar w:fldCharType="end"/>
            </w:r>
          </w:hyperlink>
        </w:p>
        <w:p w14:paraId="32558D3D" w14:textId="77777777" w:rsidR="001E7C33" w:rsidRDefault="001E7C33">
          <w:pPr>
            <w:pStyle w:val="TM3"/>
            <w:rPr>
              <w:rFonts w:eastAsiaTheme="minorEastAsia"/>
              <w:sz w:val="22"/>
              <w:szCs w:val="22"/>
              <w:lang w:val="fr-FR" w:eastAsia="fr-FR"/>
            </w:rPr>
          </w:pPr>
          <w:hyperlink w:anchor="_Toc225274746" w:history="1">
            <w:r w:rsidRPr="009B2086">
              <w:rPr>
                <w:rStyle w:val="Lienhypertexte"/>
              </w:rPr>
              <w:t>9.1.3 Type d’organisation</w:t>
            </w:r>
            <w:r>
              <w:rPr>
                <w:webHidden/>
              </w:rPr>
              <w:tab/>
            </w:r>
            <w:r>
              <w:rPr>
                <w:webHidden/>
              </w:rPr>
              <w:fldChar w:fldCharType="begin"/>
            </w:r>
            <w:r>
              <w:rPr>
                <w:webHidden/>
              </w:rPr>
              <w:instrText xml:space="preserve"> PAGEREF _Toc225274746 \h </w:instrText>
            </w:r>
            <w:r>
              <w:rPr>
                <w:webHidden/>
              </w:rPr>
            </w:r>
            <w:r>
              <w:rPr>
                <w:webHidden/>
              </w:rPr>
              <w:fldChar w:fldCharType="separate"/>
            </w:r>
            <w:r>
              <w:rPr>
                <w:webHidden/>
              </w:rPr>
              <w:t>133</w:t>
            </w:r>
            <w:r>
              <w:rPr>
                <w:webHidden/>
              </w:rPr>
              <w:fldChar w:fldCharType="end"/>
            </w:r>
          </w:hyperlink>
        </w:p>
        <w:p w14:paraId="17183AE6" w14:textId="77777777" w:rsidR="001E7C33" w:rsidRDefault="001E7C33">
          <w:pPr>
            <w:pStyle w:val="TM3"/>
            <w:rPr>
              <w:rFonts w:eastAsiaTheme="minorEastAsia"/>
              <w:sz w:val="22"/>
              <w:szCs w:val="22"/>
              <w:lang w:val="fr-FR" w:eastAsia="fr-FR"/>
            </w:rPr>
          </w:pPr>
          <w:hyperlink w:anchor="_Toc225274747" w:history="1">
            <w:r w:rsidRPr="009B2086">
              <w:rPr>
                <w:rStyle w:val="Lienhypertexte"/>
              </w:rPr>
              <w:t>9.1.4 Qui dans le ménage est membre</w:t>
            </w:r>
            <w:r>
              <w:rPr>
                <w:webHidden/>
              </w:rPr>
              <w:tab/>
            </w:r>
            <w:r>
              <w:rPr>
                <w:webHidden/>
              </w:rPr>
              <w:fldChar w:fldCharType="begin"/>
            </w:r>
            <w:r>
              <w:rPr>
                <w:webHidden/>
              </w:rPr>
              <w:instrText xml:space="preserve"> PAGEREF _Toc225274747 \h </w:instrText>
            </w:r>
            <w:r>
              <w:rPr>
                <w:webHidden/>
              </w:rPr>
            </w:r>
            <w:r>
              <w:rPr>
                <w:webHidden/>
              </w:rPr>
              <w:fldChar w:fldCharType="separate"/>
            </w:r>
            <w:r>
              <w:rPr>
                <w:webHidden/>
              </w:rPr>
              <w:t>134</w:t>
            </w:r>
            <w:r>
              <w:rPr>
                <w:webHidden/>
              </w:rPr>
              <w:fldChar w:fldCharType="end"/>
            </w:r>
          </w:hyperlink>
        </w:p>
        <w:p w14:paraId="179845F3" w14:textId="77777777" w:rsidR="001E7C33" w:rsidRDefault="001E7C33">
          <w:pPr>
            <w:pStyle w:val="TM3"/>
            <w:rPr>
              <w:rFonts w:eastAsiaTheme="minorEastAsia"/>
              <w:sz w:val="22"/>
              <w:szCs w:val="22"/>
              <w:lang w:val="fr-FR" w:eastAsia="fr-FR"/>
            </w:rPr>
          </w:pPr>
          <w:hyperlink w:anchor="_Toc225274748" w:history="1">
            <w:r w:rsidRPr="009B2086">
              <w:rPr>
                <w:rStyle w:val="Lienhypertexte"/>
              </w:rPr>
              <w:t>9.1.5 Niveau de responsabilité</w:t>
            </w:r>
            <w:r>
              <w:rPr>
                <w:webHidden/>
              </w:rPr>
              <w:tab/>
            </w:r>
            <w:r>
              <w:rPr>
                <w:webHidden/>
              </w:rPr>
              <w:fldChar w:fldCharType="begin"/>
            </w:r>
            <w:r>
              <w:rPr>
                <w:webHidden/>
              </w:rPr>
              <w:instrText xml:space="preserve"> PAGEREF _Toc225274748 \h </w:instrText>
            </w:r>
            <w:r>
              <w:rPr>
                <w:webHidden/>
              </w:rPr>
            </w:r>
            <w:r>
              <w:rPr>
                <w:webHidden/>
              </w:rPr>
              <w:fldChar w:fldCharType="separate"/>
            </w:r>
            <w:r>
              <w:rPr>
                <w:webHidden/>
              </w:rPr>
              <w:t>135</w:t>
            </w:r>
            <w:r>
              <w:rPr>
                <w:webHidden/>
              </w:rPr>
              <w:fldChar w:fldCharType="end"/>
            </w:r>
          </w:hyperlink>
        </w:p>
        <w:p w14:paraId="47C03E30" w14:textId="77777777" w:rsidR="001E7C33" w:rsidRDefault="001E7C33">
          <w:pPr>
            <w:pStyle w:val="TM2"/>
            <w:tabs>
              <w:tab w:val="right" w:leader="dot" w:pos="9396"/>
            </w:tabs>
            <w:rPr>
              <w:rFonts w:eastAsiaTheme="minorEastAsia"/>
              <w:noProof/>
              <w:szCs w:val="22"/>
              <w:lang w:val="fr-FR" w:eastAsia="fr-FR"/>
            </w:rPr>
          </w:pPr>
          <w:hyperlink w:anchor="_Toc225274749" w:history="1">
            <w:r w:rsidRPr="009B2086">
              <w:rPr>
                <w:rStyle w:val="Lienhypertexte"/>
                <w:noProof/>
              </w:rPr>
              <w:t>9.2 Accès des ménages aux projets</w:t>
            </w:r>
            <w:r>
              <w:rPr>
                <w:noProof/>
                <w:webHidden/>
              </w:rPr>
              <w:tab/>
            </w:r>
            <w:r>
              <w:rPr>
                <w:noProof/>
                <w:webHidden/>
              </w:rPr>
              <w:fldChar w:fldCharType="begin"/>
            </w:r>
            <w:r>
              <w:rPr>
                <w:noProof/>
                <w:webHidden/>
              </w:rPr>
              <w:instrText xml:space="preserve"> PAGEREF _Toc225274749 \h </w:instrText>
            </w:r>
            <w:r>
              <w:rPr>
                <w:noProof/>
                <w:webHidden/>
              </w:rPr>
            </w:r>
            <w:r>
              <w:rPr>
                <w:noProof/>
                <w:webHidden/>
              </w:rPr>
              <w:fldChar w:fldCharType="separate"/>
            </w:r>
            <w:r>
              <w:rPr>
                <w:noProof/>
                <w:webHidden/>
              </w:rPr>
              <w:t>136</w:t>
            </w:r>
            <w:r>
              <w:rPr>
                <w:noProof/>
                <w:webHidden/>
              </w:rPr>
              <w:fldChar w:fldCharType="end"/>
            </w:r>
          </w:hyperlink>
        </w:p>
        <w:p w14:paraId="351E9925" w14:textId="77777777" w:rsidR="001E7C33" w:rsidRDefault="001E7C33">
          <w:pPr>
            <w:pStyle w:val="TM3"/>
            <w:rPr>
              <w:rFonts w:eastAsiaTheme="minorEastAsia"/>
              <w:sz w:val="22"/>
              <w:szCs w:val="22"/>
              <w:lang w:val="fr-FR" w:eastAsia="fr-FR"/>
            </w:rPr>
          </w:pPr>
          <w:hyperlink w:anchor="_Toc225274750" w:history="1">
            <w:r w:rsidRPr="009B2086">
              <w:rPr>
                <w:rStyle w:val="Lienhypertexte"/>
              </w:rPr>
              <w:t>9.2.1 Bénéficiaires de projets</w:t>
            </w:r>
            <w:r>
              <w:rPr>
                <w:webHidden/>
              </w:rPr>
              <w:tab/>
            </w:r>
            <w:r>
              <w:rPr>
                <w:webHidden/>
              </w:rPr>
              <w:fldChar w:fldCharType="begin"/>
            </w:r>
            <w:r>
              <w:rPr>
                <w:webHidden/>
              </w:rPr>
              <w:instrText xml:space="preserve"> PAGEREF _Toc225274750 \h </w:instrText>
            </w:r>
            <w:r>
              <w:rPr>
                <w:webHidden/>
              </w:rPr>
            </w:r>
            <w:r>
              <w:rPr>
                <w:webHidden/>
              </w:rPr>
              <w:fldChar w:fldCharType="separate"/>
            </w:r>
            <w:r>
              <w:rPr>
                <w:webHidden/>
              </w:rPr>
              <w:t>136</w:t>
            </w:r>
            <w:r>
              <w:rPr>
                <w:webHidden/>
              </w:rPr>
              <w:fldChar w:fldCharType="end"/>
            </w:r>
          </w:hyperlink>
        </w:p>
        <w:p w14:paraId="71E5F4E2" w14:textId="77777777" w:rsidR="001E7C33" w:rsidRDefault="001E7C33">
          <w:pPr>
            <w:pStyle w:val="TM3"/>
            <w:rPr>
              <w:rFonts w:eastAsiaTheme="minorEastAsia"/>
              <w:sz w:val="22"/>
              <w:szCs w:val="22"/>
              <w:lang w:val="fr-FR" w:eastAsia="fr-FR"/>
            </w:rPr>
          </w:pPr>
          <w:hyperlink w:anchor="_Toc225274751" w:history="1">
            <w:r w:rsidRPr="009B2086">
              <w:rPr>
                <w:rStyle w:val="Lienhypertexte"/>
              </w:rPr>
              <w:t>9.2.2 Taux de bénéficiaires par type de projet</w:t>
            </w:r>
            <w:r>
              <w:rPr>
                <w:webHidden/>
              </w:rPr>
              <w:tab/>
            </w:r>
            <w:r>
              <w:rPr>
                <w:webHidden/>
              </w:rPr>
              <w:fldChar w:fldCharType="begin"/>
            </w:r>
            <w:r>
              <w:rPr>
                <w:webHidden/>
              </w:rPr>
              <w:instrText xml:space="preserve"> PAGEREF _Toc225274751 \h </w:instrText>
            </w:r>
            <w:r>
              <w:rPr>
                <w:webHidden/>
              </w:rPr>
            </w:r>
            <w:r>
              <w:rPr>
                <w:webHidden/>
              </w:rPr>
              <w:fldChar w:fldCharType="separate"/>
            </w:r>
            <w:r>
              <w:rPr>
                <w:webHidden/>
              </w:rPr>
              <w:t>137</w:t>
            </w:r>
            <w:r>
              <w:rPr>
                <w:webHidden/>
              </w:rPr>
              <w:fldChar w:fldCharType="end"/>
            </w:r>
          </w:hyperlink>
        </w:p>
        <w:p w14:paraId="1DF07724" w14:textId="77777777" w:rsidR="001E7C33" w:rsidRDefault="001E7C33">
          <w:pPr>
            <w:pStyle w:val="TM3"/>
            <w:rPr>
              <w:rFonts w:eastAsiaTheme="minorEastAsia"/>
              <w:sz w:val="22"/>
              <w:szCs w:val="22"/>
              <w:lang w:val="fr-FR" w:eastAsia="fr-FR"/>
            </w:rPr>
          </w:pPr>
          <w:hyperlink w:anchor="_Toc225274752" w:history="1">
            <w:r w:rsidRPr="009B2086">
              <w:rPr>
                <w:rStyle w:val="Lienhypertexte"/>
              </w:rPr>
              <w:t>9.2.3 Source des projets</w:t>
            </w:r>
            <w:r>
              <w:rPr>
                <w:webHidden/>
              </w:rPr>
              <w:tab/>
            </w:r>
            <w:r>
              <w:rPr>
                <w:webHidden/>
              </w:rPr>
              <w:fldChar w:fldCharType="begin"/>
            </w:r>
            <w:r>
              <w:rPr>
                <w:webHidden/>
              </w:rPr>
              <w:instrText xml:space="preserve"> PAGEREF _Toc225274752 \h </w:instrText>
            </w:r>
            <w:r>
              <w:rPr>
                <w:webHidden/>
              </w:rPr>
            </w:r>
            <w:r>
              <w:rPr>
                <w:webHidden/>
              </w:rPr>
              <w:fldChar w:fldCharType="separate"/>
            </w:r>
            <w:r>
              <w:rPr>
                <w:webHidden/>
              </w:rPr>
              <w:t>138</w:t>
            </w:r>
            <w:r>
              <w:rPr>
                <w:webHidden/>
              </w:rPr>
              <w:fldChar w:fldCharType="end"/>
            </w:r>
          </w:hyperlink>
        </w:p>
        <w:p w14:paraId="2D176F6E" w14:textId="77777777" w:rsidR="001E7C33" w:rsidRDefault="001E7C33">
          <w:pPr>
            <w:pStyle w:val="TM2"/>
            <w:tabs>
              <w:tab w:val="right" w:leader="dot" w:pos="9396"/>
            </w:tabs>
            <w:rPr>
              <w:rFonts w:eastAsiaTheme="minorEastAsia"/>
              <w:noProof/>
              <w:szCs w:val="22"/>
              <w:lang w:val="fr-FR" w:eastAsia="fr-FR"/>
            </w:rPr>
          </w:pPr>
          <w:hyperlink w:anchor="_Toc225274753" w:history="1">
            <w:r w:rsidRPr="009B2086">
              <w:rPr>
                <w:rStyle w:val="Lienhypertexte"/>
                <w:noProof/>
              </w:rPr>
              <w:t>9.3 Croisement insertion sociale et accès aux projets</w:t>
            </w:r>
            <w:r>
              <w:rPr>
                <w:noProof/>
                <w:webHidden/>
              </w:rPr>
              <w:tab/>
            </w:r>
            <w:r>
              <w:rPr>
                <w:noProof/>
                <w:webHidden/>
              </w:rPr>
              <w:fldChar w:fldCharType="begin"/>
            </w:r>
            <w:r>
              <w:rPr>
                <w:noProof/>
                <w:webHidden/>
              </w:rPr>
              <w:instrText xml:space="preserve"> PAGEREF _Toc225274753 \h </w:instrText>
            </w:r>
            <w:r>
              <w:rPr>
                <w:noProof/>
                <w:webHidden/>
              </w:rPr>
            </w:r>
            <w:r>
              <w:rPr>
                <w:noProof/>
                <w:webHidden/>
              </w:rPr>
              <w:fldChar w:fldCharType="separate"/>
            </w:r>
            <w:r>
              <w:rPr>
                <w:noProof/>
                <w:webHidden/>
              </w:rPr>
              <w:t>139</w:t>
            </w:r>
            <w:r>
              <w:rPr>
                <w:noProof/>
                <w:webHidden/>
              </w:rPr>
              <w:fldChar w:fldCharType="end"/>
            </w:r>
          </w:hyperlink>
        </w:p>
        <w:p w14:paraId="771A9025" w14:textId="77777777" w:rsidR="001E7C33" w:rsidRDefault="001E7C33">
          <w:pPr>
            <w:pStyle w:val="TM1"/>
            <w:tabs>
              <w:tab w:val="right" w:leader="dot" w:pos="9396"/>
            </w:tabs>
            <w:rPr>
              <w:rFonts w:eastAsiaTheme="minorEastAsia"/>
              <w:noProof/>
              <w:szCs w:val="22"/>
              <w:lang w:val="fr-FR" w:eastAsia="fr-FR"/>
            </w:rPr>
          </w:pPr>
          <w:hyperlink w:anchor="_Toc225274754" w:history="1">
            <w:r w:rsidRPr="009B2086">
              <w:rPr>
                <w:rStyle w:val="Lienhypertexte"/>
                <w:noProof/>
              </w:rPr>
              <w:t>10. Évaluation de la qualité de l’enquête</w:t>
            </w:r>
            <w:r>
              <w:rPr>
                <w:noProof/>
                <w:webHidden/>
              </w:rPr>
              <w:tab/>
            </w:r>
            <w:r>
              <w:rPr>
                <w:noProof/>
                <w:webHidden/>
              </w:rPr>
              <w:fldChar w:fldCharType="begin"/>
            </w:r>
            <w:r>
              <w:rPr>
                <w:noProof/>
                <w:webHidden/>
              </w:rPr>
              <w:instrText xml:space="preserve"> PAGEREF _Toc225274754 \h </w:instrText>
            </w:r>
            <w:r>
              <w:rPr>
                <w:noProof/>
                <w:webHidden/>
              </w:rPr>
            </w:r>
            <w:r>
              <w:rPr>
                <w:noProof/>
                <w:webHidden/>
              </w:rPr>
              <w:fldChar w:fldCharType="separate"/>
            </w:r>
            <w:r>
              <w:rPr>
                <w:noProof/>
                <w:webHidden/>
              </w:rPr>
              <w:t>141</w:t>
            </w:r>
            <w:r>
              <w:rPr>
                <w:noProof/>
                <w:webHidden/>
              </w:rPr>
              <w:fldChar w:fldCharType="end"/>
            </w:r>
          </w:hyperlink>
        </w:p>
        <w:p w14:paraId="5118DCB1" w14:textId="77777777" w:rsidR="001E7C33" w:rsidRDefault="001E7C33">
          <w:pPr>
            <w:pStyle w:val="TM2"/>
            <w:tabs>
              <w:tab w:val="right" w:leader="dot" w:pos="9396"/>
            </w:tabs>
            <w:rPr>
              <w:rFonts w:eastAsiaTheme="minorEastAsia"/>
              <w:noProof/>
              <w:szCs w:val="22"/>
              <w:lang w:val="fr-FR" w:eastAsia="fr-FR"/>
            </w:rPr>
          </w:pPr>
          <w:hyperlink w:anchor="_Toc225274755" w:history="1">
            <w:r w:rsidRPr="009B2086">
              <w:rPr>
                <w:rStyle w:val="Lienhypertexte"/>
                <w:noProof/>
              </w:rPr>
              <w:t>10.1 Qualité de l’enquête (évaluation par l’enquêteur, page de couverture)</w:t>
            </w:r>
            <w:r>
              <w:rPr>
                <w:noProof/>
                <w:webHidden/>
              </w:rPr>
              <w:tab/>
            </w:r>
            <w:r>
              <w:rPr>
                <w:noProof/>
                <w:webHidden/>
              </w:rPr>
              <w:fldChar w:fldCharType="begin"/>
            </w:r>
            <w:r>
              <w:rPr>
                <w:noProof/>
                <w:webHidden/>
              </w:rPr>
              <w:instrText xml:space="preserve"> PAGEREF _Toc225274755 \h </w:instrText>
            </w:r>
            <w:r>
              <w:rPr>
                <w:noProof/>
                <w:webHidden/>
              </w:rPr>
            </w:r>
            <w:r>
              <w:rPr>
                <w:noProof/>
                <w:webHidden/>
              </w:rPr>
              <w:fldChar w:fldCharType="separate"/>
            </w:r>
            <w:r>
              <w:rPr>
                <w:noProof/>
                <w:webHidden/>
              </w:rPr>
              <w:t>141</w:t>
            </w:r>
            <w:r>
              <w:rPr>
                <w:noProof/>
                <w:webHidden/>
              </w:rPr>
              <w:fldChar w:fldCharType="end"/>
            </w:r>
          </w:hyperlink>
        </w:p>
        <w:p w14:paraId="41D758E1" w14:textId="77777777" w:rsidR="001E7C33" w:rsidRDefault="001E7C33">
          <w:pPr>
            <w:pStyle w:val="TM2"/>
            <w:tabs>
              <w:tab w:val="right" w:leader="dot" w:pos="9396"/>
            </w:tabs>
            <w:rPr>
              <w:rFonts w:eastAsiaTheme="minorEastAsia"/>
              <w:noProof/>
              <w:szCs w:val="22"/>
              <w:lang w:val="fr-FR" w:eastAsia="fr-FR"/>
            </w:rPr>
          </w:pPr>
          <w:hyperlink w:anchor="_Toc225274756" w:history="1">
            <w:r w:rsidRPr="009B2086">
              <w:rPr>
                <w:rStyle w:val="Lienhypertexte"/>
                <w:noProof/>
              </w:rPr>
              <w:t>10.2 Répondant</w:t>
            </w:r>
            <w:r>
              <w:rPr>
                <w:noProof/>
                <w:webHidden/>
              </w:rPr>
              <w:tab/>
            </w:r>
            <w:r>
              <w:rPr>
                <w:noProof/>
                <w:webHidden/>
              </w:rPr>
              <w:fldChar w:fldCharType="begin"/>
            </w:r>
            <w:r>
              <w:rPr>
                <w:noProof/>
                <w:webHidden/>
              </w:rPr>
              <w:instrText xml:space="preserve"> PAGEREF _Toc225274756 \h </w:instrText>
            </w:r>
            <w:r>
              <w:rPr>
                <w:noProof/>
                <w:webHidden/>
              </w:rPr>
            </w:r>
            <w:r>
              <w:rPr>
                <w:noProof/>
                <w:webHidden/>
              </w:rPr>
              <w:fldChar w:fldCharType="separate"/>
            </w:r>
            <w:r>
              <w:rPr>
                <w:noProof/>
                <w:webHidden/>
              </w:rPr>
              <w:t>142</w:t>
            </w:r>
            <w:r>
              <w:rPr>
                <w:noProof/>
                <w:webHidden/>
              </w:rPr>
              <w:fldChar w:fldCharType="end"/>
            </w:r>
          </w:hyperlink>
        </w:p>
        <w:p w14:paraId="7D797CC3" w14:textId="77777777" w:rsidR="001E7C33" w:rsidRDefault="001E7C33">
          <w:pPr>
            <w:pStyle w:val="TM2"/>
            <w:tabs>
              <w:tab w:val="right" w:leader="dot" w:pos="9396"/>
            </w:tabs>
            <w:rPr>
              <w:rFonts w:eastAsiaTheme="minorEastAsia"/>
              <w:noProof/>
              <w:szCs w:val="22"/>
              <w:lang w:val="fr-FR" w:eastAsia="fr-FR"/>
            </w:rPr>
          </w:pPr>
          <w:hyperlink w:anchor="_Toc225274757" w:history="1">
            <w:r w:rsidRPr="009B2086">
              <w:rPr>
                <w:rStyle w:val="Lienhypertexte"/>
                <w:noProof/>
              </w:rPr>
              <w:t>10.3 Qualité de la réponse (évaluation par l’enquêteur, fin de questionnaire)</w:t>
            </w:r>
            <w:r>
              <w:rPr>
                <w:noProof/>
                <w:webHidden/>
              </w:rPr>
              <w:tab/>
            </w:r>
            <w:r>
              <w:rPr>
                <w:noProof/>
                <w:webHidden/>
              </w:rPr>
              <w:fldChar w:fldCharType="begin"/>
            </w:r>
            <w:r>
              <w:rPr>
                <w:noProof/>
                <w:webHidden/>
              </w:rPr>
              <w:instrText xml:space="preserve"> PAGEREF _Toc225274757 \h </w:instrText>
            </w:r>
            <w:r>
              <w:rPr>
                <w:noProof/>
                <w:webHidden/>
              </w:rPr>
            </w:r>
            <w:r>
              <w:rPr>
                <w:noProof/>
                <w:webHidden/>
              </w:rPr>
              <w:fldChar w:fldCharType="separate"/>
            </w:r>
            <w:r>
              <w:rPr>
                <w:noProof/>
                <w:webHidden/>
              </w:rPr>
              <w:t>142</w:t>
            </w:r>
            <w:r>
              <w:rPr>
                <w:noProof/>
                <w:webHidden/>
              </w:rPr>
              <w:fldChar w:fldCharType="end"/>
            </w:r>
          </w:hyperlink>
        </w:p>
        <w:p w14:paraId="38B43A8E" w14:textId="77777777" w:rsidR="001E7C33" w:rsidRDefault="001E7C33">
          <w:pPr>
            <w:pStyle w:val="TM2"/>
            <w:tabs>
              <w:tab w:val="right" w:leader="dot" w:pos="9396"/>
            </w:tabs>
            <w:rPr>
              <w:rFonts w:eastAsiaTheme="minorEastAsia"/>
              <w:noProof/>
              <w:szCs w:val="22"/>
              <w:lang w:val="fr-FR" w:eastAsia="fr-FR"/>
            </w:rPr>
          </w:pPr>
          <w:hyperlink w:anchor="_Toc225274758" w:history="1">
            <w:r w:rsidRPr="009B2086">
              <w:rPr>
                <w:rStyle w:val="Lienhypertexte"/>
                <w:noProof/>
              </w:rPr>
              <w:t>10.4 Réaction du répondant (évaluation par l’enquêteur, fin de questionnaire)</w:t>
            </w:r>
            <w:r>
              <w:rPr>
                <w:noProof/>
                <w:webHidden/>
              </w:rPr>
              <w:tab/>
            </w:r>
            <w:r>
              <w:rPr>
                <w:noProof/>
                <w:webHidden/>
              </w:rPr>
              <w:fldChar w:fldCharType="begin"/>
            </w:r>
            <w:r>
              <w:rPr>
                <w:noProof/>
                <w:webHidden/>
              </w:rPr>
              <w:instrText xml:space="preserve"> PAGEREF _Toc225274758 \h </w:instrText>
            </w:r>
            <w:r>
              <w:rPr>
                <w:noProof/>
                <w:webHidden/>
              </w:rPr>
            </w:r>
            <w:r>
              <w:rPr>
                <w:noProof/>
                <w:webHidden/>
              </w:rPr>
              <w:fldChar w:fldCharType="separate"/>
            </w:r>
            <w:r>
              <w:rPr>
                <w:noProof/>
                <w:webHidden/>
              </w:rPr>
              <w:t>142</w:t>
            </w:r>
            <w:r>
              <w:rPr>
                <w:noProof/>
                <w:webHidden/>
              </w:rPr>
              <w:fldChar w:fldCharType="end"/>
            </w:r>
          </w:hyperlink>
        </w:p>
        <w:p w14:paraId="75371AD8" w14:textId="77777777" w:rsidR="001E7C33" w:rsidRDefault="001E7C33">
          <w:pPr>
            <w:pStyle w:val="TM1"/>
            <w:tabs>
              <w:tab w:val="right" w:leader="dot" w:pos="9396"/>
            </w:tabs>
            <w:rPr>
              <w:rFonts w:eastAsiaTheme="minorEastAsia"/>
              <w:noProof/>
              <w:szCs w:val="22"/>
              <w:lang w:val="fr-FR" w:eastAsia="fr-FR"/>
            </w:rPr>
          </w:pPr>
          <w:hyperlink w:anchor="_Toc225274759" w:history="1">
            <w:r w:rsidRPr="009B2086">
              <w:rPr>
                <w:rStyle w:val="Lienhypertexte"/>
                <w:noProof/>
              </w:rPr>
              <w:t>Bibliographie</w:t>
            </w:r>
            <w:r>
              <w:rPr>
                <w:noProof/>
                <w:webHidden/>
              </w:rPr>
              <w:tab/>
            </w:r>
            <w:r>
              <w:rPr>
                <w:noProof/>
                <w:webHidden/>
              </w:rPr>
              <w:fldChar w:fldCharType="begin"/>
            </w:r>
            <w:r>
              <w:rPr>
                <w:noProof/>
                <w:webHidden/>
              </w:rPr>
              <w:instrText xml:space="preserve"> PAGEREF _Toc225274759 \h </w:instrText>
            </w:r>
            <w:r>
              <w:rPr>
                <w:noProof/>
                <w:webHidden/>
              </w:rPr>
            </w:r>
            <w:r>
              <w:rPr>
                <w:noProof/>
                <w:webHidden/>
              </w:rPr>
              <w:fldChar w:fldCharType="separate"/>
            </w:r>
            <w:r>
              <w:rPr>
                <w:noProof/>
                <w:webHidden/>
              </w:rPr>
              <w:t>144</w:t>
            </w:r>
            <w:r>
              <w:rPr>
                <w:noProof/>
                <w:webHidden/>
              </w:rPr>
              <w:fldChar w:fldCharType="end"/>
            </w:r>
          </w:hyperlink>
        </w:p>
        <w:p w14:paraId="5E0DD8B0" w14:textId="77777777" w:rsidR="00AD1EF0" w:rsidRDefault="00000000">
          <w:r>
            <w:fldChar w:fldCharType="end"/>
          </w:r>
        </w:p>
      </w:sdtContent>
    </w:sdt>
    <w:p w14:paraId="543EBA78" w14:textId="77777777" w:rsidR="00AD1EF0" w:rsidRDefault="00000000">
      <w:pPr>
        <w:pStyle w:val="Titre1"/>
      </w:pPr>
      <w:bookmarkStart w:id="0" w:name="introduction"/>
      <w:bookmarkStart w:id="1" w:name="_Toc225274622"/>
      <w:r>
        <w:lastRenderedPageBreak/>
        <w:t>Introduction</w:t>
      </w:r>
      <w:bookmarkEnd w:id="1"/>
    </w:p>
    <w:p w14:paraId="058461F8" w14:textId="77777777" w:rsidR="00AD1EF0" w:rsidRDefault="00000000">
      <w:pPr>
        <w:pStyle w:val="FirstParagraph"/>
      </w:pPr>
      <w:r>
        <w:t>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14:paraId="42AF0870" w14:textId="77777777" w:rsidR="00AD1EF0" w:rsidRDefault="00000000">
      <w:pPr>
        <w:pStyle w:val="Corpsdetexte"/>
      </w:pPr>
      <w:r>
        <w:t>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14:paraId="4FE38402" w14:textId="77777777" w:rsidR="00AD1EF0" w:rsidRDefault="00000000">
      <w:pPr>
        <w:pStyle w:val="CaptionedFigure"/>
      </w:pPr>
      <w:r>
        <w:rPr>
          <w:noProof/>
        </w:rPr>
        <w:drawing>
          <wp:inline distT="0" distB="0" distL="0" distR="0" wp14:anchorId="394C4D9F" wp14:editId="3F4AAE65">
            <wp:extent cx="5969000" cy="4178299"/>
            <wp:effectExtent l="0" t="0" r="0" b="0"/>
            <wp:docPr id="21" name="Picture" descr="Carte historique des observatoires ruraux à Madagascar"/>
            <wp:cNvGraphicFramePr/>
            <a:graphic xmlns:a="http://schemas.openxmlformats.org/drawingml/2006/main">
              <a:graphicData uri="http://schemas.openxmlformats.org/drawingml/2006/picture">
                <pic:pic xmlns:pic="http://schemas.openxmlformats.org/drawingml/2006/picture">
                  <pic:nvPicPr>
                    <pic:cNvPr id="22" name="Picture" descr="images/carte_historique_nat_or.png"/>
                    <pic:cNvPicPr>
                      <a:picLocks noChangeAspect="1" noChangeArrowheads="1"/>
                    </pic:cNvPicPr>
                  </pic:nvPicPr>
                  <pic:blipFill>
                    <a:blip r:embed="rId6"/>
                    <a:stretch>
                      <a:fillRect/>
                    </a:stretch>
                  </pic:blipFill>
                  <pic:spPr bwMode="auto">
                    <a:xfrm>
                      <a:off x="0" y="0"/>
                      <a:ext cx="5969000" cy="4178299"/>
                    </a:xfrm>
                    <a:prstGeom prst="rect">
                      <a:avLst/>
                    </a:prstGeom>
                    <a:noFill/>
                    <a:ln w="9525">
                      <a:noFill/>
                      <a:headEnd/>
                      <a:tailEnd/>
                    </a:ln>
                  </pic:spPr>
                </pic:pic>
              </a:graphicData>
            </a:graphic>
          </wp:inline>
        </w:drawing>
      </w:r>
    </w:p>
    <w:p w14:paraId="664C19F7" w14:textId="77777777" w:rsidR="00AD1EF0" w:rsidRDefault="00000000">
      <w:pPr>
        <w:pStyle w:val="ImageCaption"/>
      </w:pPr>
      <w:r>
        <w:t>Carte historique des observatoires ruraux à Madagascar</w:t>
      </w:r>
    </w:p>
    <w:p w14:paraId="108CFF63" w14:textId="77777777" w:rsidR="00AD1EF0" w:rsidRDefault="00000000">
      <w:pPr>
        <w:pStyle w:val="Corpsdetexte"/>
      </w:pPr>
      <w:r>
        <w:t>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14:paraId="0C2E269A" w14:textId="77777777" w:rsidR="00AD1EF0" w:rsidRDefault="00000000">
      <w:pPr>
        <w:pStyle w:val="Corpsdetexte"/>
      </w:pPr>
      <w:r>
        <w:lastRenderedPageBreak/>
        <w:t>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14:paraId="618B86CF" w14:textId="77777777" w:rsidR="00AD1EF0" w:rsidRDefault="00000000">
      <w:pPr>
        <w:pStyle w:val="Corpsdetexte"/>
      </w:pPr>
      <w:r>
        <w:t>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14:paraId="40BF9B20" w14:textId="77777777" w:rsidR="00AD1EF0" w:rsidRDefault="00000000">
      <w:pPr>
        <w:pStyle w:val="Corpsdetexte"/>
      </w:pPr>
      <w:r>
        <w:t>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p w14:paraId="11AEF1FF" w14:textId="77777777" w:rsidR="00AD1EF0" w:rsidRDefault="00000000">
      <w:pPr>
        <w:pStyle w:val="Titre1"/>
      </w:pPr>
      <w:bookmarkStart w:id="2" w:name="description-de-lenquête"/>
      <w:bookmarkStart w:id="3" w:name="_Toc225274623"/>
      <w:bookmarkEnd w:id="0"/>
      <w:r>
        <w:lastRenderedPageBreak/>
        <w:t>1. Description de l’enquête</w:t>
      </w:r>
      <w:bookmarkEnd w:id="3"/>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6363B2EA" w14:textId="77777777" w:rsidTr="00AD1EF0">
        <w:trPr>
          <w:cantSplit/>
        </w:trPr>
        <w:tc>
          <w:tcPr>
            <w:tcW w:w="0" w:type="auto"/>
            <w:shd w:val="clear" w:color="auto" w:fill="FCEFDC"/>
            <w:tcMar>
              <w:top w:w="92" w:type="dxa"/>
              <w:bottom w:w="92" w:type="dxa"/>
            </w:tcMar>
          </w:tcPr>
          <w:p w14:paraId="7F866F2B" w14:textId="77777777" w:rsidR="00AD1EF0" w:rsidRDefault="00000000">
            <w:pPr>
              <w:pStyle w:val="FirstParagraph"/>
              <w:spacing w:before="0"/>
              <w:textAlignment w:val="center"/>
            </w:pPr>
            <w:r>
              <w:rPr>
                <w:noProof/>
              </w:rPr>
              <w:drawing>
                <wp:inline distT="0" distB="0" distL="0" distR="0" wp14:anchorId="2F11262B" wp14:editId="3FF2126B">
                  <wp:extent cx="152400" cy="1524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428F0B43" w14:textId="77777777" w:rsidTr="00AD1EF0">
        <w:trPr>
          <w:cantSplit/>
        </w:trPr>
        <w:tc>
          <w:tcPr>
            <w:tcW w:w="0" w:type="auto"/>
            <w:tcMar>
              <w:top w:w="108" w:type="dxa"/>
              <w:bottom w:w="108" w:type="dxa"/>
            </w:tcMar>
          </w:tcPr>
          <w:p w14:paraId="02D3A33D" w14:textId="77777777" w:rsidR="00AD1EF0" w:rsidRDefault="00000000">
            <w:pPr>
              <w:pStyle w:val="Corpsdetexte"/>
              <w:spacing w:before="16" w:after="16"/>
            </w:pPr>
            <w:r>
              <w:t>Les résultats présentés ci-dessous sont provisoires, et sont susceptibles de faire l’objet de corrections.</w:t>
            </w:r>
          </w:p>
          <w:p w14:paraId="0C2A01AD" w14:textId="77777777" w:rsidR="00AD1EF0" w:rsidRDefault="00AD1EF0"/>
        </w:tc>
      </w:tr>
    </w:tbl>
    <w:p w14:paraId="04AFE9C4" w14:textId="77777777" w:rsidR="00AD1EF0" w:rsidRDefault="00000000">
      <w:pPr>
        <w:pStyle w:val="Titre2"/>
      </w:pPr>
      <w:bookmarkStart w:id="4" w:name="contexte-et-objectifs"/>
      <w:bookmarkStart w:id="5" w:name="_Toc225274624"/>
      <w:r>
        <w:t>1.1 Contexte et objectifs</w:t>
      </w:r>
      <w:bookmarkEnd w:id="5"/>
    </w:p>
    <w:p w14:paraId="6BA7C5FD" w14:textId="77777777" w:rsidR="00AD1EF0" w:rsidRDefault="00000000">
      <w:pPr>
        <w:pStyle w:val="FirstParagraph"/>
      </w:pPr>
      <w:r>
        <w:t>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14:paraId="1E63672F" w14:textId="77777777" w:rsidR="00AD1EF0" w:rsidRDefault="00000000">
      <w:pPr>
        <w:pStyle w:val="Compact"/>
        <w:numPr>
          <w:ilvl w:val="0"/>
          <w:numId w:val="30"/>
        </w:numPr>
      </w:pPr>
      <w:r>
        <w:rPr>
          <w:b/>
          <w:bCs/>
        </w:rPr>
        <w:t>Marovoay</w:t>
      </w:r>
      <w:r>
        <w:t xml:space="preserve"> ,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14:paraId="667A3BAE" w14:textId="77777777" w:rsidR="00AD1EF0" w:rsidRDefault="00000000">
      <w:pPr>
        <w:pStyle w:val="FirstParagraph"/>
      </w:pPr>
      <w:r>
        <w:t>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14:paraId="7A507898" w14:textId="77777777" w:rsidR="00AD1EF0" w:rsidRDefault="00000000">
      <w:pPr>
        <w:pStyle w:val="Corpsdetexte"/>
      </w:pPr>
      <w:r>
        <w:t>Les principales modifications du questionnaire concernent : - la suppression du module dédié aux dépenses, qui était très long à administrer et qui avait peu été exploité dans le passé ; - l’introduction de nouveaux modules sur les événements climatiques extrêmes, la sécurité alimentaire, les stratégies d’adaptation au changement climatique.</w:t>
      </w:r>
    </w:p>
    <w:p w14:paraId="7C2F5F1E" w14:textId="77777777" w:rsidR="00AD1EF0" w:rsidRDefault="00000000">
      <w:pPr>
        <w:pStyle w:val="Corpsdetexte"/>
      </w:pPr>
      <w:r>
        <w:t>La période de référence couvre les douze mois précédant l’interview, soit du 1</w:t>
      </w:r>
      <w:r>
        <w:rPr>
          <w:vertAlign w:val="superscript"/>
        </w:rPr>
        <w:t>er</w:t>
      </w:r>
      <w:r>
        <w:t xml:space="preserve"> octobre 2024 au 30 septembre 2025.</w:t>
      </w:r>
    </w:p>
    <w:p w14:paraId="40610480" w14:textId="77777777" w:rsidR="00AD1EF0" w:rsidRDefault="00000000">
      <w:pPr>
        <w:pStyle w:val="Titre2"/>
      </w:pPr>
      <w:bookmarkStart w:id="6" w:name="méthodologie"/>
      <w:bookmarkStart w:id="7" w:name="_Toc225274625"/>
      <w:bookmarkEnd w:id="4"/>
      <w:r>
        <w:t>1.2 Méthodologie</w:t>
      </w:r>
      <w:bookmarkEnd w:id="7"/>
    </w:p>
    <w:p w14:paraId="64F66D0D" w14:textId="77777777" w:rsidR="00AD1EF0" w:rsidRDefault="00000000">
      <w:pPr>
        <w:pStyle w:val="FirstParagraph"/>
      </w:pPr>
      <w:r>
        <w:t xml:space="preserve">L’enquête reprend le protocole des campagnes antérieures des Observatoires Ruraux. Le questionnaire ménage couvre l’ensemble des dimensions socio-économiques : démographie, </w:t>
      </w:r>
      <w:r>
        <w:lastRenderedPageBreak/>
        <w:t>habitat, activités agricoles et non agricoles, foncier, revenus, sécurité alimentaire, environnement et événements climatiques.</w:t>
      </w:r>
    </w:p>
    <w:p w14:paraId="5CC281A9" w14:textId="77777777" w:rsidR="00AD1EF0" w:rsidRDefault="00000000">
      <w:pPr>
        <w:pStyle w:val="Corpsdetexte"/>
      </w:pPr>
      <w:r>
        <w:t>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14:paraId="2CF5067D" w14:textId="77777777" w:rsidR="00AD1EF0" w:rsidRDefault="00000000">
      <w:pPr>
        <w:pStyle w:val="Corpsdetexte"/>
      </w:pPr>
      <w:r>
        <w:t>Les enquêteurs ont été formés par les superviseurs avant le déploiement sur le terrain. La saisie des données a été réalisée à l’aide de masques de saisie dédiés.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71"/>
      </w:tblGrid>
      <w:tr w:rsidR="00AD1EF0" w14:paraId="4FCB3373" w14:textId="77777777" w:rsidTr="00AD1EF0">
        <w:trPr>
          <w:cantSplit/>
        </w:trPr>
        <w:tc>
          <w:tcPr>
            <w:tcW w:w="0" w:type="auto"/>
            <w:shd w:val="clear" w:color="auto" w:fill="DAE6FB"/>
            <w:tcMar>
              <w:top w:w="92" w:type="dxa"/>
              <w:bottom w:w="92" w:type="dxa"/>
            </w:tcMar>
          </w:tcPr>
          <w:p w14:paraId="4F06B7EF" w14:textId="77777777" w:rsidR="00AD1EF0" w:rsidRDefault="00000000">
            <w:pPr>
              <w:pStyle w:val="Corpsdetexte"/>
              <w:spacing w:before="0"/>
              <w:textAlignment w:val="center"/>
            </w:pPr>
            <w:r>
              <w:rPr>
                <w:noProof/>
              </w:rPr>
              <w:drawing>
                <wp:inline distT="0" distB="0" distL="0" distR="0" wp14:anchorId="44B961B2" wp14:editId="16E5C6CE">
                  <wp:extent cx="152400" cy="1524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Users\fbede\AppData\Local\Program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AD1EF0" w14:paraId="7C896D3A" w14:textId="77777777" w:rsidTr="00AD1EF0">
        <w:trPr>
          <w:cantSplit/>
        </w:trPr>
        <w:tc>
          <w:tcPr>
            <w:tcW w:w="0" w:type="auto"/>
            <w:tcMar>
              <w:top w:w="108" w:type="dxa"/>
              <w:bottom w:w="108" w:type="dxa"/>
            </w:tcMar>
          </w:tcPr>
          <w:p w14:paraId="4181A4A2" w14:textId="77777777" w:rsidR="00AD1EF0" w:rsidRDefault="00000000">
            <w:pPr>
              <w:pStyle w:val="Corpsdetexte"/>
              <w:spacing w:before="16" w:after="16"/>
            </w:pPr>
            <w:r>
              <w:t>Le protocole éthique de l’enquête a fait l’objet d’une approbation. Il est présenté en annexe du rapport.</w:t>
            </w:r>
          </w:p>
          <w:p w14:paraId="2595BD3C" w14:textId="77777777" w:rsidR="00AD1EF0" w:rsidRDefault="00AD1EF0"/>
        </w:tc>
      </w:tr>
    </w:tbl>
    <w:p w14:paraId="3F304062" w14:textId="77777777" w:rsidR="00AD1EF0" w:rsidRDefault="00000000">
      <w:pPr>
        <w:pStyle w:val="Titre2"/>
      </w:pPr>
      <w:bookmarkStart w:id="8" w:name="localisation-des-sites-enquêtés"/>
      <w:bookmarkStart w:id="9" w:name="_Toc225274626"/>
      <w:bookmarkEnd w:id="6"/>
      <w:r>
        <w:t>1.3 Localisation des sites enquêtés</w:t>
      </w:r>
      <w:bookmarkEnd w:id="9"/>
    </w:p>
    <w:p w14:paraId="3922C240" w14:textId="77777777" w:rsidR="00AD1EF0" w:rsidRDefault="00000000">
      <w:pPr>
        <w:pStyle w:val="FirstParagraph"/>
      </w:pPr>
      <w:r>
        <w:t>Les coordonnées GPS des hameaux enquêtés ont été relevées lors de la campagne. La carte ci-dessous présente la localisation approximative de chaque fokontany, calculée comme le centroïde des hameaux qui le composent.</w:t>
      </w:r>
    </w:p>
    <w:p w14:paraId="0582D224" w14:textId="77777777" w:rsidR="00AD1EF0" w:rsidRDefault="00000000">
      <w:pPr>
        <w:pStyle w:val="CaptionedFigure"/>
      </w:pPr>
      <w:r>
        <w:rPr>
          <w:noProof/>
        </w:rPr>
        <w:drawing>
          <wp:inline distT="0" distB="0" distL="0" distR="0" wp14:anchorId="080877D9" wp14:editId="47EA7D59">
            <wp:extent cx="4620126" cy="3696101"/>
            <wp:effectExtent l="0" t="0" r="0" b="0"/>
            <wp:docPr id="33" name="Picture" descr="Localisation approximative des fokontany enquêtés (centroïde des hameaux)"/>
            <wp:cNvGraphicFramePr/>
            <a:graphic xmlns:a="http://schemas.openxmlformats.org/drawingml/2006/main">
              <a:graphicData uri="http://schemas.openxmlformats.org/drawingml/2006/picture">
                <pic:pic xmlns:pic="http://schemas.openxmlformats.org/drawingml/2006/picture">
                  <pic:nvPicPr>
                    <pic:cNvPr id="34" name="Picture" descr="01_description_files/figure-docx/carte_sites-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06C46E19" w14:textId="77777777" w:rsidR="00AD1EF0" w:rsidRDefault="00000000">
      <w:pPr>
        <w:pStyle w:val="ImageCaption"/>
      </w:pPr>
      <w:r>
        <w:t>Localisation approximative des fokontany enquêtés (centroïde des hameaux)</w:t>
      </w:r>
    </w:p>
    <w:p w14:paraId="38C05F58" w14:textId="77777777" w:rsidR="00AD1EF0" w:rsidRDefault="00000000">
      <w:pPr>
        <w:pStyle w:val="Titre2"/>
      </w:pPr>
      <w:bookmarkStart w:id="10" w:name="ménages-enquêtés"/>
      <w:bookmarkStart w:id="11" w:name="_Toc225274627"/>
      <w:bookmarkEnd w:id="8"/>
      <w:r>
        <w:lastRenderedPageBreak/>
        <w:t>1.4 Ménages enquêtés</w:t>
      </w:r>
      <w:bookmarkEnd w:id="11"/>
    </w:p>
    <w:p w14:paraId="47167787" w14:textId="77777777" w:rsidR="00AD1EF0" w:rsidRDefault="00000000">
      <w:pPr>
        <w:pStyle w:val="FirstParagraph"/>
      </w:pPr>
      <w:r>
        <w:t xml:space="preserve">Au total, 1026 ménages ont été enquêtés : 519 à Marovoay et 507 à Alaotra. Voir </w:t>
      </w:r>
      <w:hyperlink w:anchor="tbl-men-obs">
        <w:r>
          <w:rPr>
            <w:rStyle w:val="Lienhypertexte"/>
          </w:rPr>
          <w:t>Table 2.1</w:t>
        </w:r>
      </w:hyperlink>
      <w:r>
        <w:t>.</w:t>
      </w:r>
    </w:p>
    <w:tbl>
      <w:tblPr>
        <w:tblStyle w:val="Table"/>
        <w:tblW w:w="5000" w:type="pct"/>
        <w:tblLayout w:type="fixed"/>
        <w:tblLook w:val="0000" w:firstRow="0" w:lastRow="0" w:firstColumn="0" w:lastColumn="0" w:noHBand="0" w:noVBand="0"/>
      </w:tblPr>
      <w:tblGrid>
        <w:gridCol w:w="9406"/>
      </w:tblGrid>
      <w:tr w:rsidR="00AD1EF0" w14:paraId="0FD17575" w14:textId="77777777">
        <w:tc>
          <w:tcPr>
            <w:tcW w:w="7920" w:type="dxa"/>
          </w:tcPr>
          <w:p w14:paraId="43F4579A" w14:textId="77777777" w:rsidR="00AD1EF0" w:rsidRDefault="00000000">
            <w:pPr>
              <w:pStyle w:val="ImageCaption"/>
              <w:spacing w:before="200"/>
            </w:pPr>
            <w:r>
              <w:t>Table 1.1: Répartition des ménages et des individus selon les observatoires</w:t>
            </w:r>
          </w:p>
        </w:tc>
      </w:tr>
    </w:tbl>
    <w:p w14:paraId="7193BA0E" w14:textId="77777777" w:rsidR="00AD1EF0" w:rsidRDefault="00000000">
      <w:pPr>
        <w:pStyle w:val="Titre3"/>
      </w:pPr>
      <w:bookmarkStart w:id="12" w:name="dénombrement-et-taux-de-sondage"/>
      <w:bookmarkStart w:id="13" w:name="_Toc225274628"/>
      <w:r>
        <w:t>1.4.1 Dénombrement et taux de sondage</w:t>
      </w:r>
      <w:bookmarkEnd w:id="13"/>
    </w:p>
    <w:p w14:paraId="4B559FE6" w14:textId="77777777" w:rsidR="00AD1EF0" w:rsidRDefault="00000000">
      <w:pPr>
        <w:pStyle w:val="FirstParagraph"/>
      </w:pPr>
      <w:r>
        <w:t xml:space="preserve">Le dénombrement préalable à l’enquête a recensé l’ensemble des ménages résidant dans les hameaux échantillonnés. Le </w:t>
      </w:r>
      <w:hyperlink w:anchor="tbl-denombrement">
        <w:r>
          <w:rPr>
            <w:rStyle w:val="Lienhypertexte"/>
          </w:rPr>
          <w:t>Table 1.2</w:t>
        </w:r>
      </w:hyperlink>
      <w:r>
        <w:t xml:space="preserve"> confronte le nombre de ménages dénombrés au nombre de ménages effectivement enquêtés. Le taux de sondage global est de l’ordre de 18 %.</w:t>
      </w:r>
    </w:p>
    <w:tbl>
      <w:tblPr>
        <w:tblStyle w:val="Table"/>
        <w:tblW w:w="5000" w:type="pct"/>
        <w:tblLayout w:type="fixed"/>
        <w:tblLook w:val="0000" w:firstRow="0" w:lastRow="0" w:firstColumn="0" w:lastColumn="0" w:noHBand="0" w:noVBand="0"/>
      </w:tblPr>
      <w:tblGrid>
        <w:gridCol w:w="9406"/>
      </w:tblGrid>
      <w:tr w:rsidR="00AD1EF0" w14:paraId="7FF7AC76" w14:textId="77777777">
        <w:tc>
          <w:tcPr>
            <w:tcW w:w="7920" w:type="dxa"/>
          </w:tcPr>
          <w:p w14:paraId="2EE41B4A" w14:textId="77777777" w:rsidR="00AD1EF0" w:rsidRDefault="00000000">
            <w:pPr>
              <w:pStyle w:val="ImageCaption"/>
              <w:spacing w:before="200"/>
            </w:pPr>
            <w:bookmarkStart w:id="14" w:name="tbl-denombrement"/>
            <w:r>
              <w:t>Table 1.2: Dénombrement et taux de sondage par observatoire</w:t>
            </w:r>
          </w:p>
        </w:tc>
        <w:bookmarkEnd w:id="14"/>
      </w:tr>
    </w:tbl>
    <w:p w14:paraId="5BA02F1D" w14:textId="77777777" w:rsidR="00AD1EF0" w:rsidRDefault="00000000">
      <w:pPr>
        <w:pStyle w:val="Titre3"/>
      </w:pPr>
      <w:bookmarkStart w:id="15" w:name="répartition-par-hameau"/>
      <w:bookmarkStart w:id="16" w:name="_Toc225274629"/>
      <w:bookmarkEnd w:id="12"/>
      <w:r>
        <w:t>1.4.2 Répartition par hameau</w:t>
      </w:r>
      <w:bookmarkEnd w:id="16"/>
    </w:p>
    <w:p w14:paraId="2B3C5C4E" w14:textId="77777777" w:rsidR="00AD1EF0" w:rsidRDefault="00000000">
      <w:pPr>
        <w:pStyle w:val="FirstParagraph"/>
      </w:pPr>
      <w:r>
        <w:t xml:space="preserve">Le </w:t>
      </w:r>
      <w:hyperlink w:anchor="tbl-men-hameau">
        <w:r>
          <w:rPr>
            <w:rStyle w:val="Lienhypertexte"/>
          </w:rPr>
          <w:t>Table 1.3</w:t>
        </w:r>
      </w:hyperlink>
      <w:r>
        <w:t xml:space="preserve"> détaille le nombre de ménages enquêtés dans chacun des hameaux, regroupés par site au sein de chaque observatoire.</w:t>
      </w:r>
    </w:p>
    <w:tbl>
      <w:tblPr>
        <w:tblStyle w:val="Table"/>
        <w:tblW w:w="5000" w:type="pct"/>
        <w:tblLayout w:type="fixed"/>
        <w:tblLook w:val="0000" w:firstRow="0" w:lastRow="0" w:firstColumn="0" w:lastColumn="0" w:noHBand="0" w:noVBand="0"/>
      </w:tblPr>
      <w:tblGrid>
        <w:gridCol w:w="9406"/>
      </w:tblGrid>
      <w:tr w:rsidR="00AD1EF0" w14:paraId="3249EF2C" w14:textId="77777777">
        <w:tc>
          <w:tcPr>
            <w:tcW w:w="7920" w:type="dxa"/>
          </w:tcPr>
          <w:p w14:paraId="45ADDDF9" w14:textId="77777777" w:rsidR="00AD1EF0" w:rsidRDefault="00000000">
            <w:pPr>
              <w:pStyle w:val="ImageCaption"/>
              <w:spacing w:before="200"/>
            </w:pPr>
            <w:bookmarkStart w:id="17" w:name="tbl-men-hameau"/>
            <w:r>
              <w:t>Table 1.3: Répartition des ménages enquêtés par hameau</w:t>
            </w:r>
          </w:p>
          <w:tbl>
            <w:tblPr>
              <w:tblStyle w:val="Table"/>
              <w:tblW w:w="0" w:type="auto"/>
              <w:tblLayout w:type="fixed"/>
              <w:tblLook w:val="0060" w:firstRow="1" w:lastRow="1" w:firstColumn="0" w:lastColumn="0" w:noHBand="0" w:noVBand="0"/>
            </w:tblPr>
            <w:tblGrid>
              <w:gridCol w:w="2640"/>
              <w:gridCol w:w="2640"/>
              <w:gridCol w:w="2640"/>
            </w:tblGrid>
            <w:tr w:rsidR="00AD1EF0" w14:paraId="3896A840" w14:textId="77777777" w:rsidTr="00AD1EF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2977CB" w14:textId="77777777" w:rsidR="00AD1EF0" w:rsidRDefault="00000000">
                  <w:pPr>
                    <w:pStyle w:val="Compact"/>
                    <w:jc w:val="center"/>
                  </w:pPr>
                  <w:r>
                    <w:t>Hameau</w:t>
                  </w:r>
                </w:p>
              </w:tc>
              <w:tc>
                <w:tcPr>
                  <w:tcW w:w="2640" w:type="dxa"/>
                </w:tcPr>
                <w:p w14:paraId="63E57485" w14:textId="77777777" w:rsidR="00AD1EF0" w:rsidRDefault="00000000">
                  <w:pPr>
                    <w:pStyle w:val="Compact"/>
                    <w:jc w:val="center"/>
                  </w:pPr>
                  <w:r>
                    <w:t>Ménages</w:t>
                  </w:r>
                </w:p>
              </w:tc>
              <w:tc>
                <w:tcPr>
                  <w:tcW w:w="2640" w:type="dxa"/>
                </w:tcPr>
                <w:p w14:paraId="74B400FC" w14:textId="77777777" w:rsidR="00AD1EF0" w:rsidRDefault="00000000">
                  <w:pPr>
                    <w:pStyle w:val="Compact"/>
                    <w:jc w:val="center"/>
                  </w:pPr>
                  <w:r>
                    <w:t>% obs.</w:t>
                  </w:r>
                </w:p>
              </w:tc>
            </w:tr>
            <w:tr w:rsidR="00AD1EF0" w14:paraId="480730C0" w14:textId="77777777">
              <w:tc>
                <w:tcPr>
                  <w:tcW w:w="7920" w:type="dxa"/>
                  <w:gridSpan w:val="3"/>
                </w:tcPr>
                <w:p w14:paraId="06C17DE3" w14:textId="77777777" w:rsidR="00AD1EF0" w:rsidRDefault="00000000">
                  <w:pPr>
                    <w:pStyle w:val="Compact"/>
                    <w:jc w:val="center"/>
                  </w:pPr>
                  <w:r>
                    <w:t>Alaotra</w:t>
                  </w:r>
                </w:p>
              </w:tc>
            </w:tr>
            <w:tr w:rsidR="00AD1EF0" w14:paraId="7198AD4F" w14:textId="77777777">
              <w:tc>
                <w:tcPr>
                  <w:tcW w:w="2640" w:type="dxa"/>
                </w:tcPr>
                <w:p w14:paraId="56E613EF" w14:textId="77777777" w:rsidR="00AD1EF0" w:rsidRDefault="00000000">
                  <w:pPr>
                    <w:pStyle w:val="Compact"/>
                    <w:jc w:val="center"/>
                  </w:pPr>
                  <w:r>
                    <w:t>Avaradrano</w:t>
                  </w:r>
                </w:p>
              </w:tc>
              <w:tc>
                <w:tcPr>
                  <w:tcW w:w="2640" w:type="dxa"/>
                </w:tcPr>
                <w:p w14:paraId="53979E07" w14:textId="77777777" w:rsidR="00AD1EF0" w:rsidRDefault="00000000">
                  <w:pPr>
                    <w:pStyle w:val="Compact"/>
                    <w:jc w:val="center"/>
                  </w:pPr>
                  <w:r>
                    <w:t>90</w:t>
                  </w:r>
                </w:p>
              </w:tc>
              <w:tc>
                <w:tcPr>
                  <w:tcW w:w="2640" w:type="dxa"/>
                </w:tcPr>
                <w:p w14:paraId="7A964316" w14:textId="77777777" w:rsidR="00AD1EF0" w:rsidRDefault="00000000">
                  <w:pPr>
                    <w:pStyle w:val="Compact"/>
                    <w:jc w:val="center"/>
                  </w:pPr>
                  <w:r>
                    <w:t>17.8</w:t>
                  </w:r>
                </w:p>
              </w:tc>
            </w:tr>
            <w:tr w:rsidR="00AD1EF0" w14:paraId="6A8B45A0" w14:textId="77777777">
              <w:tc>
                <w:tcPr>
                  <w:tcW w:w="2640" w:type="dxa"/>
                </w:tcPr>
                <w:p w14:paraId="093D9588" w14:textId="77777777" w:rsidR="00AD1EF0" w:rsidRDefault="00000000">
                  <w:pPr>
                    <w:pStyle w:val="Compact"/>
                    <w:jc w:val="center"/>
                  </w:pPr>
                  <w:r>
                    <w:t>Feramanga Atsimo</w:t>
                  </w:r>
                </w:p>
              </w:tc>
              <w:tc>
                <w:tcPr>
                  <w:tcW w:w="2640" w:type="dxa"/>
                </w:tcPr>
                <w:p w14:paraId="1A9E3031" w14:textId="77777777" w:rsidR="00AD1EF0" w:rsidRDefault="00000000">
                  <w:pPr>
                    <w:pStyle w:val="Compact"/>
                    <w:jc w:val="center"/>
                  </w:pPr>
                  <w:r>
                    <w:t>89</w:t>
                  </w:r>
                </w:p>
              </w:tc>
              <w:tc>
                <w:tcPr>
                  <w:tcW w:w="2640" w:type="dxa"/>
                </w:tcPr>
                <w:p w14:paraId="41AB7A9A" w14:textId="77777777" w:rsidR="00AD1EF0" w:rsidRDefault="00000000">
                  <w:pPr>
                    <w:pStyle w:val="Compact"/>
                    <w:jc w:val="center"/>
                  </w:pPr>
                  <w:r>
                    <w:t>17.6</w:t>
                  </w:r>
                </w:p>
              </w:tc>
            </w:tr>
            <w:tr w:rsidR="00AD1EF0" w14:paraId="5D51BF72" w14:textId="77777777">
              <w:tc>
                <w:tcPr>
                  <w:tcW w:w="2640" w:type="dxa"/>
                </w:tcPr>
                <w:p w14:paraId="7BFB099A" w14:textId="77777777" w:rsidR="00AD1EF0" w:rsidRDefault="00000000">
                  <w:pPr>
                    <w:pStyle w:val="Compact"/>
                    <w:jc w:val="center"/>
                  </w:pPr>
                  <w:r>
                    <w:t>Mangabe</w:t>
                  </w:r>
                </w:p>
              </w:tc>
              <w:tc>
                <w:tcPr>
                  <w:tcW w:w="2640" w:type="dxa"/>
                </w:tcPr>
                <w:p w14:paraId="68AC4A29" w14:textId="77777777" w:rsidR="00AD1EF0" w:rsidRDefault="00000000">
                  <w:pPr>
                    <w:pStyle w:val="Compact"/>
                    <w:jc w:val="center"/>
                  </w:pPr>
                  <w:r>
                    <w:t>73</w:t>
                  </w:r>
                </w:p>
              </w:tc>
              <w:tc>
                <w:tcPr>
                  <w:tcW w:w="2640" w:type="dxa"/>
                </w:tcPr>
                <w:p w14:paraId="34A5F26B" w14:textId="77777777" w:rsidR="00AD1EF0" w:rsidRDefault="00000000">
                  <w:pPr>
                    <w:pStyle w:val="Compact"/>
                    <w:jc w:val="center"/>
                  </w:pPr>
                  <w:r>
                    <w:t>14.4</w:t>
                  </w:r>
                </w:p>
              </w:tc>
            </w:tr>
            <w:tr w:rsidR="00AD1EF0" w14:paraId="2604C0F9" w14:textId="77777777">
              <w:tc>
                <w:tcPr>
                  <w:tcW w:w="2640" w:type="dxa"/>
                </w:tcPr>
                <w:p w14:paraId="242A6AAF" w14:textId="77777777" w:rsidR="00AD1EF0" w:rsidRDefault="00000000">
                  <w:pPr>
                    <w:pStyle w:val="Compact"/>
                    <w:jc w:val="center"/>
                  </w:pPr>
                  <w:r>
                    <w:t>Ambatomanga</w:t>
                  </w:r>
                </w:p>
              </w:tc>
              <w:tc>
                <w:tcPr>
                  <w:tcW w:w="2640" w:type="dxa"/>
                </w:tcPr>
                <w:p w14:paraId="0A4B6F21" w14:textId="77777777" w:rsidR="00AD1EF0" w:rsidRDefault="00000000">
                  <w:pPr>
                    <w:pStyle w:val="Compact"/>
                    <w:jc w:val="center"/>
                  </w:pPr>
                  <w:r>
                    <w:t>68</w:t>
                  </w:r>
                </w:p>
              </w:tc>
              <w:tc>
                <w:tcPr>
                  <w:tcW w:w="2640" w:type="dxa"/>
                </w:tcPr>
                <w:p w14:paraId="0AF2F745" w14:textId="77777777" w:rsidR="00AD1EF0" w:rsidRDefault="00000000">
                  <w:pPr>
                    <w:pStyle w:val="Compact"/>
                    <w:jc w:val="center"/>
                  </w:pPr>
                  <w:r>
                    <w:t>13.4</w:t>
                  </w:r>
                </w:p>
              </w:tc>
            </w:tr>
            <w:tr w:rsidR="00AD1EF0" w14:paraId="004130AC" w14:textId="77777777">
              <w:tc>
                <w:tcPr>
                  <w:tcW w:w="2640" w:type="dxa"/>
                </w:tcPr>
                <w:p w14:paraId="1F6BDF0F" w14:textId="77777777" w:rsidR="00AD1EF0" w:rsidRDefault="00000000">
                  <w:pPr>
                    <w:pStyle w:val="Compact"/>
                    <w:jc w:val="center"/>
                  </w:pPr>
                  <w:r>
                    <w:t>Ambodivoara</w:t>
                  </w:r>
                </w:p>
              </w:tc>
              <w:tc>
                <w:tcPr>
                  <w:tcW w:w="2640" w:type="dxa"/>
                </w:tcPr>
                <w:p w14:paraId="08590AAF" w14:textId="77777777" w:rsidR="00AD1EF0" w:rsidRDefault="00000000">
                  <w:pPr>
                    <w:pStyle w:val="Compact"/>
                    <w:jc w:val="center"/>
                  </w:pPr>
                  <w:r>
                    <w:t>58</w:t>
                  </w:r>
                </w:p>
              </w:tc>
              <w:tc>
                <w:tcPr>
                  <w:tcW w:w="2640" w:type="dxa"/>
                </w:tcPr>
                <w:p w14:paraId="5AFB92F2" w14:textId="77777777" w:rsidR="00AD1EF0" w:rsidRDefault="00000000">
                  <w:pPr>
                    <w:pStyle w:val="Compact"/>
                    <w:jc w:val="center"/>
                  </w:pPr>
                  <w:r>
                    <w:t>11.4</w:t>
                  </w:r>
                </w:p>
              </w:tc>
            </w:tr>
            <w:tr w:rsidR="00AD1EF0" w14:paraId="14106E59" w14:textId="77777777">
              <w:tc>
                <w:tcPr>
                  <w:tcW w:w="2640" w:type="dxa"/>
                </w:tcPr>
                <w:p w14:paraId="5FF4F965" w14:textId="77777777" w:rsidR="00AD1EF0" w:rsidRDefault="00000000">
                  <w:pPr>
                    <w:pStyle w:val="Compact"/>
                    <w:jc w:val="center"/>
                  </w:pPr>
                  <w:r>
                    <w:t>Ambohidrony</w:t>
                  </w:r>
                </w:p>
              </w:tc>
              <w:tc>
                <w:tcPr>
                  <w:tcW w:w="2640" w:type="dxa"/>
                </w:tcPr>
                <w:p w14:paraId="54107966" w14:textId="77777777" w:rsidR="00AD1EF0" w:rsidRDefault="00000000">
                  <w:pPr>
                    <w:pStyle w:val="Compact"/>
                    <w:jc w:val="center"/>
                  </w:pPr>
                  <w:r>
                    <w:t>52</w:t>
                  </w:r>
                </w:p>
              </w:tc>
              <w:tc>
                <w:tcPr>
                  <w:tcW w:w="2640" w:type="dxa"/>
                </w:tcPr>
                <w:p w14:paraId="170E20E3" w14:textId="77777777" w:rsidR="00AD1EF0" w:rsidRDefault="00000000">
                  <w:pPr>
                    <w:pStyle w:val="Compact"/>
                    <w:jc w:val="center"/>
                  </w:pPr>
                  <w:r>
                    <w:t>10.3</w:t>
                  </w:r>
                </w:p>
              </w:tc>
            </w:tr>
            <w:tr w:rsidR="00AD1EF0" w14:paraId="61899CC8" w14:textId="77777777">
              <w:tc>
                <w:tcPr>
                  <w:tcW w:w="2640" w:type="dxa"/>
                </w:tcPr>
                <w:p w14:paraId="5566038E" w14:textId="77777777" w:rsidR="00AD1EF0" w:rsidRDefault="00000000">
                  <w:pPr>
                    <w:pStyle w:val="Compact"/>
                    <w:jc w:val="center"/>
                  </w:pPr>
                  <w:r>
                    <w:t>Analamiranga</w:t>
                  </w:r>
                </w:p>
              </w:tc>
              <w:tc>
                <w:tcPr>
                  <w:tcW w:w="2640" w:type="dxa"/>
                </w:tcPr>
                <w:p w14:paraId="45A33368" w14:textId="77777777" w:rsidR="00AD1EF0" w:rsidRDefault="00000000">
                  <w:pPr>
                    <w:pStyle w:val="Compact"/>
                    <w:jc w:val="center"/>
                  </w:pPr>
                  <w:r>
                    <w:t>46</w:t>
                  </w:r>
                </w:p>
              </w:tc>
              <w:tc>
                <w:tcPr>
                  <w:tcW w:w="2640" w:type="dxa"/>
                </w:tcPr>
                <w:p w14:paraId="20F7E7F0" w14:textId="77777777" w:rsidR="00AD1EF0" w:rsidRDefault="00000000">
                  <w:pPr>
                    <w:pStyle w:val="Compact"/>
                    <w:jc w:val="center"/>
                  </w:pPr>
                  <w:r>
                    <w:t>9.1</w:t>
                  </w:r>
                </w:p>
              </w:tc>
            </w:tr>
            <w:tr w:rsidR="00AD1EF0" w14:paraId="0CCED08B" w14:textId="77777777">
              <w:tc>
                <w:tcPr>
                  <w:tcW w:w="2640" w:type="dxa"/>
                </w:tcPr>
                <w:p w14:paraId="77508024" w14:textId="77777777" w:rsidR="00AD1EF0" w:rsidRDefault="00000000">
                  <w:pPr>
                    <w:pStyle w:val="Compact"/>
                    <w:jc w:val="center"/>
                  </w:pPr>
                  <w:r>
                    <w:t>Ambatoharanana</w:t>
                  </w:r>
                </w:p>
              </w:tc>
              <w:tc>
                <w:tcPr>
                  <w:tcW w:w="2640" w:type="dxa"/>
                </w:tcPr>
                <w:p w14:paraId="6650DCF6" w14:textId="77777777" w:rsidR="00AD1EF0" w:rsidRDefault="00000000">
                  <w:pPr>
                    <w:pStyle w:val="Compact"/>
                    <w:jc w:val="center"/>
                  </w:pPr>
                  <w:r>
                    <w:t>31</w:t>
                  </w:r>
                </w:p>
              </w:tc>
              <w:tc>
                <w:tcPr>
                  <w:tcW w:w="2640" w:type="dxa"/>
                </w:tcPr>
                <w:p w14:paraId="4739BB2F" w14:textId="77777777" w:rsidR="00AD1EF0" w:rsidRDefault="00000000">
                  <w:pPr>
                    <w:pStyle w:val="Compact"/>
                    <w:jc w:val="center"/>
                  </w:pPr>
                  <w:r>
                    <w:t>6.1</w:t>
                  </w:r>
                </w:p>
              </w:tc>
            </w:tr>
            <w:tr w:rsidR="00AD1EF0" w14:paraId="046C9B23" w14:textId="77777777">
              <w:tc>
                <w:tcPr>
                  <w:tcW w:w="2640" w:type="dxa"/>
                </w:tcPr>
                <w:p w14:paraId="75232F7F" w14:textId="77777777" w:rsidR="00AD1EF0" w:rsidRDefault="00000000">
                  <w:pPr>
                    <w:pStyle w:val="Compact"/>
                    <w:jc w:val="center"/>
                  </w:pPr>
                  <w:r>
                    <w:t>Ensemble</w:t>
                  </w:r>
                </w:p>
              </w:tc>
              <w:tc>
                <w:tcPr>
                  <w:tcW w:w="2640" w:type="dxa"/>
                </w:tcPr>
                <w:p w14:paraId="61E21485" w14:textId="77777777" w:rsidR="00AD1EF0" w:rsidRDefault="00000000">
                  <w:pPr>
                    <w:pStyle w:val="Compact"/>
                    <w:jc w:val="center"/>
                  </w:pPr>
                  <w:r>
                    <w:t>507</w:t>
                  </w:r>
                </w:p>
              </w:tc>
              <w:tc>
                <w:tcPr>
                  <w:tcW w:w="2640" w:type="dxa"/>
                </w:tcPr>
                <w:p w14:paraId="393A160C" w14:textId="77777777" w:rsidR="00AD1EF0" w:rsidRDefault="00000000">
                  <w:pPr>
                    <w:pStyle w:val="Compact"/>
                    <w:jc w:val="center"/>
                  </w:pPr>
                  <w:r>
                    <w:t>100.0</w:t>
                  </w:r>
                </w:p>
              </w:tc>
            </w:tr>
            <w:tr w:rsidR="00AD1EF0" w14:paraId="66201325" w14:textId="77777777">
              <w:tc>
                <w:tcPr>
                  <w:tcW w:w="7920" w:type="dxa"/>
                  <w:gridSpan w:val="3"/>
                </w:tcPr>
                <w:p w14:paraId="558839D9" w14:textId="77777777" w:rsidR="00AD1EF0" w:rsidRDefault="00000000">
                  <w:pPr>
                    <w:pStyle w:val="Compact"/>
                    <w:jc w:val="center"/>
                  </w:pPr>
                  <w:r>
                    <w:t>Marovoay</w:t>
                  </w:r>
                </w:p>
              </w:tc>
            </w:tr>
            <w:tr w:rsidR="00AD1EF0" w14:paraId="258E6E48" w14:textId="77777777">
              <w:tc>
                <w:tcPr>
                  <w:tcW w:w="2640" w:type="dxa"/>
                </w:tcPr>
                <w:p w14:paraId="778B600F" w14:textId="77777777" w:rsidR="00AD1EF0" w:rsidRDefault="00000000">
                  <w:pPr>
                    <w:pStyle w:val="Compact"/>
                    <w:jc w:val="center"/>
                  </w:pPr>
                  <w:r>
                    <w:t>Ampijoroa</w:t>
                  </w:r>
                </w:p>
              </w:tc>
              <w:tc>
                <w:tcPr>
                  <w:tcW w:w="2640" w:type="dxa"/>
                </w:tcPr>
                <w:p w14:paraId="38F115B0" w14:textId="77777777" w:rsidR="00AD1EF0" w:rsidRDefault="00000000">
                  <w:pPr>
                    <w:pStyle w:val="Compact"/>
                    <w:jc w:val="center"/>
                  </w:pPr>
                  <w:r>
                    <w:t>143</w:t>
                  </w:r>
                </w:p>
              </w:tc>
              <w:tc>
                <w:tcPr>
                  <w:tcW w:w="2640" w:type="dxa"/>
                </w:tcPr>
                <w:p w14:paraId="13D9CCB1" w14:textId="77777777" w:rsidR="00AD1EF0" w:rsidRDefault="00000000">
                  <w:pPr>
                    <w:pStyle w:val="Compact"/>
                    <w:jc w:val="center"/>
                  </w:pPr>
                  <w:r>
                    <w:t>27.6</w:t>
                  </w:r>
                </w:p>
              </w:tc>
            </w:tr>
            <w:tr w:rsidR="00AD1EF0" w14:paraId="49DE80D3" w14:textId="77777777">
              <w:tc>
                <w:tcPr>
                  <w:tcW w:w="2640" w:type="dxa"/>
                </w:tcPr>
                <w:p w14:paraId="64297AAC" w14:textId="77777777" w:rsidR="00AD1EF0" w:rsidRDefault="00000000">
                  <w:pPr>
                    <w:pStyle w:val="Compact"/>
                    <w:jc w:val="center"/>
                  </w:pPr>
                  <w:r>
                    <w:t>Madiromiongana</w:t>
                  </w:r>
                </w:p>
              </w:tc>
              <w:tc>
                <w:tcPr>
                  <w:tcW w:w="2640" w:type="dxa"/>
                </w:tcPr>
                <w:p w14:paraId="2654135E" w14:textId="77777777" w:rsidR="00AD1EF0" w:rsidRDefault="00000000">
                  <w:pPr>
                    <w:pStyle w:val="Compact"/>
                    <w:jc w:val="center"/>
                  </w:pPr>
                  <w:r>
                    <w:t>137</w:t>
                  </w:r>
                </w:p>
              </w:tc>
              <w:tc>
                <w:tcPr>
                  <w:tcW w:w="2640" w:type="dxa"/>
                </w:tcPr>
                <w:p w14:paraId="0277D2CC" w14:textId="77777777" w:rsidR="00AD1EF0" w:rsidRDefault="00000000">
                  <w:pPr>
                    <w:pStyle w:val="Compact"/>
                    <w:jc w:val="center"/>
                  </w:pPr>
                  <w:r>
                    <w:t>26.4</w:t>
                  </w:r>
                </w:p>
              </w:tc>
            </w:tr>
            <w:tr w:rsidR="00AD1EF0" w14:paraId="6D3B02C5" w14:textId="77777777">
              <w:tc>
                <w:tcPr>
                  <w:tcW w:w="2640" w:type="dxa"/>
                </w:tcPr>
                <w:p w14:paraId="7800F8A4" w14:textId="77777777" w:rsidR="00AD1EF0" w:rsidRDefault="00000000">
                  <w:pPr>
                    <w:pStyle w:val="Compact"/>
                    <w:jc w:val="center"/>
                  </w:pPr>
                  <w:r>
                    <w:t>Bepako</w:t>
                  </w:r>
                </w:p>
              </w:tc>
              <w:tc>
                <w:tcPr>
                  <w:tcW w:w="2640" w:type="dxa"/>
                </w:tcPr>
                <w:p w14:paraId="584FA230" w14:textId="77777777" w:rsidR="00AD1EF0" w:rsidRDefault="00000000">
                  <w:pPr>
                    <w:pStyle w:val="Compact"/>
                    <w:jc w:val="center"/>
                  </w:pPr>
                  <w:r>
                    <w:t>123</w:t>
                  </w:r>
                </w:p>
              </w:tc>
              <w:tc>
                <w:tcPr>
                  <w:tcW w:w="2640" w:type="dxa"/>
                </w:tcPr>
                <w:p w14:paraId="020DF9F6" w14:textId="77777777" w:rsidR="00AD1EF0" w:rsidRDefault="00000000">
                  <w:pPr>
                    <w:pStyle w:val="Compact"/>
                    <w:jc w:val="center"/>
                  </w:pPr>
                  <w:r>
                    <w:t>23.7</w:t>
                  </w:r>
                </w:p>
              </w:tc>
            </w:tr>
            <w:tr w:rsidR="00AD1EF0" w14:paraId="228C7A59" w14:textId="77777777">
              <w:tc>
                <w:tcPr>
                  <w:tcW w:w="2640" w:type="dxa"/>
                </w:tcPr>
                <w:p w14:paraId="0BE62673" w14:textId="77777777" w:rsidR="00AD1EF0" w:rsidRDefault="00000000">
                  <w:pPr>
                    <w:pStyle w:val="Compact"/>
                    <w:jc w:val="center"/>
                  </w:pPr>
                  <w:r>
                    <w:t>Maroala</w:t>
                  </w:r>
                </w:p>
              </w:tc>
              <w:tc>
                <w:tcPr>
                  <w:tcW w:w="2640" w:type="dxa"/>
                </w:tcPr>
                <w:p w14:paraId="175DBCF5" w14:textId="77777777" w:rsidR="00AD1EF0" w:rsidRDefault="00000000">
                  <w:pPr>
                    <w:pStyle w:val="Compact"/>
                    <w:jc w:val="center"/>
                  </w:pPr>
                  <w:r>
                    <w:t>116</w:t>
                  </w:r>
                </w:p>
              </w:tc>
              <w:tc>
                <w:tcPr>
                  <w:tcW w:w="2640" w:type="dxa"/>
                </w:tcPr>
                <w:p w14:paraId="0226B8CE" w14:textId="77777777" w:rsidR="00AD1EF0" w:rsidRDefault="00000000">
                  <w:pPr>
                    <w:pStyle w:val="Compact"/>
                    <w:jc w:val="center"/>
                  </w:pPr>
                  <w:r>
                    <w:t>22.4</w:t>
                  </w:r>
                </w:p>
              </w:tc>
            </w:tr>
            <w:tr w:rsidR="00AD1EF0" w14:paraId="0EA2666A" w14:textId="77777777">
              <w:tc>
                <w:tcPr>
                  <w:tcW w:w="2640" w:type="dxa"/>
                </w:tcPr>
                <w:p w14:paraId="023E7511" w14:textId="77777777" w:rsidR="00AD1EF0" w:rsidRDefault="00000000">
                  <w:pPr>
                    <w:pStyle w:val="Compact"/>
                    <w:jc w:val="center"/>
                  </w:pPr>
                  <w:r>
                    <w:t>Ensemble</w:t>
                  </w:r>
                </w:p>
              </w:tc>
              <w:tc>
                <w:tcPr>
                  <w:tcW w:w="2640" w:type="dxa"/>
                </w:tcPr>
                <w:p w14:paraId="311DB14B" w14:textId="77777777" w:rsidR="00AD1EF0" w:rsidRDefault="00000000">
                  <w:pPr>
                    <w:pStyle w:val="Compact"/>
                    <w:jc w:val="center"/>
                  </w:pPr>
                  <w:r>
                    <w:t>519</w:t>
                  </w:r>
                </w:p>
              </w:tc>
              <w:tc>
                <w:tcPr>
                  <w:tcW w:w="2640" w:type="dxa"/>
                </w:tcPr>
                <w:p w14:paraId="5B2752DA" w14:textId="77777777" w:rsidR="00AD1EF0" w:rsidRDefault="00000000">
                  <w:pPr>
                    <w:pStyle w:val="Compact"/>
                    <w:jc w:val="center"/>
                  </w:pPr>
                  <w:r>
                    <w:t>100.0</w:t>
                  </w:r>
                </w:p>
              </w:tc>
            </w:tr>
            <w:tr w:rsidR="00AD1EF0" w14:paraId="32264DD4" w14:textId="77777777">
              <w:tc>
                <w:tcPr>
                  <w:tcW w:w="7920" w:type="dxa"/>
                  <w:gridSpan w:val="3"/>
                </w:tcPr>
                <w:p w14:paraId="073FB598" w14:textId="77777777" w:rsidR="00AD1EF0" w:rsidRDefault="00000000">
                  <w:pPr>
                    <w:pStyle w:val="Compact"/>
                    <w:jc w:val="center"/>
                  </w:pPr>
                  <w:r>
                    <w:rPr>
                      <w:b/>
                      <w:bCs/>
                    </w:rPr>
                    <w:t>Source : Enquête auprès des OR 2025</w:t>
                  </w:r>
                </w:p>
              </w:tc>
            </w:tr>
            <w:bookmarkEnd w:id="17"/>
          </w:tbl>
          <w:p w14:paraId="02848E0B" w14:textId="77777777" w:rsidR="00AD1EF0" w:rsidRDefault="00AD1EF0"/>
        </w:tc>
      </w:tr>
    </w:tbl>
    <w:p w14:paraId="59694726" w14:textId="77777777" w:rsidR="00AD1EF0" w:rsidRDefault="00000000">
      <w:pPr>
        <w:pStyle w:val="Titre2"/>
      </w:pPr>
      <w:bookmarkStart w:id="18" w:name="déroulement-de-lenquête"/>
      <w:bookmarkStart w:id="19" w:name="_Toc225274630"/>
      <w:bookmarkEnd w:id="10"/>
      <w:bookmarkEnd w:id="15"/>
      <w:r>
        <w:lastRenderedPageBreak/>
        <w:t>1.5 Déroulement de l’enquête</w:t>
      </w:r>
      <w:bookmarkEnd w:id="19"/>
    </w:p>
    <w:p w14:paraId="36DB5752" w14:textId="77777777" w:rsidR="00AD1EF0" w:rsidRDefault="00000000">
      <w:pPr>
        <w:pStyle w:val="Titre3"/>
      </w:pPr>
      <w:bookmarkStart w:id="20" w:name="période-de-collecte"/>
      <w:bookmarkStart w:id="21" w:name="_Toc225274631"/>
      <w:r>
        <w:t>1.5.1 Période de collecte</w:t>
      </w:r>
      <w:bookmarkEnd w:id="21"/>
    </w:p>
    <w:p w14:paraId="17B1A874" w14:textId="77777777" w:rsidR="00AD1EF0" w:rsidRDefault="00000000">
      <w:pPr>
        <w:pStyle w:val="FirstParagraph"/>
      </w:pPr>
      <w:r>
        <w:t xml:space="preserve">Les entretiens se sont déroulés entre début octobre et mi-novembre 2025. Un entretien isolé a été réalisé à Marovoay le 3 septembre. Le </w:t>
      </w:r>
      <w:hyperlink w:anchor="fig-chronogramme">
        <w:r>
          <w:rPr>
            <w:rStyle w:val="Lienhypertexte"/>
          </w:rPr>
          <w:t>Figure 1.1</w:t>
        </w:r>
      </w:hyperlink>
      <w:r>
        <w:t xml:space="preserve"> présente l’évolution cumulée du nombre d’entretiens réalisés à partir du 1</w:t>
      </w:r>
      <w:r>
        <w:rPr>
          <w:vertAlign w:val="superscript"/>
        </w:rPr>
        <w:t>er</w:t>
      </w:r>
      <w:r>
        <w:t xml:space="preserve"> octobre 2025.</w:t>
      </w:r>
    </w:p>
    <w:tbl>
      <w:tblPr>
        <w:tblStyle w:val="Table"/>
        <w:tblW w:w="5000" w:type="pct"/>
        <w:tblLayout w:type="fixed"/>
        <w:tblLook w:val="0000" w:firstRow="0" w:lastRow="0" w:firstColumn="0" w:lastColumn="0" w:noHBand="0" w:noVBand="0"/>
      </w:tblPr>
      <w:tblGrid>
        <w:gridCol w:w="9406"/>
      </w:tblGrid>
      <w:tr w:rsidR="00AD1EF0" w14:paraId="040A00BB" w14:textId="77777777">
        <w:tc>
          <w:tcPr>
            <w:tcW w:w="7920" w:type="dxa"/>
          </w:tcPr>
          <w:p w14:paraId="15981E72" w14:textId="77777777" w:rsidR="00AD1EF0" w:rsidRDefault="00000000">
            <w:pPr>
              <w:pStyle w:val="ImageCaption"/>
              <w:spacing w:before="200"/>
            </w:pPr>
            <w:bookmarkStart w:id="22" w:name="fig-chronogramme"/>
            <w:r>
              <w:t>Figure 1.1: Fréquences cumulées des entretiens par observatoire (à partir du 1er octobre 2025)</w:t>
            </w:r>
          </w:p>
          <w:p w14:paraId="07D4A6A7" w14:textId="77777777" w:rsidR="00AD1EF0" w:rsidRDefault="00000000">
            <w:pPr>
              <w:pStyle w:val="Compact"/>
              <w:jc w:val="center"/>
            </w:pPr>
            <w:r>
              <w:rPr>
                <w:noProof/>
              </w:rPr>
              <w:drawing>
                <wp:inline distT="0" distB="0" distL="0" distR="0" wp14:anchorId="09D79E0C" wp14:editId="2FD6D640">
                  <wp:extent cx="5969000" cy="29845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01_description_files/figure-docx/fig-chronogramme-1.png"/>
                          <pic:cNvPicPr>
                            <a:picLocks noChangeAspect="1" noChangeArrowheads="1"/>
                          </pic:cNvPicPr>
                        </pic:nvPicPr>
                        <pic:blipFill>
                          <a:blip r:embed="rId10"/>
                          <a:stretch>
                            <a:fillRect/>
                          </a:stretch>
                        </pic:blipFill>
                        <pic:spPr bwMode="auto">
                          <a:xfrm>
                            <a:off x="0" y="0"/>
                            <a:ext cx="5969000" cy="2984500"/>
                          </a:xfrm>
                          <a:prstGeom prst="rect">
                            <a:avLst/>
                          </a:prstGeom>
                          <a:noFill/>
                          <a:ln w="9525">
                            <a:noFill/>
                            <a:headEnd/>
                            <a:tailEnd/>
                          </a:ln>
                        </pic:spPr>
                      </pic:pic>
                    </a:graphicData>
                  </a:graphic>
                </wp:inline>
              </w:drawing>
            </w:r>
          </w:p>
        </w:tc>
        <w:bookmarkEnd w:id="22"/>
      </w:tr>
      <w:tr w:rsidR="00AD1EF0" w14:paraId="11184FC1" w14:textId="77777777">
        <w:tc>
          <w:tcPr>
            <w:tcW w:w="7920" w:type="dxa"/>
          </w:tcPr>
          <w:p w14:paraId="0ECAB1EB" w14:textId="77777777" w:rsidR="00AD1EF0" w:rsidRDefault="00000000">
            <w:pPr>
              <w:pStyle w:val="ImageCaption"/>
              <w:spacing w:before="200"/>
            </w:pPr>
            <w:bookmarkStart w:id="23" w:name="tbl-periode"/>
            <w:r>
              <w:t>Table 1.4: Période de collecte par observatoire</w:t>
            </w:r>
          </w:p>
        </w:tc>
        <w:bookmarkEnd w:id="23"/>
      </w:tr>
    </w:tbl>
    <w:p w14:paraId="6CB8483F" w14:textId="77777777" w:rsidR="00AD1EF0" w:rsidRDefault="00000000">
      <w:pPr>
        <w:pStyle w:val="Titre1"/>
      </w:pPr>
      <w:bookmarkStart w:id="24" w:name="X2f0b4bab865cbdc8f0c24eb5bc26af9f83197a2"/>
      <w:bookmarkStart w:id="25" w:name="_Toc225274632"/>
      <w:bookmarkEnd w:id="2"/>
      <w:bookmarkEnd w:id="18"/>
      <w:bookmarkEnd w:id="20"/>
      <w:r>
        <w:lastRenderedPageBreak/>
        <w:t>2. Caractéristiques socio-démographiques des ménages</w:t>
      </w:r>
      <w:bookmarkEnd w:id="25"/>
    </w:p>
    <w:p w14:paraId="74B88E5F" w14:textId="77777777" w:rsidR="00AD1EF0" w:rsidRDefault="00000000">
      <w:pPr>
        <w:pStyle w:val="FirstParagraph"/>
      </w:pPr>
      <w:r>
        <w:t>Le ménage est l’unité de base de l’enquête. Cette section décrit la composition des ménages, les caractéristiques des chefs de ménage et de leurs membres, ainsi que l’évolution de ces indicateurs.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559E94A4" w14:textId="77777777" w:rsidTr="00AD1EF0">
        <w:trPr>
          <w:cantSplit/>
        </w:trPr>
        <w:tc>
          <w:tcPr>
            <w:tcW w:w="0" w:type="auto"/>
            <w:shd w:val="clear" w:color="auto" w:fill="FCEFDC"/>
            <w:tcMar>
              <w:top w:w="92" w:type="dxa"/>
              <w:bottom w:w="92" w:type="dxa"/>
            </w:tcMar>
          </w:tcPr>
          <w:p w14:paraId="673ACB85" w14:textId="77777777" w:rsidR="00AD1EF0" w:rsidRDefault="00000000">
            <w:pPr>
              <w:pStyle w:val="Corpsdetexte"/>
              <w:spacing w:before="0"/>
              <w:textAlignment w:val="center"/>
            </w:pPr>
            <w:r>
              <w:rPr>
                <w:noProof/>
              </w:rPr>
              <w:drawing>
                <wp:inline distT="0" distB="0" distL="0" distR="0" wp14:anchorId="5FE62F50" wp14:editId="1CB1F6A4">
                  <wp:extent cx="152400" cy="1524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737D83E0" w14:textId="77777777" w:rsidTr="00AD1EF0">
        <w:trPr>
          <w:cantSplit/>
        </w:trPr>
        <w:tc>
          <w:tcPr>
            <w:tcW w:w="0" w:type="auto"/>
            <w:tcMar>
              <w:top w:w="108" w:type="dxa"/>
              <w:bottom w:w="108" w:type="dxa"/>
            </w:tcMar>
          </w:tcPr>
          <w:p w14:paraId="3FB943ED" w14:textId="77777777" w:rsidR="00AD1EF0" w:rsidRDefault="00000000">
            <w:pPr>
              <w:pStyle w:val="Corpsdetexte"/>
              <w:spacing w:before="16" w:after="16"/>
            </w:pPr>
            <w:r>
              <w:t>Les résultats présentés ci-dessous sont provisoires, et sont susceptibles de faire l’objet de corrections.</w:t>
            </w:r>
          </w:p>
          <w:p w14:paraId="416FA79A" w14:textId="77777777" w:rsidR="00AD1EF0" w:rsidRDefault="00AD1EF0"/>
        </w:tc>
      </w:tr>
    </w:tbl>
    <w:p w14:paraId="31392CC6" w14:textId="77777777" w:rsidR="00AD1EF0" w:rsidRDefault="00000000">
      <w:pPr>
        <w:pStyle w:val="Corpsdetexte"/>
      </w:pPr>
      <w:r>
        <w:t>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14:paraId="79778044" w14:textId="77777777" w:rsidR="00AD1EF0" w:rsidRDefault="00000000">
      <w:pPr>
        <w:pStyle w:val="Titre2"/>
      </w:pPr>
      <w:bookmarkStart w:id="26" w:name="description-des-ménages"/>
      <w:bookmarkStart w:id="27" w:name="_Toc225274633"/>
      <w:r>
        <w:t>2.1 Description des ménages</w:t>
      </w:r>
      <w:bookmarkEnd w:id="27"/>
    </w:p>
    <w:p w14:paraId="7880B6D2" w14:textId="77777777" w:rsidR="00AD1EF0" w:rsidRDefault="00000000">
      <w:pPr>
        <w:pStyle w:val="FirstParagraph"/>
      </w:pPr>
      <w:r>
        <w:t>A Marovoay, on a recensé 2297 individus répartis dans 519 ménages. La taille moyenne des ménages s’établit à 4.4 personnes.</w:t>
      </w:r>
    </w:p>
    <w:p w14:paraId="7CF29BE2" w14:textId="77777777" w:rsidR="00AD1EF0" w:rsidRDefault="00000000">
      <w:pPr>
        <w:pStyle w:val="Titre3"/>
      </w:pPr>
      <w:bookmarkStart w:id="28" w:name="taille-des-ménages-par-observatoire"/>
      <w:bookmarkStart w:id="29" w:name="_Toc225274634"/>
      <w:r>
        <w:t>2.1.1 Taille des ménages par observatoire</w:t>
      </w:r>
      <w:bookmarkEnd w:id="29"/>
    </w:p>
    <w:tbl>
      <w:tblPr>
        <w:tblStyle w:val="Table"/>
        <w:tblW w:w="5000" w:type="pct"/>
        <w:tblLayout w:type="fixed"/>
        <w:tblLook w:val="0000" w:firstRow="0" w:lastRow="0" w:firstColumn="0" w:lastColumn="0" w:noHBand="0" w:noVBand="0"/>
      </w:tblPr>
      <w:tblGrid>
        <w:gridCol w:w="9406"/>
      </w:tblGrid>
      <w:tr w:rsidR="00AD1EF0" w14:paraId="4B3A63E0" w14:textId="77777777">
        <w:tc>
          <w:tcPr>
            <w:tcW w:w="7920" w:type="dxa"/>
          </w:tcPr>
          <w:p w14:paraId="02532836" w14:textId="77777777" w:rsidR="00AD1EF0" w:rsidRDefault="00000000">
            <w:pPr>
              <w:pStyle w:val="ImageCaption"/>
              <w:spacing w:before="200"/>
            </w:pPr>
            <w:bookmarkStart w:id="30" w:name="tbl-men-obs"/>
            <w:r>
              <w:t>Table 2.1: Taille moyenne des ménages par observatoire</w:t>
            </w:r>
          </w:p>
        </w:tc>
        <w:bookmarkEnd w:id="30"/>
      </w:tr>
    </w:tbl>
    <w:p w14:paraId="1A16746D" w14:textId="77777777" w:rsidR="00AD1EF0" w:rsidRDefault="00000000">
      <w:pPr>
        <w:pStyle w:val="Titre3"/>
      </w:pPr>
      <w:bookmarkStart w:id="31" w:name="X5ecba2ce17d6f5a9c23e4167321cf9d859ff0b5"/>
      <w:bookmarkStart w:id="32" w:name="_Toc225274635"/>
      <w:bookmarkEnd w:id="28"/>
      <w:r>
        <w:t>2.1.2 Taille des ménages par hameau et par observatoire</w:t>
      </w:r>
      <w:bookmarkEnd w:id="32"/>
    </w:p>
    <w:p w14:paraId="6A7D413A" w14:textId="77777777" w:rsidR="00AD1EF0" w:rsidRDefault="00000000">
      <w:pPr>
        <w:pStyle w:val="Titre3"/>
      </w:pPr>
      <w:bookmarkStart w:id="33" w:name="structure-par-âge"/>
      <w:bookmarkStart w:id="34" w:name="_Toc225274636"/>
      <w:bookmarkEnd w:id="31"/>
      <w:r>
        <w:t>2.1.3 Structure par âge</w:t>
      </w:r>
      <w:bookmarkEnd w:id="34"/>
    </w:p>
    <w:p w14:paraId="623C40C9" w14:textId="77777777" w:rsidR="00AD1EF0" w:rsidRDefault="00000000">
      <w:pPr>
        <w:pStyle w:val="FirstParagraph"/>
      </w:pPr>
      <w:r>
        <w:t>La structure démographique des ménages enquêtés révèle une population jeune. Cette distribution, caractéristique des populations rurales malgaches, implique un fort taux de dépendance.</w:t>
      </w:r>
    </w:p>
    <w:p w14:paraId="3C8E3C61" w14:textId="77777777" w:rsidR="00AD1EF0" w:rsidRDefault="00000000">
      <w:pPr>
        <w:pStyle w:val="Corpsdetexte"/>
      </w:pPr>
      <w:r>
        <w:t>A Marovoay, 40.7 % des individus ont moins de 15 ans. La population en âge de travailler (15–64 ans) représente 54.7 %, tandis que les personnes de 65 ans et plus ne constituent que 4.6 %.</w:t>
      </w:r>
    </w:p>
    <w:p w14:paraId="37AF3B84" w14:textId="77777777" w:rsidR="00AD1EF0" w:rsidRDefault="00000000">
      <w:pPr>
        <w:pStyle w:val="Titre4"/>
      </w:pPr>
      <w:bookmarkStart w:id="35" w:name="au-niveau-des-observatoires"/>
      <w:r>
        <w:lastRenderedPageBreak/>
        <w:t>2.1.3.1 Au niveau des observatoires</w:t>
      </w:r>
    </w:p>
    <w:p w14:paraId="588B0E78" w14:textId="77777777" w:rsidR="00AD1EF0" w:rsidRDefault="00000000">
      <w:pPr>
        <w:pStyle w:val="CaptionedFigure"/>
      </w:pPr>
      <w:r>
        <w:rPr>
          <w:noProof/>
        </w:rPr>
        <w:drawing>
          <wp:inline distT="0" distB="0" distL="0" distR="0" wp14:anchorId="724FBE9A" wp14:editId="78500FA8">
            <wp:extent cx="4620126" cy="3696101"/>
            <wp:effectExtent l="0" t="0" r="0" b="0"/>
            <wp:docPr id="56" name="Picture" descr="Répartition des membres des ménages par tranche d’âge selon les observatoires"/>
            <wp:cNvGraphicFramePr/>
            <a:graphic xmlns:a="http://schemas.openxmlformats.org/drawingml/2006/main">
              <a:graphicData uri="http://schemas.openxmlformats.org/drawingml/2006/picture">
                <pic:pic xmlns:pic="http://schemas.openxmlformats.org/drawingml/2006/picture">
                  <pic:nvPicPr>
                    <pic:cNvPr id="57" name="Picture" descr="02_structure_menages_files/figure-docx/fig_age_obs-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69B6F16D" w14:textId="77777777" w:rsidR="00AD1EF0" w:rsidRDefault="00000000">
      <w:pPr>
        <w:pStyle w:val="ImageCaption"/>
      </w:pPr>
      <w:r>
        <w:t>Répartition des membres des ménages par tranche d’âge selon les observatoires</w:t>
      </w:r>
    </w:p>
    <w:p w14:paraId="2A58C8A7" w14:textId="77777777" w:rsidR="00AD1EF0" w:rsidRDefault="00000000">
      <w:pPr>
        <w:pStyle w:val="CaptionedFigure"/>
      </w:pPr>
      <w:r>
        <w:rPr>
          <w:noProof/>
        </w:rPr>
        <w:lastRenderedPageBreak/>
        <w:drawing>
          <wp:inline distT="0" distB="0" distL="0" distR="0" wp14:anchorId="327587A9" wp14:editId="61E219F6">
            <wp:extent cx="4620126" cy="9240252"/>
            <wp:effectExtent l="0" t="0" r="0" b="0"/>
            <wp:docPr id="59" name="Picture" descr="Pyramide des âges des membres des ménages enquêtés par observatoire"/>
            <wp:cNvGraphicFramePr/>
            <a:graphic xmlns:a="http://schemas.openxmlformats.org/drawingml/2006/main">
              <a:graphicData uri="http://schemas.openxmlformats.org/drawingml/2006/picture">
                <pic:pic xmlns:pic="http://schemas.openxmlformats.org/drawingml/2006/picture">
                  <pic:nvPicPr>
                    <pic:cNvPr id="60" name="Picture" descr="02_structure_menages_files/figure-docx/fig_pyramide-1.png"/>
                    <pic:cNvPicPr>
                      <a:picLocks noChangeAspect="1" noChangeArrowheads="1"/>
                    </pic:cNvPicPr>
                  </pic:nvPicPr>
                  <pic:blipFill>
                    <a:blip r:embed="rId12"/>
                    <a:stretch>
                      <a:fillRect/>
                    </a:stretch>
                  </pic:blipFill>
                  <pic:spPr bwMode="auto">
                    <a:xfrm>
                      <a:off x="0" y="0"/>
                      <a:ext cx="4620126" cy="9240252"/>
                    </a:xfrm>
                    <a:prstGeom prst="rect">
                      <a:avLst/>
                    </a:prstGeom>
                    <a:noFill/>
                    <a:ln w="9525">
                      <a:noFill/>
                      <a:headEnd/>
                      <a:tailEnd/>
                    </a:ln>
                  </pic:spPr>
                </pic:pic>
              </a:graphicData>
            </a:graphic>
          </wp:inline>
        </w:drawing>
      </w:r>
    </w:p>
    <w:p w14:paraId="2B167148" w14:textId="77777777" w:rsidR="00AD1EF0" w:rsidRDefault="00000000">
      <w:pPr>
        <w:pStyle w:val="ImageCaption"/>
      </w:pPr>
      <w:r>
        <w:lastRenderedPageBreak/>
        <w:t>Pyramide des âges des membres des ménages enquêtés par observatoire</w:t>
      </w:r>
    </w:p>
    <w:p w14:paraId="17049CFE" w14:textId="77777777" w:rsidR="00AD1EF0" w:rsidRDefault="00000000">
      <w:pPr>
        <w:pStyle w:val="Titre3"/>
      </w:pPr>
      <w:bookmarkStart w:id="36" w:name="origine-des-cm-et-conjoints"/>
      <w:bookmarkStart w:id="37" w:name="_Toc225274637"/>
      <w:bookmarkEnd w:id="33"/>
      <w:bookmarkEnd w:id="35"/>
      <w:r>
        <w:t>2.1.4 Origine des CM et conjoints</w:t>
      </w:r>
      <w:bookmarkEnd w:id="37"/>
    </w:p>
    <w:p w14:paraId="27077AD7" w14:textId="77777777" w:rsidR="00AD1EF0" w:rsidRDefault="00000000">
      <w:pPr>
        <w:pStyle w:val="FirstParagraph"/>
      </w:pPr>
      <w:r>
        <w:t xml:space="preserve">L’origine géographique des chefs de ménage et de leurs conjoints renseigne sur les dynamiques migratoires et le degré d’ancrage local des familles. La classification distingue les </w:t>
      </w:r>
      <w:r>
        <w:rPr>
          <w:i/>
          <w:iCs/>
        </w:rPr>
        <w:t>tompon-tany</w:t>
      </w:r>
      <w:r>
        <w:t xml:space="preserve"> (autochtones), les </w:t>
      </w:r>
      <w:r>
        <w:rPr>
          <w:i/>
          <w:iCs/>
        </w:rPr>
        <w:t>zana-tany</w:t>
      </w:r>
      <w:r>
        <w:t xml:space="preserve"> (nés sur place de parents migrants), les </w:t>
      </w:r>
      <w:r>
        <w:rPr>
          <w:i/>
          <w:iCs/>
        </w:rPr>
        <w:t>valivotaka</w:t>
      </w:r>
      <w:r>
        <w:t xml:space="preserve"> (migrants installés durablement) et les </w:t>
      </w:r>
      <w:r>
        <w:rPr>
          <w:i/>
          <w:iCs/>
        </w:rPr>
        <w:t>mpihavy</w:t>
      </w:r>
      <w:r>
        <w:t xml:space="preserve"> (arrivants récents). La répartition de ces catégories diffère sensiblement entre les deux observatoires.</w:t>
      </w:r>
    </w:p>
    <w:p w14:paraId="65005748" w14:textId="77777777" w:rsidR="00AD1EF0" w:rsidRDefault="00000000">
      <w:pPr>
        <w:pStyle w:val="Corpsdetexte"/>
      </w:pPr>
      <w:r>
        <w:rPr>
          <w:noProof/>
        </w:rPr>
        <w:drawing>
          <wp:inline distT="0" distB="0" distL="0" distR="0" wp14:anchorId="3A0ADBB8" wp14:editId="4D9BE428">
            <wp:extent cx="4620126" cy="3696101"/>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02_structure_menages_files/figure-docx/fig_origine-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59214271" w14:textId="77777777" w:rsidR="00AD1EF0" w:rsidRDefault="00000000">
      <w:pPr>
        <w:pStyle w:val="Titre3"/>
      </w:pPr>
      <w:bookmarkStart w:id="38" w:name="raison-dinstallation"/>
      <w:bookmarkStart w:id="39" w:name="_Toc225274638"/>
      <w:bookmarkEnd w:id="36"/>
      <w:r>
        <w:t>2.1.5 Raison d’installation</w:t>
      </w:r>
      <w:bookmarkEnd w:id="39"/>
    </w:p>
    <w:p w14:paraId="6BFEC85B" w14:textId="77777777" w:rsidR="00AD1EF0" w:rsidRDefault="00000000">
      <w:pPr>
        <w:pStyle w:val="FirstParagraph"/>
      </w:pPr>
      <w:r>
        <w:t>Les raisons d’installation des CM et conjoints non originaires du lieu éclairent les motivations migratoires. Elles distinguent notamment les installations liées au mariage de celles motivées par les opportunités économiques (travail agricole ou non agricole).</w:t>
      </w:r>
    </w:p>
    <w:p w14:paraId="28594D10" w14:textId="77777777" w:rsidR="00AD1EF0" w:rsidRDefault="00000000">
      <w:pPr>
        <w:pStyle w:val="Corpsdetexte"/>
      </w:pPr>
      <w:r>
        <w:rPr>
          <w:noProof/>
        </w:rPr>
        <w:lastRenderedPageBreak/>
        <w:drawing>
          <wp:inline distT="0" distB="0" distL="0" distR="0" wp14:anchorId="708CA2DA" wp14:editId="5E507A9B">
            <wp:extent cx="4620126" cy="369610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02_structure_menages_files/figure-docx/fig_raison-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04EE17FD" w14:textId="77777777" w:rsidR="00AD1EF0" w:rsidRDefault="00000000">
      <w:pPr>
        <w:pStyle w:val="Titre2"/>
      </w:pPr>
      <w:bookmarkStart w:id="40" w:name="caractéristiques-des-chefs-de-ménages"/>
      <w:bookmarkStart w:id="41" w:name="_Toc225274639"/>
      <w:bookmarkEnd w:id="26"/>
      <w:bookmarkEnd w:id="38"/>
      <w:r>
        <w:t>2.2 Caractéristiques des chefs de ménages</w:t>
      </w:r>
      <w:bookmarkEnd w:id="41"/>
    </w:p>
    <w:p w14:paraId="3D1AE8BA" w14:textId="77777777" w:rsidR="00AD1EF0" w:rsidRDefault="00000000">
      <w:pPr>
        <w:pStyle w:val="FirstParagraph"/>
      </w:pPr>
      <w:r>
        <w:t>Le profil des chefs de ménage (CM) est décrit ci-dessous.</w:t>
      </w:r>
    </w:p>
    <w:p w14:paraId="4C5EFAAA" w14:textId="77777777" w:rsidR="00AD1EF0" w:rsidRDefault="00000000">
      <w:pPr>
        <w:pStyle w:val="Corpsdetexte"/>
      </w:pPr>
      <w:r>
        <w:t>A Marovoay, 78 % des CM sont des hommes, soit 22 % de ménages dirigés par des femmes. L’âge moyen des CM est de 46.1 ans. Sur le plan conjugal, 73 % des CM vivent en couple (mariés ou en concubinage).</w:t>
      </w:r>
    </w:p>
    <w:p w14:paraId="72C33674" w14:textId="77777777" w:rsidR="00AD1EF0" w:rsidRDefault="00000000">
      <w:pPr>
        <w:pStyle w:val="Titre3"/>
      </w:pPr>
      <w:bookmarkStart w:id="42" w:name="caractéristiques-socio-démographiques"/>
      <w:bookmarkStart w:id="43" w:name="_Toc225274640"/>
      <w:r>
        <w:lastRenderedPageBreak/>
        <w:t>2.2.1 Caractéristiques socio-démographiques</w:t>
      </w:r>
      <w:bookmarkEnd w:id="43"/>
    </w:p>
    <w:tbl>
      <w:tblPr>
        <w:tblStyle w:val="Table"/>
        <w:tblW w:w="0" w:type="auto"/>
        <w:tblLook w:val="0060" w:firstRow="1" w:lastRow="1" w:firstColumn="0" w:lastColumn="0" w:noHBand="0" w:noVBand="0"/>
      </w:tblPr>
      <w:tblGrid>
        <w:gridCol w:w="6287"/>
        <w:gridCol w:w="2066"/>
      </w:tblGrid>
      <w:tr w:rsidR="00AD1EF0" w14:paraId="79D91879" w14:textId="77777777" w:rsidTr="00AD1EF0">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460CF328" w14:textId="77777777" w:rsidR="00AD1EF0" w:rsidRDefault="00000000">
            <w:pPr>
              <w:pStyle w:val="Compact"/>
              <w:jc w:val="center"/>
            </w:pPr>
            <w:r>
              <w:t>Caractéristiques des chefs de ménage</w:t>
            </w:r>
            <w:r>
              <w:rPr>
                <w:vertAlign w:val="superscript"/>
              </w:rPr>
              <w:t>1</w:t>
            </w:r>
          </w:p>
        </w:tc>
      </w:tr>
      <w:tr w:rsidR="00AD1EF0" w14:paraId="77D2FD8A" w14:textId="77777777" w:rsidTr="00AD1EF0">
        <w:trPr>
          <w:cnfStyle w:val="100000000000" w:firstRow="1" w:lastRow="0" w:firstColumn="0" w:lastColumn="0" w:oddVBand="0" w:evenVBand="0" w:oddHBand="0" w:evenHBand="0" w:firstRowFirstColumn="0" w:firstRowLastColumn="0" w:lastRowFirstColumn="0" w:lastRowLastColumn="0"/>
          <w:tblHeader/>
        </w:trPr>
        <w:tc>
          <w:tcPr>
            <w:tcW w:w="0" w:type="auto"/>
          </w:tcPr>
          <w:p w14:paraId="188CDD16" w14:textId="77777777" w:rsidR="00AD1EF0" w:rsidRDefault="00000000">
            <w:pPr>
              <w:pStyle w:val="Compact"/>
            </w:pPr>
            <w:r>
              <w:t>Catégorie</w:t>
            </w:r>
          </w:p>
        </w:tc>
        <w:tc>
          <w:tcPr>
            <w:tcW w:w="0" w:type="auto"/>
          </w:tcPr>
          <w:p w14:paraId="6F0A43AC" w14:textId="77777777" w:rsidR="00AD1EF0" w:rsidRDefault="00000000">
            <w:pPr>
              <w:pStyle w:val="Compact"/>
              <w:jc w:val="right"/>
            </w:pPr>
            <w:r>
              <w:t>Marovoay</w:t>
            </w:r>
          </w:p>
        </w:tc>
      </w:tr>
      <w:tr w:rsidR="00AD1EF0" w14:paraId="11D818C9" w14:textId="77777777">
        <w:tc>
          <w:tcPr>
            <w:tcW w:w="0" w:type="auto"/>
            <w:gridSpan w:val="2"/>
          </w:tcPr>
          <w:p w14:paraId="7455923D" w14:textId="77777777" w:rsidR="00AD1EF0" w:rsidRDefault="00000000">
            <w:pPr>
              <w:pStyle w:val="Compact"/>
            </w:pPr>
            <w:r>
              <w:t>Sexe</w:t>
            </w:r>
          </w:p>
        </w:tc>
      </w:tr>
      <w:tr w:rsidR="00AD1EF0" w14:paraId="5EB1FAE9" w14:textId="77777777">
        <w:tc>
          <w:tcPr>
            <w:tcW w:w="0" w:type="auto"/>
          </w:tcPr>
          <w:p w14:paraId="2A3B9CC8" w14:textId="77777777" w:rsidR="00AD1EF0" w:rsidRDefault="00000000">
            <w:pPr>
              <w:pStyle w:val="Compact"/>
            </w:pPr>
            <w:r>
              <w:t>Femme</w:t>
            </w:r>
          </w:p>
        </w:tc>
        <w:tc>
          <w:tcPr>
            <w:tcW w:w="0" w:type="auto"/>
          </w:tcPr>
          <w:p w14:paraId="4BFA5C41" w14:textId="77777777" w:rsidR="00AD1EF0" w:rsidRDefault="00000000">
            <w:pPr>
              <w:pStyle w:val="Compact"/>
              <w:jc w:val="right"/>
            </w:pPr>
            <w:r>
              <w:t>22%</w:t>
            </w:r>
          </w:p>
        </w:tc>
      </w:tr>
      <w:tr w:rsidR="00AD1EF0" w14:paraId="12FA35D4" w14:textId="77777777">
        <w:tc>
          <w:tcPr>
            <w:tcW w:w="0" w:type="auto"/>
          </w:tcPr>
          <w:p w14:paraId="6CF3998E" w14:textId="77777777" w:rsidR="00AD1EF0" w:rsidRDefault="00000000">
            <w:pPr>
              <w:pStyle w:val="Compact"/>
            </w:pPr>
            <w:r>
              <w:t>Homme</w:t>
            </w:r>
          </w:p>
        </w:tc>
        <w:tc>
          <w:tcPr>
            <w:tcW w:w="0" w:type="auto"/>
          </w:tcPr>
          <w:p w14:paraId="5856BF6A" w14:textId="77777777" w:rsidR="00AD1EF0" w:rsidRDefault="00000000">
            <w:pPr>
              <w:pStyle w:val="Compact"/>
              <w:jc w:val="right"/>
            </w:pPr>
            <w:r>
              <w:t>78%</w:t>
            </w:r>
          </w:p>
        </w:tc>
      </w:tr>
      <w:tr w:rsidR="00AD1EF0" w14:paraId="4046F5F4" w14:textId="77777777">
        <w:tc>
          <w:tcPr>
            <w:tcW w:w="0" w:type="auto"/>
            <w:gridSpan w:val="2"/>
          </w:tcPr>
          <w:p w14:paraId="23EFC435" w14:textId="77777777" w:rsidR="00AD1EF0" w:rsidRDefault="00000000">
            <w:pPr>
              <w:pStyle w:val="Compact"/>
            </w:pPr>
            <w:r>
              <w:t>Âge</w:t>
            </w:r>
          </w:p>
        </w:tc>
      </w:tr>
      <w:tr w:rsidR="00AD1EF0" w14:paraId="5D44BE68" w14:textId="77777777">
        <w:tc>
          <w:tcPr>
            <w:tcW w:w="0" w:type="auto"/>
          </w:tcPr>
          <w:p w14:paraId="7D565D2A" w14:textId="77777777" w:rsidR="00AD1EF0" w:rsidRDefault="00000000">
            <w:pPr>
              <w:pStyle w:val="Compact"/>
            </w:pPr>
            <w:r>
              <w:t>Minimum</w:t>
            </w:r>
          </w:p>
        </w:tc>
        <w:tc>
          <w:tcPr>
            <w:tcW w:w="0" w:type="auto"/>
          </w:tcPr>
          <w:p w14:paraId="7541180E" w14:textId="77777777" w:rsidR="00AD1EF0" w:rsidRDefault="00000000">
            <w:pPr>
              <w:pStyle w:val="Compact"/>
              <w:jc w:val="right"/>
            </w:pPr>
            <w:r>
              <w:t>18</w:t>
            </w:r>
          </w:p>
        </w:tc>
      </w:tr>
      <w:tr w:rsidR="00AD1EF0" w14:paraId="132C98D8" w14:textId="77777777">
        <w:tc>
          <w:tcPr>
            <w:tcW w:w="0" w:type="auto"/>
          </w:tcPr>
          <w:p w14:paraId="31497639" w14:textId="77777777" w:rsidR="00AD1EF0" w:rsidRDefault="00000000">
            <w:pPr>
              <w:pStyle w:val="Compact"/>
            </w:pPr>
            <w:r>
              <w:t>Mode</w:t>
            </w:r>
          </w:p>
        </w:tc>
        <w:tc>
          <w:tcPr>
            <w:tcW w:w="0" w:type="auto"/>
          </w:tcPr>
          <w:p w14:paraId="6A492566" w14:textId="77777777" w:rsidR="00AD1EF0" w:rsidRDefault="00000000">
            <w:pPr>
              <w:pStyle w:val="Compact"/>
              <w:jc w:val="right"/>
            </w:pPr>
            <w:r>
              <w:t>36</w:t>
            </w:r>
          </w:p>
        </w:tc>
      </w:tr>
      <w:tr w:rsidR="00AD1EF0" w14:paraId="0502B476" w14:textId="77777777">
        <w:tc>
          <w:tcPr>
            <w:tcW w:w="0" w:type="auto"/>
          </w:tcPr>
          <w:p w14:paraId="30F04154" w14:textId="77777777" w:rsidR="00AD1EF0" w:rsidRDefault="00000000">
            <w:pPr>
              <w:pStyle w:val="Compact"/>
            </w:pPr>
            <w:r>
              <w:t>Médiane</w:t>
            </w:r>
          </w:p>
        </w:tc>
        <w:tc>
          <w:tcPr>
            <w:tcW w:w="0" w:type="auto"/>
          </w:tcPr>
          <w:p w14:paraId="0C070976" w14:textId="77777777" w:rsidR="00AD1EF0" w:rsidRDefault="00000000">
            <w:pPr>
              <w:pStyle w:val="Compact"/>
              <w:jc w:val="right"/>
            </w:pPr>
            <w:r>
              <w:t>45</w:t>
            </w:r>
          </w:p>
        </w:tc>
      </w:tr>
      <w:tr w:rsidR="00AD1EF0" w14:paraId="50AA13CD" w14:textId="77777777">
        <w:tc>
          <w:tcPr>
            <w:tcW w:w="0" w:type="auto"/>
          </w:tcPr>
          <w:p w14:paraId="53D1B602" w14:textId="77777777" w:rsidR="00AD1EF0" w:rsidRDefault="00000000">
            <w:pPr>
              <w:pStyle w:val="Compact"/>
            </w:pPr>
            <w:r>
              <w:t>Moyenne</w:t>
            </w:r>
          </w:p>
        </w:tc>
        <w:tc>
          <w:tcPr>
            <w:tcW w:w="0" w:type="auto"/>
          </w:tcPr>
          <w:p w14:paraId="2F404BD6" w14:textId="77777777" w:rsidR="00AD1EF0" w:rsidRDefault="00000000">
            <w:pPr>
              <w:pStyle w:val="Compact"/>
              <w:jc w:val="right"/>
            </w:pPr>
            <w:r>
              <w:t>46</w:t>
            </w:r>
          </w:p>
        </w:tc>
      </w:tr>
      <w:tr w:rsidR="00AD1EF0" w14:paraId="04F43AE0" w14:textId="77777777">
        <w:tc>
          <w:tcPr>
            <w:tcW w:w="0" w:type="auto"/>
          </w:tcPr>
          <w:p w14:paraId="27C68F1E" w14:textId="77777777" w:rsidR="00AD1EF0" w:rsidRDefault="00000000">
            <w:pPr>
              <w:pStyle w:val="Compact"/>
            </w:pPr>
            <w:r>
              <w:t>Maximum</w:t>
            </w:r>
          </w:p>
        </w:tc>
        <w:tc>
          <w:tcPr>
            <w:tcW w:w="0" w:type="auto"/>
          </w:tcPr>
          <w:p w14:paraId="076D3E1B" w14:textId="77777777" w:rsidR="00AD1EF0" w:rsidRDefault="00000000">
            <w:pPr>
              <w:pStyle w:val="Compact"/>
              <w:jc w:val="right"/>
            </w:pPr>
            <w:r>
              <w:t>96</w:t>
            </w:r>
          </w:p>
        </w:tc>
      </w:tr>
      <w:tr w:rsidR="00AD1EF0" w14:paraId="4F015963" w14:textId="77777777">
        <w:tc>
          <w:tcPr>
            <w:tcW w:w="0" w:type="auto"/>
            <w:gridSpan w:val="2"/>
          </w:tcPr>
          <w:p w14:paraId="2883452B" w14:textId="77777777" w:rsidR="00AD1EF0" w:rsidRDefault="00000000">
            <w:pPr>
              <w:pStyle w:val="Compact"/>
            </w:pPr>
            <w:r>
              <w:t>Statut matrimonial</w:t>
            </w:r>
          </w:p>
        </w:tc>
      </w:tr>
      <w:tr w:rsidR="00AD1EF0" w14:paraId="27796198" w14:textId="77777777">
        <w:tc>
          <w:tcPr>
            <w:tcW w:w="0" w:type="auto"/>
          </w:tcPr>
          <w:p w14:paraId="01CF11D8" w14:textId="77777777" w:rsidR="00AD1EF0" w:rsidRDefault="00000000">
            <w:pPr>
              <w:pStyle w:val="Compact"/>
            </w:pPr>
            <w:r>
              <w:t>Célibataire</w:t>
            </w:r>
          </w:p>
        </w:tc>
        <w:tc>
          <w:tcPr>
            <w:tcW w:w="0" w:type="auto"/>
          </w:tcPr>
          <w:p w14:paraId="7FEC4E00" w14:textId="77777777" w:rsidR="00AD1EF0" w:rsidRDefault="00000000">
            <w:pPr>
              <w:pStyle w:val="Compact"/>
              <w:jc w:val="right"/>
            </w:pPr>
            <w:r>
              <w:t>1.3%</w:t>
            </w:r>
          </w:p>
        </w:tc>
      </w:tr>
      <w:tr w:rsidR="00AD1EF0" w14:paraId="178125DF" w14:textId="77777777">
        <w:tc>
          <w:tcPr>
            <w:tcW w:w="0" w:type="auto"/>
          </w:tcPr>
          <w:p w14:paraId="76A1DDE8" w14:textId="77777777" w:rsidR="00AD1EF0" w:rsidRDefault="00000000">
            <w:pPr>
              <w:pStyle w:val="Compact"/>
            </w:pPr>
            <w:r>
              <w:t>Divorcé(e)</w:t>
            </w:r>
          </w:p>
        </w:tc>
        <w:tc>
          <w:tcPr>
            <w:tcW w:w="0" w:type="auto"/>
          </w:tcPr>
          <w:p w14:paraId="3ACAF761" w14:textId="77777777" w:rsidR="00AD1EF0" w:rsidRDefault="00000000">
            <w:pPr>
              <w:pStyle w:val="Compact"/>
              <w:jc w:val="right"/>
            </w:pPr>
            <w:r>
              <w:t>16.2%</w:t>
            </w:r>
          </w:p>
        </w:tc>
      </w:tr>
      <w:tr w:rsidR="00AD1EF0" w14:paraId="3CAF0714" w14:textId="77777777">
        <w:tc>
          <w:tcPr>
            <w:tcW w:w="0" w:type="auto"/>
          </w:tcPr>
          <w:p w14:paraId="5096A97D" w14:textId="77777777" w:rsidR="00AD1EF0" w:rsidRDefault="00000000">
            <w:pPr>
              <w:pStyle w:val="Compact"/>
            </w:pPr>
            <w:r>
              <w:t>En concubinage</w:t>
            </w:r>
          </w:p>
        </w:tc>
        <w:tc>
          <w:tcPr>
            <w:tcW w:w="0" w:type="auto"/>
          </w:tcPr>
          <w:p w14:paraId="3EF0F335" w14:textId="77777777" w:rsidR="00AD1EF0" w:rsidRDefault="00000000">
            <w:pPr>
              <w:pStyle w:val="Compact"/>
              <w:jc w:val="right"/>
            </w:pPr>
            <w:r>
              <w:t>6.2%</w:t>
            </w:r>
          </w:p>
        </w:tc>
      </w:tr>
      <w:tr w:rsidR="00AD1EF0" w14:paraId="70B14842" w14:textId="77777777">
        <w:tc>
          <w:tcPr>
            <w:tcW w:w="0" w:type="auto"/>
          </w:tcPr>
          <w:p w14:paraId="21AF6767" w14:textId="77777777" w:rsidR="00AD1EF0" w:rsidRDefault="00000000">
            <w:pPr>
              <w:pStyle w:val="Compact"/>
            </w:pPr>
            <w:r>
              <w:t>Marié(e) civil / religieux / polygame</w:t>
            </w:r>
          </w:p>
        </w:tc>
        <w:tc>
          <w:tcPr>
            <w:tcW w:w="0" w:type="auto"/>
          </w:tcPr>
          <w:p w14:paraId="611EABCA" w14:textId="77777777" w:rsidR="00AD1EF0" w:rsidRDefault="00000000">
            <w:pPr>
              <w:pStyle w:val="Compact"/>
              <w:jc w:val="right"/>
            </w:pPr>
            <w:r>
              <w:t>5.8%</w:t>
            </w:r>
          </w:p>
        </w:tc>
      </w:tr>
      <w:tr w:rsidR="00AD1EF0" w14:paraId="312CF5E3" w14:textId="77777777">
        <w:tc>
          <w:tcPr>
            <w:tcW w:w="0" w:type="auto"/>
          </w:tcPr>
          <w:p w14:paraId="5C2E110C" w14:textId="77777777" w:rsidR="00AD1EF0" w:rsidRDefault="00000000">
            <w:pPr>
              <w:pStyle w:val="Compact"/>
            </w:pPr>
            <w:r>
              <w:t>Marié(e) selon la tradition</w:t>
            </w:r>
          </w:p>
        </w:tc>
        <w:tc>
          <w:tcPr>
            <w:tcW w:w="0" w:type="auto"/>
          </w:tcPr>
          <w:p w14:paraId="6E50E9F9" w14:textId="77777777" w:rsidR="00AD1EF0" w:rsidRDefault="00000000">
            <w:pPr>
              <w:pStyle w:val="Compact"/>
              <w:jc w:val="right"/>
            </w:pPr>
            <w:r>
              <w:t>61.1%</w:t>
            </w:r>
          </w:p>
        </w:tc>
      </w:tr>
      <w:tr w:rsidR="00AD1EF0" w14:paraId="38B6D44B" w14:textId="77777777">
        <w:tc>
          <w:tcPr>
            <w:tcW w:w="0" w:type="auto"/>
          </w:tcPr>
          <w:p w14:paraId="24E1C5D5" w14:textId="77777777" w:rsidR="00AD1EF0" w:rsidRDefault="00000000">
            <w:pPr>
              <w:pStyle w:val="Compact"/>
            </w:pPr>
            <w:r>
              <w:t>Veuf(ve)</w:t>
            </w:r>
          </w:p>
        </w:tc>
        <w:tc>
          <w:tcPr>
            <w:tcW w:w="0" w:type="auto"/>
          </w:tcPr>
          <w:p w14:paraId="046F30FC" w14:textId="77777777" w:rsidR="00AD1EF0" w:rsidRDefault="00000000">
            <w:pPr>
              <w:pStyle w:val="Compact"/>
              <w:jc w:val="right"/>
            </w:pPr>
            <w:r>
              <w:t>9.4%</w:t>
            </w:r>
          </w:p>
        </w:tc>
      </w:tr>
      <w:tr w:rsidR="00AD1EF0" w14:paraId="30B5F5EC" w14:textId="77777777">
        <w:tc>
          <w:tcPr>
            <w:tcW w:w="0" w:type="auto"/>
            <w:gridSpan w:val="2"/>
          </w:tcPr>
          <w:p w14:paraId="58FB032F" w14:textId="77777777" w:rsidR="00AD1EF0" w:rsidRDefault="00000000">
            <w:pPr>
              <w:pStyle w:val="Compact"/>
            </w:pPr>
            <w:r>
              <w:rPr>
                <w:vertAlign w:val="superscript"/>
              </w:rPr>
              <w:t>1</w:t>
            </w:r>
            <w:r>
              <w:t xml:space="preserve"> Sexe et Statut matrimonial : effectifs et pourcentages. Âge : statistiques descriptives.</w:t>
            </w:r>
          </w:p>
        </w:tc>
      </w:tr>
      <w:tr w:rsidR="00AD1EF0" w14:paraId="7F480258" w14:textId="77777777">
        <w:tc>
          <w:tcPr>
            <w:tcW w:w="0" w:type="auto"/>
            <w:gridSpan w:val="2"/>
          </w:tcPr>
          <w:p w14:paraId="4FA81C06" w14:textId="77777777" w:rsidR="00AD1EF0" w:rsidRDefault="00000000">
            <w:pPr>
              <w:pStyle w:val="Compact"/>
            </w:pPr>
            <w:r>
              <w:rPr>
                <w:b/>
                <w:bCs/>
              </w:rPr>
              <w:t>Source : Enquête auprès des OR 2025</w:t>
            </w:r>
          </w:p>
        </w:tc>
      </w:tr>
    </w:tbl>
    <w:p w14:paraId="088EE6F4" w14:textId="77777777" w:rsidR="00AD1EF0" w:rsidRDefault="00000000">
      <w:pPr>
        <w:pStyle w:val="Titre3"/>
      </w:pPr>
      <w:bookmarkStart w:id="44" w:name="niveau-déducation"/>
      <w:bookmarkStart w:id="45" w:name="_Toc225274641"/>
      <w:bookmarkEnd w:id="42"/>
      <w:r>
        <w:t>2.2.2 Niveau d’éducation</w:t>
      </w:r>
      <w:bookmarkEnd w:id="45"/>
    </w:p>
    <w:p w14:paraId="6D3ED137" w14:textId="77777777" w:rsidR="00AD1EF0" w:rsidRDefault="00000000">
      <w:pPr>
        <w:pStyle w:val="FirstParagraph"/>
      </w:pPr>
      <w:r>
        <w:t>Le niveau d’éducation des chefs de ménage constitue un déterminant majeur de la capacité d’adaptation et de la vulnérabilité des ménages ruraux. L’analyse croisée par sexe met en évidence des disparités supplémentaires.</w:t>
      </w:r>
    </w:p>
    <w:p w14:paraId="1DED1C20" w14:textId="77777777" w:rsidR="00AD1EF0" w:rsidRDefault="00000000">
      <w:pPr>
        <w:pStyle w:val="Corpsdetexte"/>
      </w:pPr>
      <w:r>
        <w:t>A Marovoay, le niveau le plus fréquemment atteint est « Primaire » (52.4 % des CM).</w:t>
      </w:r>
    </w:p>
    <w:p w14:paraId="2C5CB5E4" w14:textId="77777777" w:rsidR="00AD1EF0" w:rsidRDefault="00000000">
      <w:pPr>
        <w:pStyle w:val="Titre4"/>
      </w:pPr>
      <w:bookmarkStart w:id="46" w:name="niveau-déducation-du-chef-de-ménage"/>
      <w:r>
        <w:lastRenderedPageBreak/>
        <w:t>2.2.2.1 Niveau d’éducation du Chef de ménage</w:t>
      </w:r>
    </w:p>
    <w:p w14:paraId="7BBAC37E" w14:textId="77777777" w:rsidR="00AD1EF0" w:rsidRDefault="00000000">
      <w:pPr>
        <w:pStyle w:val="CaptionedFigure"/>
      </w:pPr>
      <w:r>
        <w:rPr>
          <w:noProof/>
        </w:rPr>
        <w:drawing>
          <wp:inline distT="0" distB="0" distL="0" distR="0" wp14:anchorId="507C7E6C" wp14:editId="530AE793">
            <wp:extent cx="4620126" cy="3696101"/>
            <wp:effectExtent l="0" t="0" r="0" b="0"/>
            <wp:docPr id="74" name="Picture" descr="Niveau d’éducation des chefs de ménage"/>
            <wp:cNvGraphicFramePr/>
            <a:graphic xmlns:a="http://schemas.openxmlformats.org/drawingml/2006/main">
              <a:graphicData uri="http://schemas.openxmlformats.org/drawingml/2006/picture">
                <pic:pic xmlns:pic="http://schemas.openxmlformats.org/drawingml/2006/picture">
                  <pic:nvPicPr>
                    <pic:cNvPr id="75" name="Picture" descr="02_structure_menages_files/figure-docx/fig_cm_educ-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46EAA68B" w14:textId="77777777" w:rsidR="00AD1EF0" w:rsidRDefault="00000000">
      <w:pPr>
        <w:pStyle w:val="ImageCaption"/>
      </w:pPr>
      <w:r>
        <w:t>Niveau d’éducation des chefs de ménage</w:t>
      </w:r>
    </w:p>
    <w:p w14:paraId="33040062" w14:textId="77777777" w:rsidR="00AD1EF0" w:rsidRDefault="00000000">
      <w:pPr>
        <w:pStyle w:val="Titre4"/>
      </w:pPr>
      <w:bookmarkStart w:id="47" w:name="X4a3ba4957ab1c055d132d85a923cd063717f406"/>
      <w:bookmarkEnd w:id="46"/>
      <w:r>
        <w:lastRenderedPageBreak/>
        <w:t>2.2.2.2 Niveau d’éducation des chefs de ménages par sexe</w:t>
      </w:r>
    </w:p>
    <w:p w14:paraId="3B8F79EE" w14:textId="77777777" w:rsidR="00AD1EF0" w:rsidRDefault="00000000">
      <w:pPr>
        <w:pStyle w:val="CaptionedFigure"/>
      </w:pPr>
      <w:r>
        <w:rPr>
          <w:noProof/>
        </w:rPr>
        <w:drawing>
          <wp:inline distT="0" distB="0" distL="0" distR="0" wp14:anchorId="6462D348" wp14:editId="3E506C0A">
            <wp:extent cx="4620126" cy="3696101"/>
            <wp:effectExtent l="0" t="0" r="0" b="0"/>
            <wp:docPr id="78" name="Picture" descr="Niveau d’éducation des CM par sexe"/>
            <wp:cNvGraphicFramePr/>
            <a:graphic xmlns:a="http://schemas.openxmlformats.org/drawingml/2006/main">
              <a:graphicData uri="http://schemas.openxmlformats.org/drawingml/2006/picture">
                <pic:pic xmlns:pic="http://schemas.openxmlformats.org/drawingml/2006/picture">
                  <pic:nvPicPr>
                    <pic:cNvPr id="79" name="Picture" descr="02_structure_menages_files/figure-docx/fig_cm_educ_sex-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0A45807F" w14:textId="77777777" w:rsidR="00AD1EF0" w:rsidRDefault="00000000">
      <w:pPr>
        <w:pStyle w:val="ImageCaption"/>
      </w:pPr>
      <w:r>
        <w:t>Niveau d’éducation des CM par sexe</w:t>
      </w:r>
    </w:p>
    <w:p w14:paraId="275F443B" w14:textId="77777777" w:rsidR="00AD1EF0" w:rsidRDefault="00000000">
      <w:pPr>
        <w:pStyle w:val="Titre3"/>
      </w:pPr>
      <w:bookmarkStart w:id="48" w:name="alphabétisation-des-chefs-de-ménage"/>
      <w:bookmarkStart w:id="49" w:name="_Toc225274642"/>
      <w:bookmarkEnd w:id="44"/>
      <w:bookmarkEnd w:id="47"/>
      <w:r>
        <w:t>2.2.3 Alphabétisation des chefs de ménage</w:t>
      </w:r>
      <w:bookmarkEnd w:id="49"/>
    </w:p>
    <w:p w14:paraId="0CC958D7" w14:textId="77777777" w:rsidR="00AD1EF0" w:rsidRDefault="00000000">
      <w:pPr>
        <w:pStyle w:val="FirstParagraph"/>
      </w:pPr>
      <w:r>
        <w:t>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14:paraId="2361D592" w14:textId="77777777" w:rsidR="00AD1EF0" w:rsidRDefault="00000000">
      <w:pPr>
        <w:pStyle w:val="Corpsdetexte"/>
      </w:pPr>
      <w:r>
        <w:t>A Marovoay, 74 % des CM savent lire aisément.</w:t>
      </w:r>
    </w:p>
    <w:p w14:paraId="7B4B14FB" w14:textId="77777777" w:rsidR="00AD1EF0" w:rsidRDefault="00000000">
      <w:pPr>
        <w:pStyle w:val="Titre4"/>
      </w:pPr>
      <w:bookmarkStart w:id="50" w:name="savoir-lire"/>
      <w:r>
        <w:lastRenderedPageBreak/>
        <w:t>2.2.3.1 Savoir lire</w:t>
      </w:r>
    </w:p>
    <w:p w14:paraId="0A70E450" w14:textId="77777777" w:rsidR="00AD1EF0" w:rsidRDefault="00000000">
      <w:pPr>
        <w:pStyle w:val="CaptionedFigure"/>
      </w:pPr>
      <w:r>
        <w:rPr>
          <w:noProof/>
        </w:rPr>
        <w:drawing>
          <wp:inline distT="0" distB="0" distL="0" distR="0" wp14:anchorId="2E4D9147" wp14:editId="70CB1BDE">
            <wp:extent cx="4620126" cy="3696101"/>
            <wp:effectExtent l="0" t="0" r="0" b="0"/>
            <wp:docPr id="83" name="Picture" descr="Aptitude à la lecture des CM selon le sexe"/>
            <wp:cNvGraphicFramePr/>
            <a:graphic xmlns:a="http://schemas.openxmlformats.org/drawingml/2006/main">
              <a:graphicData uri="http://schemas.openxmlformats.org/drawingml/2006/picture">
                <pic:pic xmlns:pic="http://schemas.openxmlformats.org/drawingml/2006/picture">
                  <pic:nvPicPr>
                    <pic:cNvPr id="84" name="Picture" descr="02_structure_menages_files/figure-docx/fig_cm_read_sex-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27F37FBF" w14:textId="77777777" w:rsidR="00AD1EF0" w:rsidRDefault="00000000">
      <w:pPr>
        <w:pStyle w:val="ImageCaption"/>
      </w:pPr>
      <w:r>
        <w:t>Aptitude à la lecture des CM selon le sexe</w:t>
      </w:r>
    </w:p>
    <w:p w14:paraId="43787C15" w14:textId="77777777" w:rsidR="00AD1EF0" w:rsidRDefault="00000000">
      <w:pPr>
        <w:pStyle w:val="Titre4"/>
      </w:pPr>
      <w:bookmarkStart w:id="51" w:name="savoir-écrire"/>
      <w:bookmarkEnd w:id="50"/>
      <w:r>
        <w:lastRenderedPageBreak/>
        <w:t>2.2.3.2 Savoir écrire</w:t>
      </w:r>
    </w:p>
    <w:p w14:paraId="003D063A" w14:textId="77777777" w:rsidR="00AD1EF0" w:rsidRDefault="00000000">
      <w:pPr>
        <w:pStyle w:val="CaptionedFigure"/>
      </w:pPr>
      <w:r>
        <w:rPr>
          <w:noProof/>
        </w:rPr>
        <w:drawing>
          <wp:inline distT="0" distB="0" distL="0" distR="0" wp14:anchorId="3AF91400" wp14:editId="008123B0">
            <wp:extent cx="4620126" cy="3696101"/>
            <wp:effectExtent l="0" t="0" r="0" b="0"/>
            <wp:docPr id="87" name="Picture" descr="Aptitude à l’écriture des CM selon le sexe"/>
            <wp:cNvGraphicFramePr/>
            <a:graphic xmlns:a="http://schemas.openxmlformats.org/drawingml/2006/main">
              <a:graphicData uri="http://schemas.openxmlformats.org/drawingml/2006/picture">
                <pic:pic xmlns:pic="http://schemas.openxmlformats.org/drawingml/2006/picture">
                  <pic:nvPicPr>
                    <pic:cNvPr id="88" name="Picture" descr="02_structure_menages_files/figure-docx/fig_cm_write_sex-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40249552" w14:textId="77777777" w:rsidR="00AD1EF0" w:rsidRDefault="00000000">
      <w:pPr>
        <w:pStyle w:val="ImageCaption"/>
      </w:pPr>
      <w:r>
        <w:t>Aptitude à l’écriture des CM selon le sexe</w:t>
      </w:r>
    </w:p>
    <w:p w14:paraId="568131BF" w14:textId="77777777" w:rsidR="00AD1EF0" w:rsidRDefault="00000000">
      <w:pPr>
        <w:pStyle w:val="Titre3"/>
      </w:pPr>
      <w:bookmarkStart w:id="52" w:name="Xd28e2db47e64cd6bed940357b8301db0b46a084"/>
      <w:bookmarkStart w:id="53" w:name="_Toc225274643"/>
      <w:bookmarkEnd w:id="48"/>
      <w:bookmarkEnd w:id="51"/>
      <w:r>
        <w:t>2.2.4 Activités principales des Chefs de ménage</w:t>
      </w:r>
      <w:bookmarkEnd w:id="53"/>
    </w:p>
    <w:p w14:paraId="355E5523" w14:textId="77777777" w:rsidR="00AD1EF0" w:rsidRDefault="00000000">
      <w:pPr>
        <w:pStyle w:val="FirstParagraph"/>
      </w:pPr>
      <w:r>
        <w:t>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14:paraId="7EF4F701" w14:textId="77777777" w:rsidR="00AD1EF0" w:rsidRDefault="00000000">
      <w:pPr>
        <w:pStyle w:val="Corpsdetexte"/>
      </w:pPr>
      <w:r>
        <w:t>A Marovoay, l’activité dominante est « Cultivateur exploitant » (58.6 % des CM).</w:t>
      </w:r>
    </w:p>
    <w:tbl>
      <w:tblPr>
        <w:tblStyle w:val="Table"/>
        <w:tblW w:w="5000" w:type="pct"/>
        <w:tblLayout w:type="fixed"/>
        <w:tblLook w:val="0000" w:firstRow="0" w:lastRow="0" w:firstColumn="0" w:lastColumn="0" w:noHBand="0" w:noVBand="0"/>
      </w:tblPr>
      <w:tblGrid>
        <w:gridCol w:w="9406"/>
      </w:tblGrid>
      <w:tr w:rsidR="00AD1EF0" w14:paraId="1BD4647B" w14:textId="77777777">
        <w:tc>
          <w:tcPr>
            <w:tcW w:w="7920" w:type="dxa"/>
          </w:tcPr>
          <w:p w14:paraId="16B4D2A8" w14:textId="77777777" w:rsidR="00AD1EF0" w:rsidRDefault="00000000">
            <w:pPr>
              <w:pStyle w:val="ImageCaption"/>
              <w:spacing w:before="200"/>
            </w:pPr>
            <w:bookmarkStart w:id="54" w:name="fig-cm-act"/>
            <w:r>
              <w:t>Figure 2.1: Activités principales des chefs de ménages</w:t>
            </w:r>
          </w:p>
          <w:p w14:paraId="32024316" w14:textId="77777777" w:rsidR="00AD1EF0" w:rsidRDefault="00000000">
            <w:pPr>
              <w:pStyle w:val="Compact"/>
              <w:jc w:val="center"/>
            </w:pPr>
            <w:r>
              <w:rPr>
                <w:noProof/>
              </w:rPr>
              <w:lastRenderedPageBreak/>
              <w:drawing>
                <wp:inline distT="0" distB="0" distL="0" distR="0" wp14:anchorId="7542C8B0" wp14:editId="1E19F928">
                  <wp:extent cx="4620126" cy="9240252"/>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02_structure_menages_files/figure-docx/fig-cm-act-1.png"/>
                          <pic:cNvPicPr>
                            <a:picLocks noChangeAspect="1" noChangeArrowheads="1"/>
                          </pic:cNvPicPr>
                        </pic:nvPicPr>
                        <pic:blipFill>
                          <a:blip r:embed="rId19"/>
                          <a:stretch>
                            <a:fillRect/>
                          </a:stretch>
                        </pic:blipFill>
                        <pic:spPr bwMode="auto">
                          <a:xfrm>
                            <a:off x="0" y="0"/>
                            <a:ext cx="4620126" cy="9240252"/>
                          </a:xfrm>
                          <a:prstGeom prst="rect">
                            <a:avLst/>
                          </a:prstGeom>
                          <a:noFill/>
                          <a:ln w="9525">
                            <a:noFill/>
                            <a:headEnd/>
                            <a:tailEnd/>
                          </a:ln>
                        </pic:spPr>
                      </pic:pic>
                    </a:graphicData>
                  </a:graphic>
                </wp:inline>
              </w:drawing>
            </w:r>
          </w:p>
        </w:tc>
        <w:bookmarkEnd w:id="54"/>
      </w:tr>
    </w:tbl>
    <w:p w14:paraId="3E1F9315" w14:textId="77777777" w:rsidR="00AD1EF0" w:rsidRDefault="00000000">
      <w:pPr>
        <w:pStyle w:val="Titre4"/>
      </w:pPr>
      <w:bookmarkStart w:id="55" w:name="activités-principales-des-cm-par-sexe"/>
      <w:r>
        <w:lastRenderedPageBreak/>
        <w:t>2.2.4.1 Activités principales des CM par sexe</w:t>
      </w:r>
    </w:p>
    <w:p w14:paraId="5C5A62A5" w14:textId="77777777" w:rsidR="00AD1EF0" w:rsidRDefault="00000000">
      <w:pPr>
        <w:pStyle w:val="FirstParagraph"/>
      </w:pPr>
      <w:r>
        <w:rPr>
          <w:noProof/>
        </w:rPr>
        <w:drawing>
          <wp:inline distT="0" distB="0" distL="0" distR="0" wp14:anchorId="6578443A" wp14:editId="51DE56F6">
            <wp:extent cx="4620126" cy="3696101"/>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02_structure_menages_files/figure-docx/cm_act_sex-1.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128741DD" w14:textId="77777777" w:rsidR="00AD1EF0" w:rsidRDefault="00000000">
      <w:pPr>
        <w:pStyle w:val="Titre2"/>
      </w:pPr>
      <w:bookmarkStart w:id="56" w:name="X57f2daed0b4a0ac8c44ae97171a5ac716837489"/>
      <w:bookmarkStart w:id="57" w:name="_Toc225274644"/>
      <w:bookmarkEnd w:id="40"/>
      <w:bookmarkEnd w:id="52"/>
      <w:bookmarkEnd w:id="55"/>
      <w:r>
        <w:t>2.3 Caractéristiques des autres membres de ménages</w:t>
      </w:r>
      <w:bookmarkEnd w:id="57"/>
    </w:p>
    <w:p w14:paraId="69F680AB" w14:textId="77777777" w:rsidR="00AD1EF0" w:rsidRDefault="00000000">
      <w:pPr>
        <w:pStyle w:val="FirstParagraph"/>
      </w:pPr>
      <w:r>
        <w:t>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14:paraId="30B3019B" w14:textId="77777777" w:rsidR="00AD1EF0" w:rsidRDefault="00000000">
      <w:pPr>
        <w:pStyle w:val="Titre3"/>
      </w:pPr>
      <w:bookmarkStart w:id="58" w:name="caractéristiques-socio-démographiques-1"/>
      <w:bookmarkStart w:id="59" w:name="_Toc225274645"/>
      <w:r>
        <w:t>2.3.1 Caractéristiques socio-démographiques</w:t>
      </w:r>
      <w:bookmarkEnd w:id="59"/>
    </w:p>
    <w:p w14:paraId="5E5156D9" w14:textId="77777777" w:rsidR="00AD1EF0" w:rsidRDefault="00000000">
      <w:pPr>
        <w:pStyle w:val="Titre3"/>
      </w:pPr>
      <w:bookmarkStart w:id="60" w:name="éducation-et-scolarisation"/>
      <w:bookmarkStart w:id="61" w:name="_Toc225274646"/>
      <w:bookmarkEnd w:id="58"/>
      <w:r>
        <w:t>2.3.2 Éducation et scolarisation</w:t>
      </w:r>
      <w:bookmarkEnd w:id="61"/>
    </w:p>
    <w:p w14:paraId="717D9DDE" w14:textId="77777777" w:rsidR="00AD1EF0" w:rsidRDefault="00000000">
      <w:pPr>
        <w:pStyle w:val="FirstParagraph"/>
      </w:pPr>
      <w:r>
        <w:t>Le niveau d’éducation des autres membres de ménage complète le portrait éducatif des familles. Les disparités entre sexes et entre observatoires donnent un aperçu des inégalités d’accès à l’éducation.</w:t>
      </w:r>
    </w:p>
    <w:p w14:paraId="7B1E4215" w14:textId="77777777" w:rsidR="00AD1EF0" w:rsidRDefault="00000000">
      <w:pPr>
        <w:pStyle w:val="Titre4"/>
      </w:pPr>
      <w:bookmarkStart w:id="62" w:name="niveau-déducation-des-autres-membres"/>
      <w:r>
        <w:lastRenderedPageBreak/>
        <w:t>2.3.2.1 Niveau d’éducation des autres membres</w:t>
      </w:r>
    </w:p>
    <w:p w14:paraId="52DA2A52" w14:textId="77777777" w:rsidR="00AD1EF0" w:rsidRDefault="00000000">
      <w:pPr>
        <w:pStyle w:val="CaptionedFigure"/>
      </w:pPr>
      <w:r>
        <w:rPr>
          <w:noProof/>
        </w:rPr>
        <w:drawing>
          <wp:inline distT="0" distB="0" distL="0" distR="0" wp14:anchorId="59BAF8CD" wp14:editId="74E7BDB7">
            <wp:extent cx="4620126" cy="3696101"/>
            <wp:effectExtent l="0" t="0" r="0" b="0"/>
            <wp:docPr id="103" name="Picture" descr="Niveau d’éducation des autres membres"/>
            <wp:cNvGraphicFramePr/>
            <a:graphic xmlns:a="http://schemas.openxmlformats.org/drawingml/2006/main">
              <a:graphicData uri="http://schemas.openxmlformats.org/drawingml/2006/picture">
                <pic:pic xmlns:pic="http://schemas.openxmlformats.org/drawingml/2006/picture">
                  <pic:nvPicPr>
                    <pic:cNvPr id="104" name="Picture" descr="02_structure_menages_files/figure-docx/fig_other_educ-1.png"/>
                    <pic:cNvPicPr>
                      <a:picLocks noChangeAspect="1" noChangeArrowheads="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14:paraId="16966E06" w14:textId="77777777" w:rsidR="00AD1EF0" w:rsidRDefault="00000000">
      <w:pPr>
        <w:pStyle w:val="ImageCaption"/>
      </w:pPr>
      <w:r>
        <w:t>Niveau d’éducation des autres membres</w:t>
      </w:r>
    </w:p>
    <w:p w14:paraId="240794AD" w14:textId="77777777" w:rsidR="00AD1EF0" w:rsidRDefault="00000000">
      <w:pPr>
        <w:pStyle w:val="Titre4"/>
      </w:pPr>
      <w:bookmarkStart w:id="63" w:name="X5230d9ccd8aefad0269f3712b7f434c0dfba0a8"/>
      <w:bookmarkEnd w:id="62"/>
      <w:r>
        <w:lastRenderedPageBreak/>
        <w:t>2.3.2.2 Niveau d’éducation des autres membres par sexe</w:t>
      </w:r>
    </w:p>
    <w:p w14:paraId="51DF890A" w14:textId="77777777" w:rsidR="00AD1EF0" w:rsidRDefault="00000000">
      <w:pPr>
        <w:pStyle w:val="CaptionedFigure"/>
      </w:pPr>
      <w:r>
        <w:rPr>
          <w:noProof/>
        </w:rPr>
        <w:drawing>
          <wp:inline distT="0" distB="0" distL="0" distR="0" wp14:anchorId="79660F3C" wp14:editId="5B637771">
            <wp:extent cx="4620126" cy="3696101"/>
            <wp:effectExtent l="0" t="0" r="0" b="0"/>
            <wp:docPr id="107" name="Picture" descr="Niveau d’éducation des autres membres par sexe"/>
            <wp:cNvGraphicFramePr/>
            <a:graphic xmlns:a="http://schemas.openxmlformats.org/drawingml/2006/main">
              <a:graphicData uri="http://schemas.openxmlformats.org/drawingml/2006/picture">
                <pic:pic xmlns:pic="http://schemas.openxmlformats.org/drawingml/2006/picture">
                  <pic:nvPicPr>
                    <pic:cNvPr id="108" name="Picture" descr="02_structure_menages_files/figure-docx/fig_other_educ_sex-1.png"/>
                    <pic:cNvPicPr>
                      <a:picLocks noChangeAspect="1" noChangeArrowheads="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14:paraId="07991675" w14:textId="77777777" w:rsidR="00AD1EF0" w:rsidRDefault="00000000">
      <w:pPr>
        <w:pStyle w:val="ImageCaption"/>
      </w:pPr>
      <w:r>
        <w:t>Niveau d’éducation des autres membres par sexe</w:t>
      </w:r>
    </w:p>
    <w:p w14:paraId="16FF4778" w14:textId="77777777" w:rsidR="00AD1EF0" w:rsidRDefault="00000000">
      <w:pPr>
        <w:pStyle w:val="Titre4"/>
      </w:pPr>
      <w:bookmarkStart w:id="64" w:name="alphabétisation-des-autres-membres"/>
      <w:bookmarkEnd w:id="63"/>
      <w:r>
        <w:lastRenderedPageBreak/>
        <w:t>2.3.2.3 Alphabétisation des autres membres</w:t>
      </w:r>
    </w:p>
    <w:p w14:paraId="5A658C93" w14:textId="77777777" w:rsidR="00AD1EF0" w:rsidRDefault="00000000">
      <w:pPr>
        <w:pStyle w:val="Titre5"/>
      </w:pPr>
      <w:bookmarkStart w:id="65" w:name="savoir-lire-1"/>
      <w:r>
        <w:t>2.3.2.3.1 Savoir lire</w:t>
      </w:r>
    </w:p>
    <w:p w14:paraId="04CED645" w14:textId="77777777" w:rsidR="00AD1EF0" w:rsidRDefault="00000000">
      <w:pPr>
        <w:pStyle w:val="CaptionedFigure"/>
      </w:pPr>
      <w:r>
        <w:rPr>
          <w:noProof/>
        </w:rPr>
        <w:drawing>
          <wp:inline distT="0" distB="0" distL="0" distR="0" wp14:anchorId="11EA13A1" wp14:editId="5BFFB857">
            <wp:extent cx="4620126" cy="3696101"/>
            <wp:effectExtent l="0" t="0" r="0" b="0"/>
            <wp:docPr id="111" name="Picture" descr="Aptitude à la lecture des autres membres selon le sexe"/>
            <wp:cNvGraphicFramePr/>
            <a:graphic xmlns:a="http://schemas.openxmlformats.org/drawingml/2006/main">
              <a:graphicData uri="http://schemas.openxmlformats.org/drawingml/2006/picture">
                <pic:pic xmlns:pic="http://schemas.openxmlformats.org/drawingml/2006/picture">
                  <pic:nvPicPr>
                    <pic:cNvPr id="112" name="Picture" descr="02_structure_menages_files/figure-docx/fig_other_read_sex-1.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0DFEDA01" w14:textId="77777777" w:rsidR="00AD1EF0" w:rsidRDefault="00000000">
      <w:pPr>
        <w:pStyle w:val="ImageCaption"/>
      </w:pPr>
      <w:r>
        <w:t>Aptitude à la lecture des autres membres selon le sexe</w:t>
      </w:r>
    </w:p>
    <w:p w14:paraId="04FE100A" w14:textId="77777777" w:rsidR="00AD1EF0" w:rsidRDefault="00000000">
      <w:pPr>
        <w:pStyle w:val="Titre5"/>
      </w:pPr>
      <w:bookmarkStart w:id="66" w:name="savoir-écrire-1"/>
      <w:bookmarkEnd w:id="65"/>
      <w:r>
        <w:lastRenderedPageBreak/>
        <w:t>2.3.2.3.2 Savoir écrire</w:t>
      </w:r>
    </w:p>
    <w:p w14:paraId="21BA018A" w14:textId="77777777" w:rsidR="00AD1EF0" w:rsidRDefault="00000000">
      <w:pPr>
        <w:pStyle w:val="CaptionedFigure"/>
      </w:pPr>
      <w:r>
        <w:rPr>
          <w:noProof/>
        </w:rPr>
        <w:drawing>
          <wp:inline distT="0" distB="0" distL="0" distR="0" wp14:anchorId="7C4FCBED" wp14:editId="1C4F39A3">
            <wp:extent cx="4620126" cy="3696101"/>
            <wp:effectExtent l="0" t="0" r="0" b="0"/>
            <wp:docPr id="115" name="Picture" descr="Aptitude à l’écriture des autres membres selon le sexe"/>
            <wp:cNvGraphicFramePr/>
            <a:graphic xmlns:a="http://schemas.openxmlformats.org/drawingml/2006/main">
              <a:graphicData uri="http://schemas.openxmlformats.org/drawingml/2006/picture">
                <pic:pic xmlns:pic="http://schemas.openxmlformats.org/drawingml/2006/picture">
                  <pic:nvPicPr>
                    <pic:cNvPr id="116" name="Picture" descr="02_structure_menages_files/figure-docx/fig_other_write_sex-1.png"/>
                    <pic:cNvPicPr>
                      <a:picLocks noChangeAspect="1" noChangeArrowheads="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14:paraId="77D9BD8E" w14:textId="77777777" w:rsidR="00AD1EF0" w:rsidRDefault="00000000">
      <w:pPr>
        <w:pStyle w:val="ImageCaption"/>
      </w:pPr>
      <w:r>
        <w:t>Aptitude à l’écriture des autres membres selon le sexe</w:t>
      </w:r>
    </w:p>
    <w:p w14:paraId="7749FA27" w14:textId="77777777" w:rsidR="00AD1EF0" w:rsidRDefault="00000000">
      <w:pPr>
        <w:pStyle w:val="Titre3"/>
      </w:pPr>
      <w:bookmarkStart w:id="67" w:name="scolarisation"/>
      <w:bookmarkStart w:id="68" w:name="_Toc225274647"/>
      <w:bookmarkEnd w:id="60"/>
      <w:bookmarkEnd w:id="64"/>
      <w:bookmarkEnd w:id="66"/>
      <w:r>
        <w:t>2.3.3 Scolarisation</w:t>
      </w:r>
      <w:bookmarkEnd w:id="68"/>
    </w:p>
    <w:p w14:paraId="6C0E96E3" w14:textId="77777777" w:rsidR="00AD1EF0" w:rsidRDefault="00000000">
      <w:pPr>
        <w:pStyle w:val="FirstParagraph"/>
      </w:pPr>
      <w:r>
        <w:t>Le taux de scolarisation des enfants de 6 à 14 ans constitue un indicateur clé du développement humain et de l’investissement des ménages dans l’éducation.</w:t>
      </w:r>
    </w:p>
    <w:p w14:paraId="06BF71E3" w14:textId="77777777" w:rsidR="00AD1EF0" w:rsidRDefault="00000000">
      <w:pPr>
        <w:pStyle w:val="Corpsdetexte"/>
      </w:pPr>
      <w:r>
        <w:t>Dans Marovoay, le taux de scolarisation s’élève à 81.7 %.</w:t>
      </w:r>
    </w:p>
    <w:p w14:paraId="7980C8D5" w14:textId="77777777" w:rsidR="00AD1EF0" w:rsidRDefault="00000000">
      <w:pPr>
        <w:pStyle w:val="Titre4"/>
      </w:pPr>
      <w:bookmarkStart w:id="69" w:name="X6d9aa1dd44c1ac9e432add0b434b8dafb589d26"/>
      <w:r>
        <w:t>2.3.3.1 Taux de scolarisation des enfants de 6 à 14 ans</w:t>
      </w:r>
    </w:p>
    <w:p w14:paraId="5CA59C7F" w14:textId="77777777" w:rsidR="00AD1EF0" w:rsidRDefault="00000000">
      <w:pPr>
        <w:pStyle w:val="Titre4"/>
      </w:pPr>
      <w:bookmarkStart w:id="70" w:name="Xe1cead9d2afb94967e0a6d7bde7feca3037673d"/>
      <w:bookmarkEnd w:id="69"/>
      <w:r>
        <w:t>2.3.3.2 Raisons de non fréquentation de l’école pour les 6 à 15 ans</w:t>
      </w:r>
    </w:p>
    <w:p w14:paraId="58719D8F" w14:textId="77777777" w:rsidR="00AD1EF0" w:rsidRDefault="00000000">
      <w:pPr>
        <w:pStyle w:val="FirstParagraph"/>
      </w:pPr>
      <w:r>
        <w:t xml:space="preserve">La </w:t>
      </w:r>
      <w:hyperlink w:anchor="fig-raisons-non-scol">
        <w:r>
          <w:rPr>
            <w:rStyle w:val="Lienhypertexte"/>
          </w:rPr>
          <w:t>Figure 2.2</w:t>
        </w:r>
      </w:hyperlink>
      <w:r>
        <w:t xml:space="preserve"> et le </w:t>
      </w:r>
      <w:hyperlink w:anchor="tbl-raisons-non-scol">
        <w:r>
          <w:rPr>
            <w:rStyle w:val="Lienhypertexte"/>
          </w:rPr>
          <w:t>Table 2.2</w:t>
        </w:r>
      </w:hyperlink>
      <w:r>
        <w:t xml:space="preserve"> détaillent l’ensemble des motifs de non-scolarisation cités.</w:t>
      </w:r>
    </w:p>
    <w:p w14:paraId="19B66698" w14:textId="77777777" w:rsidR="00AD1EF0" w:rsidRDefault="00000000">
      <w:pPr>
        <w:pStyle w:val="Corpsdetexte"/>
      </w:pPr>
      <w:r>
        <w:t>A Marovoay, parmi les enfants de 6 à 15 ans non scolarisés, la première raison invoquée est « Frais trop élevés » (52.1 %).</w:t>
      </w:r>
    </w:p>
    <w:tbl>
      <w:tblPr>
        <w:tblStyle w:val="Table"/>
        <w:tblW w:w="5000" w:type="pct"/>
        <w:tblLayout w:type="fixed"/>
        <w:tblLook w:val="0000" w:firstRow="0" w:lastRow="0" w:firstColumn="0" w:lastColumn="0" w:noHBand="0" w:noVBand="0"/>
      </w:tblPr>
      <w:tblGrid>
        <w:gridCol w:w="9406"/>
      </w:tblGrid>
      <w:tr w:rsidR="00AD1EF0" w14:paraId="1417CA8E" w14:textId="77777777">
        <w:tc>
          <w:tcPr>
            <w:tcW w:w="7920" w:type="dxa"/>
          </w:tcPr>
          <w:p w14:paraId="058AA16D" w14:textId="77777777" w:rsidR="00AD1EF0" w:rsidRDefault="00000000">
            <w:pPr>
              <w:pStyle w:val="ImageCaption"/>
              <w:spacing w:before="200"/>
            </w:pPr>
            <w:bookmarkStart w:id="71" w:name="fig-raisons-non-scol"/>
            <w:r>
              <w:t>Figure 2.2: Principales raisons de non-scolarisation ou d’arrêt des études (6-15 ans)</w:t>
            </w:r>
          </w:p>
          <w:p w14:paraId="325F7BA9" w14:textId="77777777" w:rsidR="00AD1EF0" w:rsidRDefault="00000000">
            <w:pPr>
              <w:pStyle w:val="Compact"/>
              <w:jc w:val="center"/>
            </w:pPr>
            <w:r>
              <w:rPr>
                <w:noProof/>
              </w:rPr>
              <w:lastRenderedPageBreak/>
              <w:drawing>
                <wp:inline distT="0" distB="0" distL="0" distR="0" wp14:anchorId="2662E37B" wp14:editId="3ABDA12D">
                  <wp:extent cx="5969000" cy="358140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02_structure_menages_files/figure-docx/fig-raisons-non-scol-1.png"/>
                          <pic:cNvPicPr>
                            <a:picLocks noChangeAspect="1" noChangeArrowheads="1"/>
                          </pic:cNvPicPr>
                        </pic:nvPicPr>
                        <pic:blipFill>
                          <a:blip r:embed="rId25"/>
                          <a:stretch>
                            <a:fillRect/>
                          </a:stretch>
                        </pic:blipFill>
                        <pic:spPr bwMode="auto">
                          <a:xfrm>
                            <a:off x="0" y="0"/>
                            <a:ext cx="5969000" cy="3581400"/>
                          </a:xfrm>
                          <a:prstGeom prst="rect">
                            <a:avLst/>
                          </a:prstGeom>
                          <a:noFill/>
                          <a:ln w="9525">
                            <a:noFill/>
                            <a:headEnd/>
                            <a:tailEnd/>
                          </a:ln>
                        </pic:spPr>
                      </pic:pic>
                    </a:graphicData>
                  </a:graphic>
                </wp:inline>
              </w:drawing>
            </w:r>
          </w:p>
        </w:tc>
        <w:bookmarkEnd w:id="71"/>
      </w:tr>
      <w:tr w:rsidR="00AD1EF0" w14:paraId="0E0325CA" w14:textId="77777777">
        <w:tc>
          <w:tcPr>
            <w:tcW w:w="7920" w:type="dxa"/>
          </w:tcPr>
          <w:p w14:paraId="6FC259FD" w14:textId="77777777" w:rsidR="00AD1EF0" w:rsidRDefault="00000000">
            <w:pPr>
              <w:pStyle w:val="ImageCaption"/>
              <w:spacing w:before="200"/>
            </w:pPr>
            <w:bookmarkStart w:id="72" w:name="tbl-raisons-non-scol"/>
            <w:r>
              <w:lastRenderedPageBreak/>
              <w:t>Table 2.2: Raisons de non-scolarisation des 6-15 ans par observatoire</w:t>
            </w:r>
          </w:p>
        </w:tc>
        <w:bookmarkEnd w:id="72"/>
      </w:tr>
    </w:tbl>
    <w:p w14:paraId="29CD78FF" w14:textId="77777777" w:rsidR="00AD1EF0" w:rsidRDefault="00000000">
      <w:pPr>
        <w:pStyle w:val="Titre3"/>
      </w:pPr>
      <w:bookmarkStart w:id="73" w:name="Xe10b0f911d4aea72fedebcae4fa3fbee9ebe092"/>
      <w:bookmarkStart w:id="74" w:name="_Toc225274648"/>
      <w:bookmarkEnd w:id="67"/>
      <w:bookmarkEnd w:id="70"/>
      <w:r>
        <w:t>2.3.4 Activités principales des autres membres de ménages</w:t>
      </w:r>
      <w:bookmarkEnd w:id="74"/>
    </w:p>
    <w:p w14:paraId="4AA79478" w14:textId="77777777" w:rsidR="00AD1EF0" w:rsidRDefault="00000000">
      <w:pPr>
        <w:pStyle w:val="FirstParagraph"/>
      </w:pPr>
      <w:r>
        <w:t>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w="5000" w:type="pct"/>
        <w:tblLayout w:type="fixed"/>
        <w:tblLook w:val="0000" w:firstRow="0" w:lastRow="0" w:firstColumn="0" w:lastColumn="0" w:noHBand="0" w:noVBand="0"/>
      </w:tblPr>
      <w:tblGrid>
        <w:gridCol w:w="9406"/>
      </w:tblGrid>
      <w:tr w:rsidR="00AD1EF0" w14:paraId="6B092FD8" w14:textId="77777777">
        <w:tc>
          <w:tcPr>
            <w:tcW w:w="7920" w:type="dxa"/>
          </w:tcPr>
          <w:p w14:paraId="19F7A486" w14:textId="77777777" w:rsidR="00AD1EF0" w:rsidRDefault="00000000">
            <w:pPr>
              <w:pStyle w:val="ImageCaption"/>
              <w:spacing w:before="200"/>
            </w:pPr>
            <w:bookmarkStart w:id="75" w:name="fig-other-act"/>
            <w:r>
              <w:t>Figure 2.3</w:t>
            </w:r>
          </w:p>
          <w:p w14:paraId="4C6F75DB" w14:textId="77777777" w:rsidR="00AD1EF0" w:rsidRDefault="00000000">
            <w:pPr>
              <w:pStyle w:val="Compact"/>
              <w:jc w:val="center"/>
            </w:pPr>
            <w:r>
              <w:rPr>
                <w:noProof/>
              </w:rPr>
              <w:lastRenderedPageBreak/>
              <w:drawing>
                <wp:inline distT="0" distB="0" distL="0" distR="0" wp14:anchorId="17DD1DBB" wp14:editId="18CA555E">
                  <wp:extent cx="4620126" cy="9240252"/>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02_structure_menages_files/figure-docx/fig-other-act-1.png"/>
                          <pic:cNvPicPr>
                            <a:picLocks noChangeAspect="1" noChangeArrowheads="1"/>
                          </pic:cNvPicPr>
                        </pic:nvPicPr>
                        <pic:blipFill>
                          <a:blip r:embed="rId26"/>
                          <a:stretch>
                            <a:fillRect/>
                          </a:stretch>
                        </pic:blipFill>
                        <pic:spPr bwMode="auto">
                          <a:xfrm>
                            <a:off x="0" y="0"/>
                            <a:ext cx="4620126" cy="9240252"/>
                          </a:xfrm>
                          <a:prstGeom prst="rect">
                            <a:avLst/>
                          </a:prstGeom>
                          <a:noFill/>
                          <a:ln w="9525">
                            <a:noFill/>
                            <a:headEnd/>
                            <a:tailEnd/>
                          </a:ln>
                        </pic:spPr>
                      </pic:pic>
                    </a:graphicData>
                  </a:graphic>
                </wp:inline>
              </w:drawing>
            </w:r>
          </w:p>
        </w:tc>
        <w:bookmarkEnd w:id="75"/>
      </w:tr>
    </w:tbl>
    <w:p w14:paraId="5A7D50C7" w14:textId="77777777" w:rsidR="00AD1EF0" w:rsidRDefault="00000000">
      <w:pPr>
        <w:pStyle w:val="Titre4"/>
      </w:pPr>
      <w:bookmarkStart w:id="76" w:name="X46ff1d61f791f42f47b783b920cfc68895dbbf2"/>
      <w:r>
        <w:lastRenderedPageBreak/>
        <w:t>2.3.4.1 Activités principales des autres membres par sexe</w:t>
      </w:r>
    </w:p>
    <w:p w14:paraId="1490BDEF" w14:textId="77777777" w:rsidR="00AD1EF0" w:rsidRDefault="00000000">
      <w:pPr>
        <w:pStyle w:val="FirstParagraph"/>
      </w:pPr>
      <w:r>
        <w:rPr>
          <w:noProof/>
        </w:rPr>
        <w:drawing>
          <wp:inline distT="0" distB="0" distL="0" distR="0" wp14:anchorId="2539C719" wp14:editId="3497DCA7">
            <wp:extent cx="4620126" cy="3696101"/>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02_structure_menages_files/figure-docx/other_act_sex-1.png"/>
                    <pic:cNvPicPr>
                      <a:picLocks noChangeAspect="1" noChangeArrowheads="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14:paraId="0FD332EC" w14:textId="77777777" w:rsidR="00AD1EF0" w:rsidRDefault="00000000">
      <w:pPr>
        <w:pStyle w:val="Titre1"/>
      </w:pPr>
      <w:bookmarkStart w:id="77" w:name="habitat-et-niveau-de-vie"/>
      <w:bookmarkStart w:id="78" w:name="_Toc225274649"/>
      <w:bookmarkEnd w:id="24"/>
      <w:bookmarkEnd w:id="56"/>
      <w:bookmarkEnd w:id="73"/>
      <w:bookmarkEnd w:id="76"/>
      <w:r>
        <w:lastRenderedPageBreak/>
        <w:t>3. Habitat et niveau de vie</w:t>
      </w:r>
      <w:bookmarkEnd w:id="78"/>
    </w:p>
    <w:p w14:paraId="34554AF2" w14:textId="77777777" w:rsidR="00AD1EF0" w:rsidRDefault="00000000">
      <w:pPr>
        <w:pStyle w:val="FirstParagraph"/>
      </w:pPr>
      <w:r>
        <w:t>Cette section decrit les conditions d’habitat, les equipements des menages, leurs transferts et revenus.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0A83C551" w14:textId="77777777" w:rsidTr="00AD1EF0">
        <w:trPr>
          <w:cantSplit/>
        </w:trPr>
        <w:tc>
          <w:tcPr>
            <w:tcW w:w="0" w:type="auto"/>
            <w:shd w:val="clear" w:color="auto" w:fill="FCEFDC"/>
            <w:tcMar>
              <w:top w:w="92" w:type="dxa"/>
              <w:bottom w:w="92" w:type="dxa"/>
            </w:tcMar>
          </w:tcPr>
          <w:p w14:paraId="4728FD21" w14:textId="77777777" w:rsidR="00AD1EF0" w:rsidRDefault="00000000">
            <w:pPr>
              <w:pStyle w:val="Corpsdetexte"/>
              <w:spacing w:before="0"/>
              <w:textAlignment w:val="center"/>
            </w:pPr>
            <w:r>
              <w:rPr>
                <w:noProof/>
              </w:rPr>
              <w:drawing>
                <wp:inline distT="0" distB="0" distL="0" distR="0" wp14:anchorId="40F8D2F3" wp14:editId="24C19DC7">
                  <wp:extent cx="152400" cy="15240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4056506D" w14:textId="77777777" w:rsidTr="00AD1EF0">
        <w:trPr>
          <w:cantSplit/>
        </w:trPr>
        <w:tc>
          <w:tcPr>
            <w:tcW w:w="0" w:type="auto"/>
            <w:tcMar>
              <w:top w:w="108" w:type="dxa"/>
              <w:bottom w:w="108" w:type="dxa"/>
            </w:tcMar>
          </w:tcPr>
          <w:p w14:paraId="7C355E3C" w14:textId="77777777" w:rsidR="00AD1EF0" w:rsidRDefault="00000000">
            <w:pPr>
              <w:pStyle w:val="Corpsdetexte"/>
              <w:spacing w:before="16" w:after="16"/>
            </w:pPr>
            <w:r>
              <w:t>Les résultats présentés ci-dessous sont provisoires, et sont susceptibles de faire l’objet de corrections.</w:t>
            </w:r>
          </w:p>
          <w:p w14:paraId="266D0B46" w14:textId="77777777" w:rsidR="00AD1EF0" w:rsidRDefault="00AD1EF0"/>
        </w:tc>
      </w:tr>
    </w:tbl>
    <w:p w14:paraId="4A5830D3" w14:textId="77777777" w:rsidR="00AD1EF0" w:rsidRDefault="00000000">
      <w:pPr>
        <w:pStyle w:val="Corpsdetexte"/>
      </w:pPr>
      <w:r>
        <w:t>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14:paraId="3455F694" w14:textId="77777777" w:rsidR="00AD1EF0" w:rsidRDefault="00000000">
      <w:pPr>
        <w:pStyle w:val="Titre2"/>
      </w:pPr>
      <w:bookmarkStart w:id="79" w:name="habitat"/>
      <w:bookmarkStart w:id="80" w:name="_Toc225274650"/>
      <w:r>
        <w:t>3.1 Habitat</w:t>
      </w:r>
      <w:bookmarkEnd w:id="80"/>
    </w:p>
    <w:p w14:paraId="60E16321" w14:textId="77777777" w:rsidR="00AD1EF0" w:rsidRDefault="00000000">
      <w:pPr>
        <w:pStyle w:val="FirstParagraph"/>
      </w:pPr>
      <w:r>
        <w:t>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p w14:paraId="41A4E140" w14:textId="77777777" w:rsidR="00AD1EF0" w:rsidRDefault="00000000">
      <w:pPr>
        <w:pStyle w:val="Titre3"/>
      </w:pPr>
      <w:bookmarkStart w:id="81" w:name="statut-doccupation-du-logement"/>
      <w:bookmarkStart w:id="82" w:name="_Toc225274651"/>
      <w:r>
        <w:t>3.1.1 Statut d’occupation du logement</w:t>
      </w:r>
      <w:bookmarkEnd w:id="82"/>
    </w:p>
    <w:p w14:paraId="6D621C2E" w14:textId="77777777" w:rsidR="00AD1EF0" w:rsidRDefault="00000000">
      <w:pPr>
        <w:pStyle w:val="FirstParagraph"/>
      </w:pPr>
      <w:r>
        <w:t>Le statut d’occupation du logement traduit la sécurité résidentielle des ménages.</w:t>
      </w:r>
    </w:p>
    <w:p w14:paraId="67DFF8EF" w14:textId="77777777" w:rsidR="00AD1EF0" w:rsidRDefault="00000000">
      <w:pPr>
        <w:pStyle w:val="Corpsdetexte"/>
      </w:pPr>
      <w:r>
        <w:t>A Marovoay, 88.1 % des ménages occupent un logement en « En propriété ».</w:t>
      </w:r>
    </w:p>
    <w:p w14:paraId="165DDC24" w14:textId="77777777" w:rsidR="00AD1EF0" w:rsidRDefault="00000000">
      <w:pPr>
        <w:pStyle w:val="Corpsdetexte"/>
      </w:pPr>
      <w:r>
        <w:rPr>
          <w:noProof/>
        </w:rPr>
        <w:lastRenderedPageBreak/>
        <w:drawing>
          <wp:inline distT="0" distB="0" distL="0" distR="0" wp14:anchorId="32CEAB8B" wp14:editId="3D97BB94">
            <wp:extent cx="4620126" cy="6092791"/>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03_habitat_niveau_de_vie_files/figure-docx/unnamed-chunk-1-1.png"/>
                    <pic:cNvPicPr>
                      <a:picLocks noChangeAspect="1" noChangeArrowheads="1"/>
                    </pic:cNvPicPr>
                  </pic:nvPicPr>
                  <pic:blipFill>
                    <a:blip r:embed="rId28"/>
                    <a:stretch>
                      <a:fillRect/>
                    </a:stretch>
                  </pic:blipFill>
                  <pic:spPr bwMode="auto">
                    <a:xfrm>
                      <a:off x="0" y="0"/>
                      <a:ext cx="4620126" cy="6092791"/>
                    </a:xfrm>
                    <a:prstGeom prst="rect">
                      <a:avLst/>
                    </a:prstGeom>
                    <a:noFill/>
                    <a:ln w="9525">
                      <a:noFill/>
                      <a:headEnd/>
                      <a:tailEnd/>
                    </a:ln>
                  </pic:spPr>
                </pic:pic>
              </a:graphicData>
            </a:graphic>
          </wp:inline>
        </w:drawing>
      </w:r>
    </w:p>
    <w:p w14:paraId="29D31976" w14:textId="77777777" w:rsidR="00AD1EF0" w:rsidRDefault="00000000">
      <w:pPr>
        <w:pStyle w:val="Titre3"/>
      </w:pPr>
      <w:bookmarkStart w:id="83" w:name="type-de-latrine"/>
      <w:bookmarkStart w:id="84" w:name="_Toc225274652"/>
      <w:bookmarkEnd w:id="81"/>
      <w:r>
        <w:t>3.1.2 Type de latrine</w:t>
      </w:r>
      <w:bookmarkEnd w:id="84"/>
    </w:p>
    <w:p w14:paraId="2284892E" w14:textId="77777777" w:rsidR="00AD1EF0" w:rsidRDefault="00000000">
      <w:pPr>
        <w:pStyle w:val="FirstParagraph"/>
      </w:pPr>
      <w:r>
        <w:t>Le type de latrine constitue un indicateur sanitaire fondamental.</w:t>
      </w:r>
    </w:p>
    <w:p w14:paraId="518F5DDC" w14:textId="77777777" w:rsidR="00AD1EF0" w:rsidRDefault="00000000">
      <w:pPr>
        <w:pStyle w:val="Corpsdetexte"/>
      </w:pPr>
      <w:r>
        <w:t>A Marovoay, Le type dominant est « Dans la nature » (48.2 % des ménages).</w:t>
      </w:r>
    </w:p>
    <w:p w14:paraId="0410AAF3" w14:textId="77777777" w:rsidR="00AD1EF0" w:rsidRDefault="00000000">
      <w:pPr>
        <w:pStyle w:val="Corpsdetexte"/>
      </w:pPr>
      <w:r>
        <w:rPr>
          <w:noProof/>
        </w:rPr>
        <w:lastRenderedPageBreak/>
        <w:drawing>
          <wp:inline distT="0" distB="0" distL="0" distR="0" wp14:anchorId="0103EC92" wp14:editId="0E973B50">
            <wp:extent cx="4620126" cy="8499107"/>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03_habitat_niveau_de_vie_files/figure-docx/unnamed-chunk-2-1.png"/>
                    <pic:cNvPicPr>
                      <a:picLocks noChangeAspect="1" noChangeArrowheads="1"/>
                    </pic:cNvPicPr>
                  </pic:nvPicPr>
                  <pic:blipFill>
                    <a:blip r:embed="rId29"/>
                    <a:stretch>
                      <a:fillRect/>
                    </a:stretch>
                  </pic:blipFill>
                  <pic:spPr bwMode="auto">
                    <a:xfrm>
                      <a:off x="0" y="0"/>
                      <a:ext cx="4620126" cy="8499107"/>
                    </a:xfrm>
                    <a:prstGeom prst="rect">
                      <a:avLst/>
                    </a:prstGeom>
                    <a:noFill/>
                    <a:ln w="9525">
                      <a:noFill/>
                      <a:headEnd/>
                      <a:tailEnd/>
                    </a:ln>
                  </pic:spPr>
                </pic:pic>
              </a:graphicData>
            </a:graphic>
          </wp:inline>
        </w:drawing>
      </w:r>
    </w:p>
    <w:p w14:paraId="0E7AE095" w14:textId="77777777" w:rsidR="00AD1EF0" w:rsidRDefault="00000000">
      <w:pPr>
        <w:pStyle w:val="Titre3"/>
      </w:pPr>
      <w:bookmarkStart w:id="85" w:name="acces-a-leau"/>
      <w:bookmarkStart w:id="86" w:name="_Toc225274653"/>
      <w:bookmarkEnd w:id="83"/>
      <w:r>
        <w:lastRenderedPageBreak/>
        <w:t>3.1.3 Acces a l’eau</w:t>
      </w:r>
      <w:bookmarkEnd w:id="86"/>
    </w:p>
    <w:p w14:paraId="1B065F5D" w14:textId="77777777" w:rsidR="00AD1EF0" w:rsidRDefault="00000000">
      <w:pPr>
        <w:pStyle w:val="FirstParagraph"/>
      </w:pPr>
      <w:r>
        <w:t>L’approvisionnement en eau détermine en grande partie les conditions sanitaires des ménages ruraux.</w:t>
      </w:r>
    </w:p>
    <w:p w14:paraId="5E854534" w14:textId="77777777" w:rsidR="00AD1EF0" w:rsidRDefault="00000000">
      <w:pPr>
        <w:pStyle w:val="Corpsdetexte"/>
      </w:pPr>
      <w:r>
        <w:t>A Marovoay, La source principale est « Cours d?eau » (37.4 %).</w:t>
      </w:r>
    </w:p>
    <w:p w14:paraId="39BCD49A" w14:textId="77777777" w:rsidR="00AD1EF0" w:rsidRDefault="00000000">
      <w:pPr>
        <w:pStyle w:val="Corpsdetexte"/>
      </w:pPr>
      <w:r>
        <w:rPr>
          <w:noProof/>
        </w:rPr>
        <w:lastRenderedPageBreak/>
        <w:drawing>
          <wp:inline distT="0" distB="0" distL="0" distR="0" wp14:anchorId="5ACB2E39" wp14:editId="3FB934F5">
            <wp:extent cx="4620126" cy="9240252"/>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03_habitat_niveau_de_vie_files/figure-docx/unnamed-chunk-3-1.png"/>
                    <pic:cNvPicPr>
                      <a:picLocks noChangeAspect="1" noChangeArrowheads="1"/>
                    </pic:cNvPicPr>
                  </pic:nvPicPr>
                  <pic:blipFill>
                    <a:blip r:embed="rId30"/>
                    <a:stretch>
                      <a:fillRect/>
                    </a:stretch>
                  </pic:blipFill>
                  <pic:spPr bwMode="auto">
                    <a:xfrm>
                      <a:off x="0" y="0"/>
                      <a:ext cx="4620126" cy="9240252"/>
                    </a:xfrm>
                    <a:prstGeom prst="rect">
                      <a:avLst/>
                    </a:prstGeom>
                    <a:noFill/>
                    <a:ln w="9525">
                      <a:noFill/>
                      <a:headEnd/>
                      <a:tailEnd/>
                    </a:ln>
                  </pic:spPr>
                </pic:pic>
              </a:graphicData>
            </a:graphic>
          </wp:inline>
        </w:drawing>
      </w:r>
    </w:p>
    <w:p w14:paraId="1C34E353" w14:textId="77777777" w:rsidR="00AD1EF0" w:rsidRDefault="00000000">
      <w:pPr>
        <w:pStyle w:val="Titre3"/>
      </w:pPr>
      <w:bookmarkStart w:id="87" w:name="mode-declairage"/>
      <w:bookmarkStart w:id="88" w:name="_Toc225274654"/>
      <w:bookmarkEnd w:id="85"/>
      <w:r>
        <w:lastRenderedPageBreak/>
        <w:t>3.1.4 Mode d’eclairage</w:t>
      </w:r>
      <w:bookmarkEnd w:id="88"/>
    </w:p>
    <w:p w14:paraId="3401B6A7" w14:textId="77777777" w:rsidR="00AD1EF0" w:rsidRDefault="00000000">
      <w:pPr>
        <w:pStyle w:val="FirstParagraph"/>
      </w:pPr>
      <w:r>
        <w:t>Le mode d’éclairage reflète le niveau d’accès à l’énergie moderne. Les ménages ruraux dépendent encore largement de sources traditionnelles, même si la pénétration du solaire progresse.</w:t>
      </w:r>
    </w:p>
    <w:p w14:paraId="40C8F3CB" w14:textId="77777777" w:rsidR="00AD1EF0" w:rsidRDefault="00000000">
      <w:pPr>
        <w:pStyle w:val="Corpsdetexte"/>
      </w:pPr>
      <w:r>
        <w:rPr>
          <w:noProof/>
        </w:rPr>
        <w:lastRenderedPageBreak/>
        <w:drawing>
          <wp:inline distT="0" distB="0" distL="0" distR="0" wp14:anchorId="3F3180E8" wp14:editId="692B1F51">
            <wp:extent cx="4620126" cy="9240252"/>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03_habitat_niveau_de_vie_files/figure-docx/unnamed-chunk-4-1.png"/>
                    <pic:cNvPicPr>
                      <a:picLocks noChangeAspect="1" noChangeArrowheads="1"/>
                    </pic:cNvPicPr>
                  </pic:nvPicPr>
                  <pic:blipFill>
                    <a:blip r:embed="rId31"/>
                    <a:stretch>
                      <a:fillRect/>
                    </a:stretch>
                  </pic:blipFill>
                  <pic:spPr bwMode="auto">
                    <a:xfrm>
                      <a:off x="0" y="0"/>
                      <a:ext cx="4620126" cy="9240252"/>
                    </a:xfrm>
                    <a:prstGeom prst="rect">
                      <a:avLst/>
                    </a:prstGeom>
                    <a:noFill/>
                    <a:ln w="9525">
                      <a:noFill/>
                      <a:headEnd/>
                      <a:tailEnd/>
                    </a:ln>
                  </pic:spPr>
                </pic:pic>
              </a:graphicData>
            </a:graphic>
          </wp:inline>
        </w:drawing>
      </w:r>
    </w:p>
    <w:p w14:paraId="783D8564" w14:textId="77777777" w:rsidR="00AD1EF0" w:rsidRDefault="00000000">
      <w:pPr>
        <w:pStyle w:val="Corpsdetexte"/>
      </w:pPr>
      <w:r>
        <w:lastRenderedPageBreak/>
        <w:t>Parmi les ménages utilisant le solaire, la proportion disposant d’un panneau en état de marche est présentée ci-dessous.</w:t>
      </w:r>
    </w:p>
    <w:p w14:paraId="6B333494" w14:textId="77777777" w:rsidR="00AD1EF0" w:rsidRDefault="00000000">
      <w:pPr>
        <w:pStyle w:val="Titre3"/>
      </w:pPr>
      <w:bookmarkStart w:id="89" w:name="source-denergie-pour-la-cuisson"/>
      <w:bookmarkStart w:id="90" w:name="_Toc225274655"/>
      <w:bookmarkEnd w:id="87"/>
      <w:r>
        <w:t>3.1.5 Source d’energie pour la cuisson</w:t>
      </w:r>
      <w:bookmarkEnd w:id="90"/>
    </w:p>
    <w:p w14:paraId="2674F74C" w14:textId="77777777" w:rsidR="00AD1EF0" w:rsidRDefault="00000000">
      <w:pPr>
        <w:pStyle w:val="FirstParagraph"/>
      </w:pPr>
      <w:r>
        <w:t>La quasi-totalité des ménages ruraux malgaches dépendent de la biomasse pour la cuisson. La nature exacte du combustible utilisé (bois, charbon de bois) varie selon la disponibilité locale des ressources forestières.</w:t>
      </w:r>
    </w:p>
    <w:tbl>
      <w:tblPr>
        <w:tblStyle w:val="Table"/>
        <w:tblW w:w="5000" w:type="pct"/>
        <w:tblLayout w:type="fixed"/>
        <w:tblLook w:val="0000" w:firstRow="0" w:lastRow="0" w:firstColumn="0" w:lastColumn="0" w:noHBand="0" w:noVBand="0"/>
      </w:tblPr>
      <w:tblGrid>
        <w:gridCol w:w="9406"/>
      </w:tblGrid>
      <w:tr w:rsidR="00AD1EF0" w14:paraId="540F374C" w14:textId="77777777">
        <w:tc>
          <w:tcPr>
            <w:tcW w:w="7920" w:type="dxa"/>
          </w:tcPr>
          <w:p w14:paraId="703FD6E1" w14:textId="77777777" w:rsidR="00AD1EF0" w:rsidRDefault="00000000">
            <w:pPr>
              <w:pStyle w:val="ImageCaption"/>
              <w:spacing w:before="200"/>
            </w:pPr>
            <w:bookmarkStart w:id="91" w:name="fig-cooking"/>
            <w:r>
              <w:t>Figure 3.1</w:t>
            </w:r>
          </w:p>
          <w:p w14:paraId="5C235F63" w14:textId="77777777" w:rsidR="00AD1EF0" w:rsidRDefault="00000000">
            <w:pPr>
              <w:pStyle w:val="Compact"/>
              <w:jc w:val="center"/>
            </w:pPr>
            <w:r>
              <w:rPr>
                <w:noProof/>
              </w:rPr>
              <w:lastRenderedPageBreak/>
              <w:drawing>
                <wp:inline distT="0" distB="0" distL="0" distR="0" wp14:anchorId="365D5ADE" wp14:editId="3673B477">
                  <wp:extent cx="4620126" cy="7295949"/>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03_habitat_niveau_de_vie_files/figure-docx/fig-cooking-1.png"/>
                          <pic:cNvPicPr>
                            <a:picLocks noChangeAspect="1" noChangeArrowheads="1"/>
                          </pic:cNvPicPr>
                        </pic:nvPicPr>
                        <pic:blipFill>
                          <a:blip r:embed="rId32"/>
                          <a:stretch>
                            <a:fillRect/>
                          </a:stretch>
                        </pic:blipFill>
                        <pic:spPr bwMode="auto">
                          <a:xfrm>
                            <a:off x="0" y="0"/>
                            <a:ext cx="4620126" cy="7295949"/>
                          </a:xfrm>
                          <a:prstGeom prst="rect">
                            <a:avLst/>
                          </a:prstGeom>
                          <a:noFill/>
                          <a:ln w="9525">
                            <a:noFill/>
                            <a:headEnd/>
                            <a:tailEnd/>
                          </a:ln>
                        </pic:spPr>
                      </pic:pic>
                    </a:graphicData>
                  </a:graphic>
                </wp:inline>
              </w:drawing>
            </w:r>
          </w:p>
        </w:tc>
        <w:bookmarkEnd w:id="91"/>
      </w:tr>
    </w:tbl>
    <w:p w14:paraId="66C952BF" w14:textId="77777777" w:rsidR="00AD1EF0" w:rsidRDefault="00000000">
      <w:pPr>
        <w:pStyle w:val="Titre2"/>
      </w:pPr>
      <w:bookmarkStart w:id="92" w:name="niveau-de-vie"/>
      <w:bookmarkStart w:id="93" w:name="_Toc225274656"/>
      <w:bookmarkEnd w:id="79"/>
      <w:bookmarkEnd w:id="89"/>
      <w:r>
        <w:lastRenderedPageBreak/>
        <w:t>3.2 Niveau de vie</w:t>
      </w:r>
      <w:bookmarkEnd w:id="93"/>
    </w:p>
    <w:p w14:paraId="5478580E" w14:textId="77777777" w:rsidR="00AD1EF0" w:rsidRDefault="00000000">
      <w:pPr>
        <w:pStyle w:val="FirstParagraph"/>
      </w:pPr>
      <w:r>
        <w:t>La possession de biens durables constitue un proxy classique du niveau de vie des ménages en milieu rural, où les revenus monétaires sont souvent difficiles à mesurer.</w:t>
      </w:r>
    </w:p>
    <w:p w14:paraId="27D6F5CB" w14:textId="77777777" w:rsidR="00AD1EF0" w:rsidRDefault="00000000">
      <w:pPr>
        <w:pStyle w:val="Titre3"/>
      </w:pPr>
      <w:bookmarkStart w:id="94" w:name="biens-de-confort-courant"/>
      <w:bookmarkStart w:id="95" w:name="_Toc225274657"/>
      <w:r>
        <w:t>3.2.1 Biens de confort courant</w:t>
      </w:r>
      <w:bookmarkEnd w:id="95"/>
    </w:p>
    <w:p w14:paraId="7CA02504" w14:textId="77777777" w:rsidR="00AD1EF0" w:rsidRDefault="00000000">
      <w:pPr>
        <w:pStyle w:val="FirstParagraph"/>
      </w:pPr>
      <w:r>
        <w:t>Les biens de confort courant (mobilier, ustensiles, outils) renseignent sur le niveau d’équipement quotidien des ménages et constituent un indicateur de bien-être matériel.</w:t>
      </w:r>
    </w:p>
    <w:tbl>
      <w:tblPr>
        <w:tblStyle w:val="Table"/>
        <w:tblW w:w="5000" w:type="pct"/>
        <w:tblLayout w:type="fixed"/>
        <w:tblLook w:val="0000" w:firstRow="0" w:lastRow="0" w:firstColumn="0" w:lastColumn="0" w:noHBand="0" w:noVBand="0"/>
      </w:tblPr>
      <w:tblGrid>
        <w:gridCol w:w="9406"/>
      </w:tblGrid>
      <w:tr w:rsidR="00AD1EF0" w14:paraId="6C8F316E" w14:textId="77777777">
        <w:tc>
          <w:tcPr>
            <w:tcW w:w="7920" w:type="dxa"/>
          </w:tcPr>
          <w:p w14:paraId="26B8F41B" w14:textId="77777777" w:rsidR="00AD1EF0" w:rsidRDefault="00000000">
            <w:pPr>
              <w:pStyle w:val="ImageCaption"/>
              <w:spacing w:before="200"/>
            </w:pPr>
            <w:bookmarkStart w:id="96" w:name="fig-comfort"/>
            <w:r>
              <w:t>Figure 3.2</w:t>
            </w:r>
          </w:p>
          <w:p w14:paraId="207967C8" w14:textId="77777777" w:rsidR="00AD1EF0" w:rsidRDefault="00000000">
            <w:pPr>
              <w:pStyle w:val="Compact"/>
              <w:jc w:val="center"/>
            </w:pPr>
            <w:r>
              <w:rPr>
                <w:noProof/>
              </w:rPr>
              <w:lastRenderedPageBreak/>
              <w:drawing>
                <wp:inline distT="0" distB="0" distL="0" distR="0" wp14:anchorId="0FDF0D74" wp14:editId="7B13D4E8">
                  <wp:extent cx="4620126" cy="9240252"/>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03_habitat_niveau_de_vie_files/figure-docx/fig-comfort-1.png"/>
                          <pic:cNvPicPr>
                            <a:picLocks noChangeAspect="1" noChangeArrowheads="1"/>
                          </pic:cNvPicPr>
                        </pic:nvPicPr>
                        <pic:blipFill>
                          <a:blip r:embed="rId33"/>
                          <a:stretch>
                            <a:fillRect/>
                          </a:stretch>
                        </pic:blipFill>
                        <pic:spPr bwMode="auto">
                          <a:xfrm>
                            <a:off x="0" y="0"/>
                            <a:ext cx="4620126" cy="9240252"/>
                          </a:xfrm>
                          <a:prstGeom prst="rect">
                            <a:avLst/>
                          </a:prstGeom>
                          <a:noFill/>
                          <a:ln w="9525">
                            <a:noFill/>
                            <a:headEnd/>
                            <a:tailEnd/>
                          </a:ln>
                        </pic:spPr>
                      </pic:pic>
                    </a:graphicData>
                  </a:graphic>
                </wp:inline>
              </w:drawing>
            </w:r>
          </w:p>
        </w:tc>
        <w:bookmarkEnd w:id="96"/>
      </w:tr>
    </w:tbl>
    <w:p w14:paraId="4C6837A1" w14:textId="77777777" w:rsidR="00AD1EF0" w:rsidRDefault="00000000">
      <w:pPr>
        <w:pStyle w:val="Titre3"/>
      </w:pPr>
      <w:bookmarkStart w:id="97" w:name="equipement-agricole"/>
      <w:bookmarkStart w:id="98" w:name="_Toc225274658"/>
      <w:bookmarkEnd w:id="94"/>
      <w:r>
        <w:lastRenderedPageBreak/>
        <w:t>3.2.2 Equipement agricole</w:t>
      </w:r>
      <w:bookmarkEnd w:id="98"/>
    </w:p>
    <w:p w14:paraId="552B0044" w14:textId="77777777" w:rsidR="00AD1EF0" w:rsidRDefault="00000000">
      <w:pPr>
        <w:pStyle w:val="FirstParagraph"/>
      </w:pPr>
      <w:r>
        <w:t>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w="5000" w:type="pct"/>
        <w:tblLayout w:type="fixed"/>
        <w:tblLook w:val="0000" w:firstRow="0" w:lastRow="0" w:firstColumn="0" w:lastColumn="0" w:noHBand="0" w:noVBand="0"/>
      </w:tblPr>
      <w:tblGrid>
        <w:gridCol w:w="9406"/>
      </w:tblGrid>
      <w:tr w:rsidR="00AD1EF0" w14:paraId="156F63EC" w14:textId="77777777">
        <w:tc>
          <w:tcPr>
            <w:tcW w:w="7920" w:type="dxa"/>
          </w:tcPr>
          <w:p w14:paraId="6DB6164E" w14:textId="77777777" w:rsidR="00AD1EF0" w:rsidRDefault="00000000">
            <w:pPr>
              <w:pStyle w:val="ImageCaption"/>
              <w:spacing w:before="200"/>
            </w:pPr>
            <w:bookmarkStart w:id="99" w:name="fig-table-equip"/>
            <w:r>
              <w:t>Figure 3.3</w:t>
            </w:r>
          </w:p>
          <w:p w14:paraId="7D8293DC" w14:textId="77777777" w:rsidR="00AD1EF0" w:rsidRDefault="00000000">
            <w:pPr>
              <w:pStyle w:val="Compact"/>
              <w:jc w:val="center"/>
            </w:pPr>
            <w:r>
              <w:rPr>
                <w:noProof/>
              </w:rPr>
              <w:lastRenderedPageBreak/>
              <w:drawing>
                <wp:inline distT="0" distB="0" distL="0" distR="0" wp14:anchorId="42DBCA35" wp14:editId="04E92BE6">
                  <wp:extent cx="4620126" cy="9240252"/>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03_habitat_niveau_de_vie_files/figure-docx/fig-table-equip-1.png"/>
                          <pic:cNvPicPr>
                            <a:picLocks noChangeAspect="1" noChangeArrowheads="1"/>
                          </pic:cNvPicPr>
                        </pic:nvPicPr>
                        <pic:blipFill>
                          <a:blip r:embed="rId34"/>
                          <a:stretch>
                            <a:fillRect/>
                          </a:stretch>
                        </pic:blipFill>
                        <pic:spPr bwMode="auto">
                          <a:xfrm>
                            <a:off x="0" y="0"/>
                            <a:ext cx="4620126" cy="9240252"/>
                          </a:xfrm>
                          <a:prstGeom prst="rect">
                            <a:avLst/>
                          </a:prstGeom>
                          <a:noFill/>
                          <a:ln w="9525">
                            <a:noFill/>
                            <a:headEnd/>
                            <a:tailEnd/>
                          </a:ln>
                        </pic:spPr>
                      </pic:pic>
                    </a:graphicData>
                  </a:graphic>
                </wp:inline>
              </w:drawing>
            </w:r>
          </w:p>
        </w:tc>
        <w:bookmarkEnd w:id="99"/>
      </w:tr>
    </w:tbl>
    <w:p w14:paraId="6D591818" w14:textId="77777777" w:rsidR="00AD1EF0" w:rsidRDefault="00000000">
      <w:pPr>
        <w:pStyle w:val="Titre3"/>
      </w:pPr>
      <w:bookmarkStart w:id="100" w:name="X24c737da7e24b14633fee24ad0f9be046aa4214"/>
      <w:bookmarkStart w:id="101" w:name="_Toc225274659"/>
      <w:bookmarkEnd w:id="97"/>
      <w:r>
        <w:lastRenderedPageBreak/>
        <w:t>3.2.3 Materiel de communication audiovisuelle et telecommunication</w:t>
      </w:r>
      <w:bookmarkEnd w:id="101"/>
    </w:p>
    <w:p w14:paraId="0DFE35E0" w14:textId="77777777" w:rsidR="00AD1EF0" w:rsidRDefault="00000000">
      <w:pPr>
        <w:pStyle w:val="FirstParagraph"/>
      </w:pPr>
      <w:r>
        <w:t>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w="5000" w:type="pct"/>
        <w:tblLayout w:type="fixed"/>
        <w:tblLook w:val="0000" w:firstRow="0" w:lastRow="0" w:firstColumn="0" w:lastColumn="0" w:noHBand="0" w:noVBand="0"/>
      </w:tblPr>
      <w:tblGrid>
        <w:gridCol w:w="9406"/>
      </w:tblGrid>
      <w:tr w:rsidR="00AD1EF0" w14:paraId="43D0EAF1" w14:textId="77777777">
        <w:tc>
          <w:tcPr>
            <w:tcW w:w="7920" w:type="dxa"/>
          </w:tcPr>
          <w:p w14:paraId="6C658E3E" w14:textId="77777777" w:rsidR="00AD1EF0" w:rsidRDefault="00000000">
            <w:pPr>
              <w:pStyle w:val="ImageCaption"/>
              <w:spacing w:before="200"/>
            </w:pPr>
            <w:bookmarkStart w:id="102" w:name="fig-comm"/>
            <w:r>
              <w:t>Figure 3.4</w:t>
            </w:r>
          </w:p>
          <w:p w14:paraId="0F0EBF63" w14:textId="77777777" w:rsidR="00AD1EF0" w:rsidRDefault="00000000">
            <w:pPr>
              <w:pStyle w:val="Compact"/>
              <w:jc w:val="center"/>
            </w:pPr>
            <w:r>
              <w:rPr>
                <w:noProof/>
              </w:rPr>
              <w:lastRenderedPageBreak/>
              <w:drawing>
                <wp:inline distT="0" distB="0" distL="0" distR="0" wp14:anchorId="0045C577" wp14:editId="0FB50E78">
                  <wp:extent cx="4620126" cy="8499107"/>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03_habitat_niveau_de_vie_files/figure-docx/fig-comm-1.png"/>
                          <pic:cNvPicPr>
                            <a:picLocks noChangeAspect="1" noChangeArrowheads="1"/>
                          </pic:cNvPicPr>
                        </pic:nvPicPr>
                        <pic:blipFill>
                          <a:blip r:embed="rId35"/>
                          <a:stretch>
                            <a:fillRect/>
                          </a:stretch>
                        </pic:blipFill>
                        <pic:spPr bwMode="auto">
                          <a:xfrm>
                            <a:off x="0" y="0"/>
                            <a:ext cx="4620126" cy="8499107"/>
                          </a:xfrm>
                          <a:prstGeom prst="rect">
                            <a:avLst/>
                          </a:prstGeom>
                          <a:noFill/>
                          <a:ln w="9525">
                            <a:noFill/>
                            <a:headEnd/>
                            <a:tailEnd/>
                          </a:ln>
                        </pic:spPr>
                      </pic:pic>
                    </a:graphicData>
                  </a:graphic>
                </wp:inline>
              </w:drawing>
            </w:r>
          </w:p>
        </w:tc>
        <w:bookmarkEnd w:id="102"/>
      </w:tr>
    </w:tbl>
    <w:p w14:paraId="40D1FF4F" w14:textId="77777777" w:rsidR="00AD1EF0" w:rsidRDefault="00000000">
      <w:pPr>
        <w:pStyle w:val="Titre2"/>
      </w:pPr>
      <w:bookmarkStart w:id="103" w:name="transferts-sortants"/>
      <w:bookmarkStart w:id="104" w:name="_Toc225274660"/>
      <w:bookmarkEnd w:id="92"/>
      <w:bookmarkEnd w:id="100"/>
      <w:r>
        <w:lastRenderedPageBreak/>
        <w:t>3.3 Transferts sortants</w:t>
      </w:r>
      <w:bookmarkEnd w:id="104"/>
    </w:p>
    <w:p w14:paraId="533C58C8" w14:textId="77777777" w:rsidR="00AD1EF0" w:rsidRDefault="00000000">
      <w:pPr>
        <w:pStyle w:val="FirstParagraph"/>
      </w:pPr>
      <w:r>
        <w:t xml:space="preserve">Le fichier </w:t>
      </w:r>
      <w:r>
        <w:rPr>
          <w:rStyle w:val="VerbatimChar"/>
        </w:rPr>
        <w:t>res_t2</w:t>
      </w:r>
      <w:r>
        <w:t xml:space="preserve"> recense les transferts envoyes par les menages a des personnes exterieures au foyer. Chaque ligne correspond a un destinataire. Les variables cles sont le type de transfert (</w:t>
      </w:r>
      <w:r>
        <w:rPr>
          <w:rStyle w:val="VerbatimChar"/>
        </w:rPr>
        <w:t>t21a</w:t>
      </w:r>
      <w:r>
        <w:t>), le lieu de residence du destinataire (</w:t>
      </w:r>
      <w:r>
        <w:rPr>
          <w:rStyle w:val="VerbatimChar"/>
        </w:rPr>
        <w:t>t41</w:t>
      </w:r>
      <w:r>
        <w:t>), le poids de riz envoye (</w:t>
      </w:r>
      <w:r>
        <w:rPr>
          <w:rStyle w:val="VerbatimChar"/>
        </w:rPr>
        <w:t>t42</w:t>
      </w:r>
      <w:r>
        <w:t>, en kg) et la valeur totale (</w:t>
      </w:r>
      <w:r>
        <w:rPr>
          <w:rStyle w:val="VerbatimChar"/>
        </w:rPr>
        <w:t>t21d</w:t>
      </w:r>
      <w:r>
        <w:t>, en Ar).</w:t>
      </w:r>
    </w:p>
    <w:tbl>
      <w:tblPr>
        <w:tblStyle w:val="Table"/>
        <w:tblW w:w="5000" w:type="pct"/>
        <w:tblLayout w:type="fixed"/>
        <w:tblLook w:val="0000" w:firstRow="0" w:lastRow="0" w:firstColumn="0" w:lastColumn="0" w:noHBand="0" w:noVBand="0"/>
      </w:tblPr>
      <w:tblGrid>
        <w:gridCol w:w="9406"/>
      </w:tblGrid>
      <w:tr w:rsidR="00AD1EF0" w14:paraId="513A9B7D" w14:textId="77777777">
        <w:tc>
          <w:tcPr>
            <w:tcW w:w="7920" w:type="dxa"/>
          </w:tcPr>
          <w:p w14:paraId="4D26DDC0" w14:textId="77777777" w:rsidR="00AD1EF0" w:rsidRDefault="00000000">
            <w:pPr>
              <w:pStyle w:val="ImageCaption"/>
              <w:spacing w:before="200"/>
            </w:pPr>
            <w:bookmarkStart w:id="105" w:name="fig-transferts-sortants"/>
            <w:r>
              <w:t>Figure 3.5: Valeur moyenne des transferts sortants par observatoire et type</w:t>
            </w:r>
          </w:p>
          <w:p w14:paraId="6715FA92" w14:textId="77777777" w:rsidR="00AD1EF0" w:rsidRDefault="00000000">
            <w:pPr>
              <w:pStyle w:val="Compact"/>
              <w:jc w:val="center"/>
            </w:pPr>
            <w:r>
              <w:rPr>
                <w:noProof/>
              </w:rPr>
              <w:drawing>
                <wp:inline distT="0" distB="0" distL="0" distR="0" wp14:anchorId="2FF8D9D4" wp14:editId="78C95FC1">
                  <wp:extent cx="5969000" cy="3102636"/>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03_habitat_niveau_de_vie_files/figure-docx/fig-transferts-sortants-1.png"/>
                          <pic:cNvPicPr>
                            <a:picLocks noChangeAspect="1" noChangeArrowheads="1"/>
                          </pic:cNvPicPr>
                        </pic:nvPicPr>
                        <pic:blipFill>
                          <a:blip r:embed="rId36"/>
                          <a:stretch>
                            <a:fillRect/>
                          </a:stretch>
                        </pic:blipFill>
                        <pic:spPr bwMode="auto">
                          <a:xfrm>
                            <a:off x="0" y="0"/>
                            <a:ext cx="5969000" cy="3102636"/>
                          </a:xfrm>
                          <a:prstGeom prst="rect">
                            <a:avLst/>
                          </a:prstGeom>
                          <a:noFill/>
                          <a:ln w="9525">
                            <a:noFill/>
                            <a:headEnd/>
                            <a:tailEnd/>
                          </a:ln>
                        </pic:spPr>
                      </pic:pic>
                    </a:graphicData>
                  </a:graphic>
                </wp:inline>
              </w:drawing>
            </w:r>
          </w:p>
        </w:tc>
        <w:bookmarkEnd w:id="105"/>
      </w:tr>
      <w:tr w:rsidR="00AD1EF0" w14:paraId="5750EF36" w14:textId="77777777">
        <w:tc>
          <w:tcPr>
            <w:tcW w:w="7920" w:type="dxa"/>
          </w:tcPr>
          <w:p w14:paraId="506BEC31" w14:textId="77777777" w:rsidR="00AD1EF0" w:rsidRDefault="00000000">
            <w:pPr>
              <w:pStyle w:val="ImageCaption"/>
              <w:spacing w:before="200"/>
            </w:pPr>
            <w:bookmarkStart w:id="106" w:name="tbl-transferts-sortants"/>
            <w:r>
              <w:t>Table 3.1: Transferts sortants : resume par observatoire</w:t>
            </w:r>
          </w:p>
        </w:tc>
        <w:bookmarkEnd w:id="106"/>
      </w:tr>
      <w:tr w:rsidR="00AD1EF0" w14:paraId="17D89410" w14:textId="77777777">
        <w:tc>
          <w:tcPr>
            <w:tcW w:w="7920" w:type="dxa"/>
          </w:tcPr>
          <w:p w14:paraId="56F5DB88" w14:textId="77777777" w:rsidR="00AD1EF0" w:rsidRDefault="00000000">
            <w:pPr>
              <w:pStyle w:val="ImageCaption"/>
              <w:spacing w:before="200"/>
            </w:pPr>
            <w:bookmarkStart w:id="107" w:name="fig-destination-transferts"/>
            <w:r>
              <w:t>Figure 3.6: Lieu de residence des destinataires de transferts</w:t>
            </w:r>
          </w:p>
          <w:p w14:paraId="30F3E658" w14:textId="77777777" w:rsidR="00AD1EF0" w:rsidRDefault="00000000">
            <w:pPr>
              <w:pStyle w:val="Compact"/>
              <w:jc w:val="center"/>
            </w:pPr>
            <w:r>
              <w:rPr>
                <w:noProof/>
              </w:rPr>
              <w:lastRenderedPageBreak/>
              <w:drawing>
                <wp:inline distT="0" distB="0" distL="0" distR="0" wp14:anchorId="606B54F0" wp14:editId="10A675B3">
                  <wp:extent cx="5969000" cy="5236692"/>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03_habitat_niveau_de_vie_files/figure-docx/fig-destination-transferts-1.png"/>
                          <pic:cNvPicPr>
                            <a:picLocks noChangeAspect="1" noChangeArrowheads="1"/>
                          </pic:cNvPicPr>
                        </pic:nvPicPr>
                        <pic:blipFill>
                          <a:blip r:embed="rId37"/>
                          <a:stretch>
                            <a:fillRect/>
                          </a:stretch>
                        </pic:blipFill>
                        <pic:spPr bwMode="auto">
                          <a:xfrm>
                            <a:off x="0" y="0"/>
                            <a:ext cx="5969000" cy="5236692"/>
                          </a:xfrm>
                          <a:prstGeom prst="rect">
                            <a:avLst/>
                          </a:prstGeom>
                          <a:noFill/>
                          <a:ln w="9525">
                            <a:noFill/>
                            <a:headEnd/>
                            <a:tailEnd/>
                          </a:ln>
                        </pic:spPr>
                      </pic:pic>
                    </a:graphicData>
                  </a:graphic>
                </wp:inline>
              </w:drawing>
            </w:r>
          </w:p>
        </w:tc>
        <w:bookmarkEnd w:id="107"/>
      </w:tr>
    </w:tbl>
    <w:p w14:paraId="6AB4F856" w14:textId="77777777" w:rsidR="00AD1EF0" w:rsidRDefault="00000000">
      <w:pPr>
        <w:pStyle w:val="Titre1"/>
      </w:pPr>
      <w:bookmarkStart w:id="108" w:name="foncier"/>
      <w:bookmarkStart w:id="109" w:name="_Toc225274661"/>
      <w:bookmarkEnd w:id="77"/>
      <w:bookmarkEnd w:id="103"/>
      <w:r>
        <w:lastRenderedPageBreak/>
        <w:t>4. Foncier</w:t>
      </w:r>
      <w:bookmarkEnd w:id="109"/>
    </w:p>
    <w:p w14:paraId="3BA7E2DE" w14:textId="77777777" w:rsidR="00AD1EF0" w:rsidRDefault="00000000">
      <w:pPr>
        <w:pStyle w:val="FirstParagraph"/>
      </w:pPr>
      <w:r>
        <w:t>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3B32773F" w14:textId="77777777" w:rsidTr="00AD1EF0">
        <w:trPr>
          <w:cantSplit/>
        </w:trPr>
        <w:tc>
          <w:tcPr>
            <w:tcW w:w="0" w:type="auto"/>
            <w:shd w:val="clear" w:color="auto" w:fill="FCEFDC"/>
            <w:tcMar>
              <w:top w:w="92" w:type="dxa"/>
              <w:bottom w:w="92" w:type="dxa"/>
            </w:tcMar>
          </w:tcPr>
          <w:p w14:paraId="32B74082" w14:textId="77777777" w:rsidR="00AD1EF0" w:rsidRDefault="00000000">
            <w:pPr>
              <w:pStyle w:val="Corpsdetexte"/>
              <w:spacing w:before="0"/>
              <w:textAlignment w:val="center"/>
            </w:pPr>
            <w:r>
              <w:rPr>
                <w:noProof/>
              </w:rPr>
              <w:drawing>
                <wp:inline distT="0" distB="0" distL="0" distR="0" wp14:anchorId="5CFE06D4" wp14:editId="1858D2B4">
                  <wp:extent cx="152400" cy="152400"/>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0AFDBC3C" w14:textId="77777777" w:rsidTr="00AD1EF0">
        <w:trPr>
          <w:cantSplit/>
        </w:trPr>
        <w:tc>
          <w:tcPr>
            <w:tcW w:w="0" w:type="auto"/>
            <w:tcMar>
              <w:top w:w="108" w:type="dxa"/>
              <w:bottom w:w="108" w:type="dxa"/>
            </w:tcMar>
          </w:tcPr>
          <w:p w14:paraId="1A157252" w14:textId="77777777" w:rsidR="00AD1EF0" w:rsidRDefault="00000000">
            <w:pPr>
              <w:pStyle w:val="Corpsdetexte"/>
              <w:spacing w:before="16" w:after="16"/>
            </w:pPr>
            <w:r>
              <w:t>Les résultats présentés ci-dessous sont provisoires, et sont susceptibles de faire l’objet de corrections.</w:t>
            </w:r>
          </w:p>
          <w:p w14:paraId="43CF83BD" w14:textId="77777777" w:rsidR="00AD1EF0" w:rsidRDefault="00AD1EF0"/>
        </w:tc>
      </w:tr>
    </w:tbl>
    <w:p w14:paraId="432B03B7" w14:textId="77777777" w:rsidR="00AD1EF0" w:rsidRDefault="00000000">
      <w:pPr>
        <w:pStyle w:val="Titre2"/>
      </w:pPr>
      <w:bookmarkStart w:id="110" w:name="sec-patrimoine"/>
      <w:bookmarkStart w:id="111" w:name="_Toc225274662"/>
      <w:r>
        <w:t>4.1 Patrimoine foncier</w:t>
      </w:r>
      <w:bookmarkEnd w:id="111"/>
    </w:p>
    <w:p w14:paraId="643A6CFA" w14:textId="77777777" w:rsidR="00AD1EF0" w:rsidRDefault="00000000">
      <w:pPr>
        <w:pStyle w:val="Titre3"/>
      </w:pPr>
      <w:bookmarkStart w:id="112" w:name="nombre-de-parcelles-possédées"/>
      <w:bookmarkStart w:id="113" w:name="_Toc225274663"/>
      <w:r>
        <w:t>4.1.1 Nombre de parcelles possédées</w:t>
      </w:r>
      <w:bookmarkEnd w:id="113"/>
    </w:p>
    <w:p w14:paraId="3073A96F" w14:textId="77777777" w:rsidR="00AD1EF0" w:rsidRDefault="00000000">
      <w:pPr>
        <w:pStyle w:val="FirstParagraph"/>
      </w:pPr>
      <w:r>
        <w:rPr>
          <w:b/>
          <w:bCs/>
        </w:rPr>
        <w:t>Marovoay.</w:t>
      </w:r>
      <w:r>
        <w:t xml:space="preserve"> Sur les 519 ménages enquêtés, 253 (48.7 %) ne possèdent aucune parcelle. La très grande majorité des ménages (51.3 %) sont donc propriétaires d’au moins une parcelle (</w:t>
      </w:r>
      <w:hyperlink w:anchor="fig-nb-parcelles">
        <w:r>
          <w:rPr>
            <w:rStyle w:val="Lienhypertexte"/>
          </w:rPr>
          <w:t>Figure 4.1</w:t>
        </w:r>
      </w:hyperlink>
      <w:r>
        <w:t>). Les ménages propriétaires possèdent en moyenne 2 parcelles.</w:t>
      </w:r>
    </w:p>
    <w:tbl>
      <w:tblPr>
        <w:tblStyle w:val="Table"/>
        <w:tblW w:w="5000" w:type="pct"/>
        <w:tblLayout w:type="fixed"/>
        <w:tblLook w:val="0000" w:firstRow="0" w:lastRow="0" w:firstColumn="0" w:lastColumn="0" w:noHBand="0" w:noVBand="0"/>
      </w:tblPr>
      <w:tblGrid>
        <w:gridCol w:w="9406"/>
      </w:tblGrid>
      <w:tr w:rsidR="00AD1EF0" w14:paraId="5C1650C3" w14:textId="77777777">
        <w:tc>
          <w:tcPr>
            <w:tcW w:w="7920" w:type="dxa"/>
          </w:tcPr>
          <w:p w14:paraId="6037CF67" w14:textId="77777777" w:rsidR="00AD1EF0" w:rsidRDefault="00000000">
            <w:pPr>
              <w:pStyle w:val="ImageCaption"/>
              <w:spacing w:before="200"/>
            </w:pPr>
            <w:bookmarkStart w:id="114" w:name="fig-nb-parcelles"/>
            <w:r>
              <w:t>Figure 4.1: Distribution du nombre de parcelles possédées par ménage</w:t>
            </w:r>
          </w:p>
          <w:p w14:paraId="581C9894" w14:textId="77777777" w:rsidR="00AD1EF0" w:rsidRDefault="00000000">
            <w:pPr>
              <w:pStyle w:val="Compact"/>
              <w:jc w:val="center"/>
            </w:pPr>
            <w:r>
              <w:rPr>
                <w:noProof/>
              </w:rPr>
              <w:drawing>
                <wp:inline distT="0" distB="0" distL="0" distR="0" wp14:anchorId="2297F525" wp14:editId="3AA4574C">
                  <wp:extent cx="5969000" cy="3730624"/>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199" name="Picture" descr="04_foncier_files/figure-docx/fig-nb-parcelles-1.png"/>
                          <pic:cNvPicPr>
                            <a:picLocks noChangeAspect="1" noChangeArrowheads="1"/>
                          </pic:cNvPicPr>
                        </pic:nvPicPr>
                        <pic:blipFill>
                          <a:blip r:embed="rId38"/>
                          <a:stretch>
                            <a:fillRect/>
                          </a:stretch>
                        </pic:blipFill>
                        <pic:spPr bwMode="auto">
                          <a:xfrm>
                            <a:off x="0" y="0"/>
                            <a:ext cx="5969000" cy="3730624"/>
                          </a:xfrm>
                          <a:prstGeom prst="rect">
                            <a:avLst/>
                          </a:prstGeom>
                          <a:noFill/>
                          <a:ln w="9525">
                            <a:noFill/>
                            <a:headEnd/>
                            <a:tailEnd/>
                          </a:ln>
                        </pic:spPr>
                      </pic:pic>
                    </a:graphicData>
                  </a:graphic>
                </wp:inline>
              </w:drawing>
            </w:r>
          </w:p>
        </w:tc>
        <w:bookmarkEnd w:id="114"/>
      </w:tr>
      <w:tr w:rsidR="00AD1EF0" w14:paraId="30E3A589" w14:textId="77777777">
        <w:tc>
          <w:tcPr>
            <w:tcW w:w="7920" w:type="dxa"/>
          </w:tcPr>
          <w:p w14:paraId="5F25315D" w14:textId="77777777" w:rsidR="00AD1EF0" w:rsidRDefault="00000000">
            <w:pPr>
              <w:pStyle w:val="ImageCaption"/>
              <w:spacing w:before="200"/>
            </w:pPr>
            <w:bookmarkStart w:id="115" w:name="tbl-parcelles-stats"/>
            <w:r>
              <w:t>Table 4.1: Statistiques sur le patrimoine foncier possédé</w:t>
            </w:r>
          </w:p>
        </w:tc>
        <w:bookmarkEnd w:id="115"/>
      </w:tr>
    </w:tbl>
    <w:p w14:paraId="28525010" w14:textId="77777777" w:rsidR="00AD1EF0" w:rsidRDefault="00000000">
      <w:pPr>
        <w:pStyle w:val="Corpsdetexte"/>
      </w:pPr>
      <w:r>
        <w:lastRenderedPageBreak/>
        <w:t xml:space="preserve">Le </w:t>
      </w:r>
      <w:hyperlink w:anchor="tbl-parcelles-stats">
        <w:r>
          <w:rPr>
            <w:rStyle w:val="Lienhypertexte"/>
          </w:rPr>
          <w:t>Table 4.1</w:t>
        </w:r>
      </w:hyperlink>
      <w:r>
        <w:t xml:space="preserve"> résume les principales caractéristiques du patrimoine foncier possédé.</w:t>
      </w:r>
    </w:p>
    <w:p w14:paraId="78D640BD" w14:textId="77777777" w:rsidR="00AD1EF0" w:rsidRDefault="00000000">
      <w:pPr>
        <w:pStyle w:val="Corpsdetexte"/>
      </w:pPr>
      <w:r>
        <w:rPr>
          <w:b/>
          <w:bCs/>
        </w:rPr>
        <w:t>Marovoay.</w:t>
      </w:r>
      <w:r>
        <w:t xml:space="preserve"> La superficie moyenne par parcelle est de 78.9 ares, et la surface totale possédée par ménage atteint en moyenne 163.2 ares.</w:t>
      </w:r>
    </w:p>
    <w:p w14:paraId="4E7E8513" w14:textId="77777777" w:rsidR="00AD1EF0" w:rsidRDefault="00000000">
      <w:pPr>
        <w:pStyle w:val="Titre3"/>
      </w:pPr>
      <w:bookmarkStart w:id="116" w:name="Xb3a5d9a9af71174c0c59d5650fdd434d6154eab"/>
      <w:bookmarkStart w:id="117" w:name="_Toc225274664"/>
      <w:bookmarkEnd w:id="112"/>
      <w:r>
        <w:t>4.1.2 Type et localisation des parcelles possédées</w:t>
      </w:r>
      <w:bookmarkEnd w:id="117"/>
    </w:p>
    <w:p w14:paraId="66C411D3" w14:textId="77777777" w:rsidR="00AD1EF0" w:rsidRDefault="00000000">
      <w:pPr>
        <w:pStyle w:val="FirstParagraph"/>
      </w:pPr>
      <w:r>
        <w:t>Le patrimoine foncier des ménages se compose principalement de rizières et de champs de cultures pluviales (</w:t>
      </w:r>
      <w:hyperlink w:anchor="fig-type-parcelle">
        <w:r>
          <w:rPr>
            <w:rStyle w:val="Lienhypertexte"/>
          </w:rPr>
          <w:t>Figure 4.2</w:t>
        </w:r>
      </w:hyperlink>
      <w:r>
        <w:t>).</w:t>
      </w:r>
    </w:p>
    <w:p w14:paraId="0AECC963" w14:textId="77777777" w:rsidR="00AD1EF0" w:rsidRDefault="00000000">
      <w:pPr>
        <w:pStyle w:val="Corpsdetexte"/>
      </w:pPr>
      <w:r>
        <w:rPr>
          <w:b/>
          <w:bCs/>
        </w:rPr>
        <w:t>Marovoay.</w:t>
      </w:r>
      <w:r>
        <w:t xml:space="preserve"> Les rizières représentent 73.9 % des parcelles possédées et les champs 25.6 %.</w:t>
      </w:r>
    </w:p>
    <w:tbl>
      <w:tblPr>
        <w:tblStyle w:val="Table"/>
        <w:tblW w:w="5000" w:type="pct"/>
        <w:tblLayout w:type="fixed"/>
        <w:tblLook w:val="0000" w:firstRow="0" w:lastRow="0" w:firstColumn="0" w:lastColumn="0" w:noHBand="0" w:noVBand="0"/>
      </w:tblPr>
      <w:tblGrid>
        <w:gridCol w:w="9406"/>
      </w:tblGrid>
      <w:tr w:rsidR="00AD1EF0" w14:paraId="68BAF82F" w14:textId="77777777">
        <w:tc>
          <w:tcPr>
            <w:tcW w:w="7920" w:type="dxa"/>
          </w:tcPr>
          <w:p w14:paraId="38F68680" w14:textId="77777777" w:rsidR="00AD1EF0" w:rsidRDefault="00000000">
            <w:pPr>
              <w:pStyle w:val="ImageCaption"/>
              <w:spacing w:before="200"/>
            </w:pPr>
            <w:bookmarkStart w:id="118" w:name="fig-type-parcelle"/>
            <w:r>
              <w:t>Figure 4.2: Type des parcelles possédées</w:t>
            </w:r>
          </w:p>
          <w:p w14:paraId="6492A46E" w14:textId="77777777" w:rsidR="00AD1EF0" w:rsidRDefault="00000000">
            <w:pPr>
              <w:pStyle w:val="Compact"/>
              <w:jc w:val="center"/>
            </w:pPr>
            <w:r>
              <w:rPr>
                <w:noProof/>
              </w:rPr>
              <w:drawing>
                <wp:inline distT="0" distB="0" distL="0" distR="0" wp14:anchorId="4DB5C3B1" wp14:editId="51214946">
                  <wp:extent cx="5969000" cy="6100262"/>
                  <wp:effectExtent l="0" t="0" r="0" b="0"/>
                  <wp:docPr id="204" name="Picture"/>
                  <wp:cNvGraphicFramePr/>
                  <a:graphic xmlns:a="http://schemas.openxmlformats.org/drawingml/2006/main">
                    <a:graphicData uri="http://schemas.openxmlformats.org/drawingml/2006/picture">
                      <pic:pic xmlns:pic="http://schemas.openxmlformats.org/drawingml/2006/picture">
                        <pic:nvPicPr>
                          <pic:cNvPr id="205" name="Picture" descr="04_foncier_files/figure-docx/fig-type-parcelle-1.png"/>
                          <pic:cNvPicPr>
                            <a:picLocks noChangeAspect="1" noChangeArrowheads="1"/>
                          </pic:cNvPicPr>
                        </pic:nvPicPr>
                        <pic:blipFill>
                          <a:blip r:embed="rId39"/>
                          <a:stretch>
                            <a:fillRect/>
                          </a:stretch>
                        </pic:blipFill>
                        <pic:spPr bwMode="auto">
                          <a:xfrm>
                            <a:off x="0" y="0"/>
                            <a:ext cx="5969000" cy="6100262"/>
                          </a:xfrm>
                          <a:prstGeom prst="rect">
                            <a:avLst/>
                          </a:prstGeom>
                          <a:noFill/>
                          <a:ln w="9525">
                            <a:noFill/>
                            <a:headEnd/>
                            <a:tailEnd/>
                          </a:ln>
                        </pic:spPr>
                      </pic:pic>
                    </a:graphicData>
                  </a:graphic>
                </wp:inline>
              </w:drawing>
            </w:r>
          </w:p>
        </w:tc>
        <w:bookmarkEnd w:id="118"/>
      </w:tr>
    </w:tbl>
    <w:p w14:paraId="67D01650" w14:textId="77777777" w:rsidR="00AD1EF0" w:rsidRDefault="00000000">
      <w:pPr>
        <w:pStyle w:val="Corpsdetexte"/>
      </w:pPr>
      <w:r>
        <w:lastRenderedPageBreak/>
        <w:t>La localisation des parcelles reflète les spécificités agro-écologiques de chaque site (</w:t>
      </w:r>
      <w:hyperlink w:anchor="fig-localisation-parcelle">
        <w:r>
          <w:rPr>
            <w:rStyle w:val="Lienhypertexte"/>
          </w:rPr>
          <w:t>Figure 4.3</w:t>
        </w:r>
      </w:hyperlink>
      <w:r>
        <w:t>).</w:t>
      </w:r>
    </w:p>
    <w:p w14:paraId="34F4E2D7" w14:textId="77777777" w:rsidR="00AD1EF0" w:rsidRDefault="00000000">
      <w:pPr>
        <w:pStyle w:val="Corpsdetexte"/>
      </w:pPr>
      <w:r>
        <w:rPr>
          <w:b/>
          <w:bCs/>
        </w:rPr>
        <w:t>Marovoay.</w:t>
      </w:r>
      <w:r>
        <w:t xml:space="preserve"> La localisation la plus fréquente est la plaine (67.3 %).</w:t>
      </w:r>
    </w:p>
    <w:tbl>
      <w:tblPr>
        <w:tblStyle w:val="Table"/>
        <w:tblW w:w="5000" w:type="pct"/>
        <w:tblLayout w:type="fixed"/>
        <w:tblLook w:val="0000" w:firstRow="0" w:lastRow="0" w:firstColumn="0" w:lastColumn="0" w:noHBand="0" w:noVBand="0"/>
      </w:tblPr>
      <w:tblGrid>
        <w:gridCol w:w="9406"/>
      </w:tblGrid>
      <w:tr w:rsidR="00AD1EF0" w14:paraId="592121D3" w14:textId="77777777">
        <w:tc>
          <w:tcPr>
            <w:tcW w:w="7920" w:type="dxa"/>
          </w:tcPr>
          <w:p w14:paraId="31AF1B89" w14:textId="77777777" w:rsidR="00AD1EF0" w:rsidRDefault="00000000">
            <w:pPr>
              <w:pStyle w:val="ImageCaption"/>
              <w:spacing w:before="200"/>
            </w:pPr>
            <w:bookmarkStart w:id="119" w:name="fig-localisation-parcelle"/>
            <w:r>
              <w:t>Figure 4.3: Localisation des parcelles possédées</w:t>
            </w:r>
          </w:p>
          <w:p w14:paraId="25C030E9" w14:textId="77777777" w:rsidR="00AD1EF0" w:rsidRDefault="00000000">
            <w:pPr>
              <w:pStyle w:val="Compact"/>
              <w:jc w:val="center"/>
            </w:pPr>
            <w:r>
              <w:rPr>
                <w:noProof/>
              </w:rPr>
              <w:drawing>
                <wp:inline distT="0" distB="0" distL="0" distR="0" wp14:anchorId="0504D275" wp14:editId="250A85AF">
                  <wp:extent cx="5969000" cy="6100262"/>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04_foncier_files/figure-docx/fig-localisation-parcelle-1.png"/>
                          <pic:cNvPicPr>
                            <a:picLocks noChangeAspect="1" noChangeArrowheads="1"/>
                          </pic:cNvPicPr>
                        </pic:nvPicPr>
                        <pic:blipFill>
                          <a:blip r:embed="rId40"/>
                          <a:stretch>
                            <a:fillRect/>
                          </a:stretch>
                        </pic:blipFill>
                        <pic:spPr bwMode="auto">
                          <a:xfrm>
                            <a:off x="0" y="0"/>
                            <a:ext cx="5969000" cy="6100262"/>
                          </a:xfrm>
                          <a:prstGeom prst="rect">
                            <a:avLst/>
                          </a:prstGeom>
                          <a:noFill/>
                          <a:ln w="9525">
                            <a:noFill/>
                            <a:headEnd/>
                            <a:tailEnd/>
                          </a:ln>
                        </pic:spPr>
                      </pic:pic>
                    </a:graphicData>
                  </a:graphic>
                </wp:inline>
              </w:drawing>
            </w:r>
          </w:p>
        </w:tc>
        <w:bookmarkEnd w:id="119"/>
      </w:tr>
    </w:tbl>
    <w:p w14:paraId="671B8AEB" w14:textId="77777777" w:rsidR="00AD1EF0" w:rsidRDefault="00000000">
      <w:pPr>
        <w:pStyle w:val="Titre3"/>
      </w:pPr>
      <w:bookmarkStart w:id="120" w:name="irrigation-des-parcelles-possédées"/>
      <w:bookmarkStart w:id="121" w:name="_Toc225274665"/>
      <w:bookmarkEnd w:id="116"/>
      <w:r>
        <w:t>4.1.3 Irrigation des parcelles possédées</w:t>
      </w:r>
      <w:bookmarkEnd w:id="121"/>
    </w:p>
    <w:p w14:paraId="26AD4F76" w14:textId="77777777" w:rsidR="00AD1EF0" w:rsidRDefault="00000000">
      <w:pPr>
        <w:pStyle w:val="FirstParagraph"/>
      </w:pPr>
      <w:r>
        <w:t xml:space="preserve">L’accès à l’irrigation est un facteur déterminant de la productivité rizicole. La </w:t>
      </w:r>
      <w:hyperlink w:anchor="fig-irrigation-possedee">
        <w:r>
          <w:rPr>
            <w:rStyle w:val="Lienhypertexte"/>
          </w:rPr>
          <w:t>Figure 4.4</w:t>
        </w:r>
      </w:hyperlink>
      <w:r>
        <w:t xml:space="preserve"> présente les modes d’irrigation des parcelles possédées par les ménages dans les deux observatoires. Les différences entre Alaotra et Marovoay reflètent les investissements hydrauliques historiques de chaque périmètre.</w:t>
      </w:r>
    </w:p>
    <w:tbl>
      <w:tblPr>
        <w:tblStyle w:val="Table"/>
        <w:tblW w:w="5000" w:type="pct"/>
        <w:tblLayout w:type="fixed"/>
        <w:tblLook w:val="0000" w:firstRow="0" w:lastRow="0" w:firstColumn="0" w:lastColumn="0" w:noHBand="0" w:noVBand="0"/>
      </w:tblPr>
      <w:tblGrid>
        <w:gridCol w:w="9406"/>
      </w:tblGrid>
      <w:tr w:rsidR="00AD1EF0" w14:paraId="0075881A" w14:textId="77777777">
        <w:tc>
          <w:tcPr>
            <w:tcW w:w="7920" w:type="dxa"/>
          </w:tcPr>
          <w:p w14:paraId="61CE1F88" w14:textId="77777777" w:rsidR="00AD1EF0" w:rsidRDefault="00000000">
            <w:pPr>
              <w:pStyle w:val="ImageCaption"/>
              <w:spacing w:before="200"/>
            </w:pPr>
            <w:bookmarkStart w:id="122" w:name="fig-irrigation-possedee"/>
            <w:r>
              <w:lastRenderedPageBreak/>
              <w:t>Figure 4.4: Mode d’irrigation des parcelles possédées</w:t>
            </w:r>
          </w:p>
          <w:p w14:paraId="3B9C910E" w14:textId="77777777" w:rsidR="00AD1EF0" w:rsidRDefault="00000000">
            <w:pPr>
              <w:pStyle w:val="Compact"/>
              <w:jc w:val="center"/>
            </w:pPr>
            <w:r>
              <w:rPr>
                <w:noProof/>
              </w:rPr>
              <w:drawing>
                <wp:inline distT="0" distB="0" distL="0" distR="0" wp14:anchorId="1FB74060" wp14:editId="542D6662">
                  <wp:extent cx="5969000" cy="5490236"/>
                  <wp:effectExtent l="0" t="0" r="0" b="0"/>
                  <wp:docPr id="213" name="Picture"/>
                  <wp:cNvGraphicFramePr/>
                  <a:graphic xmlns:a="http://schemas.openxmlformats.org/drawingml/2006/main">
                    <a:graphicData uri="http://schemas.openxmlformats.org/drawingml/2006/picture">
                      <pic:pic xmlns:pic="http://schemas.openxmlformats.org/drawingml/2006/picture">
                        <pic:nvPicPr>
                          <pic:cNvPr id="214" name="Picture" descr="04_foncier_files/figure-docx/fig-irrigation-possedee-1.png"/>
                          <pic:cNvPicPr>
                            <a:picLocks noChangeAspect="1" noChangeArrowheads="1"/>
                          </pic:cNvPicPr>
                        </pic:nvPicPr>
                        <pic:blipFill>
                          <a:blip r:embed="rId41"/>
                          <a:stretch>
                            <a:fillRect/>
                          </a:stretch>
                        </pic:blipFill>
                        <pic:spPr bwMode="auto">
                          <a:xfrm>
                            <a:off x="0" y="0"/>
                            <a:ext cx="5969000" cy="5490236"/>
                          </a:xfrm>
                          <a:prstGeom prst="rect">
                            <a:avLst/>
                          </a:prstGeom>
                          <a:noFill/>
                          <a:ln w="9525">
                            <a:noFill/>
                            <a:headEnd/>
                            <a:tailEnd/>
                          </a:ln>
                        </pic:spPr>
                      </pic:pic>
                    </a:graphicData>
                  </a:graphic>
                </wp:inline>
              </w:drawing>
            </w:r>
          </w:p>
        </w:tc>
        <w:bookmarkEnd w:id="122"/>
      </w:tr>
    </w:tbl>
    <w:p w14:paraId="37F301E5" w14:textId="77777777" w:rsidR="00AD1EF0" w:rsidRDefault="00000000">
      <w:pPr>
        <w:pStyle w:val="Titre3"/>
      </w:pPr>
      <w:bookmarkStart w:id="123" w:name="mode-dacquisition-et-ancienneté"/>
      <w:bookmarkStart w:id="124" w:name="_Toc225274666"/>
      <w:bookmarkEnd w:id="120"/>
      <w:r>
        <w:t>4.1.4 Mode d’acquisition et ancienneté</w:t>
      </w:r>
      <w:bookmarkEnd w:id="124"/>
    </w:p>
    <w:p w14:paraId="009C8DBB" w14:textId="77777777" w:rsidR="00AD1EF0" w:rsidRDefault="00000000">
      <w:pPr>
        <w:pStyle w:val="FirstParagraph"/>
      </w:pPr>
      <w:r>
        <w:t>Le mode d’acquisition des parcelles renseigne sur la dynamique du marché foncier et le poids des transmissions familiales (</w:t>
      </w:r>
      <w:hyperlink w:anchor="fig-acquisition">
        <w:r>
          <w:rPr>
            <w:rStyle w:val="Lienhypertexte"/>
          </w:rPr>
          <w:t>Figure 4.5</w:t>
        </w:r>
      </w:hyperlink>
      <w:r>
        <w:t>). L’héritage domine largement dans les deux observatoires.</w:t>
      </w:r>
    </w:p>
    <w:p w14:paraId="10F5EE37" w14:textId="77777777" w:rsidR="00AD1EF0" w:rsidRDefault="00000000">
      <w:pPr>
        <w:pStyle w:val="Corpsdetexte"/>
      </w:pPr>
      <w:r>
        <w:rPr>
          <w:b/>
          <w:bCs/>
        </w:rPr>
        <w:t>Marovoay.</w:t>
      </w:r>
      <w:r>
        <w:t xml:space="preserve"> L’héritage concerne 59.4 % des parcelles, l’achat 39 % et la mise en valeur 0.2 %.</w:t>
      </w:r>
    </w:p>
    <w:tbl>
      <w:tblPr>
        <w:tblStyle w:val="Table"/>
        <w:tblW w:w="5000" w:type="pct"/>
        <w:tblLayout w:type="fixed"/>
        <w:tblLook w:val="0000" w:firstRow="0" w:lastRow="0" w:firstColumn="0" w:lastColumn="0" w:noHBand="0" w:noVBand="0"/>
      </w:tblPr>
      <w:tblGrid>
        <w:gridCol w:w="9406"/>
      </w:tblGrid>
      <w:tr w:rsidR="00AD1EF0" w14:paraId="51EFB07B" w14:textId="77777777">
        <w:tc>
          <w:tcPr>
            <w:tcW w:w="7920" w:type="dxa"/>
          </w:tcPr>
          <w:p w14:paraId="45C07F0F" w14:textId="77777777" w:rsidR="00AD1EF0" w:rsidRDefault="00000000">
            <w:pPr>
              <w:pStyle w:val="ImageCaption"/>
              <w:spacing w:before="200"/>
            </w:pPr>
            <w:bookmarkStart w:id="125" w:name="fig-acquisition"/>
            <w:r>
              <w:t>Figure 4.5: Mode d’acquisition des parcelles possédées</w:t>
            </w:r>
          </w:p>
          <w:p w14:paraId="04D747F2" w14:textId="77777777" w:rsidR="00AD1EF0" w:rsidRDefault="00000000">
            <w:pPr>
              <w:pStyle w:val="Compact"/>
              <w:jc w:val="center"/>
            </w:pPr>
            <w:r>
              <w:rPr>
                <w:noProof/>
              </w:rPr>
              <w:lastRenderedPageBreak/>
              <w:drawing>
                <wp:inline distT="0" distB="0" distL="0" distR="0" wp14:anchorId="6CBDB0B0" wp14:editId="44305024">
                  <wp:extent cx="5969000" cy="596900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04_foncier_files/figure-docx/fig-acquisition-1.png"/>
                          <pic:cNvPicPr>
                            <a:picLocks noChangeAspect="1" noChangeArrowheads="1"/>
                          </pic:cNvPicPr>
                        </pic:nvPicPr>
                        <pic:blipFill>
                          <a:blip r:embed="rId42"/>
                          <a:stretch>
                            <a:fillRect/>
                          </a:stretch>
                        </pic:blipFill>
                        <pic:spPr bwMode="auto">
                          <a:xfrm>
                            <a:off x="0" y="0"/>
                            <a:ext cx="5969000" cy="5969000"/>
                          </a:xfrm>
                          <a:prstGeom prst="rect">
                            <a:avLst/>
                          </a:prstGeom>
                          <a:noFill/>
                          <a:ln w="9525">
                            <a:noFill/>
                            <a:headEnd/>
                            <a:tailEnd/>
                          </a:ln>
                        </pic:spPr>
                      </pic:pic>
                    </a:graphicData>
                  </a:graphic>
                </wp:inline>
              </w:drawing>
            </w:r>
          </w:p>
        </w:tc>
        <w:bookmarkEnd w:id="125"/>
      </w:tr>
    </w:tbl>
    <w:p w14:paraId="735246E8" w14:textId="77777777" w:rsidR="00AD1EF0" w:rsidRDefault="00000000">
      <w:pPr>
        <w:pStyle w:val="Corpsdetexte"/>
      </w:pPr>
      <w:r>
        <w:lastRenderedPageBreak/>
        <w:t>L’ancienneté de possession témoigne de l’enracinement des ménages sur leurs terres (</w:t>
      </w:r>
      <w:hyperlink w:anchor="fig-anciennete">
        <w:r>
          <w:rPr>
            <w:rStyle w:val="Lienhypertexte"/>
          </w:rPr>
          <w:t>Figure 4.6</w:t>
        </w:r>
      </w:hyperlink>
      <w:r>
        <w:t>).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w="5000" w:type="pct"/>
        <w:tblLayout w:type="fixed"/>
        <w:tblLook w:val="0000" w:firstRow="0" w:lastRow="0" w:firstColumn="0" w:lastColumn="0" w:noHBand="0" w:noVBand="0"/>
      </w:tblPr>
      <w:tblGrid>
        <w:gridCol w:w="9406"/>
      </w:tblGrid>
      <w:tr w:rsidR="00AD1EF0" w14:paraId="2AA4ECE4" w14:textId="77777777">
        <w:tc>
          <w:tcPr>
            <w:tcW w:w="7920" w:type="dxa"/>
          </w:tcPr>
          <w:p w14:paraId="36772586" w14:textId="77777777" w:rsidR="00AD1EF0" w:rsidRDefault="00000000">
            <w:pPr>
              <w:pStyle w:val="ImageCaption"/>
              <w:spacing w:before="200"/>
            </w:pPr>
            <w:bookmarkStart w:id="126" w:name="fig-anciennete"/>
            <w:r>
              <w:t>Figure 4.6: Ancienneté de possession des parcelles</w:t>
            </w:r>
          </w:p>
          <w:p w14:paraId="13E7473F" w14:textId="77777777" w:rsidR="00AD1EF0" w:rsidRDefault="00000000">
            <w:pPr>
              <w:pStyle w:val="Compact"/>
              <w:jc w:val="center"/>
            </w:pPr>
            <w:r>
              <w:rPr>
                <w:noProof/>
              </w:rPr>
              <w:lastRenderedPageBreak/>
              <w:drawing>
                <wp:inline distT="0" distB="0" distL="0" distR="0" wp14:anchorId="0C7F46D4" wp14:editId="09CCED04">
                  <wp:extent cx="5969000" cy="3316111"/>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223" name="Picture" descr="04_foncier_files/figure-docx/fig-anciennete-1.png"/>
                          <pic:cNvPicPr>
                            <a:picLocks noChangeAspect="1" noChangeArrowheads="1"/>
                          </pic:cNvPicPr>
                        </pic:nvPicPr>
                        <pic:blipFill>
                          <a:blip r:embed="rId43"/>
                          <a:stretch>
                            <a:fillRect/>
                          </a:stretch>
                        </pic:blipFill>
                        <pic:spPr bwMode="auto">
                          <a:xfrm>
                            <a:off x="0" y="0"/>
                            <a:ext cx="5969000" cy="3316111"/>
                          </a:xfrm>
                          <a:prstGeom prst="rect">
                            <a:avLst/>
                          </a:prstGeom>
                          <a:noFill/>
                          <a:ln w="9525">
                            <a:noFill/>
                            <a:headEnd/>
                            <a:tailEnd/>
                          </a:ln>
                        </pic:spPr>
                      </pic:pic>
                    </a:graphicData>
                  </a:graphic>
                </wp:inline>
              </w:drawing>
            </w:r>
          </w:p>
        </w:tc>
        <w:bookmarkEnd w:id="126"/>
      </w:tr>
    </w:tbl>
    <w:p w14:paraId="1420B8BA" w14:textId="77777777" w:rsidR="00AD1EF0" w:rsidRDefault="00000000">
      <w:pPr>
        <w:pStyle w:val="Titre3"/>
      </w:pPr>
      <w:bookmarkStart w:id="127" w:name="propriétaire-dans-le-ménage"/>
      <w:bookmarkStart w:id="128" w:name="_Toc225274667"/>
      <w:bookmarkEnd w:id="123"/>
      <w:r>
        <w:lastRenderedPageBreak/>
        <w:t>4.1.5 Propriétaire dans le ménage</w:t>
      </w:r>
      <w:bookmarkEnd w:id="128"/>
    </w:p>
    <w:p w14:paraId="465B7F80" w14:textId="77777777" w:rsidR="00AD1EF0" w:rsidRDefault="00000000">
      <w:pPr>
        <w:pStyle w:val="FirstParagraph"/>
      </w:pPr>
      <w:r>
        <w:t>La question de l’identité du propriétaire au sein du ménage soulève des enjeux de genre importants (</w:t>
      </w:r>
      <w:hyperlink w:anchor="fig-proprietaire">
        <w:r>
          <w:rPr>
            <w:rStyle w:val="Lienhypertexte"/>
          </w:rPr>
          <w:t>Figure 4.7</w:t>
        </w:r>
      </w:hyperlink>
      <w:r>
        <w:t>). Dans les deux observatoires, c’est le chef de ménage qui est déclaré propriétaire de la majorité des parcelles, ce qui illustre les inégalités d’accès au foncier.</w:t>
      </w:r>
    </w:p>
    <w:p w14:paraId="3F3739BA" w14:textId="77777777" w:rsidR="00AD1EF0" w:rsidRDefault="00000000">
      <w:pPr>
        <w:pStyle w:val="Corpsdetexte"/>
      </w:pPr>
      <w:r>
        <w:rPr>
          <w:b/>
          <w:bCs/>
        </w:rPr>
        <w:t>Marovoay.</w:t>
      </w:r>
      <w:r>
        <w:t xml:space="preserve"> Le chef de ménage est propriétaire de 76.3 % des parcelles ; le ou la conjoint(e) n’apparaît que dans 8.8 % des cas.</w:t>
      </w:r>
    </w:p>
    <w:tbl>
      <w:tblPr>
        <w:tblStyle w:val="Table"/>
        <w:tblW w:w="5000" w:type="pct"/>
        <w:tblLayout w:type="fixed"/>
        <w:tblLook w:val="0000" w:firstRow="0" w:lastRow="0" w:firstColumn="0" w:lastColumn="0" w:noHBand="0" w:noVBand="0"/>
      </w:tblPr>
      <w:tblGrid>
        <w:gridCol w:w="9406"/>
      </w:tblGrid>
      <w:tr w:rsidR="00AD1EF0" w14:paraId="720E333A" w14:textId="77777777">
        <w:tc>
          <w:tcPr>
            <w:tcW w:w="7920" w:type="dxa"/>
          </w:tcPr>
          <w:p w14:paraId="44AE6172" w14:textId="77777777" w:rsidR="00AD1EF0" w:rsidRDefault="00000000">
            <w:pPr>
              <w:pStyle w:val="ImageCaption"/>
              <w:spacing w:before="200"/>
            </w:pPr>
            <w:bookmarkStart w:id="129" w:name="fig-proprietaire"/>
            <w:r>
              <w:t>Figure 4.7: Qui dans le ménage est propriétaire de la parcelle</w:t>
            </w:r>
          </w:p>
          <w:p w14:paraId="70DD3A30" w14:textId="77777777" w:rsidR="00AD1EF0" w:rsidRDefault="00000000">
            <w:pPr>
              <w:pStyle w:val="Compact"/>
              <w:jc w:val="center"/>
            </w:pPr>
            <w:r>
              <w:rPr>
                <w:noProof/>
              </w:rPr>
              <w:lastRenderedPageBreak/>
              <w:drawing>
                <wp:inline distT="0" distB="0" distL="0" distR="0" wp14:anchorId="15AD5632" wp14:editId="35D0884B">
                  <wp:extent cx="5969000" cy="59690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04_foncier_files/figure-docx/fig-proprietaire-1.png"/>
                          <pic:cNvPicPr>
                            <a:picLocks noChangeAspect="1" noChangeArrowheads="1"/>
                          </pic:cNvPicPr>
                        </pic:nvPicPr>
                        <pic:blipFill>
                          <a:blip r:embed="rId44"/>
                          <a:stretch>
                            <a:fillRect/>
                          </a:stretch>
                        </pic:blipFill>
                        <pic:spPr bwMode="auto">
                          <a:xfrm>
                            <a:off x="0" y="0"/>
                            <a:ext cx="5969000" cy="5969000"/>
                          </a:xfrm>
                          <a:prstGeom prst="rect">
                            <a:avLst/>
                          </a:prstGeom>
                          <a:noFill/>
                          <a:ln w="9525">
                            <a:noFill/>
                            <a:headEnd/>
                            <a:tailEnd/>
                          </a:ln>
                        </pic:spPr>
                      </pic:pic>
                    </a:graphicData>
                  </a:graphic>
                </wp:inline>
              </w:drawing>
            </w:r>
          </w:p>
        </w:tc>
        <w:bookmarkEnd w:id="129"/>
      </w:tr>
    </w:tbl>
    <w:p w14:paraId="25D03893" w14:textId="77777777" w:rsidR="00AD1EF0" w:rsidRDefault="00000000">
      <w:pPr>
        <w:pStyle w:val="Titre2"/>
      </w:pPr>
      <w:bookmarkStart w:id="130" w:name="sec-securisation"/>
      <w:bookmarkStart w:id="131" w:name="_Toc225274668"/>
      <w:bookmarkEnd w:id="110"/>
      <w:bookmarkEnd w:id="127"/>
      <w:r>
        <w:lastRenderedPageBreak/>
        <w:t>4.2 Sécurisation foncière</w:t>
      </w:r>
      <w:bookmarkEnd w:id="131"/>
    </w:p>
    <w:p w14:paraId="401726A9" w14:textId="77777777" w:rsidR="00AD1EF0" w:rsidRDefault="00000000">
      <w:pPr>
        <w:pStyle w:val="FirstParagraph"/>
      </w:pPr>
      <w:r>
        <w:t>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Figure 4.8</w:t>
        </w:r>
      </w:hyperlink>
      <w:r>
        <w:t>).</w:t>
      </w:r>
    </w:p>
    <w:p w14:paraId="5332F144" w14:textId="77777777" w:rsidR="00AD1EF0" w:rsidRDefault="00000000">
      <w:pPr>
        <w:pStyle w:val="Corpsdetexte"/>
      </w:pPr>
      <w:r>
        <w:rPr>
          <w:b/>
          <w:bCs/>
        </w:rPr>
        <w:t>Marovoay.</w:t>
      </w:r>
      <w:r>
        <w:t xml:space="preserve"> Seules 21.5 % des parcelles disposent d’un titre foncier. Les certificats fonciers ne couvrent que 28.3 % des parcelles.</w:t>
      </w:r>
    </w:p>
    <w:tbl>
      <w:tblPr>
        <w:tblStyle w:val="Table"/>
        <w:tblW w:w="5000" w:type="pct"/>
        <w:tblLayout w:type="fixed"/>
        <w:tblLook w:val="0000" w:firstRow="0" w:lastRow="0" w:firstColumn="0" w:lastColumn="0" w:noHBand="0" w:noVBand="0"/>
      </w:tblPr>
      <w:tblGrid>
        <w:gridCol w:w="9406"/>
      </w:tblGrid>
      <w:tr w:rsidR="00AD1EF0" w14:paraId="764158CD" w14:textId="77777777">
        <w:tc>
          <w:tcPr>
            <w:tcW w:w="7920" w:type="dxa"/>
          </w:tcPr>
          <w:p w14:paraId="645EAFAB" w14:textId="77777777" w:rsidR="00AD1EF0" w:rsidRDefault="00000000">
            <w:pPr>
              <w:pStyle w:val="ImageCaption"/>
              <w:spacing w:before="200"/>
            </w:pPr>
            <w:bookmarkStart w:id="132" w:name="fig-securisation"/>
            <w:r>
              <w:t>Figure 4.8: Sécurisation foncière des parcelles possédées</w:t>
            </w:r>
          </w:p>
          <w:p w14:paraId="1F861787" w14:textId="77777777" w:rsidR="00AD1EF0" w:rsidRDefault="00000000">
            <w:pPr>
              <w:pStyle w:val="Compact"/>
              <w:jc w:val="center"/>
            </w:pPr>
            <w:r>
              <w:rPr>
                <w:noProof/>
              </w:rPr>
              <w:lastRenderedPageBreak/>
              <w:drawing>
                <wp:inline distT="0" distB="0" distL="0" distR="0" wp14:anchorId="1C096DB4" wp14:editId="30C25EAB">
                  <wp:extent cx="4620126" cy="369610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04_foncier_files/figure-docx/fig-securisation-1.png"/>
                          <pic:cNvPicPr>
                            <a:picLocks noChangeAspect="1" noChangeArrowheads="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tc>
        <w:bookmarkEnd w:id="132"/>
      </w:tr>
    </w:tbl>
    <w:p w14:paraId="43F8AA9B" w14:textId="77777777" w:rsidR="00AD1EF0" w:rsidRDefault="00000000">
      <w:pPr>
        <w:pStyle w:val="Corpsdetexte"/>
      </w:pPr>
      <w:r>
        <w:lastRenderedPageBreak/>
        <w:t>En l’absence de titre ou de certificat, les ménages s’appuient sur des documents informels de nature très variable (</w:t>
      </w:r>
      <w:hyperlink w:anchor="fig-papiers">
        <w:r>
          <w:rPr>
            <w:rStyle w:val="Lienhypertexte"/>
          </w:rPr>
          <w:t>Figure 4.9</w:t>
        </w:r>
      </w:hyperlink>
      <w:r>
        <w:t>). Cependant, 35.6 % des parcelles ne sont accompagnées d’aucun document justificatif, ce qui expose ces ménages à un risque élevé d’insécurité foncière en cas de litige.</w:t>
      </w:r>
    </w:p>
    <w:tbl>
      <w:tblPr>
        <w:tblStyle w:val="Table"/>
        <w:tblW w:w="5000" w:type="pct"/>
        <w:tblLayout w:type="fixed"/>
        <w:tblLook w:val="0000" w:firstRow="0" w:lastRow="0" w:firstColumn="0" w:lastColumn="0" w:noHBand="0" w:noVBand="0"/>
      </w:tblPr>
      <w:tblGrid>
        <w:gridCol w:w="9406"/>
      </w:tblGrid>
      <w:tr w:rsidR="00AD1EF0" w14:paraId="000E4A57" w14:textId="77777777">
        <w:tc>
          <w:tcPr>
            <w:tcW w:w="7920" w:type="dxa"/>
          </w:tcPr>
          <w:p w14:paraId="35B5D925" w14:textId="77777777" w:rsidR="00AD1EF0" w:rsidRDefault="00000000">
            <w:pPr>
              <w:pStyle w:val="ImageCaption"/>
              <w:spacing w:before="200"/>
            </w:pPr>
            <w:bookmarkStart w:id="133" w:name="fig-papiers"/>
            <w:r>
              <w:t>Figure 4.9: Autres documents prouvant la possession</w:t>
            </w:r>
          </w:p>
          <w:p w14:paraId="1C583C4E" w14:textId="77777777" w:rsidR="00AD1EF0" w:rsidRDefault="00000000">
            <w:pPr>
              <w:pStyle w:val="Compact"/>
              <w:jc w:val="center"/>
            </w:pPr>
            <w:r>
              <w:rPr>
                <w:noProof/>
              </w:rPr>
              <w:lastRenderedPageBreak/>
              <w:drawing>
                <wp:inline distT="0" distB="0" distL="0" distR="0" wp14:anchorId="2BB69C84" wp14:editId="179F37FE">
                  <wp:extent cx="5969000" cy="5969000"/>
                  <wp:effectExtent l="0" t="0" r="0" b="0"/>
                  <wp:docPr id="237" name="Picture"/>
                  <wp:cNvGraphicFramePr/>
                  <a:graphic xmlns:a="http://schemas.openxmlformats.org/drawingml/2006/main">
                    <a:graphicData uri="http://schemas.openxmlformats.org/drawingml/2006/picture">
                      <pic:pic xmlns:pic="http://schemas.openxmlformats.org/drawingml/2006/picture">
                        <pic:nvPicPr>
                          <pic:cNvPr id="238" name="Picture" descr="04_foncier_files/figure-docx/fig-papiers-1.png"/>
                          <pic:cNvPicPr>
                            <a:picLocks noChangeAspect="1" noChangeArrowheads="1"/>
                          </pic:cNvPicPr>
                        </pic:nvPicPr>
                        <pic:blipFill>
                          <a:blip r:embed="rId46"/>
                          <a:stretch>
                            <a:fillRect/>
                          </a:stretch>
                        </pic:blipFill>
                        <pic:spPr bwMode="auto">
                          <a:xfrm>
                            <a:off x="0" y="0"/>
                            <a:ext cx="5969000" cy="5969000"/>
                          </a:xfrm>
                          <a:prstGeom prst="rect">
                            <a:avLst/>
                          </a:prstGeom>
                          <a:noFill/>
                          <a:ln w="9525">
                            <a:noFill/>
                            <a:headEnd/>
                            <a:tailEnd/>
                          </a:ln>
                        </pic:spPr>
                      </pic:pic>
                    </a:graphicData>
                  </a:graphic>
                </wp:inline>
              </w:drawing>
            </w:r>
          </w:p>
        </w:tc>
        <w:bookmarkEnd w:id="133"/>
      </w:tr>
    </w:tbl>
    <w:p w14:paraId="3F46A274" w14:textId="77777777" w:rsidR="00AD1EF0" w:rsidRDefault="00000000">
      <w:pPr>
        <w:pStyle w:val="Titre2"/>
      </w:pPr>
      <w:bookmarkStart w:id="134" w:name="sec-cessions"/>
      <w:bookmarkStart w:id="135" w:name="_Toc225274669"/>
      <w:bookmarkEnd w:id="130"/>
      <w:r>
        <w:lastRenderedPageBreak/>
        <w:t>4.3 Parcelles cédées à des tiers</w:t>
      </w:r>
      <w:bookmarkEnd w:id="135"/>
    </w:p>
    <w:p w14:paraId="13D3147C" w14:textId="77777777" w:rsidR="00AD1EF0" w:rsidRDefault="00000000">
      <w:pPr>
        <w:pStyle w:val="FirstParagraph"/>
      </w:pPr>
      <w:r>
        <w:t>Les ménages propriétaires peuvent céder certaines de leurs parcelles à d’autres exploitants, sous forme de prêt, location, métayage ou mise en gage (</w:t>
      </w:r>
      <w:hyperlink w:anchor="tbl-cession-pratique">
        <w:r>
          <w:rPr>
            <w:rStyle w:val="Lienhypertexte"/>
          </w:rPr>
          <w:t>Table 4.2</w:t>
        </w:r>
      </w:hyperlink>
      <w:r>
        <w:t>), pour un total de 74 parcelles cédées.</w:t>
      </w:r>
    </w:p>
    <w:p w14:paraId="23C5A015" w14:textId="77777777" w:rsidR="00AD1EF0" w:rsidRDefault="00000000">
      <w:pPr>
        <w:pStyle w:val="Corpsdetexte"/>
      </w:pPr>
      <w:r>
        <w:rPr>
          <w:b/>
          <w:bCs/>
        </w:rPr>
        <w:t>Marovoay.</w:t>
      </w:r>
      <w:r>
        <w:t xml:space="preserve"> Cette pratique concerne 10.6 % des ménages.</w:t>
      </w:r>
    </w:p>
    <w:tbl>
      <w:tblPr>
        <w:tblStyle w:val="Table"/>
        <w:tblW w:w="5000" w:type="pct"/>
        <w:tblLayout w:type="fixed"/>
        <w:tblLook w:val="0000" w:firstRow="0" w:lastRow="0" w:firstColumn="0" w:lastColumn="0" w:noHBand="0" w:noVBand="0"/>
      </w:tblPr>
      <w:tblGrid>
        <w:gridCol w:w="9406"/>
      </w:tblGrid>
      <w:tr w:rsidR="00AD1EF0" w14:paraId="2872C58D" w14:textId="77777777">
        <w:tc>
          <w:tcPr>
            <w:tcW w:w="7920" w:type="dxa"/>
          </w:tcPr>
          <w:p w14:paraId="6F9B0098" w14:textId="77777777" w:rsidR="00AD1EF0" w:rsidRDefault="00000000">
            <w:pPr>
              <w:pStyle w:val="ImageCaption"/>
              <w:spacing w:before="200"/>
            </w:pPr>
            <w:bookmarkStart w:id="136" w:name="tbl-cession-pratique"/>
            <w:r>
              <w:t>Table 4.2: Ménages cédant des parcelles à des tiers</w:t>
            </w:r>
          </w:p>
        </w:tc>
        <w:bookmarkEnd w:id="136"/>
      </w:tr>
    </w:tbl>
    <w:p w14:paraId="56116F4A" w14:textId="77777777" w:rsidR="00AD1EF0" w:rsidRDefault="00000000">
      <w:pPr>
        <w:pStyle w:val="Corpsdetexte"/>
      </w:pPr>
      <w:r>
        <w:lastRenderedPageBreak/>
        <w:t>Parmi les parcelles cédées, les modes de faire-valoir varient sensiblement d’un observatoire à l’autre (</w:t>
      </w:r>
      <w:hyperlink w:anchor="fig-mode-cession">
        <w:r>
          <w:rPr>
            <w:rStyle w:val="Lienhypertexte"/>
          </w:rPr>
          <w:t>Figure 4.10</w:t>
        </w:r>
      </w:hyperlink>
      <w:r>
        <w:t>). Le prêt et le métayage sont les formes les plus courantes de cession, le métayage occupant une place particulièrement importante dans les zones rizicoles.</w:t>
      </w:r>
    </w:p>
    <w:tbl>
      <w:tblPr>
        <w:tblStyle w:val="Table"/>
        <w:tblW w:w="5000" w:type="pct"/>
        <w:tblLayout w:type="fixed"/>
        <w:tblLook w:val="0000" w:firstRow="0" w:lastRow="0" w:firstColumn="0" w:lastColumn="0" w:noHBand="0" w:noVBand="0"/>
      </w:tblPr>
      <w:tblGrid>
        <w:gridCol w:w="9406"/>
      </w:tblGrid>
      <w:tr w:rsidR="00AD1EF0" w14:paraId="78A92A1F" w14:textId="77777777">
        <w:tc>
          <w:tcPr>
            <w:tcW w:w="7920" w:type="dxa"/>
          </w:tcPr>
          <w:p w14:paraId="75E74524" w14:textId="77777777" w:rsidR="00AD1EF0" w:rsidRDefault="00000000">
            <w:pPr>
              <w:pStyle w:val="ImageCaption"/>
              <w:spacing w:before="200"/>
            </w:pPr>
            <w:bookmarkStart w:id="137" w:name="fig-mode-cession"/>
            <w:r>
              <w:t>Figure 4.10: Mode de faire-valoir des parcelles cédées</w:t>
            </w:r>
          </w:p>
          <w:p w14:paraId="44547F6C" w14:textId="77777777" w:rsidR="00AD1EF0" w:rsidRDefault="00000000">
            <w:pPr>
              <w:pStyle w:val="Compact"/>
              <w:jc w:val="center"/>
            </w:pPr>
            <w:r>
              <w:rPr>
                <w:noProof/>
              </w:rPr>
              <w:drawing>
                <wp:inline distT="0" distB="0" distL="0" distR="0" wp14:anchorId="5233BC0D" wp14:editId="25C22214">
                  <wp:extent cx="5969000" cy="6100262"/>
                  <wp:effectExtent l="0" t="0" r="0" b="0"/>
                  <wp:docPr id="243" name="Picture"/>
                  <wp:cNvGraphicFramePr/>
                  <a:graphic xmlns:a="http://schemas.openxmlformats.org/drawingml/2006/main">
                    <a:graphicData uri="http://schemas.openxmlformats.org/drawingml/2006/picture">
                      <pic:pic xmlns:pic="http://schemas.openxmlformats.org/drawingml/2006/picture">
                        <pic:nvPicPr>
                          <pic:cNvPr id="244" name="Picture" descr="04_foncier_files/figure-docx/fig-mode-cession-1.png"/>
                          <pic:cNvPicPr>
                            <a:picLocks noChangeAspect="1" noChangeArrowheads="1"/>
                          </pic:cNvPicPr>
                        </pic:nvPicPr>
                        <pic:blipFill>
                          <a:blip r:embed="rId47"/>
                          <a:stretch>
                            <a:fillRect/>
                          </a:stretch>
                        </pic:blipFill>
                        <pic:spPr bwMode="auto">
                          <a:xfrm>
                            <a:off x="0" y="0"/>
                            <a:ext cx="5969000" cy="6100262"/>
                          </a:xfrm>
                          <a:prstGeom prst="rect">
                            <a:avLst/>
                          </a:prstGeom>
                          <a:noFill/>
                          <a:ln w="9525">
                            <a:noFill/>
                            <a:headEnd/>
                            <a:tailEnd/>
                          </a:ln>
                        </pic:spPr>
                      </pic:pic>
                    </a:graphicData>
                  </a:graphic>
                </wp:inline>
              </w:drawing>
            </w:r>
          </w:p>
        </w:tc>
        <w:bookmarkEnd w:id="137"/>
      </w:tr>
    </w:tbl>
    <w:p w14:paraId="0CC1E9F1" w14:textId="77777777" w:rsidR="00AD1EF0" w:rsidRDefault="00000000">
      <w:pPr>
        <w:pStyle w:val="Corpsdetexte"/>
      </w:pPr>
      <w:r>
        <w:t>Les motivations de la cession reflètent des stratégies économiques diversifiées (</w:t>
      </w:r>
      <w:hyperlink w:anchor="fig-motif-cession">
        <w:r>
          <w:rPr>
            <w:rStyle w:val="Lienhypertexte"/>
          </w:rPr>
          <w:t>Figure 4.11</w:t>
        </w:r>
      </w:hyperlink>
      <w:r>
        <w:t>). Pour certains ménages, céder une parcelle répond à un besoin de liquidités ou à l’impossibilité de cultiver l’ensemble de leur patrimoine ; pour d’autres, il s’agit de maintenir un lien social avec la parenté ou le voisinage.</w:t>
      </w:r>
    </w:p>
    <w:tbl>
      <w:tblPr>
        <w:tblStyle w:val="Table"/>
        <w:tblW w:w="5000" w:type="pct"/>
        <w:tblLayout w:type="fixed"/>
        <w:tblLook w:val="0000" w:firstRow="0" w:lastRow="0" w:firstColumn="0" w:lastColumn="0" w:noHBand="0" w:noVBand="0"/>
      </w:tblPr>
      <w:tblGrid>
        <w:gridCol w:w="9406"/>
      </w:tblGrid>
      <w:tr w:rsidR="00AD1EF0" w14:paraId="5AB70F9D" w14:textId="77777777">
        <w:tc>
          <w:tcPr>
            <w:tcW w:w="7920" w:type="dxa"/>
          </w:tcPr>
          <w:p w14:paraId="06386DA3" w14:textId="77777777" w:rsidR="00AD1EF0" w:rsidRDefault="00000000">
            <w:pPr>
              <w:pStyle w:val="ImageCaption"/>
              <w:spacing w:before="200"/>
            </w:pPr>
            <w:bookmarkStart w:id="138" w:name="fig-motif-cession"/>
            <w:r>
              <w:t>Figure 4.11: Motif de la cession de parcelles</w:t>
            </w:r>
          </w:p>
          <w:p w14:paraId="3DD2CAB3" w14:textId="77777777" w:rsidR="00AD1EF0" w:rsidRDefault="00000000">
            <w:pPr>
              <w:pStyle w:val="Compact"/>
              <w:jc w:val="center"/>
            </w:pPr>
            <w:r>
              <w:rPr>
                <w:noProof/>
              </w:rPr>
              <w:lastRenderedPageBreak/>
              <w:drawing>
                <wp:inline distT="0" distB="0" distL="0" distR="0" wp14:anchorId="23A22D90" wp14:editId="1FBAAE0E">
                  <wp:extent cx="5969000" cy="5969000"/>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04_foncier_files/figure-docx/fig-motif-cession-1.png"/>
                          <pic:cNvPicPr>
                            <a:picLocks noChangeAspect="1" noChangeArrowheads="1"/>
                          </pic:cNvPicPr>
                        </pic:nvPicPr>
                        <pic:blipFill>
                          <a:blip r:embed="rId48"/>
                          <a:stretch>
                            <a:fillRect/>
                          </a:stretch>
                        </pic:blipFill>
                        <pic:spPr bwMode="auto">
                          <a:xfrm>
                            <a:off x="0" y="0"/>
                            <a:ext cx="5969000" cy="5969000"/>
                          </a:xfrm>
                          <a:prstGeom prst="rect">
                            <a:avLst/>
                          </a:prstGeom>
                          <a:noFill/>
                          <a:ln w="9525">
                            <a:noFill/>
                            <a:headEnd/>
                            <a:tailEnd/>
                          </a:ln>
                        </pic:spPr>
                      </pic:pic>
                    </a:graphicData>
                  </a:graphic>
                </wp:inline>
              </w:drawing>
            </w:r>
          </w:p>
        </w:tc>
        <w:bookmarkEnd w:id="138"/>
      </w:tr>
    </w:tbl>
    <w:p w14:paraId="3BDEEB07" w14:textId="77777777" w:rsidR="00AD1EF0" w:rsidRDefault="00000000">
      <w:pPr>
        <w:pStyle w:val="Corpsdetexte"/>
      </w:pPr>
      <w:r>
        <w:lastRenderedPageBreak/>
        <w:t>Les bénéficiaires des cessions sont principalement des membres de la famille ou des voisins (</w:t>
      </w:r>
      <w:hyperlink w:anchor="fig-cedee-a-qui">
        <w:r>
          <w:rPr>
            <w:rStyle w:val="Lienhypertexte"/>
          </w:rPr>
          <w:t>Figure 4.12</w:t>
        </w:r>
      </w:hyperlink>
      <w:r>
        <w:t>), ce qui confirme le caractère en grande partie familial et communautaire du marché foncier local.</w:t>
      </w:r>
    </w:p>
    <w:tbl>
      <w:tblPr>
        <w:tblStyle w:val="Table"/>
        <w:tblW w:w="5000" w:type="pct"/>
        <w:tblLayout w:type="fixed"/>
        <w:tblLook w:val="0000" w:firstRow="0" w:lastRow="0" w:firstColumn="0" w:lastColumn="0" w:noHBand="0" w:noVBand="0"/>
      </w:tblPr>
      <w:tblGrid>
        <w:gridCol w:w="9406"/>
      </w:tblGrid>
      <w:tr w:rsidR="00AD1EF0" w14:paraId="33CB2DC8" w14:textId="77777777">
        <w:tc>
          <w:tcPr>
            <w:tcW w:w="7920" w:type="dxa"/>
          </w:tcPr>
          <w:p w14:paraId="71EB4215" w14:textId="77777777" w:rsidR="00AD1EF0" w:rsidRDefault="00000000">
            <w:pPr>
              <w:pStyle w:val="ImageCaption"/>
              <w:spacing w:before="200"/>
            </w:pPr>
            <w:bookmarkStart w:id="139" w:name="fig-cedee-a-qui"/>
            <w:r>
              <w:t>Figure 4.12: À qui la parcelle est-elle cédée</w:t>
            </w:r>
          </w:p>
          <w:p w14:paraId="695317F6" w14:textId="77777777" w:rsidR="00AD1EF0" w:rsidRDefault="00000000">
            <w:pPr>
              <w:pStyle w:val="Compact"/>
              <w:jc w:val="center"/>
            </w:pPr>
            <w:r>
              <w:rPr>
                <w:noProof/>
              </w:rPr>
              <w:lastRenderedPageBreak/>
              <w:drawing>
                <wp:inline distT="0" distB="0" distL="0" distR="0" wp14:anchorId="57B4002A" wp14:editId="2F772420">
                  <wp:extent cx="5969000" cy="5969000"/>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04_foncier_files/figure-docx/fig-cedee-a-qui-1.png"/>
                          <pic:cNvPicPr>
                            <a:picLocks noChangeAspect="1" noChangeArrowheads="1"/>
                          </pic:cNvPicPr>
                        </pic:nvPicPr>
                        <pic:blipFill>
                          <a:blip r:embed="rId49"/>
                          <a:stretch>
                            <a:fillRect/>
                          </a:stretch>
                        </pic:blipFill>
                        <pic:spPr bwMode="auto">
                          <a:xfrm>
                            <a:off x="0" y="0"/>
                            <a:ext cx="5969000" cy="5969000"/>
                          </a:xfrm>
                          <a:prstGeom prst="rect">
                            <a:avLst/>
                          </a:prstGeom>
                          <a:noFill/>
                          <a:ln w="9525">
                            <a:noFill/>
                            <a:headEnd/>
                            <a:tailEnd/>
                          </a:ln>
                        </pic:spPr>
                      </pic:pic>
                    </a:graphicData>
                  </a:graphic>
                </wp:inline>
              </w:drawing>
            </w:r>
          </w:p>
        </w:tc>
        <w:bookmarkEnd w:id="139"/>
      </w:tr>
    </w:tbl>
    <w:p w14:paraId="14A81D56" w14:textId="77777777" w:rsidR="00AD1EF0" w:rsidRDefault="00000000">
      <w:pPr>
        <w:pStyle w:val="Titre2"/>
      </w:pPr>
      <w:bookmarkStart w:id="140" w:name="sec-exploitees"/>
      <w:bookmarkStart w:id="141" w:name="_Toc225274670"/>
      <w:bookmarkEnd w:id="134"/>
      <w:r>
        <w:lastRenderedPageBreak/>
        <w:t>4.4 Parcelles exploitées non possédées</w:t>
      </w:r>
      <w:bookmarkEnd w:id="141"/>
    </w:p>
    <w:p w14:paraId="107A3141" w14:textId="77777777" w:rsidR="00AD1EF0" w:rsidRDefault="00000000">
      <w:pPr>
        <w:pStyle w:val="FirstParagraph"/>
      </w:pPr>
      <w:r>
        <w:t>En plus de leurs propres parcelles, de nombreux ménages exploitent des terres appartenant à d’autres propriétaires (</w:t>
      </w:r>
      <w:hyperlink w:anchor="tbl-exploitation-autres">
        <w:r>
          <w:rPr>
            <w:rStyle w:val="Lienhypertexte"/>
          </w:rPr>
          <w:t>Table 4.3</w:t>
        </w:r>
      </w:hyperlink>
      <w:r>
        <w:t>), pour un total de 363 parcelles. Le recours à l’exploitation de terres d’autrui traduit soit une insuffisance du patrimoine propre, soit une stratégie de diversification de l’assiette foncière cultivée.</w:t>
      </w:r>
    </w:p>
    <w:p w14:paraId="3AC04941" w14:textId="77777777" w:rsidR="00AD1EF0" w:rsidRDefault="00000000">
      <w:pPr>
        <w:pStyle w:val="Corpsdetexte"/>
      </w:pPr>
      <w:r>
        <w:rPr>
          <w:b/>
          <w:bCs/>
        </w:rPr>
        <w:t>Marovoay.</w:t>
      </w:r>
      <w:r>
        <w:t xml:space="preserve"> Cette pratique concerne 46.8 % des ménages.</w:t>
      </w:r>
    </w:p>
    <w:tbl>
      <w:tblPr>
        <w:tblStyle w:val="Table"/>
        <w:tblW w:w="5000" w:type="pct"/>
        <w:tblLayout w:type="fixed"/>
        <w:tblLook w:val="0000" w:firstRow="0" w:lastRow="0" w:firstColumn="0" w:lastColumn="0" w:noHBand="0" w:noVBand="0"/>
      </w:tblPr>
      <w:tblGrid>
        <w:gridCol w:w="9406"/>
      </w:tblGrid>
      <w:tr w:rsidR="00AD1EF0" w14:paraId="59C0E9A4" w14:textId="77777777">
        <w:tc>
          <w:tcPr>
            <w:tcW w:w="7920" w:type="dxa"/>
          </w:tcPr>
          <w:p w14:paraId="7DC716C1" w14:textId="77777777" w:rsidR="00AD1EF0" w:rsidRDefault="00000000">
            <w:pPr>
              <w:pStyle w:val="ImageCaption"/>
              <w:spacing w:before="200"/>
            </w:pPr>
            <w:bookmarkStart w:id="142" w:name="tbl-exploitation-autres"/>
            <w:r>
              <w:t>Table 4.3: Ménages exploitant des parcelles non possédées</w:t>
            </w:r>
          </w:p>
        </w:tc>
        <w:bookmarkEnd w:id="142"/>
      </w:tr>
    </w:tbl>
    <w:p w14:paraId="58D01869" w14:textId="77777777" w:rsidR="00AD1EF0" w:rsidRDefault="00000000">
      <w:pPr>
        <w:pStyle w:val="Corpsdetexte"/>
      </w:pPr>
      <w:r>
        <w:lastRenderedPageBreak/>
        <w:t>Les parcelles exploitées sans en être propriétaire sont, comme les parcelles possédées, majoritairement des rizières (</w:t>
      </w:r>
      <w:hyperlink w:anchor="fig-type-exploitee">
        <w:r>
          <w:rPr>
            <w:rStyle w:val="Lienhypertexte"/>
          </w:rPr>
          <w:t>Figure 4.13</w:t>
        </w:r>
      </w:hyperlink>
      <w:r>
        <w:t>), reflétant la place centrale de la riziculture dans les stratégies des ménages.</w:t>
      </w:r>
    </w:p>
    <w:tbl>
      <w:tblPr>
        <w:tblStyle w:val="Table"/>
        <w:tblW w:w="5000" w:type="pct"/>
        <w:tblLayout w:type="fixed"/>
        <w:tblLook w:val="0000" w:firstRow="0" w:lastRow="0" w:firstColumn="0" w:lastColumn="0" w:noHBand="0" w:noVBand="0"/>
      </w:tblPr>
      <w:tblGrid>
        <w:gridCol w:w="9406"/>
      </w:tblGrid>
      <w:tr w:rsidR="00AD1EF0" w14:paraId="5AAB3FE9" w14:textId="77777777">
        <w:tc>
          <w:tcPr>
            <w:tcW w:w="7920" w:type="dxa"/>
          </w:tcPr>
          <w:p w14:paraId="42455A32" w14:textId="77777777" w:rsidR="00AD1EF0" w:rsidRDefault="00000000">
            <w:pPr>
              <w:pStyle w:val="ImageCaption"/>
              <w:spacing w:before="200"/>
            </w:pPr>
            <w:bookmarkStart w:id="143" w:name="fig-type-exploitee"/>
            <w:r>
              <w:t>Figure 4.13: Type des parcelles exploitées (non possédées)</w:t>
            </w:r>
          </w:p>
          <w:p w14:paraId="79A21923" w14:textId="77777777" w:rsidR="00AD1EF0" w:rsidRDefault="00000000">
            <w:pPr>
              <w:pStyle w:val="Compact"/>
              <w:jc w:val="center"/>
            </w:pPr>
            <w:r>
              <w:rPr>
                <w:noProof/>
              </w:rPr>
              <w:drawing>
                <wp:inline distT="0" distB="0" distL="0" distR="0" wp14:anchorId="08B1A370" wp14:editId="21D7C1ED">
                  <wp:extent cx="5969000" cy="6100262"/>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04_foncier_files/figure-docx/fig-type-exploitee-1.png"/>
                          <pic:cNvPicPr>
                            <a:picLocks noChangeAspect="1" noChangeArrowheads="1"/>
                          </pic:cNvPicPr>
                        </pic:nvPicPr>
                        <pic:blipFill>
                          <a:blip r:embed="rId50"/>
                          <a:stretch>
                            <a:fillRect/>
                          </a:stretch>
                        </pic:blipFill>
                        <pic:spPr bwMode="auto">
                          <a:xfrm>
                            <a:off x="0" y="0"/>
                            <a:ext cx="5969000" cy="6100262"/>
                          </a:xfrm>
                          <a:prstGeom prst="rect">
                            <a:avLst/>
                          </a:prstGeom>
                          <a:noFill/>
                          <a:ln w="9525">
                            <a:noFill/>
                            <a:headEnd/>
                            <a:tailEnd/>
                          </a:ln>
                        </pic:spPr>
                      </pic:pic>
                    </a:graphicData>
                  </a:graphic>
                </wp:inline>
              </w:drawing>
            </w:r>
          </w:p>
        </w:tc>
        <w:bookmarkEnd w:id="143"/>
      </w:tr>
    </w:tbl>
    <w:p w14:paraId="76BFB292" w14:textId="77777777" w:rsidR="00AD1EF0" w:rsidRDefault="00000000">
      <w:pPr>
        <w:pStyle w:val="Corpsdetexte"/>
      </w:pPr>
      <w:r>
        <w:t>Le mode de faire-valoir des parcelles exploitées révèle l’équilibre local entre prêt, location et métayage (</w:t>
      </w:r>
      <w:hyperlink w:anchor="fig-fv-exploitee">
        <w:r>
          <w:rPr>
            <w:rStyle w:val="Lienhypertexte"/>
          </w:rPr>
          <w:t>Figure 4.14</w:t>
        </w:r>
      </w:hyperlink>
      <w:r>
        <w:t>). Le métayage, qui consiste à partager la récolte avec le propriétaire, reste une forme d’accès au foncier particulièrement répandue.</w:t>
      </w:r>
    </w:p>
    <w:tbl>
      <w:tblPr>
        <w:tblStyle w:val="Table"/>
        <w:tblW w:w="5000" w:type="pct"/>
        <w:tblLayout w:type="fixed"/>
        <w:tblLook w:val="0000" w:firstRow="0" w:lastRow="0" w:firstColumn="0" w:lastColumn="0" w:noHBand="0" w:noVBand="0"/>
      </w:tblPr>
      <w:tblGrid>
        <w:gridCol w:w="9406"/>
      </w:tblGrid>
      <w:tr w:rsidR="00AD1EF0" w14:paraId="261C7EC6" w14:textId="77777777">
        <w:tc>
          <w:tcPr>
            <w:tcW w:w="7920" w:type="dxa"/>
          </w:tcPr>
          <w:p w14:paraId="33327E94" w14:textId="77777777" w:rsidR="00AD1EF0" w:rsidRDefault="00000000">
            <w:pPr>
              <w:pStyle w:val="ImageCaption"/>
              <w:spacing w:before="200"/>
            </w:pPr>
            <w:bookmarkStart w:id="144" w:name="fig-fv-exploitee"/>
            <w:r>
              <w:t>Figure 4.14: Mode de faire-valoir des parcelles exploitées</w:t>
            </w:r>
          </w:p>
          <w:p w14:paraId="332ED134" w14:textId="77777777" w:rsidR="00AD1EF0" w:rsidRDefault="00000000">
            <w:pPr>
              <w:pStyle w:val="Compact"/>
              <w:jc w:val="center"/>
            </w:pPr>
            <w:r>
              <w:rPr>
                <w:noProof/>
              </w:rPr>
              <w:lastRenderedPageBreak/>
              <w:drawing>
                <wp:inline distT="0" distB="0" distL="0" distR="0" wp14:anchorId="6D376A73" wp14:editId="01FBB751">
                  <wp:extent cx="5969000" cy="6100262"/>
                  <wp:effectExtent l="0" t="0" r="0" b="0"/>
                  <wp:docPr id="261" name="Picture"/>
                  <wp:cNvGraphicFramePr/>
                  <a:graphic xmlns:a="http://schemas.openxmlformats.org/drawingml/2006/main">
                    <a:graphicData uri="http://schemas.openxmlformats.org/drawingml/2006/picture">
                      <pic:pic xmlns:pic="http://schemas.openxmlformats.org/drawingml/2006/picture">
                        <pic:nvPicPr>
                          <pic:cNvPr id="262" name="Picture" descr="04_foncier_files/figure-docx/fig-fv-exploitee-1.png"/>
                          <pic:cNvPicPr>
                            <a:picLocks noChangeAspect="1" noChangeArrowheads="1"/>
                          </pic:cNvPicPr>
                        </pic:nvPicPr>
                        <pic:blipFill>
                          <a:blip r:embed="rId51"/>
                          <a:stretch>
                            <a:fillRect/>
                          </a:stretch>
                        </pic:blipFill>
                        <pic:spPr bwMode="auto">
                          <a:xfrm>
                            <a:off x="0" y="0"/>
                            <a:ext cx="5969000" cy="6100262"/>
                          </a:xfrm>
                          <a:prstGeom prst="rect">
                            <a:avLst/>
                          </a:prstGeom>
                          <a:noFill/>
                          <a:ln w="9525">
                            <a:noFill/>
                            <a:headEnd/>
                            <a:tailEnd/>
                          </a:ln>
                        </pic:spPr>
                      </pic:pic>
                    </a:graphicData>
                  </a:graphic>
                </wp:inline>
              </w:drawing>
            </w:r>
          </w:p>
        </w:tc>
        <w:bookmarkEnd w:id="144"/>
      </w:tr>
    </w:tbl>
    <w:p w14:paraId="2E384554" w14:textId="77777777" w:rsidR="00AD1EF0" w:rsidRDefault="00000000">
      <w:pPr>
        <w:pStyle w:val="Corpsdetexte"/>
      </w:pPr>
      <w:r>
        <w:lastRenderedPageBreak/>
        <w:t>Les parcelles exploitées appartiennent le plus souvent à des membres de la famille ou à des voisins (</w:t>
      </w:r>
      <w:hyperlink w:anchor="fig-proprietaire-exploitee">
        <w:r>
          <w:rPr>
            <w:rStyle w:val="Lienhypertexte"/>
          </w:rPr>
          <w:t>Figure 4.15</w:t>
        </w:r>
      </w:hyperlink>
      <w:r>
        <w:t>), ce qui témoigne du rôle des réseaux de proximité dans l’accès au foncier.</w:t>
      </w:r>
    </w:p>
    <w:tbl>
      <w:tblPr>
        <w:tblStyle w:val="Table"/>
        <w:tblW w:w="5000" w:type="pct"/>
        <w:tblLayout w:type="fixed"/>
        <w:tblLook w:val="0000" w:firstRow="0" w:lastRow="0" w:firstColumn="0" w:lastColumn="0" w:noHBand="0" w:noVBand="0"/>
      </w:tblPr>
      <w:tblGrid>
        <w:gridCol w:w="9406"/>
      </w:tblGrid>
      <w:tr w:rsidR="00AD1EF0" w14:paraId="4C34AD02" w14:textId="77777777">
        <w:tc>
          <w:tcPr>
            <w:tcW w:w="7920" w:type="dxa"/>
          </w:tcPr>
          <w:p w14:paraId="3FC8615C" w14:textId="77777777" w:rsidR="00AD1EF0" w:rsidRDefault="00000000">
            <w:pPr>
              <w:pStyle w:val="ImageCaption"/>
              <w:spacing w:before="200"/>
            </w:pPr>
            <w:bookmarkStart w:id="145" w:name="fig-proprietaire-exploitee"/>
            <w:r>
              <w:t>Figure 4.15: Propriétaire des parcelles exploitées</w:t>
            </w:r>
          </w:p>
          <w:p w14:paraId="054BE8F5" w14:textId="77777777" w:rsidR="00AD1EF0" w:rsidRDefault="00000000">
            <w:pPr>
              <w:pStyle w:val="Compact"/>
              <w:jc w:val="center"/>
            </w:pPr>
            <w:r>
              <w:rPr>
                <w:noProof/>
              </w:rPr>
              <w:lastRenderedPageBreak/>
              <w:drawing>
                <wp:inline distT="0" distB="0" distL="0" distR="0" wp14:anchorId="30B44384" wp14:editId="0E8EF56D">
                  <wp:extent cx="5969000" cy="5969000"/>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04_foncier_files/figure-docx/fig-proprietaire-exploitee-1.png"/>
                          <pic:cNvPicPr>
                            <a:picLocks noChangeAspect="1" noChangeArrowheads="1"/>
                          </pic:cNvPicPr>
                        </pic:nvPicPr>
                        <pic:blipFill>
                          <a:blip r:embed="rId52"/>
                          <a:stretch>
                            <a:fillRect/>
                          </a:stretch>
                        </pic:blipFill>
                        <pic:spPr bwMode="auto">
                          <a:xfrm>
                            <a:off x="0" y="0"/>
                            <a:ext cx="5969000" cy="5969000"/>
                          </a:xfrm>
                          <a:prstGeom prst="rect">
                            <a:avLst/>
                          </a:prstGeom>
                          <a:noFill/>
                          <a:ln w="9525">
                            <a:noFill/>
                            <a:headEnd/>
                            <a:tailEnd/>
                          </a:ln>
                        </pic:spPr>
                      </pic:pic>
                    </a:graphicData>
                  </a:graphic>
                </wp:inline>
              </w:drawing>
            </w:r>
          </w:p>
        </w:tc>
        <w:bookmarkEnd w:id="145"/>
      </w:tr>
    </w:tbl>
    <w:p w14:paraId="1BDE13CC" w14:textId="77777777" w:rsidR="00AD1EF0" w:rsidRDefault="00000000">
      <w:pPr>
        <w:pStyle w:val="Corpsdetexte"/>
      </w:pPr>
      <w:r>
        <w:lastRenderedPageBreak/>
        <w:t xml:space="preserve">Le mode d’irrigation des parcelles exploitées diffère-t-il de celui des parcelles possédées ? La </w:t>
      </w:r>
      <w:hyperlink w:anchor="fig-irrigation-exploitee">
        <w:r>
          <w:rPr>
            <w:rStyle w:val="Lienhypertexte"/>
          </w:rPr>
          <w:t>Figure 4.16</w:t>
        </w:r>
      </w:hyperlink>
      <w:r>
        <w:t xml:space="preserve"> permet d’examiner si les ménages qui exploitent des terres d’autrui accèdent à des parcelles de même qualité irriguée.</w:t>
      </w:r>
    </w:p>
    <w:tbl>
      <w:tblPr>
        <w:tblStyle w:val="Table"/>
        <w:tblW w:w="5000" w:type="pct"/>
        <w:tblLayout w:type="fixed"/>
        <w:tblLook w:val="0000" w:firstRow="0" w:lastRow="0" w:firstColumn="0" w:lastColumn="0" w:noHBand="0" w:noVBand="0"/>
      </w:tblPr>
      <w:tblGrid>
        <w:gridCol w:w="9406"/>
      </w:tblGrid>
      <w:tr w:rsidR="00AD1EF0" w14:paraId="3C2C182E" w14:textId="77777777">
        <w:tc>
          <w:tcPr>
            <w:tcW w:w="7920" w:type="dxa"/>
          </w:tcPr>
          <w:p w14:paraId="31AA4C6E" w14:textId="77777777" w:rsidR="00AD1EF0" w:rsidRDefault="00000000">
            <w:pPr>
              <w:pStyle w:val="ImageCaption"/>
              <w:spacing w:before="200"/>
            </w:pPr>
            <w:bookmarkStart w:id="146" w:name="fig-irrigation-exploitee"/>
            <w:r>
              <w:t>Figure 4.16: Mode d’irrigation des parcelles exploitées</w:t>
            </w:r>
          </w:p>
          <w:p w14:paraId="6D42F133" w14:textId="77777777" w:rsidR="00AD1EF0" w:rsidRDefault="00000000">
            <w:pPr>
              <w:pStyle w:val="Compact"/>
              <w:jc w:val="center"/>
            </w:pPr>
            <w:r>
              <w:rPr>
                <w:noProof/>
              </w:rPr>
              <w:lastRenderedPageBreak/>
              <w:drawing>
                <wp:inline distT="0" distB="0" distL="0" distR="0" wp14:anchorId="1D6A123E" wp14:editId="094A9E7B">
                  <wp:extent cx="5969000" cy="5490236"/>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04_foncier_files/figure-docx/fig-irrigation-exploitee-1.png"/>
                          <pic:cNvPicPr>
                            <a:picLocks noChangeAspect="1" noChangeArrowheads="1"/>
                          </pic:cNvPicPr>
                        </pic:nvPicPr>
                        <pic:blipFill>
                          <a:blip r:embed="rId53"/>
                          <a:stretch>
                            <a:fillRect/>
                          </a:stretch>
                        </pic:blipFill>
                        <pic:spPr bwMode="auto">
                          <a:xfrm>
                            <a:off x="0" y="0"/>
                            <a:ext cx="5969000" cy="5490236"/>
                          </a:xfrm>
                          <a:prstGeom prst="rect">
                            <a:avLst/>
                          </a:prstGeom>
                          <a:noFill/>
                          <a:ln w="9525">
                            <a:noFill/>
                            <a:headEnd/>
                            <a:tailEnd/>
                          </a:ln>
                        </pic:spPr>
                      </pic:pic>
                    </a:graphicData>
                  </a:graphic>
                </wp:inline>
              </w:drawing>
            </w:r>
          </w:p>
        </w:tc>
        <w:bookmarkEnd w:id="146"/>
      </w:tr>
    </w:tbl>
    <w:p w14:paraId="02A870DC" w14:textId="77777777" w:rsidR="00AD1EF0" w:rsidRDefault="00000000">
      <w:pPr>
        <w:pStyle w:val="Corpsdetexte"/>
      </w:pPr>
      <w:r>
        <w:lastRenderedPageBreak/>
        <w:t>Le coût de l’exploitation de terres d’autrui varie selon le mode de faire-valoir (</w:t>
      </w:r>
      <w:hyperlink w:anchor="tbl-rente-exploitee">
        <w:r>
          <w:rPr>
            <w:rStyle w:val="Lienhypertexte"/>
          </w:rPr>
          <w:t>Table 4.4</w:t>
        </w:r>
      </w:hyperlink>
      <w:r>
        <w:t>). Les ménages locataires versent une rente en argent ou en nature, tandis que les métayers cèdent une part de la récolte au propriétaire, généralement comprise entre un quart et la moitié de la production.</w:t>
      </w:r>
    </w:p>
    <w:tbl>
      <w:tblPr>
        <w:tblStyle w:val="Table"/>
        <w:tblW w:w="5000" w:type="pct"/>
        <w:tblLayout w:type="fixed"/>
        <w:tblLook w:val="0000" w:firstRow="0" w:lastRow="0" w:firstColumn="0" w:lastColumn="0" w:noHBand="0" w:noVBand="0"/>
      </w:tblPr>
      <w:tblGrid>
        <w:gridCol w:w="9406"/>
      </w:tblGrid>
      <w:tr w:rsidR="00AD1EF0" w14:paraId="42EB4AE5" w14:textId="77777777">
        <w:tc>
          <w:tcPr>
            <w:tcW w:w="7920" w:type="dxa"/>
          </w:tcPr>
          <w:p w14:paraId="12FE5ABA" w14:textId="77777777" w:rsidR="00AD1EF0" w:rsidRDefault="00000000">
            <w:pPr>
              <w:pStyle w:val="ImageCaption"/>
              <w:spacing w:before="200"/>
            </w:pPr>
            <w:bookmarkStart w:id="147" w:name="tbl-rente-exploitee"/>
            <w:r>
              <w:t>Table 4.4: Rentes versées pour les parcelles exploitées</w:t>
            </w:r>
          </w:p>
        </w:tc>
        <w:bookmarkEnd w:id="147"/>
      </w:tr>
    </w:tbl>
    <w:p w14:paraId="57A4FBF2" w14:textId="77777777" w:rsidR="00AD1EF0" w:rsidRDefault="00000000">
      <w:pPr>
        <w:pStyle w:val="Titre2"/>
      </w:pPr>
      <w:bookmarkStart w:id="148" w:name="sec-abandon"/>
      <w:bookmarkStart w:id="149" w:name="_Toc225274671"/>
      <w:bookmarkEnd w:id="140"/>
      <w:r>
        <w:t>4.5 Abandon de parcelles</w:t>
      </w:r>
      <w:bookmarkEnd w:id="149"/>
    </w:p>
    <w:p w14:paraId="6F625B10" w14:textId="77777777" w:rsidR="00AD1EF0" w:rsidRDefault="00000000">
      <w:pPr>
        <w:pStyle w:val="FirstParagraph"/>
      </w:pPr>
      <w:r>
        <w:t>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Table 4.5</w:t>
        </w:r>
      </w:hyperlink>
      <w:r>
        <w:t>).</w:t>
      </w:r>
    </w:p>
    <w:p w14:paraId="2B4C6116" w14:textId="77777777" w:rsidR="00AD1EF0" w:rsidRDefault="00000000">
      <w:pPr>
        <w:pStyle w:val="Corpsdetexte"/>
      </w:pPr>
      <w:r>
        <w:rPr>
          <w:b/>
          <w:bCs/>
        </w:rPr>
        <w:t>Marovoay.</w:t>
      </w:r>
      <w:r>
        <w:t xml:space="preserve"> Cette pratique touche 16.8 % des ménages.</w:t>
      </w:r>
    </w:p>
    <w:tbl>
      <w:tblPr>
        <w:tblStyle w:val="Table"/>
        <w:tblW w:w="5000" w:type="pct"/>
        <w:tblLayout w:type="fixed"/>
        <w:tblLook w:val="0000" w:firstRow="0" w:lastRow="0" w:firstColumn="0" w:lastColumn="0" w:noHBand="0" w:noVBand="0"/>
      </w:tblPr>
      <w:tblGrid>
        <w:gridCol w:w="9406"/>
      </w:tblGrid>
      <w:tr w:rsidR="00AD1EF0" w14:paraId="141539F9" w14:textId="77777777">
        <w:tc>
          <w:tcPr>
            <w:tcW w:w="7920" w:type="dxa"/>
          </w:tcPr>
          <w:p w14:paraId="2C354E9A" w14:textId="77777777" w:rsidR="00AD1EF0" w:rsidRDefault="00000000">
            <w:pPr>
              <w:pStyle w:val="ImageCaption"/>
              <w:spacing w:before="200"/>
            </w:pPr>
            <w:bookmarkStart w:id="150" w:name="tbl-abandon"/>
            <w:r>
              <w:lastRenderedPageBreak/>
              <w:t>Table 4.5: Ménages ayant abandonné la culture de parcelles</w:t>
            </w:r>
          </w:p>
        </w:tc>
        <w:bookmarkEnd w:id="150"/>
      </w:tr>
    </w:tbl>
    <w:p w14:paraId="0D5DB8A3" w14:textId="77777777" w:rsidR="00AD1EF0" w:rsidRDefault="00000000">
      <w:pPr>
        <w:pStyle w:val="Titre2"/>
      </w:pPr>
      <w:bookmarkStart w:id="151" w:name="sec-satisfaction"/>
      <w:bookmarkStart w:id="152" w:name="_Toc225274672"/>
      <w:bookmarkEnd w:id="148"/>
      <w:r>
        <w:t>4.6 Satisfaction à l’égard de la surface possédée</w:t>
      </w:r>
      <w:bookmarkEnd w:id="152"/>
    </w:p>
    <w:p w14:paraId="5F80FB03" w14:textId="77777777" w:rsidR="00AD1EF0" w:rsidRDefault="00000000">
      <w:pPr>
        <w:pStyle w:val="FirstParagraph"/>
      </w:pPr>
      <w:r>
        <w:t>Le jugement des ménages sur la suffisance de leur dotation foncière synthétise l’ensemble des contraintes analysées précédemment (</w:t>
      </w:r>
      <w:hyperlink w:anchor="fig-satisfaction">
        <w:r>
          <w:rPr>
            <w:rStyle w:val="Lienhypertexte"/>
          </w:rPr>
          <w:t>Figure 4.17</w:t>
        </w:r>
      </w:hyperlink>
      <w:r>
        <w:t>). Ce sentiment d’insuffisance foncière constitue un enjeu majeur pour les politiques de développement rural.</w:t>
      </w:r>
    </w:p>
    <w:p w14:paraId="722A8BF6" w14:textId="77777777" w:rsidR="00AD1EF0" w:rsidRDefault="00000000">
      <w:pPr>
        <w:pStyle w:val="Corpsdetexte"/>
      </w:pPr>
      <w:r>
        <w:rPr>
          <w:b/>
          <w:bCs/>
        </w:rPr>
        <w:t>Marovoay.</w:t>
      </w:r>
      <w:r>
        <w:t xml:space="preserve"> 34.4 % des ménages jugent leur surface insuffisante ou très insuffisante. Seuls 65.5 % estiment leur dotation suffisante.</w:t>
      </w:r>
    </w:p>
    <w:tbl>
      <w:tblPr>
        <w:tblStyle w:val="Table"/>
        <w:tblW w:w="5000" w:type="pct"/>
        <w:tblLayout w:type="fixed"/>
        <w:tblLook w:val="0000" w:firstRow="0" w:lastRow="0" w:firstColumn="0" w:lastColumn="0" w:noHBand="0" w:noVBand="0"/>
      </w:tblPr>
      <w:tblGrid>
        <w:gridCol w:w="9406"/>
      </w:tblGrid>
      <w:tr w:rsidR="00AD1EF0" w14:paraId="50C8A2A4" w14:textId="77777777">
        <w:tc>
          <w:tcPr>
            <w:tcW w:w="7920" w:type="dxa"/>
          </w:tcPr>
          <w:p w14:paraId="65484F75" w14:textId="77777777" w:rsidR="00AD1EF0" w:rsidRDefault="00000000">
            <w:pPr>
              <w:pStyle w:val="ImageCaption"/>
              <w:spacing w:before="200"/>
            </w:pPr>
            <w:bookmarkStart w:id="153" w:name="fig-satisfaction"/>
            <w:r>
              <w:t>Figure 4.17: Satisfaction des ménages par rapport à leur surface foncière</w:t>
            </w:r>
          </w:p>
          <w:p w14:paraId="221D1558" w14:textId="77777777" w:rsidR="00AD1EF0" w:rsidRDefault="00000000">
            <w:pPr>
              <w:pStyle w:val="Compact"/>
              <w:jc w:val="center"/>
            </w:pPr>
            <w:r>
              <w:rPr>
                <w:noProof/>
              </w:rPr>
              <w:drawing>
                <wp:inline distT="0" distB="0" distL="0" distR="0" wp14:anchorId="0EAE92E1" wp14:editId="5A456C12">
                  <wp:extent cx="5969000" cy="3316111"/>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04_foncier_files/figure-docx/fig-satisfaction-1.png"/>
                          <pic:cNvPicPr>
                            <a:picLocks noChangeAspect="1" noChangeArrowheads="1"/>
                          </pic:cNvPicPr>
                        </pic:nvPicPr>
                        <pic:blipFill>
                          <a:blip r:embed="rId54"/>
                          <a:stretch>
                            <a:fillRect/>
                          </a:stretch>
                        </pic:blipFill>
                        <pic:spPr bwMode="auto">
                          <a:xfrm>
                            <a:off x="0" y="0"/>
                            <a:ext cx="5969000" cy="3316111"/>
                          </a:xfrm>
                          <a:prstGeom prst="rect">
                            <a:avLst/>
                          </a:prstGeom>
                          <a:noFill/>
                          <a:ln w="9525">
                            <a:noFill/>
                            <a:headEnd/>
                            <a:tailEnd/>
                          </a:ln>
                        </pic:spPr>
                      </pic:pic>
                    </a:graphicData>
                  </a:graphic>
                </wp:inline>
              </w:drawing>
            </w:r>
          </w:p>
        </w:tc>
        <w:bookmarkEnd w:id="153"/>
      </w:tr>
    </w:tbl>
    <w:p w14:paraId="3C1446F8" w14:textId="77777777" w:rsidR="00AD1EF0" w:rsidRDefault="00000000">
      <w:pPr>
        <w:pStyle w:val="Titre1"/>
      </w:pPr>
      <w:bookmarkStart w:id="154" w:name="agriculture-élevage-et-pêche"/>
      <w:bookmarkStart w:id="155" w:name="_Toc225274673"/>
      <w:bookmarkEnd w:id="108"/>
      <w:bookmarkEnd w:id="151"/>
      <w:r>
        <w:lastRenderedPageBreak/>
        <w:t>5. Agriculture, élevage et pêche</w:t>
      </w:r>
      <w:bookmarkEnd w:id="155"/>
    </w:p>
    <w:p w14:paraId="70F36651" w14:textId="77777777" w:rsidR="00AD1EF0" w:rsidRDefault="00000000">
      <w:pPr>
        <w:pStyle w:val="FirstParagraph"/>
      </w:pPr>
      <w:r>
        <w:t>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27C5578D" w14:textId="77777777" w:rsidTr="00AD1EF0">
        <w:trPr>
          <w:cantSplit/>
        </w:trPr>
        <w:tc>
          <w:tcPr>
            <w:tcW w:w="0" w:type="auto"/>
            <w:shd w:val="clear" w:color="auto" w:fill="FCEFDC"/>
            <w:tcMar>
              <w:top w:w="92" w:type="dxa"/>
              <w:bottom w:w="92" w:type="dxa"/>
            </w:tcMar>
          </w:tcPr>
          <w:p w14:paraId="44A9238B" w14:textId="77777777" w:rsidR="00AD1EF0" w:rsidRDefault="00000000">
            <w:pPr>
              <w:pStyle w:val="Corpsdetexte"/>
              <w:spacing w:before="0"/>
              <w:textAlignment w:val="center"/>
            </w:pPr>
            <w:r>
              <w:rPr>
                <w:noProof/>
              </w:rPr>
              <w:drawing>
                <wp:inline distT="0" distB="0" distL="0" distR="0" wp14:anchorId="344FE06E" wp14:editId="7761B965">
                  <wp:extent cx="152400" cy="152400"/>
                  <wp:effectExtent l="0" t="0" r="0" b="0"/>
                  <wp:docPr id="282" name="Picture"/>
                  <wp:cNvGraphicFramePr/>
                  <a:graphic xmlns:a="http://schemas.openxmlformats.org/drawingml/2006/main">
                    <a:graphicData uri="http://schemas.openxmlformats.org/drawingml/2006/picture">
                      <pic:pic xmlns:pic="http://schemas.openxmlformats.org/drawingml/2006/picture">
                        <pic:nvPicPr>
                          <pic:cNvPr id="283"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033BC0FA" w14:textId="77777777" w:rsidTr="00AD1EF0">
        <w:trPr>
          <w:cantSplit/>
        </w:trPr>
        <w:tc>
          <w:tcPr>
            <w:tcW w:w="0" w:type="auto"/>
            <w:tcMar>
              <w:top w:w="108" w:type="dxa"/>
              <w:bottom w:w="108" w:type="dxa"/>
            </w:tcMar>
          </w:tcPr>
          <w:p w14:paraId="58BC7DB5" w14:textId="77777777" w:rsidR="00AD1EF0" w:rsidRDefault="00000000">
            <w:pPr>
              <w:pStyle w:val="Corpsdetexte"/>
              <w:spacing w:before="16" w:after="16"/>
            </w:pPr>
            <w:r>
              <w:t>Les résultats présentés ci-dessous sont provisoires, et sont susceptibles de faire l’objet de corrections.</w:t>
            </w:r>
          </w:p>
          <w:p w14:paraId="522F7F84" w14:textId="77777777" w:rsidR="00AD1EF0" w:rsidRDefault="00AD1EF0"/>
        </w:tc>
      </w:tr>
    </w:tbl>
    <w:p w14:paraId="2666D804" w14:textId="77777777" w:rsidR="00AD1EF0" w:rsidRDefault="00000000">
      <w:pPr>
        <w:pStyle w:val="Titre2"/>
      </w:pPr>
      <w:bookmarkStart w:id="156" w:name="sec-agriculture"/>
      <w:bookmarkStart w:id="157" w:name="_Toc225274674"/>
      <w:r>
        <w:t>5.1 Agriculture</w:t>
      </w:r>
      <w:bookmarkEnd w:id="157"/>
    </w:p>
    <w:p w14:paraId="5279D6D7" w14:textId="77777777" w:rsidR="00AD1EF0" w:rsidRDefault="00000000">
      <w:pPr>
        <w:pStyle w:val="Titre3"/>
      </w:pPr>
      <w:bookmarkStart w:id="158" w:name="sec-riziculture"/>
      <w:bookmarkStart w:id="159" w:name="_Toc225274675"/>
      <w:r>
        <w:t>5.1.1 Riziculture</w:t>
      </w:r>
      <w:bookmarkEnd w:id="159"/>
    </w:p>
    <w:p w14:paraId="2733C83B" w14:textId="77777777" w:rsidR="00AD1EF0" w:rsidRDefault="00000000">
      <w:pPr>
        <w:pStyle w:val="FirstParagraph"/>
      </w:pPr>
      <w:r>
        <w:t>La riziculture est l’activité agricole dominante dans les deux observatoires.</w:t>
      </w:r>
    </w:p>
    <w:p w14:paraId="089535E9" w14:textId="77777777" w:rsidR="00AD1EF0" w:rsidRDefault="00000000">
      <w:pPr>
        <w:pStyle w:val="Corpsdetexte"/>
      </w:pPr>
      <w:r>
        <w:t>A Marovoay, 73.6 % des ménages pratiquent la riziculture. Les riziculteurs exploitent en moyenne 1.7 parcelles (superficie moyenne de 68 ares).</w:t>
      </w:r>
    </w:p>
    <w:tbl>
      <w:tblPr>
        <w:tblStyle w:val="Table"/>
        <w:tblW w:w="5000" w:type="pct"/>
        <w:tblLayout w:type="fixed"/>
        <w:tblLook w:val="0000" w:firstRow="0" w:lastRow="0" w:firstColumn="0" w:lastColumn="0" w:noHBand="0" w:noVBand="0"/>
      </w:tblPr>
      <w:tblGrid>
        <w:gridCol w:w="9406"/>
      </w:tblGrid>
      <w:tr w:rsidR="00AD1EF0" w14:paraId="7D671670" w14:textId="77777777">
        <w:tc>
          <w:tcPr>
            <w:tcW w:w="7920" w:type="dxa"/>
          </w:tcPr>
          <w:p w14:paraId="5F41E124" w14:textId="77777777" w:rsidR="00AD1EF0" w:rsidRDefault="00000000">
            <w:pPr>
              <w:pStyle w:val="ImageCaption"/>
              <w:spacing w:before="200"/>
            </w:pPr>
            <w:bookmarkStart w:id="160" w:name="tbl-pratique-riz"/>
            <w:r>
              <w:t>Table 5.1: Pratique de la riziculture par observatoire (% des ménages)</w:t>
            </w:r>
          </w:p>
        </w:tc>
        <w:bookmarkEnd w:id="160"/>
      </w:tr>
    </w:tbl>
    <w:p w14:paraId="76D4CA42" w14:textId="77777777" w:rsidR="00AD1EF0" w:rsidRDefault="00000000">
      <w:pPr>
        <w:pStyle w:val="Titre4"/>
      </w:pPr>
      <w:bookmarkStart w:id="161" w:name="mode-de-faire-valoir-et-accès-à-leau"/>
      <w:r>
        <w:t>5.1.1.1 Mode de faire valoir et accès à l’eau</w:t>
      </w:r>
    </w:p>
    <w:p w14:paraId="5C6044AE" w14:textId="77777777" w:rsidR="00AD1EF0" w:rsidRDefault="00000000">
      <w:pPr>
        <w:pStyle w:val="FirstParagraph"/>
      </w:pPr>
      <w:r>
        <w:t>La location et le métayage, qui témoignent d’un marché foncier actif, sont plus ou moins répandus selon l’observatoire.</w:t>
      </w:r>
    </w:p>
    <w:p w14:paraId="7437A70B" w14:textId="77777777" w:rsidR="00AD1EF0" w:rsidRDefault="00000000">
      <w:pPr>
        <w:pStyle w:val="Corpsdetexte"/>
      </w:pPr>
      <w:r>
        <w:t>A Marovoay, le mode de faire valoir dominant est le faire valoir direct (46.5 % des parcelles).</w:t>
      </w:r>
    </w:p>
    <w:tbl>
      <w:tblPr>
        <w:tblStyle w:val="Table"/>
        <w:tblW w:w="5000" w:type="pct"/>
        <w:tblLayout w:type="fixed"/>
        <w:tblLook w:val="0000" w:firstRow="0" w:lastRow="0" w:firstColumn="0" w:lastColumn="0" w:noHBand="0" w:noVBand="0"/>
      </w:tblPr>
      <w:tblGrid>
        <w:gridCol w:w="9406"/>
      </w:tblGrid>
      <w:tr w:rsidR="00AD1EF0" w14:paraId="72AB58D0" w14:textId="77777777">
        <w:tc>
          <w:tcPr>
            <w:tcW w:w="7920" w:type="dxa"/>
          </w:tcPr>
          <w:p w14:paraId="1610370D" w14:textId="77777777" w:rsidR="00AD1EF0" w:rsidRDefault="00000000">
            <w:pPr>
              <w:pStyle w:val="ImageCaption"/>
              <w:spacing w:before="200"/>
            </w:pPr>
            <w:bookmarkStart w:id="162" w:name="fig-tenure-riz"/>
            <w:r>
              <w:t>Figure 5.1: Mode de faire valoir des parcelles rizicoles par observatoire</w:t>
            </w:r>
          </w:p>
          <w:p w14:paraId="071CB07D" w14:textId="77777777" w:rsidR="00AD1EF0" w:rsidRDefault="00000000">
            <w:pPr>
              <w:pStyle w:val="Compact"/>
              <w:jc w:val="center"/>
            </w:pPr>
            <w:r>
              <w:rPr>
                <w:noProof/>
              </w:rPr>
              <w:lastRenderedPageBreak/>
              <w:drawing>
                <wp:inline distT="0" distB="0" distL="0" distR="0" wp14:anchorId="7B1244EF" wp14:editId="06EB7EBD">
                  <wp:extent cx="5969000" cy="6632222"/>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05_agriculture_files/figure-docx/fig-tenure-riz-1.png"/>
                          <pic:cNvPicPr>
                            <a:picLocks noChangeAspect="1" noChangeArrowheads="1"/>
                          </pic:cNvPicPr>
                        </pic:nvPicPr>
                        <pic:blipFill>
                          <a:blip r:embed="rId55"/>
                          <a:stretch>
                            <a:fillRect/>
                          </a:stretch>
                        </pic:blipFill>
                        <pic:spPr bwMode="auto">
                          <a:xfrm>
                            <a:off x="0" y="0"/>
                            <a:ext cx="5969000" cy="6632222"/>
                          </a:xfrm>
                          <a:prstGeom prst="rect">
                            <a:avLst/>
                          </a:prstGeom>
                          <a:noFill/>
                          <a:ln w="9525">
                            <a:noFill/>
                            <a:headEnd/>
                            <a:tailEnd/>
                          </a:ln>
                        </pic:spPr>
                      </pic:pic>
                    </a:graphicData>
                  </a:graphic>
                </wp:inline>
              </w:drawing>
            </w:r>
          </w:p>
        </w:tc>
        <w:bookmarkEnd w:id="162"/>
      </w:tr>
    </w:tbl>
    <w:p w14:paraId="327B269D" w14:textId="77777777" w:rsidR="00AD1EF0" w:rsidRDefault="00000000">
      <w:pPr>
        <w:pStyle w:val="Corpsdetexte"/>
      </w:pPr>
      <w:r>
        <w:lastRenderedPageBreak/>
        <w:t>La gestion de l’eau est un enjeu central de la riziculture.</w:t>
      </w:r>
    </w:p>
    <w:tbl>
      <w:tblPr>
        <w:tblStyle w:val="Table"/>
        <w:tblW w:w="5000" w:type="pct"/>
        <w:tblLayout w:type="fixed"/>
        <w:tblLook w:val="0000" w:firstRow="0" w:lastRow="0" w:firstColumn="0" w:lastColumn="0" w:noHBand="0" w:noVBand="0"/>
      </w:tblPr>
      <w:tblGrid>
        <w:gridCol w:w="9406"/>
      </w:tblGrid>
      <w:tr w:rsidR="00AD1EF0" w14:paraId="1CAC6007" w14:textId="77777777">
        <w:tc>
          <w:tcPr>
            <w:tcW w:w="7920" w:type="dxa"/>
          </w:tcPr>
          <w:p w14:paraId="39852309" w14:textId="77777777" w:rsidR="00AD1EF0" w:rsidRDefault="00000000">
            <w:pPr>
              <w:pStyle w:val="ImageCaption"/>
              <w:spacing w:before="200"/>
            </w:pPr>
            <w:bookmarkStart w:id="163" w:name="fig-eau-riz"/>
            <w:r>
              <w:t>Figure 5.2: Problèmes de maîtrise de l’eau sur les parcelles rizicoles</w:t>
            </w:r>
          </w:p>
          <w:p w14:paraId="439DED7B" w14:textId="77777777" w:rsidR="00AD1EF0" w:rsidRDefault="00000000">
            <w:pPr>
              <w:pStyle w:val="Compact"/>
              <w:jc w:val="center"/>
            </w:pPr>
            <w:r>
              <w:rPr>
                <w:noProof/>
              </w:rPr>
              <w:lastRenderedPageBreak/>
              <w:drawing>
                <wp:inline distT="0" distB="0" distL="0" distR="0" wp14:anchorId="1369BA28" wp14:editId="5A174B6C">
                  <wp:extent cx="5969000" cy="6632222"/>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05_agriculture_files/figure-docx/fig-eau-riz-1.png"/>
                          <pic:cNvPicPr>
                            <a:picLocks noChangeAspect="1" noChangeArrowheads="1"/>
                          </pic:cNvPicPr>
                        </pic:nvPicPr>
                        <pic:blipFill>
                          <a:blip r:embed="rId56"/>
                          <a:stretch>
                            <a:fillRect/>
                          </a:stretch>
                        </pic:blipFill>
                        <pic:spPr bwMode="auto">
                          <a:xfrm>
                            <a:off x="0" y="0"/>
                            <a:ext cx="5969000" cy="6632222"/>
                          </a:xfrm>
                          <a:prstGeom prst="rect">
                            <a:avLst/>
                          </a:prstGeom>
                          <a:noFill/>
                          <a:ln w="9525">
                            <a:noFill/>
                            <a:headEnd/>
                            <a:tailEnd/>
                          </a:ln>
                        </pic:spPr>
                      </pic:pic>
                    </a:graphicData>
                  </a:graphic>
                </wp:inline>
              </w:drawing>
            </w:r>
          </w:p>
        </w:tc>
        <w:bookmarkEnd w:id="163"/>
      </w:tr>
    </w:tbl>
    <w:p w14:paraId="1BECA5F1" w14:textId="77777777" w:rsidR="00AD1EF0" w:rsidRDefault="00000000">
      <w:pPr>
        <w:pStyle w:val="Titre4"/>
      </w:pPr>
      <w:bookmarkStart w:id="164" w:name="techniques-culturales-et-intrants"/>
      <w:bookmarkEnd w:id="161"/>
      <w:r>
        <w:lastRenderedPageBreak/>
        <w:t>5.1.1.2 Techniques culturales et intrants</w:t>
      </w:r>
    </w:p>
    <w:p w14:paraId="60A6C745" w14:textId="77777777" w:rsidR="00AD1EF0" w:rsidRDefault="00000000">
      <w:pPr>
        <w:pStyle w:val="FirstParagraph"/>
      </w:pPr>
      <w:r>
        <w:t>Le choix de la technique est étroitement lié aux conditions hydrologiques, à la topographie et à l’accès aux intrants.</w:t>
      </w:r>
    </w:p>
    <w:p w14:paraId="79378F29" w14:textId="77777777" w:rsidR="00AD1EF0" w:rsidRDefault="00000000">
      <w:pPr>
        <w:pStyle w:val="Corpsdetexte"/>
      </w:pPr>
      <w:r>
        <w:t>A Marovoay, la technique culturale prédominante est le repiquage traditionnel (97 % des parcelles).</w:t>
      </w:r>
    </w:p>
    <w:tbl>
      <w:tblPr>
        <w:tblStyle w:val="Table"/>
        <w:tblW w:w="5000" w:type="pct"/>
        <w:tblLayout w:type="fixed"/>
        <w:tblLook w:val="0000" w:firstRow="0" w:lastRow="0" w:firstColumn="0" w:lastColumn="0" w:noHBand="0" w:noVBand="0"/>
      </w:tblPr>
      <w:tblGrid>
        <w:gridCol w:w="9406"/>
      </w:tblGrid>
      <w:tr w:rsidR="00AD1EF0" w14:paraId="5CE74B1D" w14:textId="77777777">
        <w:tc>
          <w:tcPr>
            <w:tcW w:w="7920" w:type="dxa"/>
          </w:tcPr>
          <w:p w14:paraId="637C03B7" w14:textId="77777777" w:rsidR="00AD1EF0" w:rsidRDefault="00000000">
            <w:pPr>
              <w:pStyle w:val="ImageCaption"/>
              <w:spacing w:before="200"/>
            </w:pPr>
            <w:bookmarkStart w:id="165" w:name="fig-technique-riz"/>
            <w:r>
              <w:t>Figure 5.3: Technique de culture rizicole par observatoire</w:t>
            </w:r>
          </w:p>
          <w:p w14:paraId="27A76C02" w14:textId="77777777" w:rsidR="00AD1EF0" w:rsidRDefault="00000000">
            <w:pPr>
              <w:pStyle w:val="Compact"/>
              <w:jc w:val="center"/>
            </w:pPr>
            <w:r>
              <w:rPr>
                <w:noProof/>
              </w:rPr>
              <w:lastRenderedPageBreak/>
              <w:drawing>
                <wp:inline distT="0" distB="0" distL="0" distR="0" wp14:anchorId="4AB56598" wp14:editId="2C075F9F">
                  <wp:extent cx="5969000" cy="6632222"/>
                  <wp:effectExtent l="0" t="0" r="0" b="0"/>
                  <wp:docPr id="295" name="Picture"/>
                  <wp:cNvGraphicFramePr/>
                  <a:graphic xmlns:a="http://schemas.openxmlformats.org/drawingml/2006/main">
                    <a:graphicData uri="http://schemas.openxmlformats.org/drawingml/2006/picture">
                      <pic:pic xmlns:pic="http://schemas.openxmlformats.org/drawingml/2006/picture">
                        <pic:nvPicPr>
                          <pic:cNvPr id="296" name="Picture" descr="05_agriculture_files/figure-docx/fig-technique-riz-1.png"/>
                          <pic:cNvPicPr>
                            <a:picLocks noChangeAspect="1" noChangeArrowheads="1"/>
                          </pic:cNvPicPr>
                        </pic:nvPicPr>
                        <pic:blipFill>
                          <a:blip r:embed="rId57"/>
                          <a:stretch>
                            <a:fillRect/>
                          </a:stretch>
                        </pic:blipFill>
                        <pic:spPr bwMode="auto">
                          <a:xfrm>
                            <a:off x="0" y="0"/>
                            <a:ext cx="5969000" cy="6632222"/>
                          </a:xfrm>
                          <a:prstGeom prst="rect">
                            <a:avLst/>
                          </a:prstGeom>
                          <a:noFill/>
                          <a:ln w="9525">
                            <a:noFill/>
                            <a:headEnd/>
                            <a:tailEnd/>
                          </a:ln>
                        </pic:spPr>
                      </pic:pic>
                    </a:graphicData>
                  </a:graphic>
                </wp:inline>
              </w:drawing>
            </w:r>
          </w:p>
        </w:tc>
        <w:bookmarkEnd w:id="165"/>
      </w:tr>
      <w:tr w:rsidR="00AD1EF0" w14:paraId="6CE860F7" w14:textId="77777777">
        <w:tc>
          <w:tcPr>
            <w:tcW w:w="7920" w:type="dxa"/>
          </w:tcPr>
          <w:p w14:paraId="30396ED4" w14:textId="77777777" w:rsidR="00AD1EF0" w:rsidRDefault="00000000">
            <w:pPr>
              <w:pStyle w:val="ImageCaption"/>
              <w:spacing w:before="200"/>
            </w:pPr>
            <w:bookmarkStart w:id="166" w:name="fig-engrais-riz"/>
            <w:r>
              <w:lastRenderedPageBreak/>
              <w:t>Figure 5.4: Utilisation d’engrais sur les parcelles rizicoles</w:t>
            </w:r>
          </w:p>
          <w:p w14:paraId="265D85F2" w14:textId="77777777" w:rsidR="00AD1EF0" w:rsidRDefault="00000000">
            <w:pPr>
              <w:pStyle w:val="Compact"/>
              <w:jc w:val="center"/>
            </w:pPr>
            <w:r>
              <w:rPr>
                <w:noProof/>
              </w:rPr>
              <w:lastRenderedPageBreak/>
              <w:drawing>
                <wp:inline distT="0" distB="0" distL="0" distR="0" wp14:anchorId="31EC23B7" wp14:editId="4B22EBDC">
                  <wp:extent cx="5969000" cy="5969000"/>
                  <wp:effectExtent l="0" t="0" r="0" b="0"/>
                  <wp:docPr id="299" name="Picture"/>
                  <wp:cNvGraphicFramePr/>
                  <a:graphic xmlns:a="http://schemas.openxmlformats.org/drawingml/2006/main">
                    <a:graphicData uri="http://schemas.openxmlformats.org/drawingml/2006/picture">
                      <pic:pic xmlns:pic="http://schemas.openxmlformats.org/drawingml/2006/picture">
                        <pic:nvPicPr>
                          <pic:cNvPr id="300" name="Picture" descr="05_agriculture_files/figure-docx/fig-engrais-riz-1.png"/>
                          <pic:cNvPicPr>
                            <a:picLocks noChangeAspect="1" noChangeArrowheads="1"/>
                          </pic:cNvPicPr>
                        </pic:nvPicPr>
                        <pic:blipFill>
                          <a:blip r:embed="rId58"/>
                          <a:stretch>
                            <a:fillRect/>
                          </a:stretch>
                        </pic:blipFill>
                        <pic:spPr bwMode="auto">
                          <a:xfrm>
                            <a:off x="0" y="0"/>
                            <a:ext cx="5969000" cy="5969000"/>
                          </a:xfrm>
                          <a:prstGeom prst="rect">
                            <a:avLst/>
                          </a:prstGeom>
                          <a:noFill/>
                          <a:ln w="9525">
                            <a:noFill/>
                            <a:headEnd/>
                            <a:tailEnd/>
                          </a:ln>
                        </pic:spPr>
                      </pic:pic>
                    </a:graphicData>
                  </a:graphic>
                </wp:inline>
              </w:drawing>
            </w:r>
          </w:p>
        </w:tc>
        <w:bookmarkEnd w:id="166"/>
      </w:tr>
    </w:tbl>
    <w:p w14:paraId="29DCCB95" w14:textId="77777777" w:rsidR="00AD1EF0" w:rsidRDefault="00000000">
      <w:pPr>
        <w:pStyle w:val="CaptionedFigure"/>
      </w:pPr>
      <w:r>
        <w:rPr>
          <w:noProof/>
        </w:rPr>
        <w:lastRenderedPageBreak/>
        <w:drawing>
          <wp:inline distT="0" distB="0" distL="0" distR="0" wp14:anchorId="15BF4299" wp14:editId="656A9BBB">
            <wp:extent cx="4620126" cy="9240252"/>
            <wp:effectExtent l="0" t="0" r="0" b="0"/>
            <wp:docPr id="303" name="Picture" descr="Mode de travail du sol sur les parcelles rizicoles"/>
            <wp:cNvGraphicFramePr/>
            <a:graphic xmlns:a="http://schemas.openxmlformats.org/drawingml/2006/main">
              <a:graphicData uri="http://schemas.openxmlformats.org/drawingml/2006/picture">
                <pic:pic xmlns:pic="http://schemas.openxmlformats.org/drawingml/2006/picture">
                  <pic:nvPicPr>
                    <pic:cNvPr id="304" name="Picture" descr="05_agriculture_files/figure-docx/fig_semences_labour-1.png"/>
                    <pic:cNvPicPr>
                      <a:picLocks noChangeAspect="1" noChangeArrowheads="1"/>
                    </pic:cNvPicPr>
                  </pic:nvPicPr>
                  <pic:blipFill>
                    <a:blip r:embed="rId59"/>
                    <a:stretch>
                      <a:fillRect/>
                    </a:stretch>
                  </pic:blipFill>
                  <pic:spPr bwMode="auto">
                    <a:xfrm>
                      <a:off x="0" y="0"/>
                      <a:ext cx="4620126" cy="9240252"/>
                    </a:xfrm>
                    <a:prstGeom prst="rect">
                      <a:avLst/>
                    </a:prstGeom>
                    <a:noFill/>
                    <a:ln w="9525">
                      <a:noFill/>
                      <a:headEnd/>
                      <a:tailEnd/>
                    </a:ln>
                  </pic:spPr>
                </pic:pic>
              </a:graphicData>
            </a:graphic>
          </wp:inline>
        </w:drawing>
      </w:r>
    </w:p>
    <w:p w14:paraId="167AE3AE" w14:textId="77777777" w:rsidR="00AD1EF0" w:rsidRDefault="00000000">
      <w:pPr>
        <w:pStyle w:val="ImageCaption"/>
      </w:pPr>
      <w:r>
        <w:lastRenderedPageBreak/>
        <w:t>Mode de travail du sol sur les parcelles rizicoles</w:t>
      </w:r>
    </w:p>
    <w:p w14:paraId="037D47CE" w14:textId="77777777" w:rsidR="00AD1EF0" w:rsidRDefault="00000000">
      <w:pPr>
        <w:pStyle w:val="Titre4"/>
      </w:pPr>
      <w:bookmarkStart w:id="167" w:name="rendements-et-production"/>
      <w:bookmarkEnd w:id="164"/>
      <w:r>
        <w:t>5.1.1.3 Rendements et production</w:t>
      </w:r>
    </w:p>
    <w:p w14:paraId="78386926" w14:textId="77777777" w:rsidR="00AD1EF0" w:rsidRDefault="00000000">
      <w:pPr>
        <w:pStyle w:val="FirstParagraph"/>
      </w:pPr>
      <w:r>
        <w:t>Le rendement rizicole reflète à la fois les conditions agro-écologiques locales et le degré d’intensification des pratiques.</w:t>
      </w:r>
    </w:p>
    <w:p w14:paraId="2726C34D" w14:textId="77777777" w:rsidR="00AD1EF0" w:rsidRDefault="00000000">
      <w:pPr>
        <w:pStyle w:val="Corpsdetexte"/>
      </w:pPr>
      <w:r>
        <w:t>A Marovoay, le rendement rizicole médian s’établit à 1.2 t/ha (hors 5 % des valeurs extrêmes).</w:t>
      </w:r>
    </w:p>
    <w:p w14:paraId="151F3B6A" w14:textId="77777777" w:rsidR="00AD1EF0" w:rsidRDefault="00000000">
      <w:pPr>
        <w:pStyle w:val="CaptionedFigure"/>
      </w:pPr>
      <w:r>
        <w:rPr>
          <w:noProof/>
        </w:rPr>
        <w:drawing>
          <wp:inline distT="0" distB="0" distL="0" distR="0" wp14:anchorId="45E53EF5" wp14:editId="06AD17AC">
            <wp:extent cx="4620126" cy="3696101"/>
            <wp:effectExtent l="0" t="0" r="0" b="0"/>
            <wp:docPr id="307" name="Picture" descr="Perception des rendements rizicoles"/>
            <wp:cNvGraphicFramePr/>
            <a:graphic xmlns:a="http://schemas.openxmlformats.org/drawingml/2006/main">
              <a:graphicData uri="http://schemas.openxmlformats.org/drawingml/2006/picture">
                <pic:pic xmlns:pic="http://schemas.openxmlformats.org/drawingml/2006/picture">
                  <pic:nvPicPr>
                    <pic:cNvPr id="308" name="Picture" descr="05_agriculture_files/figure-docx/fig_rendement_perception-1.png"/>
                    <pic:cNvPicPr>
                      <a:picLocks noChangeAspect="1" noChangeArrowheads="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14:paraId="6A370E33" w14:textId="77777777" w:rsidR="00AD1EF0" w:rsidRDefault="00000000">
      <w:pPr>
        <w:pStyle w:val="ImageCaption"/>
      </w:pPr>
      <w:r>
        <w:t>Perception des rendements rizicoles</w:t>
      </w:r>
    </w:p>
    <w:tbl>
      <w:tblPr>
        <w:tblStyle w:val="Table"/>
        <w:tblW w:w="5000" w:type="pct"/>
        <w:tblLayout w:type="fixed"/>
        <w:tblLook w:val="0000" w:firstRow="0" w:lastRow="0" w:firstColumn="0" w:lastColumn="0" w:noHBand="0" w:noVBand="0"/>
      </w:tblPr>
      <w:tblGrid>
        <w:gridCol w:w="9406"/>
      </w:tblGrid>
      <w:tr w:rsidR="00AD1EF0" w14:paraId="6683BD76" w14:textId="77777777">
        <w:tc>
          <w:tcPr>
            <w:tcW w:w="7920" w:type="dxa"/>
          </w:tcPr>
          <w:p w14:paraId="5D28994F" w14:textId="77777777" w:rsidR="00AD1EF0" w:rsidRDefault="00000000">
            <w:pPr>
              <w:pStyle w:val="ImageCaption"/>
              <w:spacing w:before="200"/>
            </w:pPr>
            <w:bookmarkStart w:id="168" w:name="fig-rendement-riz-tha"/>
            <w:r>
              <w:t>Figure 5.5: Distribution des rendements rizicoles (t/ha) par observatoire</w:t>
            </w:r>
          </w:p>
          <w:p w14:paraId="798E6348" w14:textId="77777777" w:rsidR="00AD1EF0" w:rsidRDefault="00000000">
            <w:pPr>
              <w:pStyle w:val="Compact"/>
              <w:jc w:val="center"/>
            </w:pPr>
            <w:r>
              <w:rPr>
                <w:noProof/>
              </w:rPr>
              <w:lastRenderedPageBreak/>
              <w:drawing>
                <wp:inline distT="0" distB="0" distL="0" distR="0" wp14:anchorId="3971CCB8" wp14:editId="5DC78143">
                  <wp:extent cx="5969000" cy="3316111"/>
                  <wp:effectExtent l="0" t="0" r="0" b="0"/>
                  <wp:docPr id="310" name="Picture"/>
                  <wp:cNvGraphicFramePr/>
                  <a:graphic xmlns:a="http://schemas.openxmlformats.org/drawingml/2006/main">
                    <a:graphicData uri="http://schemas.openxmlformats.org/drawingml/2006/picture">
                      <pic:pic xmlns:pic="http://schemas.openxmlformats.org/drawingml/2006/picture">
                        <pic:nvPicPr>
                          <pic:cNvPr id="311" name="Picture" descr="05_agriculture_files/figure-docx/fig-rendement-riz-tha-1.png"/>
                          <pic:cNvPicPr>
                            <a:picLocks noChangeAspect="1" noChangeArrowheads="1"/>
                          </pic:cNvPicPr>
                        </pic:nvPicPr>
                        <pic:blipFill>
                          <a:blip r:embed="rId61"/>
                          <a:stretch>
                            <a:fillRect/>
                          </a:stretch>
                        </pic:blipFill>
                        <pic:spPr bwMode="auto">
                          <a:xfrm>
                            <a:off x="0" y="0"/>
                            <a:ext cx="5969000" cy="3316111"/>
                          </a:xfrm>
                          <a:prstGeom prst="rect">
                            <a:avLst/>
                          </a:prstGeom>
                          <a:noFill/>
                          <a:ln w="9525">
                            <a:noFill/>
                            <a:headEnd/>
                            <a:tailEnd/>
                          </a:ln>
                        </pic:spPr>
                      </pic:pic>
                    </a:graphicData>
                  </a:graphic>
                </wp:inline>
              </w:drawing>
            </w:r>
          </w:p>
        </w:tc>
        <w:bookmarkEnd w:id="168"/>
      </w:tr>
      <w:tr w:rsidR="00AD1EF0" w14:paraId="376A01BF" w14:textId="77777777">
        <w:tc>
          <w:tcPr>
            <w:tcW w:w="7920" w:type="dxa"/>
          </w:tcPr>
          <w:p w14:paraId="67083EE4" w14:textId="77777777" w:rsidR="00AD1EF0" w:rsidRDefault="00000000">
            <w:pPr>
              <w:pStyle w:val="ImageCaption"/>
              <w:spacing w:before="200"/>
            </w:pPr>
            <w:bookmarkStart w:id="169" w:name="fig-production-riz"/>
            <w:r>
              <w:lastRenderedPageBreak/>
              <w:t>Figure 5.6: Distribution de la production de paddy par parcelle (kg)</w:t>
            </w:r>
          </w:p>
          <w:p w14:paraId="4261A7AA" w14:textId="77777777" w:rsidR="00AD1EF0" w:rsidRDefault="00000000">
            <w:pPr>
              <w:pStyle w:val="Compact"/>
              <w:jc w:val="center"/>
            </w:pPr>
            <w:r>
              <w:rPr>
                <w:noProof/>
              </w:rPr>
              <w:drawing>
                <wp:inline distT="0" distB="0" distL="0" distR="0" wp14:anchorId="49B6E00D" wp14:editId="07BE1E1B">
                  <wp:extent cx="5969000" cy="3730624"/>
                  <wp:effectExtent l="0" t="0" r="0" b="0"/>
                  <wp:docPr id="314" name="Picture"/>
                  <wp:cNvGraphicFramePr/>
                  <a:graphic xmlns:a="http://schemas.openxmlformats.org/drawingml/2006/main">
                    <a:graphicData uri="http://schemas.openxmlformats.org/drawingml/2006/picture">
                      <pic:pic xmlns:pic="http://schemas.openxmlformats.org/drawingml/2006/picture">
                        <pic:nvPicPr>
                          <pic:cNvPr id="315" name="Picture" descr="05_agriculture_files/figure-docx/fig-production-riz-1.png"/>
                          <pic:cNvPicPr>
                            <a:picLocks noChangeAspect="1" noChangeArrowheads="1"/>
                          </pic:cNvPicPr>
                        </pic:nvPicPr>
                        <pic:blipFill>
                          <a:blip r:embed="rId62"/>
                          <a:stretch>
                            <a:fillRect/>
                          </a:stretch>
                        </pic:blipFill>
                        <pic:spPr bwMode="auto">
                          <a:xfrm>
                            <a:off x="0" y="0"/>
                            <a:ext cx="5969000" cy="3730624"/>
                          </a:xfrm>
                          <a:prstGeom prst="rect">
                            <a:avLst/>
                          </a:prstGeom>
                          <a:noFill/>
                          <a:ln w="9525">
                            <a:noFill/>
                            <a:headEnd/>
                            <a:tailEnd/>
                          </a:ln>
                        </pic:spPr>
                      </pic:pic>
                    </a:graphicData>
                  </a:graphic>
                </wp:inline>
              </w:drawing>
            </w:r>
          </w:p>
        </w:tc>
        <w:bookmarkEnd w:id="169"/>
      </w:tr>
    </w:tbl>
    <w:p w14:paraId="78D1BFD2" w14:textId="77777777" w:rsidR="00AD1EF0" w:rsidRDefault="00000000">
      <w:pPr>
        <w:pStyle w:val="Titre4"/>
      </w:pPr>
      <w:bookmarkStart w:id="170" w:name="topographie-et-saison-de-culture"/>
      <w:bookmarkEnd w:id="167"/>
      <w:r>
        <w:lastRenderedPageBreak/>
        <w:t>5.1.1.4 Topographie et saison de culture</w:t>
      </w:r>
    </w:p>
    <w:p w14:paraId="21B8C76A" w14:textId="77777777" w:rsidR="00AD1EF0" w:rsidRDefault="00000000">
      <w:pPr>
        <w:pStyle w:val="FirstParagraph"/>
      </w:pPr>
      <w:r>
        <w:t>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w="5000" w:type="pct"/>
        <w:tblLayout w:type="fixed"/>
        <w:tblLook w:val="0000" w:firstRow="0" w:lastRow="0" w:firstColumn="0" w:lastColumn="0" w:noHBand="0" w:noVBand="0"/>
      </w:tblPr>
      <w:tblGrid>
        <w:gridCol w:w="9406"/>
      </w:tblGrid>
      <w:tr w:rsidR="00AD1EF0" w14:paraId="3580689C" w14:textId="77777777">
        <w:tc>
          <w:tcPr>
            <w:tcW w:w="7920" w:type="dxa"/>
          </w:tcPr>
          <w:p w14:paraId="48C6E52E" w14:textId="77777777" w:rsidR="00AD1EF0" w:rsidRDefault="00000000">
            <w:pPr>
              <w:pStyle w:val="ImageCaption"/>
              <w:spacing w:before="200"/>
            </w:pPr>
            <w:bookmarkStart w:id="171" w:name="fig-topographie-riz"/>
            <w:r>
              <w:t>Figure 5.7: Topographie des parcelles rizicoles</w:t>
            </w:r>
          </w:p>
          <w:p w14:paraId="1152EDFB" w14:textId="77777777" w:rsidR="00AD1EF0" w:rsidRDefault="00000000">
            <w:pPr>
              <w:pStyle w:val="Compact"/>
              <w:jc w:val="center"/>
            </w:pPr>
            <w:r>
              <w:rPr>
                <w:noProof/>
              </w:rPr>
              <w:drawing>
                <wp:inline distT="0" distB="0" distL="0" distR="0" wp14:anchorId="23959AF2" wp14:editId="3D66050A">
                  <wp:extent cx="5969000" cy="5969000"/>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05_agriculture_files/figure-docx/fig-topographie-riz-1.png"/>
                          <pic:cNvPicPr>
                            <a:picLocks noChangeAspect="1" noChangeArrowheads="1"/>
                          </pic:cNvPicPr>
                        </pic:nvPicPr>
                        <pic:blipFill>
                          <a:blip r:embed="rId63"/>
                          <a:stretch>
                            <a:fillRect/>
                          </a:stretch>
                        </pic:blipFill>
                        <pic:spPr bwMode="auto">
                          <a:xfrm>
                            <a:off x="0" y="0"/>
                            <a:ext cx="5969000" cy="5969000"/>
                          </a:xfrm>
                          <a:prstGeom prst="rect">
                            <a:avLst/>
                          </a:prstGeom>
                          <a:noFill/>
                          <a:ln w="9525">
                            <a:noFill/>
                            <a:headEnd/>
                            <a:tailEnd/>
                          </a:ln>
                        </pic:spPr>
                      </pic:pic>
                    </a:graphicData>
                  </a:graphic>
                </wp:inline>
              </w:drawing>
            </w:r>
          </w:p>
        </w:tc>
        <w:bookmarkEnd w:id="171"/>
      </w:tr>
      <w:tr w:rsidR="00AD1EF0" w14:paraId="0859F111" w14:textId="77777777">
        <w:tc>
          <w:tcPr>
            <w:tcW w:w="7920" w:type="dxa"/>
          </w:tcPr>
          <w:p w14:paraId="1A3A0BE1" w14:textId="77777777" w:rsidR="00AD1EF0" w:rsidRDefault="00000000">
            <w:pPr>
              <w:pStyle w:val="ImageCaption"/>
              <w:spacing w:before="200"/>
            </w:pPr>
            <w:bookmarkStart w:id="172" w:name="fig-saison-riz"/>
            <w:r>
              <w:t>Figure 5.8: Saison de culture rizicole</w:t>
            </w:r>
          </w:p>
          <w:p w14:paraId="3FE67D19" w14:textId="77777777" w:rsidR="00AD1EF0" w:rsidRDefault="00000000">
            <w:pPr>
              <w:pStyle w:val="Compact"/>
              <w:jc w:val="center"/>
            </w:pPr>
            <w:r>
              <w:rPr>
                <w:noProof/>
              </w:rPr>
              <w:lastRenderedPageBreak/>
              <w:drawing>
                <wp:inline distT="0" distB="0" distL="0" distR="0" wp14:anchorId="0DDC2348" wp14:editId="5142420B">
                  <wp:extent cx="5969000" cy="2984500"/>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05_agriculture_files/figure-docx/fig-saison-riz-1.png"/>
                          <pic:cNvPicPr>
                            <a:picLocks noChangeAspect="1" noChangeArrowheads="1"/>
                          </pic:cNvPicPr>
                        </pic:nvPicPr>
                        <pic:blipFill>
                          <a:blip r:embed="rId64"/>
                          <a:stretch>
                            <a:fillRect/>
                          </a:stretch>
                        </pic:blipFill>
                        <pic:spPr bwMode="auto">
                          <a:xfrm>
                            <a:off x="0" y="0"/>
                            <a:ext cx="5969000" cy="2984500"/>
                          </a:xfrm>
                          <a:prstGeom prst="rect">
                            <a:avLst/>
                          </a:prstGeom>
                          <a:noFill/>
                          <a:ln w="9525">
                            <a:noFill/>
                            <a:headEnd/>
                            <a:tailEnd/>
                          </a:ln>
                        </pic:spPr>
                      </pic:pic>
                    </a:graphicData>
                  </a:graphic>
                </wp:inline>
              </w:drawing>
            </w:r>
          </w:p>
        </w:tc>
        <w:bookmarkEnd w:id="172"/>
      </w:tr>
      <w:tr w:rsidR="00AD1EF0" w14:paraId="10E12797" w14:textId="77777777">
        <w:tc>
          <w:tcPr>
            <w:tcW w:w="7920" w:type="dxa"/>
          </w:tcPr>
          <w:p w14:paraId="7D81C980" w14:textId="77777777" w:rsidR="00AD1EF0" w:rsidRDefault="00000000">
            <w:pPr>
              <w:pStyle w:val="ImageCaption"/>
              <w:spacing w:before="200"/>
            </w:pPr>
            <w:bookmarkStart w:id="173" w:name="fig-origine-semence"/>
            <w:r>
              <w:lastRenderedPageBreak/>
              <w:t>Figure 5.9: Origine des semences de riz</w:t>
            </w:r>
          </w:p>
          <w:p w14:paraId="771C39C5" w14:textId="77777777" w:rsidR="00AD1EF0" w:rsidRDefault="00000000">
            <w:pPr>
              <w:pStyle w:val="Compact"/>
              <w:jc w:val="center"/>
            </w:pPr>
            <w:r>
              <w:rPr>
                <w:noProof/>
              </w:rPr>
              <w:lastRenderedPageBreak/>
              <w:drawing>
                <wp:inline distT="0" distB="0" distL="0" distR="0" wp14:anchorId="75EC855F" wp14:editId="0DC58480">
                  <wp:extent cx="5969000" cy="5969000"/>
                  <wp:effectExtent l="0" t="0" r="0" b="0"/>
                  <wp:docPr id="327" name="Picture"/>
                  <wp:cNvGraphicFramePr/>
                  <a:graphic xmlns:a="http://schemas.openxmlformats.org/drawingml/2006/main">
                    <a:graphicData uri="http://schemas.openxmlformats.org/drawingml/2006/picture">
                      <pic:pic xmlns:pic="http://schemas.openxmlformats.org/drawingml/2006/picture">
                        <pic:nvPicPr>
                          <pic:cNvPr id="328" name="Picture" descr="05_agriculture_files/figure-docx/fig-origine-semence-1.png"/>
                          <pic:cNvPicPr>
                            <a:picLocks noChangeAspect="1" noChangeArrowheads="1"/>
                          </pic:cNvPicPr>
                        </pic:nvPicPr>
                        <pic:blipFill>
                          <a:blip r:embed="rId65"/>
                          <a:stretch>
                            <a:fillRect/>
                          </a:stretch>
                        </pic:blipFill>
                        <pic:spPr bwMode="auto">
                          <a:xfrm>
                            <a:off x="0" y="0"/>
                            <a:ext cx="5969000" cy="5969000"/>
                          </a:xfrm>
                          <a:prstGeom prst="rect">
                            <a:avLst/>
                          </a:prstGeom>
                          <a:noFill/>
                          <a:ln w="9525">
                            <a:noFill/>
                            <a:headEnd/>
                            <a:tailEnd/>
                          </a:ln>
                        </pic:spPr>
                      </pic:pic>
                    </a:graphicData>
                  </a:graphic>
                </wp:inline>
              </w:drawing>
            </w:r>
          </w:p>
        </w:tc>
        <w:bookmarkEnd w:id="173"/>
      </w:tr>
    </w:tbl>
    <w:p w14:paraId="28B88A6C" w14:textId="77777777" w:rsidR="00AD1EF0" w:rsidRDefault="00000000">
      <w:pPr>
        <w:pStyle w:val="Titre4"/>
      </w:pPr>
      <w:bookmarkStart w:id="174" w:name="ventes-de-riz"/>
      <w:bookmarkEnd w:id="170"/>
      <w:r>
        <w:lastRenderedPageBreak/>
        <w:t>5.1.1.5 Ventes de riz</w:t>
      </w:r>
    </w:p>
    <w:p w14:paraId="4AA31E69" w14:textId="77777777" w:rsidR="00AD1EF0" w:rsidRDefault="00000000">
      <w:pPr>
        <w:pStyle w:val="FirstParagraph"/>
      </w:pPr>
      <w:r>
        <w:t>La commercialisation du paddy est une source de revenu majeure. Le calendrier et le prix de vente sont déterminants pour le revenu rizicole net.</w:t>
      </w:r>
    </w:p>
    <w:p w14:paraId="6ED27F6D" w14:textId="77777777" w:rsidR="00AD1EF0" w:rsidRDefault="00000000">
      <w:pPr>
        <w:pStyle w:val="Corpsdetexte"/>
      </w:pPr>
      <w:r>
        <w:t>A Marovoay, 44.2 % des ménages déclarent avoir vendu du riz au cours de la campagne.</w:t>
      </w:r>
    </w:p>
    <w:tbl>
      <w:tblPr>
        <w:tblStyle w:val="Table"/>
        <w:tblW w:w="5000" w:type="pct"/>
        <w:tblLayout w:type="fixed"/>
        <w:tblLook w:val="0000" w:firstRow="0" w:lastRow="0" w:firstColumn="0" w:lastColumn="0" w:noHBand="0" w:noVBand="0"/>
      </w:tblPr>
      <w:tblGrid>
        <w:gridCol w:w="9406"/>
      </w:tblGrid>
      <w:tr w:rsidR="00AD1EF0" w14:paraId="7C4BF8B3" w14:textId="77777777">
        <w:tc>
          <w:tcPr>
            <w:tcW w:w="7920" w:type="dxa"/>
          </w:tcPr>
          <w:p w14:paraId="1C6F7E46" w14:textId="77777777" w:rsidR="00AD1EF0" w:rsidRDefault="00000000">
            <w:pPr>
              <w:pStyle w:val="ImageCaption"/>
              <w:spacing w:before="200"/>
            </w:pPr>
            <w:bookmarkStart w:id="175" w:name="tbl-ventes-riz-taux"/>
            <w:r>
              <w:t>Table 5.2: Taux de vente de riz par observatoire</w:t>
            </w:r>
          </w:p>
        </w:tc>
        <w:bookmarkEnd w:id="175"/>
      </w:tr>
      <w:tr w:rsidR="00AD1EF0" w14:paraId="4CF392BD" w14:textId="77777777">
        <w:tc>
          <w:tcPr>
            <w:tcW w:w="7920" w:type="dxa"/>
          </w:tcPr>
          <w:p w14:paraId="0990F0DA" w14:textId="77777777" w:rsidR="00AD1EF0" w:rsidRDefault="00000000">
            <w:pPr>
              <w:pStyle w:val="ImageCaption"/>
              <w:spacing w:before="200"/>
            </w:pPr>
            <w:bookmarkStart w:id="176" w:name="fig-ventes-riz-mois"/>
            <w:r>
              <w:t>Figure 5.10: Répartition mensuelle des ventes de riz</w:t>
            </w:r>
          </w:p>
          <w:p w14:paraId="18749E8F" w14:textId="77777777" w:rsidR="00AD1EF0" w:rsidRDefault="00000000">
            <w:pPr>
              <w:pStyle w:val="Compact"/>
              <w:jc w:val="center"/>
            </w:pPr>
            <w:r>
              <w:rPr>
                <w:noProof/>
              </w:rPr>
              <w:lastRenderedPageBreak/>
              <w:drawing>
                <wp:inline distT="0" distB="0" distL="0" distR="0" wp14:anchorId="6D78E70F" wp14:editId="52450C01">
                  <wp:extent cx="5969000" cy="3316111"/>
                  <wp:effectExtent l="0" t="0" r="0" b="0"/>
                  <wp:docPr id="333" name="Picture"/>
                  <wp:cNvGraphicFramePr/>
                  <a:graphic xmlns:a="http://schemas.openxmlformats.org/drawingml/2006/main">
                    <a:graphicData uri="http://schemas.openxmlformats.org/drawingml/2006/picture">
                      <pic:pic xmlns:pic="http://schemas.openxmlformats.org/drawingml/2006/picture">
                        <pic:nvPicPr>
                          <pic:cNvPr id="334" name="Picture" descr="05_agriculture_files/figure-docx/fig-ventes-riz-mois-1.png"/>
                          <pic:cNvPicPr>
                            <a:picLocks noChangeAspect="1" noChangeArrowheads="1"/>
                          </pic:cNvPicPr>
                        </pic:nvPicPr>
                        <pic:blipFill>
                          <a:blip r:embed="rId66"/>
                          <a:stretch>
                            <a:fillRect/>
                          </a:stretch>
                        </pic:blipFill>
                        <pic:spPr bwMode="auto">
                          <a:xfrm>
                            <a:off x="0" y="0"/>
                            <a:ext cx="5969000" cy="3316111"/>
                          </a:xfrm>
                          <a:prstGeom prst="rect">
                            <a:avLst/>
                          </a:prstGeom>
                          <a:noFill/>
                          <a:ln w="9525">
                            <a:noFill/>
                            <a:headEnd/>
                            <a:tailEnd/>
                          </a:ln>
                        </pic:spPr>
                      </pic:pic>
                    </a:graphicData>
                  </a:graphic>
                </wp:inline>
              </w:drawing>
            </w:r>
          </w:p>
        </w:tc>
        <w:bookmarkEnd w:id="176"/>
      </w:tr>
      <w:tr w:rsidR="00AD1EF0" w14:paraId="45965759" w14:textId="77777777">
        <w:tc>
          <w:tcPr>
            <w:tcW w:w="7920" w:type="dxa"/>
          </w:tcPr>
          <w:p w14:paraId="37513EBE" w14:textId="77777777" w:rsidR="00AD1EF0" w:rsidRDefault="00000000">
            <w:pPr>
              <w:pStyle w:val="ImageCaption"/>
              <w:spacing w:before="200"/>
            </w:pPr>
            <w:bookmarkStart w:id="177" w:name="fig-prix-paddy"/>
            <w:r>
              <w:lastRenderedPageBreak/>
              <w:t>Figure 5.11: Distribution du prix de vente du paddy (Ar/kg)</w:t>
            </w:r>
          </w:p>
          <w:p w14:paraId="42E0CFF2" w14:textId="77777777" w:rsidR="00AD1EF0" w:rsidRDefault="00000000">
            <w:pPr>
              <w:pStyle w:val="Compact"/>
              <w:jc w:val="center"/>
            </w:pPr>
            <w:r>
              <w:rPr>
                <w:noProof/>
              </w:rPr>
              <w:drawing>
                <wp:inline distT="0" distB="0" distL="0" distR="0" wp14:anchorId="3DEA6F62" wp14:editId="65BFE774">
                  <wp:extent cx="5969000" cy="3730624"/>
                  <wp:effectExtent l="0" t="0" r="0" b="0"/>
                  <wp:docPr id="337" name="Picture"/>
                  <wp:cNvGraphicFramePr/>
                  <a:graphic xmlns:a="http://schemas.openxmlformats.org/drawingml/2006/main">
                    <a:graphicData uri="http://schemas.openxmlformats.org/drawingml/2006/picture">
                      <pic:pic xmlns:pic="http://schemas.openxmlformats.org/drawingml/2006/picture">
                        <pic:nvPicPr>
                          <pic:cNvPr id="338" name="Picture" descr="05_agriculture_files/figure-docx/fig-prix-paddy-1.png"/>
                          <pic:cNvPicPr>
                            <a:picLocks noChangeAspect="1" noChangeArrowheads="1"/>
                          </pic:cNvPicPr>
                        </pic:nvPicPr>
                        <pic:blipFill>
                          <a:blip r:embed="rId67"/>
                          <a:stretch>
                            <a:fillRect/>
                          </a:stretch>
                        </pic:blipFill>
                        <pic:spPr bwMode="auto">
                          <a:xfrm>
                            <a:off x="0" y="0"/>
                            <a:ext cx="5969000" cy="3730624"/>
                          </a:xfrm>
                          <a:prstGeom prst="rect">
                            <a:avLst/>
                          </a:prstGeom>
                          <a:noFill/>
                          <a:ln w="9525">
                            <a:noFill/>
                            <a:headEnd/>
                            <a:tailEnd/>
                          </a:ln>
                        </pic:spPr>
                      </pic:pic>
                    </a:graphicData>
                  </a:graphic>
                </wp:inline>
              </w:drawing>
            </w:r>
          </w:p>
        </w:tc>
        <w:bookmarkEnd w:id="177"/>
      </w:tr>
    </w:tbl>
    <w:p w14:paraId="33A1C268" w14:textId="77777777" w:rsidR="00AD1EF0" w:rsidRDefault="00000000">
      <w:pPr>
        <w:pStyle w:val="Titre4"/>
      </w:pPr>
      <w:bookmarkStart w:id="178" w:name="bilan-rizicole-du-ménage"/>
      <w:bookmarkEnd w:id="174"/>
      <w:r>
        <w:lastRenderedPageBreak/>
        <w:t>5.1.1.6 Bilan rizicole du ménage</w:t>
      </w:r>
    </w:p>
    <w:p w14:paraId="5FABD7C9" w14:textId="77777777" w:rsidR="00AD1EF0" w:rsidRDefault="00000000">
      <w:pPr>
        <w:pStyle w:val="FirstParagraph"/>
      </w:pPr>
      <w:r>
        <w:t>Le bilan rizicole reconstitue les flux de paddy au niveau du ménage : stock initial, production, transactions (achat, vente, rente, dons), autoconsommation alimentaire, utilisation en semences, et stock final.</w:t>
      </w:r>
    </w:p>
    <w:p w14:paraId="5E822936" w14:textId="77777777" w:rsidR="00AD1EF0" w:rsidRDefault="00000000">
      <w:pPr>
        <w:pStyle w:val="CaptionedFigure"/>
      </w:pPr>
      <w:r>
        <w:rPr>
          <w:noProof/>
        </w:rPr>
        <w:drawing>
          <wp:inline distT="0" distB="0" distL="0" distR="0" wp14:anchorId="0E1F39B7" wp14:editId="5EF5DC86">
            <wp:extent cx="4620126" cy="3696101"/>
            <wp:effectExtent l="0" t="0" r="0" b="0"/>
            <wp:docPr id="342" name="Picture" descr="Bilan rizicole moyen par ménage (kg de paddy)"/>
            <wp:cNvGraphicFramePr/>
            <a:graphic xmlns:a="http://schemas.openxmlformats.org/drawingml/2006/main">
              <a:graphicData uri="http://schemas.openxmlformats.org/drawingml/2006/picture">
                <pic:pic xmlns:pic="http://schemas.openxmlformats.org/drawingml/2006/picture">
                  <pic:nvPicPr>
                    <pic:cNvPr id="343" name="Picture" descr="05_agriculture_files/figure-docx/fig_bilan_riz-1.png"/>
                    <pic:cNvPicPr>
                      <a:picLocks noChangeAspect="1" noChangeArrowheads="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14:paraId="4273EBBC" w14:textId="77777777" w:rsidR="00AD1EF0" w:rsidRDefault="00000000">
      <w:pPr>
        <w:pStyle w:val="ImageCaption"/>
      </w:pPr>
      <w:r>
        <w:t>Bilan rizicole moyen par ménage (kg de paddy)</w:t>
      </w:r>
    </w:p>
    <w:p w14:paraId="74277372" w14:textId="77777777" w:rsidR="00AD1EF0" w:rsidRDefault="00000000">
      <w:pPr>
        <w:pStyle w:val="Titre3"/>
      </w:pPr>
      <w:bookmarkStart w:id="179" w:name="sec-autres-cultures"/>
      <w:bookmarkStart w:id="180" w:name="_Toc225274676"/>
      <w:bookmarkEnd w:id="158"/>
      <w:bookmarkEnd w:id="178"/>
      <w:r>
        <w:t>5.1.2 Autres cultures</w:t>
      </w:r>
      <w:bookmarkEnd w:id="180"/>
    </w:p>
    <w:p w14:paraId="2884C8B0" w14:textId="77777777" w:rsidR="00AD1EF0" w:rsidRDefault="00000000">
      <w:pPr>
        <w:pStyle w:val="FirstParagraph"/>
      </w:pPr>
      <w:r>
        <w:t>La diversification culturale est un enjeu central pour la résilience alimentaire et économique des ménages.</w:t>
      </w:r>
    </w:p>
    <w:p w14:paraId="0913CD8D" w14:textId="77777777" w:rsidR="00AD1EF0" w:rsidRDefault="00000000">
      <w:pPr>
        <w:pStyle w:val="Corpsdetexte"/>
      </w:pPr>
      <w:r>
        <w:t>A Marovoay, au-delà du riz, 28.8 % des ménages pratiquent au moins une culture non rizicole.</w:t>
      </w:r>
    </w:p>
    <w:tbl>
      <w:tblPr>
        <w:tblStyle w:val="Table"/>
        <w:tblW w:w="5000" w:type="pct"/>
        <w:tblLayout w:type="fixed"/>
        <w:tblLook w:val="0000" w:firstRow="0" w:lastRow="0" w:firstColumn="0" w:lastColumn="0" w:noHBand="0" w:noVBand="0"/>
      </w:tblPr>
      <w:tblGrid>
        <w:gridCol w:w="9406"/>
      </w:tblGrid>
      <w:tr w:rsidR="00AD1EF0" w14:paraId="2C560EA4" w14:textId="77777777">
        <w:tc>
          <w:tcPr>
            <w:tcW w:w="7920" w:type="dxa"/>
          </w:tcPr>
          <w:p w14:paraId="57C143E2" w14:textId="77777777" w:rsidR="00AD1EF0" w:rsidRDefault="00000000">
            <w:pPr>
              <w:pStyle w:val="ImageCaption"/>
              <w:spacing w:before="200"/>
            </w:pPr>
            <w:bookmarkStart w:id="181" w:name="tbl-pratique-autres"/>
            <w:r>
              <w:t>Table 5.3: Pratique des cultures non rizicoles</w:t>
            </w:r>
          </w:p>
        </w:tc>
        <w:bookmarkEnd w:id="181"/>
      </w:tr>
    </w:tbl>
    <w:p w14:paraId="7C7C85BD" w14:textId="77777777" w:rsidR="00AD1EF0" w:rsidRDefault="00000000">
      <w:pPr>
        <w:pStyle w:val="Titre4"/>
      </w:pPr>
      <w:bookmarkStart w:id="182" w:name="diversification-et-principales-cultures"/>
      <w:r>
        <w:t>5.1.2.1 Diversification et principales cultures</w:t>
      </w:r>
    </w:p>
    <w:p w14:paraId="50238D88" w14:textId="77777777" w:rsidR="00AD1EF0" w:rsidRDefault="00000000">
      <w:pPr>
        <w:pStyle w:val="FirstParagraph"/>
      </w:pPr>
      <w:r>
        <w:t>Le portefeuille de cultures reflète les opportunités de marché et les conditions pédoclimatiques propres à chaque observatoire.</w:t>
      </w:r>
    </w:p>
    <w:p w14:paraId="7EF98D91" w14:textId="77777777" w:rsidR="00AD1EF0" w:rsidRDefault="00000000">
      <w:pPr>
        <w:pStyle w:val="Corpsdetexte"/>
      </w:pPr>
      <w:r>
        <w:t>A Marovoay, les ménages cultivent un nombre médian de 1 cultures non rizicoles.</w:t>
      </w:r>
    </w:p>
    <w:tbl>
      <w:tblPr>
        <w:tblStyle w:val="Table"/>
        <w:tblW w:w="5000" w:type="pct"/>
        <w:tblLayout w:type="fixed"/>
        <w:tblLook w:val="0000" w:firstRow="0" w:lastRow="0" w:firstColumn="0" w:lastColumn="0" w:noHBand="0" w:noVBand="0"/>
      </w:tblPr>
      <w:tblGrid>
        <w:gridCol w:w="9406"/>
      </w:tblGrid>
      <w:tr w:rsidR="00AD1EF0" w14:paraId="528C9D5D" w14:textId="77777777">
        <w:tc>
          <w:tcPr>
            <w:tcW w:w="7920" w:type="dxa"/>
          </w:tcPr>
          <w:p w14:paraId="46B8FAD9" w14:textId="77777777" w:rsidR="00AD1EF0" w:rsidRDefault="00000000">
            <w:pPr>
              <w:pStyle w:val="ImageCaption"/>
              <w:spacing w:before="200"/>
            </w:pPr>
            <w:bookmarkStart w:id="183" w:name="fig-diversification"/>
            <w:r>
              <w:t>Figure 5.12: Nombre de cultures non rizicoles par ménage</w:t>
            </w:r>
          </w:p>
          <w:p w14:paraId="417C2462" w14:textId="77777777" w:rsidR="00AD1EF0" w:rsidRDefault="00000000">
            <w:pPr>
              <w:pStyle w:val="Compact"/>
              <w:jc w:val="center"/>
            </w:pPr>
            <w:r>
              <w:rPr>
                <w:noProof/>
              </w:rPr>
              <w:lastRenderedPageBreak/>
              <w:drawing>
                <wp:inline distT="0" distB="0" distL="0" distR="0" wp14:anchorId="1919DF9E" wp14:editId="10A46933">
                  <wp:extent cx="5969000" cy="3730624"/>
                  <wp:effectExtent l="0" t="0" r="0" b="0"/>
                  <wp:docPr id="348" name="Picture"/>
                  <wp:cNvGraphicFramePr/>
                  <a:graphic xmlns:a="http://schemas.openxmlformats.org/drawingml/2006/main">
                    <a:graphicData uri="http://schemas.openxmlformats.org/drawingml/2006/picture">
                      <pic:pic xmlns:pic="http://schemas.openxmlformats.org/drawingml/2006/picture">
                        <pic:nvPicPr>
                          <pic:cNvPr id="349" name="Picture" descr="05_agriculture_files/figure-docx/fig-diversification-1.png"/>
                          <pic:cNvPicPr>
                            <a:picLocks noChangeAspect="1" noChangeArrowheads="1"/>
                          </pic:cNvPicPr>
                        </pic:nvPicPr>
                        <pic:blipFill>
                          <a:blip r:embed="rId69"/>
                          <a:stretch>
                            <a:fillRect/>
                          </a:stretch>
                        </pic:blipFill>
                        <pic:spPr bwMode="auto">
                          <a:xfrm>
                            <a:off x="0" y="0"/>
                            <a:ext cx="5969000" cy="3730624"/>
                          </a:xfrm>
                          <a:prstGeom prst="rect">
                            <a:avLst/>
                          </a:prstGeom>
                          <a:noFill/>
                          <a:ln w="9525">
                            <a:noFill/>
                            <a:headEnd/>
                            <a:tailEnd/>
                          </a:ln>
                        </pic:spPr>
                      </pic:pic>
                    </a:graphicData>
                  </a:graphic>
                </wp:inline>
              </w:drawing>
            </w:r>
          </w:p>
        </w:tc>
        <w:bookmarkEnd w:id="183"/>
      </w:tr>
      <w:tr w:rsidR="00AD1EF0" w14:paraId="5AC3469A" w14:textId="77777777">
        <w:tc>
          <w:tcPr>
            <w:tcW w:w="7920" w:type="dxa"/>
          </w:tcPr>
          <w:p w14:paraId="777DE9D9" w14:textId="77777777" w:rsidR="00AD1EF0" w:rsidRDefault="00000000">
            <w:pPr>
              <w:pStyle w:val="ImageCaption"/>
              <w:spacing w:before="200"/>
            </w:pPr>
            <w:bookmarkStart w:id="184" w:name="fig-top-cultures"/>
            <w:r>
              <w:lastRenderedPageBreak/>
              <w:t>Figure 5.13: Cultures non rizicoles les plus fréquentes (nb de ménages pratiquant)</w:t>
            </w:r>
          </w:p>
          <w:p w14:paraId="34812DB5" w14:textId="77777777" w:rsidR="00AD1EF0" w:rsidRDefault="00000000">
            <w:pPr>
              <w:pStyle w:val="Compact"/>
              <w:jc w:val="center"/>
            </w:pPr>
            <w:r>
              <w:rPr>
                <w:noProof/>
              </w:rPr>
              <w:lastRenderedPageBreak/>
              <w:drawing>
                <wp:inline distT="0" distB="0" distL="0" distR="0" wp14:anchorId="0E6470DE" wp14:editId="3E4AB5FD">
                  <wp:extent cx="5969000" cy="5969000"/>
                  <wp:effectExtent l="0" t="0" r="0" b="0"/>
                  <wp:docPr id="352" name="Picture"/>
                  <wp:cNvGraphicFramePr/>
                  <a:graphic xmlns:a="http://schemas.openxmlformats.org/drawingml/2006/main">
                    <a:graphicData uri="http://schemas.openxmlformats.org/drawingml/2006/picture">
                      <pic:pic xmlns:pic="http://schemas.openxmlformats.org/drawingml/2006/picture">
                        <pic:nvPicPr>
                          <pic:cNvPr id="353" name="Picture" descr="05_agriculture_files/figure-docx/fig-top-cultures-1.png"/>
                          <pic:cNvPicPr>
                            <a:picLocks noChangeAspect="1" noChangeArrowheads="1"/>
                          </pic:cNvPicPr>
                        </pic:nvPicPr>
                        <pic:blipFill>
                          <a:blip r:embed="rId70"/>
                          <a:stretch>
                            <a:fillRect/>
                          </a:stretch>
                        </pic:blipFill>
                        <pic:spPr bwMode="auto">
                          <a:xfrm>
                            <a:off x="0" y="0"/>
                            <a:ext cx="5969000" cy="5969000"/>
                          </a:xfrm>
                          <a:prstGeom prst="rect">
                            <a:avLst/>
                          </a:prstGeom>
                          <a:noFill/>
                          <a:ln w="9525">
                            <a:noFill/>
                            <a:headEnd/>
                            <a:tailEnd/>
                          </a:ln>
                        </pic:spPr>
                      </pic:pic>
                    </a:graphicData>
                  </a:graphic>
                </wp:inline>
              </w:drawing>
            </w:r>
          </w:p>
        </w:tc>
        <w:bookmarkEnd w:id="184"/>
      </w:tr>
    </w:tbl>
    <w:p w14:paraId="10787796" w14:textId="77777777" w:rsidR="00AD1EF0" w:rsidRDefault="00000000">
      <w:pPr>
        <w:pStyle w:val="Titre4"/>
      </w:pPr>
      <w:bookmarkStart w:id="185" w:name="X39d1cfa685ef13e52c1c642965d3432706de56b"/>
      <w:bookmarkEnd w:id="182"/>
      <w:r>
        <w:lastRenderedPageBreak/>
        <w:t>5.1.2.2 Fertilisation et production des autres cultures</w:t>
      </w:r>
    </w:p>
    <w:p w14:paraId="78906FB5" w14:textId="77777777" w:rsidR="00AD1EF0" w:rsidRDefault="00000000">
      <w:pPr>
        <w:pStyle w:val="FirstParagraph"/>
      </w:pPr>
      <w:r>
        <w:t>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w="5000" w:type="pct"/>
        <w:tblLayout w:type="fixed"/>
        <w:tblLook w:val="0000" w:firstRow="0" w:lastRow="0" w:firstColumn="0" w:lastColumn="0" w:noHBand="0" w:noVBand="0"/>
      </w:tblPr>
      <w:tblGrid>
        <w:gridCol w:w="9406"/>
      </w:tblGrid>
      <w:tr w:rsidR="00AD1EF0" w14:paraId="503D3AB1" w14:textId="77777777">
        <w:tc>
          <w:tcPr>
            <w:tcW w:w="7920" w:type="dxa"/>
          </w:tcPr>
          <w:p w14:paraId="581A7820" w14:textId="77777777" w:rsidR="00AD1EF0" w:rsidRDefault="00000000">
            <w:pPr>
              <w:pStyle w:val="ImageCaption"/>
              <w:spacing w:before="200"/>
            </w:pPr>
            <w:bookmarkStart w:id="186" w:name="fig-engrais-autres"/>
            <w:r>
              <w:t>Figure 5.14: Utilisation d’engrais sur les parcelles de cultures non rizicoles</w:t>
            </w:r>
          </w:p>
          <w:p w14:paraId="0A7F49C1" w14:textId="77777777" w:rsidR="00AD1EF0" w:rsidRDefault="00000000">
            <w:pPr>
              <w:pStyle w:val="Compact"/>
              <w:jc w:val="center"/>
            </w:pPr>
            <w:r>
              <w:rPr>
                <w:noProof/>
              </w:rPr>
              <w:lastRenderedPageBreak/>
              <w:drawing>
                <wp:inline distT="0" distB="0" distL="0" distR="0" wp14:anchorId="53346D5F" wp14:editId="1D54B3C6">
                  <wp:extent cx="5969000" cy="5969000"/>
                  <wp:effectExtent l="0" t="0" r="0" b="0"/>
                  <wp:docPr id="357" name="Picture"/>
                  <wp:cNvGraphicFramePr/>
                  <a:graphic xmlns:a="http://schemas.openxmlformats.org/drawingml/2006/main">
                    <a:graphicData uri="http://schemas.openxmlformats.org/drawingml/2006/picture">
                      <pic:pic xmlns:pic="http://schemas.openxmlformats.org/drawingml/2006/picture">
                        <pic:nvPicPr>
                          <pic:cNvPr id="358" name="Picture" descr="05_agriculture_files/figure-docx/fig-engrais-autres-1.png"/>
                          <pic:cNvPicPr>
                            <a:picLocks noChangeAspect="1" noChangeArrowheads="1"/>
                          </pic:cNvPicPr>
                        </pic:nvPicPr>
                        <pic:blipFill>
                          <a:blip r:embed="rId71"/>
                          <a:stretch>
                            <a:fillRect/>
                          </a:stretch>
                        </pic:blipFill>
                        <pic:spPr bwMode="auto">
                          <a:xfrm>
                            <a:off x="0" y="0"/>
                            <a:ext cx="5969000" cy="5969000"/>
                          </a:xfrm>
                          <a:prstGeom prst="rect">
                            <a:avLst/>
                          </a:prstGeom>
                          <a:noFill/>
                          <a:ln w="9525">
                            <a:noFill/>
                            <a:headEnd/>
                            <a:tailEnd/>
                          </a:ln>
                        </pic:spPr>
                      </pic:pic>
                    </a:graphicData>
                  </a:graphic>
                </wp:inline>
              </w:drawing>
            </w:r>
          </w:p>
        </w:tc>
        <w:bookmarkEnd w:id="186"/>
      </w:tr>
      <w:tr w:rsidR="00AD1EF0" w14:paraId="4CA6C82D" w14:textId="77777777">
        <w:tc>
          <w:tcPr>
            <w:tcW w:w="7920" w:type="dxa"/>
          </w:tcPr>
          <w:p w14:paraId="58018060" w14:textId="77777777" w:rsidR="00AD1EF0" w:rsidRDefault="00000000">
            <w:pPr>
              <w:pStyle w:val="ImageCaption"/>
              <w:spacing w:before="200"/>
            </w:pPr>
            <w:bookmarkStart w:id="187" w:name="tbl-production-autres"/>
            <w:r>
              <w:lastRenderedPageBreak/>
              <w:t>Table 5.4: Production et ventes des principales cultures non rizicoles</w:t>
            </w:r>
          </w:p>
        </w:tc>
        <w:bookmarkEnd w:id="187"/>
      </w:tr>
    </w:tbl>
    <w:p w14:paraId="355A565E" w14:textId="77777777" w:rsidR="00AD1EF0" w:rsidRDefault="00000000">
      <w:pPr>
        <w:pStyle w:val="Titre4"/>
      </w:pPr>
      <w:bookmarkStart w:id="188" w:name="perception-des-rendements"/>
      <w:bookmarkEnd w:id="185"/>
      <w:r>
        <w:t>5.1.2.3 Perception des rendements</w:t>
      </w:r>
    </w:p>
    <w:p w14:paraId="65B01CD4" w14:textId="77777777" w:rsidR="00AD1EF0" w:rsidRDefault="00000000">
      <w:pPr>
        <w:pStyle w:val="FirstParagraph"/>
      </w:pPr>
      <w:r>
        <w:t>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w="5000" w:type="pct"/>
        <w:tblLayout w:type="fixed"/>
        <w:tblLook w:val="0000" w:firstRow="0" w:lastRow="0" w:firstColumn="0" w:lastColumn="0" w:noHBand="0" w:noVBand="0"/>
      </w:tblPr>
      <w:tblGrid>
        <w:gridCol w:w="9406"/>
      </w:tblGrid>
      <w:tr w:rsidR="00AD1EF0" w14:paraId="5AE2B88E" w14:textId="77777777">
        <w:tc>
          <w:tcPr>
            <w:tcW w:w="7920" w:type="dxa"/>
          </w:tcPr>
          <w:p w14:paraId="304ED233" w14:textId="77777777" w:rsidR="00AD1EF0" w:rsidRDefault="00000000">
            <w:pPr>
              <w:pStyle w:val="ImageCaption"/>
              <w:spacing w:before="200"/>
            </w:pPr>
            <w:bookmarkStart w:id="189" w:name="tbl-rendement-autres"/>
            <w:r>
              <w:t>Table 5.5: Perception des rendements des cultures non rizicoles</w:t>
            </w:r>
          </w:p>
        </w:tc>
        <w:bookmarkEnd w:id="189"/>
      </w:tr>
    </w:tbl>
    <w:p w14:paraId="46CF0B1C" w14:textId="77777777" w:rsidR="00AD1EF0" w:rsidRDefault="00000000">
      <w:pPr>
        <w:pStyle w:val="Titre3"/>
      </w:pPr>
      <w:bookmarkStart w:id="190" w:name="sec-jardins"/>
      <w:bookmarkStart w:id="191" w:name="_Toc225274677"/>
      <w:bookmarkEnd w:id="179"/>
      <w:bookmarkEnd w:id="188"/>
      <w:r>
        <w:lastRenderedPageBreak/>
        <w:t>5.1.3 Jardins potagers et cueillette</w:t>
      </w:r>
      <w:bookmarkEnd w:id="191"/>
    </w:p>
    <w:p w14:paraId="0FE9FDC0" w14:textId="77777777" w:rsidR="00AD1EF0" w:rsidRDefault="00000000">
      <w:pPr>
        <w:pStyle w:val="FirstParagraph"/>
      </w:pPr>
      <w:r>
        <w:t>Les jardins potagers et la cueillette de produits sauvages complètent les activités agricoles des ménages. Ils jouent un rôle important dans la diversification alimentaire, en particulier pendant la période de soudure.</w:t>
      </w:r>
    </w:p>
    <w:tbl>
      <w:tblPr>
        <w:tblStyle w:val="Table"/>
        <w:tblW w:w="5000" w:type="pct"/>
        <w:tblLayout w:type="fixed"/>
        <w:tblLook w:val="0000" w:firstRow="0" w:lastRow="0" w:firstColumn="0" w:lastColumn="0" w:noHBand="0" w:noVBand="0"/>
      </w:tblPr>
      <w:tblGrid>
        <w:gridCol w:w="9406"/>
      </w:tblGrid>
      <w:tr w:rsidR="00AD1EF0" w14:paraId="26463295" w14:textId="77777777">
        <w:tc>
          <w:tcPr>
            <w:tcW w:w="7920" w:type="dxa"/>
          </w:tcPr>
          <w:p w14:paraId="1EB87AA8" w14:textId="77777777" w:rsidR="00AD1EF0" w:rsidRDefault="00000000">
            <w:pPr>
              <w:pStyle w:val="ImageCaption"/>
              <w:spacing w:before="200"/>
            </w:pPr>
            <w:bookmarkStart w:id="192" w:name="tbl-jardin-pratique"/>
            <w:r>
              <w:t>Table 5.6: Pratique du jardin potager et de la cueillette</w:t>
            </w:r>
          </w:p>
        </w:tc>
        <w:bookmarkEnd w:id="192"/>
      </w:tr>
      <w:tr w:rsidR="00AD1EF0" w14:paraId="2974187E" w14:textId="77777777">
        <w:tc>
          <w:tcPr>
            <w:tcW w:w="7920" w:type="dxa"/>
          </w:tcPr>
          <w:p w14:paraId="6E0F56C4" w14:textId="77777777" w:rsidR="00AD1EF0" w:rsidRDefault="00000000">
            <w:pPr>
              <w:pStyle w:val="ImageCaption"/>
              <w:spacing w:before="200"/>
            </w:pPr>
            <w:bookmarkStart w:id="193" w:name="fig-top-jardin"/>
            <w:r>
              <w:t>Figure 5.15: Produits de jardin / cueillette les plus fréquents</w:t>
            </w:r>
          </w:p>
          <w:p w14:paraId="5D8098D5" w14:textId="77777777" w:rsidR="00AD1EF0" w:rsidRDefault="00000000">
            <w:pPr>
              <w:pStyle w:val="Compact"/>
              <w:jc w:val="center"/>
            </w:pPr>
            <w:r>
              <w:rPr>
                <w:noProof/>
              </w:rPr>
              <w:drawing>
                <wp:inline distT="0" distB="0" distL="0" distR="0" wp14:anchorId="558179BC" wp14:editId="63281416">
                  <wp:extent cx="5969000" cy="5969000"/>
                  <wp:effectExtent l="0" t="0" r="0" b="0"/>
                  <wp:docPr id="367" name="Picture"/>
                  <wp:cNvGraphicFramePr/>
                  <a:graphic xmlns:a="http://schemas.openxmlformats.org/drawingml/2006/main">
                    <a:graphicData uri="http://schemas.openxmlformats.org/drawingml/2006/picture">
                      <pic:pic xmlns:pic="http://schemas.openxmlformats.org/drawingml/2006/picture">
                        <pic:nvPicPr>
                          <pic:cNvPr id="368" name="Picture" descr="05_agriculture_files/figure-docx/fig-top-jardin-1.png"/>
                          <pic:cNvPicPr>
                            <a:picLocks noChangeAspect="1" noChangeArrowheads="1"/>
                          </pic:cNvPicPr>
                        </pic:nvPicPr>
                        <pic:blipFill>
                          <a:blip r:embed="rId72"/>
                          <a:stretch>
                            <a:fillRect/>
                          </a:stretch>
                        </pic:blipFill>
                        <pic:spPr bwMode="auto">
                          <a:xfrm>
                            <a:off x="0" y="0"/>
                            <a:ext cx="5969000" cy="5969000"/>
                          </a:xfrm>
                          <a:prstGeom prst="rect">
                            <a:avLst/>
                          </a:prstGeom>
                          <a:noFill/>
                          <a:ln w="9525">
                            <a:noFill/>
                            <a:headEnd/>
                            <a:tailEnd/>
                          </a:ln>
                        </pic:spPr>
                      </pic:pic>
                    </a:graphicData>
                  </a:graphic>
                </wp:inline>
              </w:drawing>
            </w:r>
          </w:p>
        </w:tc>
        <w:bookmarkEnd w:id="193"/>
      </w:tr>
    </w:tbl>
    <w:p w14:paraId="65DC6FF0" w14:textId="77777777" w:rsidR="00AD1EF0" w:rsidRDefault="00000000">
      <w:pPr>
        <w:pStyle w:val="Titre3"/>
      </w:pPr>
      <w:bookmarkStart w:id="194" w:name="sec-foret"/>
      <w:bookmarkStart w:id="195" w:name="_Toc225274678"/>
      <w:bookmarkEnd w:id="190"/>
      <w:r>
        <w:lastRenderedPageBreak/>
        <w:t>5.1.4 Exploitation forestière</w:t>
      </w:r>
      <w:bookmarkEnd w:id="195"/>
    </w:p>
    <w:p w14:paraId="54BF460B" w14:textId="77777777" w:rsidR="00AD1EF0" w:rsidRDefault="00000000">
      <w:pPr>
        <w:pStyle w:val="FirstParagraph"/>
      </w:pPr>
      <w:r>
        <w:t>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w="5000" w:type="pct"/>
        <w:tblLayout w:type="fixed"/>
        <w:tblLook w:val="0000" w:firstRow="0" w:lastRow="0" w:firstColumn="0" w:lastColumn="0" w:noHBand="0" w:noVBand="0"/>
      </w:tblPr>
      <w:tblGrid>
        <w:gridCol w:w="9406"/>
      </w:tblGrid>
      <w:tr w:rsidR="00AD1EF0" w14:paraId="3129A3CB" w14:textId="77777777">
        <w:tc>
          <w:tcPr>
            <w:tcW w:w="7920" w:type="dxa"/>
          </w:tcPr>
          <w:p w14:paraId="48EEF780" w14:textId="77777777" w:rsidR="00AD1EF0" w:rsidRDefault="00000000">
            <w:pPr>
              <w:pStyle w:val="ImageCaption"/>
              <w:spacing w:before="200"/>
            </w:pPr>
            <w:bookmarkStart w:id="196" w:name="fig-produits-foret"/>
            <w:r>
              <w:t>Figure 5.16: Principaux produits de l’exploitation forestière</w:t>
            </w:r>
          </w:p>
          <w:p w14:paraId="1299CBBC" w14:textId="77777777" w:rsidR="00AD1EF0" w:rsidRDefault="00000000">
            <w:pPr>
              <w:pStyle w:val="Compact"/>
              <w:jc w:val="center"/>
            </w:pPr>
            <w:r>
              <w:rPr>
                <w:noProof/>
              </w:rPr>
              <w:drawing>
                <wp:inline distT="0" distB="0" distL="0" distR="0" wp14:anchorId="13977453" wp14:editId="34564FF2">
                  <wp:extent cx="5969000" cy="5236692"/>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05_agriculture_files/figure-docx/fig-produits-foret-1.png"/>
                          <pic:cNvPicPr>
                            <a:picLocks noChangeAspect="1" noChangeArrowheads="1"/>
                          </pic:cNvPicPr>
                        </pic:nvPicPr>
                        <pic:blipFill>
                          <a:blip r:embed="rId73"/>
                          <a:stretch>
                            <a:fillRect/>
                          </a:stretch>
                        </pic:blipFill>
                        <pic:spPr bwMode="auto">
                          <a:xfrm>
                            <a:off x="0" y="0"/>
                            <a:ext cx="5969000" cy="5236692"/>
                          </a:xfrm>
                          <a:prstGeom prst="rect">
                            <a:avLst/>
                          </a:prstGeom>
                          <a:noFill/>
                          <a:ln w="9525">
                            <a:noFill/>
                            <a:headEnd/>
                            <a:tailEnd/>
                          </a:ln>
                        </pic:spPr>
                      </pic:pic>
                    </a:graphicData>
                  </a:graphic>
                </wp:inline>
              </w:drawing>
            </w:r>
          </w:p>
        </w:tc>
        <w:bookmarkEnd w:id="196"/>
      </w:tr>
    </w:tbl>
    <w:p w14:paraId="257D7AF0" w14:textId="77777777" w:rsidR="00AD1EF0" w:rsidRDefault="00000000">
      <w:pPr>
        <w:pStyle w:val="Titre2"/>
      </w:pPr>
      <w:bookmarkStart w:id="197" w:name="sec-elevage"/>
      <w:bookmarkStart w:id="198" w:name="_Toc225274679"/>
      <w:bookmarkEnd w:id="156"/>
      <w:bookmarkEnd w:id="194"/>
      <w:r>
        <w:t>5.2 Élevage</w:t>
      </w:r>
      <w:bookmarkEnd w:id="198"/>
    </w:p>
    <w:p w14:paraId="59E21B02" w14:textId="77777777" w:rsidR="00AD1EF0" w:rsidRDefault="00000000">
      <w:pPr>
        <w:pStyle w:val="Titre3"/>
      </w:pPr>
      <w:bookmarkStart w:id="199" w:name="pratique-de-lélevage"/>
      <w:bookmarkStart w:id="200" w:name="_Toc225274680"/>
      <w:r>
        <w:t>5.2.1 Pratique de l’élevage</w:t>
      </w:r>
      <w:bookmarkEnd w:id="200"/>
    </w:p>
    <w:p w14:paraId="5233030D" w14:textId="77777777" w:rsidR="00AD1EF0" w:rsidRDefault="00000000">
      <w:pPr>
        <w:pStyle w:val="FirstParagraph"/>
      </w:pPr>
      <w:r>
        <w:t>L’élevage remplit des fonctions multiples : épargne sur pied, force de travail, autoconsommation et source de revenu.</w:t>
      </w:r>
    </w:p>
    <w:p w14:paraId="0A08F613" w14:textId="77777777" w:rsidR="00AD1EF0" w:rsidRDefault="00000000">
      <w:pPr>
        <w:pStyle w:val="Corpsdetexte"/>
      </w:pPr>
      <w:r>
        <w:lastRenderedPageBreak/>
        <w:t>A Marovoay, L’élevage est pratiqué par 72.3 % des ménages.</w:t>
      </w:r>
    </w:p>
    <w:tbl>
      <w:tblPr>
        <w:tblStyle w:val="Table"/>
        <w:tblW w:w="5000" w:type="pct"/>
        <w:tblLayout w:type="fixed"/>
        <w:tblLook w:val="0000" w:firstRow="0" w:lastRow="0" w:firstColumn="0" w:lastColumn="0" w:noHBand="0" w:noVBand="0"/>
      </w:tblPr>
      <w:tblGrid>
        <w:gridCol w:w="9406"/>
      </w:tblGrid>
      <w:tr w:rsidR="00AD1EF0" w14:paraId="4530B3EE" w14:textId="77777777">
        <w:tc>
          <w:tcPr>
            <w:tcW w:w="7920" w:type="dxa"/>
          </w:tcPr>
          <w:p w14:paraId="14D4DD0B" w14:textId="77777777" w:rsidR="00AD1EF0" w:rsidRDefault="00000000">
            <w:pPr>
              <w:pStyle w:val="ImageCaption"/>
              <w:spacing w:before="200"/>
            </w:pPr>
            <w:bookmarkStart w:id="201" w:name="tbl-elevage-pratique"/>
            <w:r>
              <w:t>Table 5.7: Taux de pratique de l’élevage</w:t>
            </w:r>
          </w:p>
        </w:tc>
        <w:bookmarkEnd w:id="201"/>
      </w:tr>
    </w:tbl>
    <w:p w14:paraId="78738F7E" w14:textId="77777777" w:rsidR="00AD1EF0" w:rsidRDefault="00000000">
      <w:pPr>
        <w:pStyle w:val="Titre3"/>
      </w:pPr>
      <w:bookmarkStart w:id="202" w:name="espèces-élevées"/>
      <w:bookmarkStart w:id="203" w:name="_Toc225274681"/>
      <w:bookmarkEnd w:id="199"/>
      <w:r>
        <w:t>5.2.2 Espèces élevées</w:t>
      </w:r>
      <w:bookmarkEnd w:id="203"/>
    </w:p>
    <w:p w14:paraId="0454D368" w14:textId="77777777" w:rsidR="00AD1EF0" w:rsidRDefault="00000000">
      <w:pPr>
        <w:pStyle w:val="FirstParagraph"/>
      </w:pPr>
      <w:r>
        <w:t>Le choix des espèces reflète les conditions agro-écologiques, les traditions locales et les opportunités de marché.</w:t>
      </w:r>
    </w:p>
    <w:p w14:paraId="453EEF5C" w14:textId="77777777" w:rsidR="00AD1EF0" w:rsidRDefault="00000000">
      <w:pPr>
        <w:pStyle w:val="Corpsdetexte"/>
      </w:pPr>
      <w:r>
        <w:t>A Marovoay, L’espèce la plus élevée est le Omby Miasa.</w:t>
      </w:r>
    </w:p>
    <w:tbl>
      <w:tblPr>
        <w:tblStyle w:val="Table"/>
        <w:tblW w:w="5000" w:type="pct"/>
        <w:tblLayout w:type="fixed"/>
        <w:tblLook w:val="0000" w:firstRow="0" w:lastRow="0" w:firstColumn="0" w:lastColumn="0" w:noHBand="0" w:noVBand="0"/>
      </w:tblPr>
      <w:tblGrid>
        <w:gridCol w:w="9406"/>
      </w:tblGrid>
      <w:tr w:rsidR="00AD1EF0" w14:paraId="52EDBA75" w14:textId="77777777">
        <w:tc>
          <w:tcPr>
            <w:tcW w:w="7920" w:type="dxa"/>
          </w:tcPr>
          <w:p w14:paraId="1A716734" w14:textId="77777777" w:rsidR="00AD1EF0" w:rsidRDefault="00000000">
            <w:pPr>
              <w:pStyle w:val="ImageCaption"/>
              <w:spacing w:before="200"/>
            </w:pPr>
            <w:bookmarkStart w:id="204" w:name="fig-especes-elevage"/>
            <w:r>
              <w:t>Figure 5.17: Espèces élevées (% des ménages pratiquant)</w:t>
            </w:r>
          </w:p>
          <w:p w14:paraId="0B90F402" w14:textId="77777777" w:rsidR="00AD1EF0" w:rsidRDefault="00000000">
            <w:pPr>
              <w:pStyle w:val="Compact"/>
              <w:jc w:val="center"/>
            </w:pPr>
            <w:r>
              <w:rPr>
                <w:noProof/>
              </w:rPr>
              <w:drawing>
                <wp:inline distT="0" distB="0" distL="0" distR="0" wp14:anchorId="6E45CECD" wp14:editId="071B9127">
                  <wp:extent cx="5969000" cy="5969000"/>
                  <wp:effectExtent l="0" t="0" r="0" b="0"/>
                  <wp:docPr id="380" name="Picture"/>
                  <wp:cNvGraphicFramePr/>
                  <a:graphic xmlns:a="http://schemas.openxmlformats.org/drawingml/2006/main">
                    <a:graphicData uri="http://schemas.openxmlformats.org/drawingml/2006/picture">
                      <pic:pic xmlns:pic="http://schemas.openxmlformats.org/drawingml/2006/picture">
                        <pic:nvPicPr>
                          <pic:cNvPr id="381" name="Picture" descr="05_agriculture_files/figure-docx/fig-especes-elevage-1.png"/>
                          <pic:cNvPicPr>
                            <a:picLocks noChangeAspect="1" noChangeArrowheads="1"/>
                          </pic:cNvPicPr>
                        </pic:nvPicPr>
                        <pic:blipFill>
                          <a:blip r:embed="rId74"/>
                          <a:stretch>
                            <a:fillRect/>
                          </a:stretch>
                        </pic:blipFill>
                        <pic:spPr bwMode="auto">
                          <a:xfrm>
                            <a:off x="0" y="0"/>
                            <a:ext cx="5969000" cy="5969000"/>
                          </a:xfrm>
                          <a:prstGeom prst="rect">
                            <a:avLst/>
                          </a:prstGeom>
                          <a:noFill/>
                          <a:ln w="9525">
                            <a:noFill/>
                            <a:headEnd/>
                            <a:tailEnd/>
                          </a:ln>
                        </pic:spPr>
                      </pic:pic>
                    </a:graphicData>
                  </a:graphic>
                </wp:inline>
              </w:drawing>
            </w:r>
          </w:p>
        </w:tc>
        <w:bookmarkEnd w:id="204"/>
      </w:tr>
    </w:tbl>
    <w:p w14:paraId="0516EA28" w14:textId="77777777" w:rsidR="00AD1EF0" w:rsidRDefault="00000000">
      <w:pPr>
        <w:pStyle w:val="Titre3"/>
      </w:pPr>
      <w:bookmarkStart w:id="205" w:name="objectifs-de-lélevage"/>
      <w:bookmarkStart w:id="206" w:name="_Toc225274682"/>
      <w:bookmarkEnd w:id="202"/>
      <w:r>
        <w:lastRenderedPageBreak/>
        <w:t>5.2.3 Objectifs de l’élevage</w:t>
      </w:r>
      <w:bookmarkEnd w:id="206"/>
    </w:p>
    <w:p w14:paraId="5B21B73A" w14:textId="77777777" w:rsidR="00AD1EF0" w:rsidRDefault="00000000">
      <w:pPr>
        <w:pStyle w:val="FirstParagraph"/>
      </w:pPr>
      <w:r>
        <w:t>L’élevage répond à trois objectifs principaux : l’épargne/assurance (constitution d’un capital mobilisable en cas de choc), l’autoconsommation (lait, œufs, viande) et la vente. La hiérarchie de ces objectifs varie selon l’espèce.</w:t>
      </w:r>
    </w:p>
    <w:tbl>
      <w:tblPr>
        <w:tblStyle w:val="Table"/>
        <w:tblW w:w="5000" w:type="pct"/>
        <w:tblLayout w:type="fixed"/>
        <w:tblLook w:val="0000" w:firstRow="0" w:lastRow="0" w:firstColumn="0" w:lastColumn="0" w:noHBand="0" w:noVBand="0"/>
      </w:tblPr>
      <w:tblGrid>
        <w:gridCol w:w="9406"/>
      </w:tblGrid>
      <w:tr w:rsidR="00AD1EF0" w14:paraId="75EEC85B" w14:textId="77777777">
        <w:tc>
          <w:tcPr>
            <w:tcW w:w="7920" w:type="dxa"/>
          </w:tcPr>
          <w:p w14:paraId="377F1CD7" w14:textId="77777777" w:rsidR="00AD1EF0" w:rsidRDefault="00000000">
            <w:pPr>
              <w:pStyle w:val="ImageCaption"/>
              <w:spacing w:before="200"/>
            </w:pPr>
            <w:bookmarkStart w:id="207" w:name="fig-objectifs-elevage"/>
            <w:r>
              <w:t>Figure 5.18: Objectifs de l’élevage par espèce (% des ménages éleveurs)</w:t>
            </w:r>
          </w:p>
          <w:p w14:paraId="228225BF" w14:textId="77777777" w:rsidR="00AD1EF0" w:rsidRDefault="00000000">
            <w:pPr>
              <w:pStyle w:val="Compact"/>
              <w:jc w:val="center"/>
            </w:pPr>
            <w:r>
              <w:rPr>
                <w:noProof/>
              </w:rPr>
              <w:drawing>
                <wp:inline distT="0" distB="0" distL="0" distR="0" wp14:anchorId="479C3040" wp14:editId="4DF3F219">
                  <wp:extent cx="5969000" cy="3581400"/>
                  <wp:effectExtent l="0" t="0" r="0" b="0"/>
                  <wp:docPr id="385" name="Picture"/>
                  <wp:cNvGraphicFramePr/>
                  <a:graphic xmlns:a="http://schemas.openxmlformats.org/drawingml/2006/main">
                    <a:graphicData uri="http://schemas.openxmlformats.org/drawingml/2006/picture">
                      <pic:pic xmlns:pic="http://schemas.openxmlformats.org/drawingml/2006/picture">
                        <pic:nvPicPr>
                          <pic:cNvPr id="386" name="Picture" descr="05_agriculture_files/figure-docx/fig-objectifs-elevage-1.png"/>
                          <pic:cNvPicPr>
                            <a:picLocks noChangeAspect="1" noChangeArrowheads="1"/>
                          </pic:cNvPicPr>
                        </pic:nvPicPr>
                        <pic:blipFill>
                          <a:blip r:embed="rId75"/>
                          <a:stretch>
                            <a:fillRect/>
                          </a:stretch>
                        </pic:blipFill>
                        <pic:spPr bwMode="auto">
                          <a:xfrm>
                            <a:off x="0" y="0"/>
                            <a:ext cx="5969000" cy="3581400"/>
                          </a:xfrm>
                          <a:prstGeom prst="rect">
                            <a:avLst/>
                          </a:prstGeom>
                          <a:noFill/>
                          <a:ln w="9525">
                            <a:noFill/>
                            <a:headEnd/>
                            <a:tailEnd/>
                          </a:ln>
                        </pic:spPr>
                      </pic:pic>
                    </a:graphicData>
                  </a:graphic>
                </wp:inline>
              </w:drawing>
            </w:r>
          </w:p>
        </w:tc>
        <w:bookmarkEnd w:id="207"/>
      </w:tr>
    </w:tbl>
    <w:p w14:paraId="64893F32" w14:textId="77777777" w:rsidR="00AD1EF0" w:rsidRDefault="00000000">
      <w:pPr>
        <w:pStyle w:val="Titre3"/>
      </w:pPr>
      <w:bookmarkStart w:id="208" w:name="ventes-et-pertes-danimaux"/>
      <w:bookmarkStart w:id="209" w:name="_Toc225274683"/>
      <w:bookmarkEnd w:id="205"/>
      <w:r>
        <w:t>5.2.4 Ventes et pertes d’animaux</w:t>
      </w:r>
      <w:bookmarkEnd w:id="209"/>
    </w:p>
    <w:p w14:paraId="004A4FFD" w14:textId="77777777" w:rsidR="00AD1EF0" w:rsidRDefault="00000000">
      <w:pPr>
        <w:pStyle w:val="FirstParagraph"/>
      </w:pPr>
      <w:r>
        <w:t>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w="5000" w:type="pct"/>
        <w:tblLayout w:type="fixed"/>
        <w:tblLook w:val="0000" w:firstRow="0" w:lastRow="0" w:firstColumn="0" w:lastColumn="0" w:noHBand="0" w:noVBand="0"/>
      </w:tblPr>
      <w:tblGrid>
        <w:gridCol w:w="9406"/>
      </w:tblGrid>
      <w:tr w:rsidR="00AD1EF0" w14:paraId="056F6F0D" w14:textId="77777777">
        <w:tc>
          <w:tcPr>
            <w:tcW w:w="7920" w:type="dxa"/>
          </w:tcPr>
          <w:p w14:paraId="3DEB42D3" w14:textId="77777777" w:rsidR="00AD1EF0" w:rsidRDefault="00000000">
            <w:pPr>
              <w:pStyle w:val="ImageCaption"/>
              <w:spacing w:before="200"/>
            </w:pPr>
            <w:bookmarkStart w:id="210" w:name="tbl-ventes-elevage"/>
            <w:r>
              <w:t>Table 5.8: Ventes d’animaux par observatoire</w:t>
            </w:r>
          </w:p>
        </w:tc>
        <w:bookmarkEnd w:id="210"/>
      </w:tr>
      <w:tr w:rsidR="00AD1EF0" w14:paraId="65BFE9BD" w14:textId="77777777">
        <w:tc>
          <w:tcPr>
            <w:tcW w:w="7920" w:type="dxa"/>
          </w:tcPr>
          <w:p w14:paraId="1F03F1C8" w14:textId="77777777" w:rsidR="00AD1EF0" w:rsidRDefault="00000000">
            <w:pPr>
              <w:pStyle w:val="ImageCaption"/>
              <w:spacing w:before="200"/>
            </w:pPr>
            <w:bookmarkStart w:id="211" w:name="fig-pertes-elevage"/>
            <w:r>
              <w:t>Figure 5.19: Ménages ayant subi des pertes de bétail</w:t>
            </w:r>
          </w:p>
          <w:p w14:paraId="755F5800" w14:textId="77777777" w:rsidR="00AD1EF0" w:rsidRDefault="00000000">
            <w:pPr>
              <w:pStyle w:val="Compact"/>
              <w:jc w:val="center"/>
            </w:pPr>
            <w:r>
              <w:rPr>
                <w:noProof/>
              </w:rPr>
              <w:lastRenderedPageBreak/>
              <w:drawing>
                <wp:inline distT="0" distB="0" distL="0" distR="0" wp14:anchorId="229B83AC" wp14:editId="4317281D">
                  <wp:extent cx="5969000" cy="6632222"/>
                  <wp:effectExtent l="0" t="0" r="0" b="0"/>
                  <wp:docPr id="391" name="Picture"/>
                  <wp:cNvGraphicFramePr/>
                  <a:graphic xmlns:a="http://schemas.openxmlformats.org/drawingml/2006/main">
                    <a:graphicData uri="http://schemas.openxmlformats.org/drawingml/2006/picture">
                      <pic:pic xmlns:pic="http://schemas.openxmlformats.org/drawingml/2006/picture">
                        <pic:nvPicPr>
                          <pic:cNvPr id="392" name="Picture" descr="05_agriculture_files/figure-docx/fig-pertes-elevage-1.png"/>
                          <pic:cNvPicPr>
                            <a:picLocks noChangeAspect="1" noChangeArrowheads="1"/>
                          </pic:cNvPicPr>
                        </pic:nvPicPr>
                        <pic:blipFill>
                          <a:blip r:embed="rId76"/>
                          <a:stretch>
                            <a:fillRect/>
                          </a:stretch>
                        </pic:blipFill>
                        <pic:spPr bwMode="auto">
                          <a:xfrm>
                            <a:off x="0" y="0"/>
                            <a:ext cx="5969000" cy="6632222"/>
                          </a:xfrm>
                          <a:prstGeom prst="rect">
                            <a:avLst/>
                          </a:prstGeom>
                          <a:noFill/>
                          <a:ln w="9525">
                            <a:noFill/>
                            <a:headEnd/>
                            <a:tailEnd/>
                          </a:ln>
                        </pic:spPr>
                      </pic:pic>
                    </a:graphicData>
                  </a:graphic>
                </wp:inline>
              </w:drawing>
            </w:r>
          </w:p>
        </w:tc>
        <w:bookmarkEnd w:id="211"/>
      </w:tr>
    </w:tbl>
    <w:p w14:paraId="0E76EDAD" w14:textId="77777777" w:rsidR="00AD1EF0" w:rsidRDefault="00000000">
      <w:pPr>
        <w:pStyle w:val="Titre3"/>
      </w:pPr>
      <w:bookmarkStart w:id="212" w:name="produits-de-lélevage"/>
      <w:bookmarkStart w:id="213" w:name="_Toc225274684"/>
      <w:bookmarkEnd w:id="208"/>
      <w:r>
        <w:lastRenderedPageBreak/>
        <w:t>5.2.5 Produits de l’élevage</w:t>
      </w:r>
      <w:bookmarkEnd w:id="213"/>
    </w:p>
    <w:p w14:paraId="0388BC8D" w14:textId="77777777" w:rsidR="00AD1EF0" w:rsidRDefault="00000000">
      <w:pPr>
        <w:pStyle w:val="FirstParagraph"/>
      </w:pPr>
      <w:r>
        <w:t>Outre la vente d’animaux sur pied, l’élevage génère des produits dérivés (lait, œufs, miel, fumier) qui contribuent à l’alimentation et aux revenus du ménage.</w:t>
      </w:r>
    </w:p>
    <w:p w14:paraId="2FB61144" w14:textId="77777777" w:rsidR="00AD1EF0" w:rsidRDefault="00000000">
      <w:pPr>
        <w:pStyle w:val="CaptionedFigure"/>
      </w:pPr>
      <w:r>
        <w:rPr>
          <w:noProof/>
        </w:rPr>
        <w:lastRenderedPageBreak/>
        <w:drawing>
          <wp:inline distT="0" distB="0" distL="0" distR="0" wp14:anchorId="6A6AB713" wp14:editId="1AFE4C3D">
            <wp:extent cx="4620126" cy="5544151"/>
            <wp:effectExtent l="0" t="0" r="0" b="0"/>
            <wp:docPr id="396" name="Picture" descr="Produits de l’élevage déclarés par les ménages"/>
            <wp:cNvGraphicFramePr/>
            <a:graphic xmlns:a="http://schemas.openxmlformats.org/drawingml/2006/main">
              <a:graphicData uri="http://schemas.openxmlformats.org/drawingml/2006/picture">
                <pic:pic xmlns:pic="http://schemas.openxmlformats.org/drawingml/2006/picture">
                  <pic:nvPicPr>
                    <pic:cNvPr id="397" name="Picture" descr="05_agriculture_files/figure-docx/fig_produits_elevage-1.png"/>
                    <pic:cNvPicPr>
                      <a:picLocks noChangeAspect="1" noChangeArrowheads="1"/>
                    </pic:cNvPicPr>
                  </pic:nvPicPr>
                  <pic:blipFill>
                    <a:blip r:embed="rId77"/>
                    <a:stretch>
                      <a:fillRect/>
                    </a:stretch>
                  </pic:blipFill>
                  <pic:spPr bwMode="auto">
                    <a:xfrm>
                      <a:off x="0" y="0"/>
                      <a:ext cx="4620126" cy="5544151"/>
                    </a:xfrm>
                    <a:prstGeom prst="rect">
                      <a:avLst/>
                    </a:prstGeom>
                    <a:noFill/>
                    <a:ln w="9525">
                      <a:noFill/>
                      <a:headEnd/>
                      <a:tailEnd/>
                    </a:ln>
                  </pic:spPr>
                </pic:pic>
              </a:graphicData>
            </a:graphic>
          </wp:inline>
        </w:drawing>
      </w:r>
    </w:p>
    <w:p w14:paraId="76C11F56" w14:textId="77777777" w:rsidR="00AD1EF0" w:rsidRDefault="00000000">
      <w:pPr>
        <w:pStyle w:val="ImageCaption"/>
      </w:pPr>
      <w:r>
        <w:t>Produits de l’élevage déclarés par les ménages</w:t>
      </w:r>
    </w:p>
    <w:p w14:paraId="69DC2AF0" w14:textId="77777777" w:rsidR="00AD1EF0" w:rsidRDefault="00000000">
      <w:pPr>
        <w:pStyle w:val="Titre2"/>
      </w:pPr>
      <w:bookmarkStart w:id="214" w:name="sec-chasse-peche"/>
      <w:bookmarkStart w:id="215" w:name="_Toc225274685"/>
      <w:bookmarkEnd w:id="197"/>
      <w:bookmarkEnd w:id="212"/>
      <w:r>
        <w:t>5.3 Chasse et pêche</w:t>
      </w:r>
      <w:bookmarkEnd w:id="215"/>
    </w:p>
    <w:p w14:paraId="3E682D67" w14:textId="77777777" w:rsidR="00AD1EF0" w:rsidRDefault="00000000">
      <w:pPr>
        <w:pStyle w:val="FirstParagraph"/>
      </w:pPr>
      <w:r>
        <w:t>La chasse et la pêche constituent des activités complémentaires, souvent saisonnières, qui contribuent à la diversification alimentaire et au revenu, en particulier dans les zones proches des plans d’eau.</w:t>
      </w:r>
    </w:p>
    <w:p w14:paraId="3DA297B1" w14:textId="77777777" w:rsidR="00AD1EF0" w:rsidRDefault="00000000">
      <w:pPr>
        <w:pStyle w:val="Corpsdetexte"/>
      </w:pPr>
      <w:r>
        <w:t>A Marovoay, Ces activités sont pratiquées par 34.5 % des ménages.</w:t>
      </w:r>
    </w:p>
    <w:tbl>
      <w:tblPr>
        <w:tblStyle w:val="Table"/>
        <w:tblW w:w="5000" w:type="pct"/>
        <w:tblLayout w:type="fixed"/>
        <w:tblLook w:val="0000" w:firstRow="0" w:lastRow="0" w:firstColumn="0" w:lastColumn="0" w:noHBand="0" w:noVBand="0"/>
      </w:tblPr>
      <w:tblGrid>
        <w:gridCol w:w="9406"/>
      </w:tblGrid>
      <w:tr w:rsidR="00AD1EF0" w14:paraId="68C65A1C" w14:textId="77777777">
        <w:tc>
          <w:tcPr>
            <w:tcW w:w="7920" w:type="dxa"/>
          </w:tcPr>
          <w:p w14:paraId="21A241E3" w14:textId="77777777" w:rsidR="00AD1EF0" w:rsidRDefault="00000000">
            <w:pPr>
              <w:pStyle w:val="ImageCaption"/>
              <w:spacing w:before="200"/>
            </w:pPr>
            <w:bookmarkStart w:id="216" w:name="tbl-chasse-peche-pratique"/>
            <w:r>
              <w:t>Table 5.9: Taux de pratique de la chasse et de la pêche</w:t>
            </w:r>
          </w:p>
        </w:tc>
        <w:bookmarkEnd w:id="216"/>
      </w:tr>
      <w:tr w:rsidR="00AD1EF0" w14:paraId="069DCA4D" w14:textId="77777777">
        <w:tc>
          <w:tcPr>
            <w:tcW w:w="7920" w:type="dxa"/>
          </w:tcPr>
          <w:p w14:paraId="1C7BCA4D" w14:textId="77777777" w:rsidR="00AD1EF0" w:rsidRDefault="00000000">
            <w:pPr>
              <w:pStyle w:val="ImageCaption"/>
              <w:spacing w:before="200"/>
            </w:pPr>
            <w:bookmarkStart w:id="217" w:name="fig-chasse-especes"/>
            <w:r>
              <w:t>Figure 5.20: Principales espèces chassées/pêchées</w:t>
            </w:r>
          </w:p>
          <w:p w14:paraId="540CB58D" w14:textId="77777777" w:rsidR="00AD1EF0" w:rsidRDefault="00000000">
            <w:pPr>
              <w:pStyle w:val="Compact"/>
              <w:jc w:val="center"/>
            </w:pPr>
            <w:r>
              <w:rPr>
                <w:noProof/>
              </w:rPr>
              <w:lastRenderedPageBreak/>
              <w:drawing>
                <wp:inline distT="0" distB="0" distL="0" distR="0" wp14:anchorId="28BF8F10" wp14:editId="57E0168D">
                  <wp:extent cx="5969000" cy="5969000"/>
                  <wp:effectExtent l="0" t="0" r="0" b="0"/>
                  <wp:docPr id="402" name="Picture"/>
                  <wp:cNvGraphicFramePr/>
                  <a:graphic xmlns:a="http://schemas.openxmlformats.org/drawingml/2006/main">
                    <a:graphicData uri="http://schemas.openxmlformats.org/drawingml/2006/picture">
                      <pic:pic xmlns:pic="http://schemas.openxmlformats.org/drawingml/2006/picture">
                        <pic:nvPicPr>
                          <pic:cNvPr id="403" name="Picture" descr="05_agriculture_files/figure-docx/fig-chasse-especes-1.png"/>
                          <pic:cNvPicPr>
                            <a:picLocks noChangeAspect="1" noChangeArrowheads="1"/>
                          </pic:cNvPicPr>
                        </pic:nvPicPr>
                        <pic:blipFill>
                          <a:blip r:embed="rId78"/>
                          <a:stretch>
                            <a:fillRect/>
                          </a:stretch>
                        </pic:blipFill>
                        <pic:spPr bwMode="auto">
                          <a:xfrm>
                            <a:off x="0" y="0"/>
                            <a:ext cx="5969000" cy="5969000"/>
                          </a:xfrm>
                          <a:prstGeom prst="rect">
                            <a:avLst/>
                          </a:prstGeom>
                          <a:noFill/>
                          <a:ln w="9525">
                            <a:noFill/>
                            <a:headEnd/>
                            <a:tailEnd/>
                          </a:ln>
                        </pic:spPr>
                      </pic:pic>
                    </a:graphicData>
                  </a:graphic>
                </wp:inline>
              </w:drawing>
            </w:r>
          </w:p>
        </w:tc>
        <w:bookmarkEnd w:id="217"/>
      </w:tr>
      <w:tr w:rsidR="00AD1EF0" w14:paraId="6601EE83" w14:textId="77777777">
        <w:tc>
          <w:tcPr>
            <w:tcW w:w="7920" w:type="dxa"/>
          </w:tcPr>
          <w:p w14:paraId="6E66AAE9" w14:textId="77777777" w:rsidR="00AD1EF0" w:rsidRDefault="00000000">
            <w:pPr>
              <w:pStyle w:val="ImageCaption"/>
              <w:spacing w:before="200"/>
            </w:pPr>
            <w:bookmarkStart w:id="218" w:name="fig-chasse-raison"/>
            <w:r>
              <w:lastRenderedPageBreak/>
              <w:t>Figure 5.21: Raisons de la chasse/pêche par observatoire</w:t>
            </w:r>
          </w:p>
          <w:p w14:paraId="73B79CA9" w14:textId="77777777" w:rsidR="00AD1EF0" w:rsidRDefault="00000000">
            <w:pPr>
              <w:pStyle w:val="Compact"/>
              <w:jc w:val="center"/>
            </w:pPr>
            <w:r>
              <w:rPr>
                <w:noProof/>
              </w:rPr>
              <w:lastRenderedPageBreak/>
              <w:drawing>
                <wp:inline distT="0" distB="0" distL="0" distR="0" wp14:anchorId="4ACE12D6" wp14:editId="5EB57FFF">
                  <wp:extent cx="5969000" cy="4919761"/>
                  <wp:effectExtent l="0" t="0" r="0" b="0"/>
                  <wp:docPr id="406" name="Picture"/>
                  <wp:cNvGraphicFramePr/>
                  <a:graphic xmlns:a="http://schemas.openxmlformats.org/drawingml/2006/main">
                    <a:graphicData uri="http://schemas.openxmlformats.org/drawingml/2006/picture">
                      <pic:pic xmlns:pic="http://schemas.openxmlformats.org/drawingml/2006/picture">
                        <pic:nvPicPr>
                          <pic:cNvPr id="407" name="Picture" descr="05_agriculture_files/figure-docx/fig-chasse-raison-1.png"/>
                          <pic:cNvPicPr>
                            <a:picLocks noChangeAspect="1" noChangeArrowheads="1"/>
                          </pic:cNvPicPr>
                        </pic:nvPicPr>
                        <pic:blipFill>
                          <a:blip r:embed="rId79"/>
                          <a:stretch>
                            <a:fillRect/>
                          </a:stretch>
                        </pic:blipFill>
                        <pic:spPr bwMode="auto">
                          <a:xfrm>
                            <a:off x="0" y="0"/>
                            <a:ext cx="5969000" cy="4919761"/>
                          </a:xfrm>
                          <a:prstGeom prst="rect">
                            <a:avLst/>
                          </a:prstGeom>
                          <a:noFill/>
                          <a:ln w="9525">
                            <a:noFill/>
                            <a:headEnd/>
                            <a:tailEnd/>
                          </a:ln>
                        </pic:spPr>
                      </pic:pic>
                    </a:graphicData>
                  </a:graphic>
                </wp:inline>
              </w:drawing>
            </w:r>
          </w:p>
        </w:tc>
        <w:bookmarkEnd w:id="218"/>
      </w:tr>
    </w:tbl>
    <w:p w14:paraId="7327FFD0" w14:textId="77777777" w:rsidR="00AD1EF0" w:rsidRDefault="00000000">
      <w:pPr>
        <w:pStyle w:val="Titre2"/>
      </w:pPr>
      <w:bookmarkStart w:id="219" w:name="sec-main-oeuvre"/>
      <w:bookmarkStart w:id="220" w:name="_Toc225274686"/>
      <w:bookmarkEnd w:id="214"/>
      <w:r>
        <w:lastRenderedPageBreak/>
        <w:t>5.4 Main d’oeuvre agricole</w:t>
      </w:r>
      <w:bookmarkEnd w:id="220"/>
    </w:p>
    <w:p w14:paraId="608DC1CD" w14:textId="77777777" w:rsidR="00AD1EF0" w:rsidRDefault="00000000">
      <w:pPr>
        <w:pStyle w:val="Titre3"/>
      </w:pPr>
      <w:bookmarkStart w:id="221" w:name="emploi-de-main-doeuvre"/>
      <w:bookmarkStart w:id="222" w:name="_Toc225274687"/>
      <w:r>
        <w:t>5.4.1 Emploi de main d’oeuvre</w:t>
      </w:r>
      <w:bookmarkEnd w:id="222"/>
    </w:p>
    <w:p w14:paraId="3950BD66" w14:textId="77777777" w:rsidR="00AD1EF0" w:rsidRDefault="00000000">
      <w:pPr>
        <w:pStyle w:val="FirstParagraph"/>
      </w:pPr>
      <w:r>
        <w:t>L’ampleur du recours à la main d’œuvre extérieure dépend de la superficie cultivée, du type de culture et de la disponibilité de main d’œuvre familiale.</w:t>
      </w:r>
    </w:p>
    <w:p w14:paraId="697EC96B" w14:textId="77777777" w:rsidR="00AD1EF0" w:rsidRDefault="00000000">
      <w:pPr>
        <w:pStyle w:val="Corpsdetexte"/>
      </w:pPr>
      <w:r>
        <w:t>A Marovoay, Le recours à la main d’œuvre extérieure (salariée ou par entraide) concerne 58.8 % des ménages.</w:t>
      </w:r>
    </w:p>
    <w:tbl>
      <w:tblPr>
        <w:tblStyle w:val="Table"/>
        <w:tblW w:w="5000" w:type="pct"/>
        <w:tblLayout w:type="fixed"/>
        <w:tblLook w:val="0000" w:firstRow="0" w:lastRow="0" w:firstColumn="0" w:lastColumn="0" w:noHBand="0" w:noVBand="0"/>
      </w:tblPr>
      <w:tblGrid>
        <w:gridCol w:w="9406"/>
      </w:tblGrid>
      <w:tr w:rsidR="00AD1EF0" w14:paraId="28B20E49" w14:textId="77777777">
        <w:tc>
          <w:tcPr>
            <w:tcW w:w="7920" w:type="dxa"/>
          </w:tcPr>
          <w:p w14:paraId="40020622" w14:textId="77777777" w:rsidR="00AD1EF0" w:rsidRDefault="00000000">
            <w:pPr>
              <w:pStyle w:val="ImageCaption"/>
              <w:spacing w:before="200"/>
            </w:pPr>
            <w:bookmarkStart w:id="223" w:name="tbl-main-oeuvre-pratique"/>
            <w:r>
              <w:t>Table 5.10: Recours à la main d’oeuvre agricole</w:t>
            </w:r>
          </w:p>
        </w:tc>
        <w:bookmarkEnd w:id="223"/>
      </w:tr>
    </w:tbl>
    <w:p w14:paraId="51DAC861" w14:textId="77777777" w:rsidR="00AD1EF0" w:rsidRDefault="00000000">
      <w:pPr>
        <w:pStyle w:val="Titre3"/>
      </w:pPr>
      <w:bookmarkStart w:id="224" w:name="Xebc72c385258cc8096a393c9cba435b9f045e2a"/>
      <w:bookmarkStart w:id="225" w:name="_Toc225274688"/>
      <w:bookmarkEnd w:id="221"/>
      <w:r>
        <w:lastRenderedPageBreak/>
        <w:t>5.4.2 Opérations nécessitant de la main d’oeuvre salariée</w:t>
      </w:r>
      <w:bookmarkEnd w:id="225"/>
    </w:p>
    <w:p w14:paraId="5146247A" w14:textId="77777777" w:rsidR="00AD1EF0" w:rsidRDefault="00000000">
      <w:pPr>
        <w:pStyle w:val="FirstParagraph"/>
      </w:pPr>
      <w:r>
        <w:t>Les trois opérations rizicoles principales (travail du sol, sarclage, moisson) mobilisent des volumes de main d’œuvre différents. Le salaire journalier et le recours à l’entraide varient sensiblement selon l’opération et l’observatoire.</w:t>
      </w:r>
    </w:p>
    <w:tbl>
      <w:tblPr>
        <w:tblStyle w:val="Table"/>
        <w:tblW w:w="5000" w:type="pct"/>
        <w:tblLayout w:type="fixed"/>
        <w:tblLook w:val="0000" w:firstRow="0" w:lastRow="0" w:firstColumn="0" w:lastColumn="0" w:noHBand="0" w:noVBand="0"/>
      </w:tblPr>
      <w:tblGrid>
        <w:gridCol w:w="9406"/>
      </w:tblGrid>
      <w:tr w:rsidR="00AD1EF0" w14:paraId="0B2B3C84" w14:textId="77777777">
        <w:tc>
          <w:tcPr>
            <w:tcW w:w="7920" w:type="dxa"/>
          </w:tcPr>
          <w:p w14:paraId="0AF24419" w14:textId="77777777" w:rsidR="00AD1EF0" w:rsidRDefault="00000000">
            <w:pPr>
              <w:pStyle w:val="ImageCaption"/>
              <w:spacing w:before="200"/>
            </w:pPr>
            <w:bookmarkStart w:id="226" w:name="tbl-operations-mo"/>
            <w:r>
              <w:t>Table 5.11: Main d’œuvre salariée et entraide par opération agricole</w:t>
            </w:r>
          </w:p>
        </w:tc>
        <w:bookmarkEnd w:id="226"/>
      </w:tr>
    </w:tbl>
    <w:p w14:paraId="14BD47BB" w14:textId="77777777" w:rsidR="00AD1EF0" w:rsidRDefault="00000000">
      <w:pPr>
        <w:pStyle w:val="Titre3"/>
      </w:pPr>
      <w:bookmarkStart w:id="227" w:name="main-doeuvre-permanente"/>
      <w:bookmarkStart w:id="228" w:name="_Toc225274689"/>
      <w:bookmarkEnd w:id="224"/>
      <w:r>
        <w:t>5.4.3 Main d’oeuvre permanente</w:t>
      </w:r>
      <w:bookmarkEnd w:id="228"/>
    </w:p>
    <w:p w14:paraId="3C75981E" w14:textId="77777777" w:rsidR="00AD1EF0" w:rsidRDefault="00000000">
      <w:pPr>
        <w:pStyle w:val="FirstParagraph"/>
      </w:pPr>
      <w:r>
        <w:t>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w="5000" w:type="pct"/>
        <w:tblLayout w:type="fixed"/>
        <w:tblLook w:val="0000" w:firstRow="0" w:lastRow="0" w:firstColumn="0" w:lastColumn="0" w:noHBand="0" w:noVBand="0"/>
      </w:tblPr>
      <w:tblGrid>
        <w:gridCol w:w="9406"/>
      </w:tblGrid>
      <w:tr w:rsidR="00AD1EF0" w14:paraId="3288D190" w14:textId="77777777">
        <w:tc>
          <w:tcPr>
            <w:tcW w:w="7920" w:type="dxa"/>
          </w:tcPr>
          <w:p w14:paraId="06597FCF" w14:textId="77777777" w:rsidR="00AD1EF0" w:rsidRDefault="00000000">
            <w:pPr>
              <w:pStyle w:val="ImageCaption"/>
              <w:spacing w:before="200"/>
            </w:pPr>
            <w:bookmarkStart w:id="229" w:name="tbl-main-oeuvre-perm"/>
            <w:r>
              <w:t>Table 5.12: Caractéristiques de la main d’oeuvre permanente</w:t>
            </w:r>
          </w:p>
        </w:tc>
        <w:bookmarkEnd w:id="229"/>
      </w:tr>
    </w:tbl>
    <w:p w14:paraId="45DC3EFA" w14:textId="77777777" w:rsidR="00AD1EF0" w:rsidRDefault="00000000">
      <w:pPr>
        <w:pStyle w:val="Titre3"/>
      </w:pPr>
      <w:bookmarkStart w:id="230" w:name="Xb70e75093827b2d42e129c8e92fb16121bf4c51"/>
      <w:bookmarkStart w:id="231" w:name="_Toc225274690"/>
      <w:bookmarkEnd w:id="227"/>
      <w:r>
        <w:t>5.4.4 Cultures non rizicoles par quintile de revenu</w:t>
      </w:r>
      <w:bookmarkEnd w:id="231"/>
    </w:p>
    <w:p w14:paraId="2D68E978" w14:textId="77777777" w:rsidR="00AD1EF0" w:rsidRDefault="00000000">
      <w:pPr>
        <w:pStyle w:val="FirstParagraph"/>
      </w:pPr>
      <w:r>
        <w:t>Les ménages les plus aisés cultivent-ils des cultures différentes ? On croise ici les familles de cultures avec les quintiles de revenu courant du ménage.</w:t>
      </w:r>
    </w:p>
    <w:tbl>
      <w:tblPr>
        <w:tblStyle w:val="Table"/>
        <w:tblW w:w="5000" w:type="pct"/>
        <w:tblLayout w:type="fixed"/>
        <w:tblLook w:val="0000" w:firstRow="0" w:lastRow="0" w:firstColumn="0" w:lastColumn="0" w:noHBand="0" w:noVBand="0"/>
      </w:tblPr>
      <w:tblGrid>
        <w:gridCol w:w="9406"/>
      </w:tblGrid>
      <w:tr w:rsidR="00AD1EF0" w14:paraId="360B17CC" w14:textId="77777777">
        <w:tc>
          <w:tcPr>
            <w:tcW w:w="7920" w:type="dxa"/>
          </w:tcPr>
          <w:p w14:paraId="2CD1629B" w14:textId="77777777" w:rsidR="00AD1EF0" w:rsidRDefault="00000000">
            <w:pPr>
              <w:pStyle w:val="ImageCaption"/>
              <w:spacing w:before="200"/>
            </w:pPr>
            <w:bookmarkStart w:id="232" w:name="fig-cultures-quintile"/>
            <w:r>
              <w:t>Figure 5.22: Familles de cultures non rizicoles pratiquées selon le quintile de revenu</w:t>
            </w:r>
          </w:p>
          <w:p w14:paraId="77C0AF1E" w14:textId="77777777" w:rsidR="00AD1EF0" w:rsidRDefault="00000000">
            <w:pPr>
              <w:pStyle w:val="Compact"/>
              <w:jc w:val="center"/>
            </w:pPr>
            <w:r>
              <w:rPr>
                <w:noProof/>
              </w:rPr>
              <w:drawing>
                <wp:inline distT="0" distB="0" distL="0" distR="0" wp14:anchorId="73FC34D2" wp14:editId="2D835EAA">
                  <wp:extent cx="5969000" cy="3581400"/>
                  <wp:effectExtent l="0" t="0" r="0" b="0"/>
                  <wp:docPr id="417" name="Picture"/>
                  <wp:cNvGraphicFramePr/>
                  <a:graphic xmlns:a="http://schemas.openxmlformats.org/drawingml/2006/main">
                    <a:graphicData uri="http://schemas.openxmlformats.org/drawingml/2006/picture">
                      <pic:pic xmlns:pic="http://schemas.openxmlformats.org/drawingml/2006/picture">
                        <pic:nvPicPr>
                          <pic:cNvPr id="418" name="Picture" descr="05_agriculture_files/figure-docx/fig-cultures-quintile-1.png"/>
                          <pic:cNvPicPr>
                            <a:picLocks noChangeAspect="1" noChangeArrowheads="1"/>
                          </pic:cNvPicPr>
                        </pic:nvPicPr>
                        <pic:blipFill>
                          <a:blip r:embed="rId80"/>
                          <a:stretch>
                            <a:fillRect/>
                          </a:stretch>
                        </pic:blipFill>
                        <pic:spPr bwMode="auto">
                          <a:xfrm>
                            <a:off x="0" y="0"/>
                            <a:ext cx="5969000" cy="3581400"/>
                          </a:xfrm>
                          <a:prstGeom prst="rect">
                            <a:avLst/>
                          </a:prstGeom>
                          <a:noFill/>
                          <a:ln w="9525">
                            <a:noFill/>
                            <a:headEnd/>
                            <a:tailEnd/>
                          </a:ln>
                        </pic:spPr>
                      </pic:pic>
                    </a:graphicData>
                  </a:graphic>
                </wp:inline>
              </w:drawing>
            </w:r>
          </w:p>
        </w:tc>
        <w:bookmarkEnd w:id="232"/>
      </w:tr>
      <w:tr w:rsidR="00AD1EF0" w14:paraId="313344DA" w14:textId="77777777">
        <w:tc>
          <w:tcPr>
            <w:tcW w:w="7920" w:type="dxa"/>
          </w:tcPr>
          <w:p w14:paraId="629CB75D" w14:textId="77777777" w:rsidR="00AD1EF0" w:rsidRDefault="00000000">
            <w:pPr>
              <w:pStyle w:val="ImageCaption"/>
              <w:spacing w:before="200"/>
            </w:pPr>
            <w:bookmarkStart w:id="233" w:name="tbl-cultures-quintile"/>
            <w:r>
              <w:t>Table 5.13: Nombre moyen de cultures non rizicoles par ménage et quintile de revenu</w:t>
            </w:r>
          </w:p>
        </w:tc>
        <w:bookmarkEnd w:id="233"/>
      </w:tr>
    </w:tbl>
    <w:p w14:paraId="16E51F69" w14:textId="77777777" w:rsidR="00AD1EF0" w:rsidRDefault="00000000">
      <w:pPr>
        <w:pStyle w:val="Titre1"/>
      </w:pPr>
      <w:bookmarkStart w:id="234" w:name="sécurité-alimentaire"/>
      <w:bookmarkStart w:id="235" w:name="_Toc225274691"/>
      <w:bookmarkEnd w:id="154"/>
      <w:bookmarkEnd w:id="219"/>
      <w:bookmarkEnd w:id="230"/>
      <w:r>
        <w:lastRenderedPageBreak/>
        <w:t>6. Sécurité alimentaire</w:t>
      </w:r>
      <w:bookmarkEnd w:id="235"/>
    </w:p>
    <w:p w14:paraId="6EF2CC2B" w14:textId="77777777" w:rsidR="00AD1EF0" w:rsidRDefault="00000000">
      <w:pPr>
        <w:pStyle w:val="FirstParagraph"/>
      </w:pPr>
      <w:r>
        <w:t>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63AE3B81" w14:textId="77777777" w:rsidTr="00AD1EF0">
        <w:trPr>
          <w:cantSplit/>
        </w:trPr>
        <w:tc>
          <w:tcPr>
            <w:tcW w:w="0" w:type="auto"/>
            <w:shd w:val="clear" w:color="auto" w:fill="FCEFDC"/>
            <w:tcMar>
              <w:top w:w="92" w:type="dxa"/>
              <w:bottom w:w="92" w:type="dxa"/>
            </w:tcMar>
          </w:tcPr>
          <w:p w14:paraId="738F8355" w14:textId="77777777" w:rsidR="00AD1EF0" w:rsidRDefault="00000000">
            <w:pPr>
              <w:pStyle w:val="Corpsdetexte"/>
              <w:spacing w:before="0"/>
              <w:textAlignment w:val="center"/>
            </w:pPr>
            <w:r>
              <w:rPr>
                <w:noProof/>
              </w:rPr>
              <w:drawing>
                <wp:inline distT="0" distB="0" distL="0" distR="0" wp14:anchorId="23D37BB2" wp14:editId="033D30A3">
                  <wp:extent cx="152400" cy="152400"/>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7813EF64" w14:textId="77777777" w:rsidTr="00AD1EF0">
        <w:trPr>
          <w:cantSplit/>
        </w:trPr>
        <w:tc>
          <w:tcPr>
            <w:tcW w:w="0" w:type="auto"/>
            <w:tcMar>
              <w:top w:w="108" w:type="dxa"/>
              <w:bottom w:w="108" w:type="dxa"/>
            </w:tcMar>
          </w:tcPr>
          <w:p w14:paraId="2E2DA5CC" w14:textId="77777777" w:rsidR="00AD1EF0" w:rsidRDefault="00000000">
            <w:pPr>
              <w:pStyle w:val="Corpsdetexte"/>
              <w:spacing w:before="16" w:after="16"/>
            </w:pPr>
            <w:r>
              <w:t>Les résultats présentés ci-dessous sont provisoires, et sont susceptibles de faire l’objet de corrections.</w:t>
            </w:r>
          </w:p>
          <w:p w14:paraId="283E4619" w14:textId="77777777" w:rsidR="00AD1EF0" w:rsidRDefault="00AD1EF0"/>
        </w:tc>
      </w:tr>
    </w:tbl>
    <w:p w14:paraId="2FD3C604" w14:textId="77777777" w:rsidR="00AD1EF0" w:rsidRDefault="00000000">
      <w:pPr>
        <w:pStyle w:val="Titre2"/>
      </w:pPr>
      <w:bookmarkStart w:id="236" w:name="disponibilité-alimentaire"/>
      <w:bookmarkStart w:id="237" w:name="_Toc225274692"/>
      <w:r>
        <w:t>6.1 Disponibilité alimentaire</w:t>
      </w:r>
      <w:bookmarkEnd w:id="237"/>
    </w:p>
    <w:p w14:paraId="6A605680" w14:textId="77777777" w:rsidR="00AD1EF0" w:rsidRDefault="00000000">
      <w:pPr>
        <w:pStyle w:val="FirstParagraph"/>
      </w:pPr>
      <w:r>
        <w:t>La sécurité alimentaire des ménages ruraux est étroitement liée au calendrier agricole et à la gestion des stocks.</w:t>
      </w:r>
    </w:p>
    <w:p w14:paraId="0CE35E8B" w14:textId="77777777" w:rsidR="00AD1EF0" w:rsidRDefault="00000000">
      <w:pPr>
        <w:pStyle w:val="Corpsdetexte"/>
      </w:pPr>
      <w:r>
        <w:t>A Marovoay, 97.3 % des ménages déclarent au moins un mois de soudure.</w:t>
      </w:r>
    </w:p>
    <w:p w14:paraId="09AEBF82" w14:textId="77777777" w:rsidR="00AD1EF0" w:rsidRDefault="00000000">
      <w:pPr>
        <w:pStyle w:val="Titre3"/>
      </w:pPr>
      <w:bookmarkStart w:id="238" w:name="période-de-soudure"/>
      <w:bookmarkStart w:id="239" w:name="_Toc225274693"/>
      <w:r>
        <w:t>6.1.1 Période de soudure</w:t>
      </w:r>
      <w:bookmarkEnd w:id="239"/>
    </w:p>
    <w:p w14:paraId="0FF59CDF" w14:textId="77777777" w:rsidR="00AD1EF0" w:rsidRDefault="00000000">
      <w:pPr>
        <w:pStyle w:val="FirstParagraph"/>
      </w:pPr>
      <w:r>
        <w:t>La période de soudure désigne les mois durant lesquels les stocks alimentaires du ménage sont insuffisants pour couvrir ses besoins.</w:t>
      </w:r>
    </w:p>
    <w:p w14:paraId="5C8FC4CB" w14:textId="77777777" w:rsidR="00AD1EF0" w:rsidRDefault="00000000">
      <w:pPr>
        <w:pStyle w:val="Corpsdetexte"/>
      </w:pPr>
      <w:r>
        <w:t>A Marovoay, La soudure dure en moyenne 2.2 mois (médiane : 2).</w:t>
      </w:r>
    </w:p>
    <w:p w14:paraId="127D78EA" w14:textId="77777777" w:rsidR="00AD1EF0" w:rsidRDefault="00000000">
      <w:pPr>
        <w:pStyle w:val="Titre4"/>
      </w:pPr>
      <w:bookmarkStart w:id="240" w:name="durée-de-la-soudure-par-observatoire"/>
      <w:r>
        <w:lastRenderedPageBreak/>
        <w:t>6.1.1.1 Durée de la soudure par observatoire</w:t>
      </w:r>
    </w:p>
    <w:p w14:paraId="72946253" w14:textId="77777777" w:rsidR="00AD1EF0" w:rsidRDefault="00000000">
      <w:pPr>
        <w:pStyle w:val="Titre4"/>
      </w:pPr>
      <w:bookmarkStart w:id="241" w:name="X7672ed32ab511b42dc575aff782f6587708610f"/>
      <w:bookmarkEnd w:id="240"/>
      <w:r>
        <w:t>6.1.1.2 Durée de la soudure par hameau et observatoire</w:t>
      </w:r>
    </w:p>
    <w:p w14:paraId="418D08A2" w14:textId="77777777" w:rsidR="00AD1EF0" w:rsidRDefault="00000000">
      <w:pPr>
        <w:pStyle w:val="CaptionedFigure"/>
      </w:pPr>
      <w:r>
        <w:rPr>
          <w:noProof/>
        </w:rPr>
        <w:drawing>
          <wp:inline distT="0" distB="0" distL="0" distR="0" wp14:anchorId="5D7F8FF1" wp14:editId="01C1E946">
            <wp:extent cx="4620126" cy="3696101"/>
            <wp:effectExtent l="0" t="0" r="0" b="0"/>
            <wp:docPr id="428" name="Picture" descr="Durée moyenne de la soudure par hameau"/>
            <wp:cNvGraphicFramePr/>
            <a:graphic xmlns:a="http://schemas.openxmlformats.org/drawingml/2006/main">
              <a:graphicData uri="http://schemas.openxmlformats.org/drawingml/2006/picture">
                <pic:pic xmlns:pic="http://schemas.openxmlformats.org/drawingml/2006/picture">
                  <pic:nvPicPr>
                    <pic:cNvPr id="429" name="Picture" descr="06_securite_alimentaire_files/figure-docx/fig_soudure_hameau-1.png"/>
                    <pic:cNvPicPr>
                      <a:picLocks noChangeAspect="1" noChangeArrowheads="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14:paraId="5A90F9B4" w14:textId="77777777" w:rsidR="00AD1EF0" w:rsidRDefault="00000000">
      <w:pPr>
        <w:pStyle w:val="ImageCaption"/>
      </w:pPr>
      <w:r>
        <w:t>Durée moyenne de la soudure par hameau</w:t>
      </w:r>
    </w:p>
    <w:p w14:paraId="06C859D7" w14:textId="77777777" w:rsidR="00AD1EF0" w:rsidRDefault="00000000">
      <w:pPr>
        <w:pStyle w:val="Titre4"/>
      </w:pPr>
      <w:bookmarkStart w:id="242" w:name="X95464c5386b49ecd39248ef20943633679142d7"/>
      <w:bookmarkEnd w:id="241"/>
      <w:r>
        <w:lastRenderedPageBreak/>
        <w:t>6.1.1.3 Distribution du nombre de mois de soudure</w:t>
      </w:r>
    </w:p>
    <w:p w14:paraId="4F2B52B7" w14:textId="77777777" w:rsidR="00AD1EF0" w:rsidRDefault="00000000">
      <w:pPr>
        <w:pStyle w:val="FirstParagraph"/>
      </w:pPr>
      <w:r>
        <w:rPr>
          <w:noProof/>
        </w:rPr>
        <w:drawing>
          <wp:inline distT="0" distB="0" distL="0" distR="0" wp14:anchorId="071EC8F2" wp14:editId="430FAD54">
            <wp:extent cx="4620126" cy="3696101"/>
            <wp:effectExtent l="0" t="0" r="0" b="0"/>
            <wp:docPr id="432" name="Picture"/>
            <wp:cNvGraphicFramePr/>
            <a:graphic xmlns:a="http://schemas.openxmlformats.org/drawingml/2006/main">
              <a:graphicData uri="http://schemas.openxmlformats.org/drawingml/2006/picture">
                <pic:pic xmlns:pic="http://schemas.openxmlformats.org/drawingml/2006/picture">
                  <pic:nvPicPr>
                    <pic:cNvPr id="433" name="Picture" descr="06_securite_alimentaire_files/figure-docx/g1_soudure_distrib-1.png"/>
                    <pic:cNvPicPr>
                      <a:picLocks noChangeAspect="1" noChangeArrowheads="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14:paraId="4C110681" w14:textId="77777777" w:rsidR="00AD1EF0" w:rsidRDefault="00000000">
      <w:pPr>
        <w:pStyle w:val="Titre4"/>
      </w:pPr>
      <w:bookmarkStart w:id="243" w:name="calendrier-de-la-soudure"/>
      <w:bookmarkEnd w:id="242"/>
      <w:r>
        <w:t>6.1.1.4 Calendrier de la soudure</w:t>
      </w:r>
    </w:p>
    <w:p w14:paraId="44335C67" w14:textId="77777777" w:rsidR="00AD1EF0" w:rsidRDefault="00000000">
      <w:pPr>
        <w:pStyle w:val="FirstParagraph"/>
      </w:pPr>
      <w:r>
        <w:rPr>
          <w:noProof/>
        </w:rPr>
        <w:drawing>
          <wp:inline distT="0" distB="0" distL="0" distR="0" wp14:anchorId="4B794FF0" wp14:editId="07FC9257">
            <wp:extent cx="4620126" cy="3696101"/>
            <wp:effectExtent l="0" t="0" r="0" b="0"/>
            <wp:docPr id="436" name="Picture"/>
            <wp:cNvGraphicFramePr/>
            <a:graphic xmlns:a="http://schemas.openxmlformats.org/drawingml/2006/main">
              <a:graphicData uri="http://schemas.openxmlformats.org/drawingml/2006/picture">
                <pic:pic xmlns:pic="http://schemas.openxmlformats.org/drawingml/2006/picture">
                  <pic:nvPicPr>
                    <pic:cNvPr id="437" name="Picture" descr="06_securite_alimentaire_files/figure-docx/g2_calendrier_soudure-1.png"/>
                    <pic:cNvPicPr>
                      <a:picLocks noChangeAspect="1" noChangeArrowheads="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14:paraId="016CB795" w14:textId="77777777" w:rsidR="00AD1EF0" w:rsidRDefault="00000000">
      <w:pPr>
        <w:pStyle w:val="Titre3"/>
      </w:pPr>
      <w:bookmarkStart w:id="244" w:name="stress-alimentaire"/>
      <w:bookmarkStart w:id="245" w:name="_Toc225274694"/>
      <w:bookmarkEnd w:id="238"/>
      <w:bookmarkEnd w:id="243"/>
      <w:r>
        <w:lastRenderedPageBreak/>
        <w:t>6.1.2 Stress alimentaire</w:t>
      </w:r>
      <w:bookmarkEnd w:id="245"/>
    </w:p>
    <w:p w14:paraId="42CB92A4" w14:textId="77777777" w:rsidR="00AD1EF0" w:rsidRDefault="00000000">
      <w:pPr>
        <w:pStyle w:val="FirstParagraph"/>
      </w:pPr>
      <w:r>
        <w:t>Le stress alimentaire reflète les mois durant lesquels le ménage éprouve des difficultés à se nourrir correctement, que ce soit en quantité ou en qualité. Sa durée est généralement supérieure à celle de la soudure stricto sensu.</w:t>
      </w:r>
    </w:p>
    <w:p w14:paraId="16C56A4F" w14:textId="77777777" w:rsidR="00AD1EF0" w:rsidRDefault="00000000">
      <w:pPr>
        <w:pStyle w:val="Corpsdetexte"/>
      </w:pPr>
      <w:r>
        <w:t>A Marovoay, La durée moyenne du stress alimentaire atteint 3.3 mois.</w:t>
      </w:r>
    </w:p>
    <w:p w14:paraId="2E8C17A4" w14:textId="77777777" w:rsidR="00AD1EF0" w:rsidRDefault="00000000">
      <w:pPr>
        <w:pStyle w:val="Titre4"/>
      </w:pPr>
      <w:bookmarkStart w:id="246" w:name="X9a463c72b8245f9704bb79ecb2abc3d188eed1f"/>
      <w:r>
        <w:t>6.1.2.1 Durée du stress alimentaire par observatoire</w:t>
      </w:r>
    </w:p>
    <w:p w14:paraId="4F73B83B" w14:textId="77777777" w:rsidR="00AD1EF0" w:rsidRDefault="00000000">
      <w:pPr>
        <w:pStyle w:val="Titre4"/>
      </w:pPr>
      <w:bookmarkStart w:id="247" w:name="calendrier-du-stress-alimentaire"/>
      <w:bookmarkEnd w:id="246"/>
      <w:r>
        <w:t>6.1.2.2 Calendrier du stress alimentaire</w:t>
      </w:r>
    </w:p>
    <w:p w14:paraId="256F9E7B" w14:textId="77777777" w:rsidR="00AD1EF0" w:rsidRDefault="00000000">
      <w:pPr>
        <w:pStyle w:val="Titre4"/>
      </w:pPr>
      <w:bookmarkStart w:id="248" w:name="Xccf58b071d79cc51e6dccc31b240904335e5845"/>
      <w:bookmarkEnd w:id="247"/>
      <w:r>
        <w:t>6.1.2.3 Comparaison soudure et stress alimentaire</w:t>
      </w:r>
    </w:p>
    <w:p w14:paraId="461F8F81" w14:textId="77777777" w:rsidR="00AD1EF0" w:rsidRDefault="00000000">
      <w:pPr>
        <w:pStyle w:val="FirstParagraph"/>
      </w:pPr>
      <w:r>
        <w:rPr>
          <w:noProof/>
        </w:rPr>
        <w:drawing>
          <wp:inline distT="0" distB="0" distL="0" distR="0" wp14:anchorId="7F86D983" wp14:editId="7353627C">
            <wp:extent cx="4620126" cy="3696101"/>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06_securite_alimentaire_files/figure-docx/g3_soudure_vs_stress-1.png"/>
                    <pic:cNvPicPr>
                      <a:picLocks noChangeAspect="1" noChangeArrowheads="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14:paraId="43D111E4" w14:textId="77777777" w:rsidR="00AD1EF0" w:rsidRDefault="00000000">
      <w:pPr>
        <w:pStyle w:val="Titre3"/>
      </w:pPr>
      <w:bookmarkStart w:id="249" w:name="alimentation-de-base"/>
      <w:bookmarkStart w:id="250" w:name="_Toc225274695"/>
      <w:bookmarkEnd w:id="244"/>
      <w:bookmarkEnd w:id="248"/>
      <w:r>
        <w:t>6.1.3 Alimentation de base</w:t>
      </w:r>
      <w:bookmarkEnd w:id="250"/>
    </w:p>
    <w:p w14:paraId="46A8435A" w14:textId="77777777" w:rsidR="00AD1EF0" w:rsidRDefault="00000000">
      <w:pPr>
        <w:pStyle w:val="FirstParagraph"/>
      </w:pPr>
      <w:r>
        <w:t>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p w14:paraId="402CA046" w14:textId="77777777" w:rsidR="00AD1EF0" w:rsidRDefault="00000000">
      <w:pPr>
        <w:pStyle w:val="Titre4"/>
      </w:pPr>
      <w:bookmarkStart w:id="251" w:name="alimentation-hors-soudure"/>
      <w:r>
        <w:lastRenderedPageBreak/>
        <w:t>6.1.3.1 Alimentation hors soudure</w:t>
      </w:r>
    </w:p>
    <w:p w14:paraId="0B0D6956" w14:textId="77777777" w:rsidR="00AD1EF0" w:rsidRDefault="00000000">
      <w:pPr>
        <w:pStyle w:val="Titre4"/>
      </w:pPr>
      <w:bookmarkStart w:id="252" w:name="alimentation-pendant-la-soudure"/>
      <w:bookmarkEnd w:id="251"/>
      <w:r>
        <w:t>6.1.3.2 Alimentation pendant la soudure</w:t>
      </w:r>
    </w:p>
    <w:p w14:paraId="1C8EBBCC" w14:textId="77777777" w:rsidR="00AD1EF0" w:rsidRDefault="00000000">
      <w:pPr>
        <w:pStyle w:val="Titre4"/>
      </w:pPr>
      <w:bookmarkStart w:id="253" w:name="X72a9965c0dbad0a4072f515989797b1356a2468"/>
      <w:bookmarkEnd w:id="252"/>
      <w:r>
        <w:t>6.1.3.3 Comparaison de l’alimentation au déjeuner : hors vs pendant soudure</w:t>
      </w:r>
    </w:p>
    <w:p w14:paraId="2AC73363" w14:textId="77777777" w:rsidR="00AD1EF0" w:rsidRDefault="00000000">
      <w:pPr>
        <w:pStyle w:val="FirstParagraph"/>
      </w:pPr>
      <w:r>
        <w:rPr>
          <w:noProof/>
        </w:rPr>
        <w:drawing>
          <wp:inline distT="0" distB="0" distL="0" distR="0" wp14:anchorId="60F61E77" wp14:editId="5CFB98F7">
            <wp:extent cx="4620126" cy="3696101"/>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06_securite_alimentaire_files/figure-docx/g4_comparaison_dejeuner-1.png"/>
                    <pic:cNvPicPr>
                      <a:picLocks noChangeAspect="1" noChangeArrowheads="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14:paraId="370B323C" w14:textId="77777777" w:rsidR="00AD1EF0" w:rsidRDefault="00000000">
      <w:pPr>
        <w:pStyle w:val="Titre4"/>
      </w:pPr>
      <w:bookmarkStart w:id="254" w:name="Xac9b27d1fa2958ed638b7f1d3389e7618eba676"/>
      <w:bookmarkEnd w:id="253"/>
      <w:r>
        <w:t>6.1.3.4 Changement d’aliment de base au déjeuner entre hors et pendant soudure</w:t>
      </w:r>
    </w:p>
    <w:p w14:paraId="4392F666" w14:textId="77777777" w:rsidR="00AD1EF0" w:rsidRDefault="00000000">
      <w:pPr>
        <w:pStyle w:val="Titre2"/>
      </w:pPr>
      <w:bookmarkStart w:id="255" w:name="stratégies-de-sécurité-alimentaire"/>
      <w:bookmarkStart w:id="256" w:name="_Toc225274696"/>
      <w:bookmarkEnd w:id="236"/>
      <w:bookmarkEnd w:id="249"/>
      <w:bookmarkEnd w:id="254"/>
      <w:r>
        <w:t>6.2 Stratégies de sécurité alimentaire</w:t>
      </w:r>
      <w:bookmarkEnd w:id="256"/>
    </w:p>
    <w:p w14:paraId="78036F48" w14:textId="77777777" w:rsidR="00AD1EF0" w:rsidRDefault="00000000">
      <w:pPr>
        <w:pStyle w:val="FirstParagraph"/>
      </w:pPr>
      <w:r>
        <w:t>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p w14:paraId="36D12141" w14:textId="77777777" w:rsidR="00AD1EF0" w:rsidRDefault="00000000">
      <w:pPr>
        <w:pStyle w:val="Titre3"/>
      </w:pPr>
      <w:bookmarkStart w:id="257" w:name="fréquence-des-stratégies-dadaptation"/>
      <w:bookmarkStart w:id="258" w:name="_Toc225274697"/>
      <w:r>
        <w:lastRenderedPageBreak/>
        <w:t>6.2.1 Fréquence des stratégies d’adaptation</w:t>
      </w:r>
      <w:bookmarkEnd w:id="258"/>
    </w:p>
    <w:p w14:paraId="0FF59D72" w14:textId="77777777" w:rsidR="00AD1EF0" w:rsidRDefault="00000000">
      <w:pPr>
        <w:pStyle w:val="FirstParagraph"/>
      </w:pPr>
      <w:r>
        <w:rPr>
          <w:noProof/>
        </w:rPr>
        <w:drawing>
          <wp:inline distT="0" distB="0" distL="0" distR="0" wp14:anchorId="3B281E7D" wp14:editId="0D266453">
            <wp:extent cx="4620126" cy="3696101"/>
            <wp:effectExtent l="0" t="0" r="0" b="0"/>
            <wp:docPr id="457" name="Picture"/>
            <wp:cNvGraphicFramePr/>
            <a:graphic xmlns:a="http://schemas.openxmlformats.org/drawingml/2006/main">
              <a:graphicData uri="http://schemas.openxmlformats.org/drawingml/2006/picture">
                <pic:pic xmlns:pic="http://schemas.openxmlformats.org/drawingml/2006/picture">
                  <pic:nvPicPr>
                    <pic:cNvPr id="458" name="Picture" descr="06_securite_alimentaire_files/figure-docx/g5_strategies_likert-1.png"/>
                    <pic:cNvPicPr>
                      <a:picLocks noChangeAspect="1" noChangeArrowheads="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14:paraId="5CA5E84B" w14:textId="77777777" w:rsidR="00AD1EF0" w:rsidRDefault="00000000">
      <w:pPr>
        <w:pStyle w:val="Titre3"/>
      </w:pPr>
      <w:bookmarkStart w:id="259" w:name="X9cf7e1014deb83f27c62d34c9fba8f88243955e"/>
      <w:bookmarkStart w:id="260" w:name="_Toc225274698"/>
      <w:bookmarkEnd w:id="257"/>
      <w:r>
        <w:lastRenderedPageBreak/>
        <w:t>6.2.2 Sources d’endettement et d’emprunt alimentaire</w:t>
      </w:r>
      <w:bookmarkEnd w:id="260"/>
    </w:p>
    <w:p w14:paraId="63CD62D4" w14:textId="77777777" w:rsidR="00AD1EF0" w:rsidRDefault="00000000">
      <w:pPr>
        <w:pStyle w:val="CaptionedFigure"/>
      </w:pPr>
      <w:r>
        <w:rPr>
          <w:noProof/>
        </w:rPr>
        <w:drawing>
          <wp:inline distT="0" distB="0" distL="0" distR="0" wp14:anchorId="14E37F80" wp14:editId="769EFF94">
            <wp:extent cx="4620126" cy="3696101"/>
            <wp:effectExtent l="0" t="0" r="0" b="0"/>
            <wp:docPr id="461" name="Picture" descr="Sources d’endettement alimentaire"/>
            <wp:cNvGraphicFramePr/>
            <a:graphic xmlns:a="http://schemas.openxmlformats.org/drawingml/2006/main">
              <a:graphicData uri="http://schemas.openxmlformats.org/drawingml/2006/picture">
                <pic:pic xmlns:pic="http://schemas.openxmlformats.org/drawingml/2006/picture">
                  <pic:nvPicPr>
                    <pic:cNvPr id="462" name="Picture" descr="06_securite_alimentaire_files/figure-docx/fig_sources_endettement-1.png"/>
                    <pic:cNvPicPr>
                      <a:picLocks noChangeAspect="1" noChangeArrowheads="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14:paraId="59555A32" w14:textId="77777777" w:rsidR="00AD1EF0" w:rsidRDefault="00000000">
      <w:pPr>
        <w:pStyle w:val="ImageCaption"/>
      </w:pPr>
      <w:r>
        <w:t>Sources d’endettement alimentaire</w:t>
      </w:r>
    </w:p>
    <w:p w14:paraId="3A7221AE" w14:textId="77777777" w:rsidR="00AD1EF0" w:rsidRDefault="00000000">
      <w:pPr>
        <w:pStyle w:val="CaptionedFigure"/>
      </w:pPr>
      <w:r>
        <w:rPr>
          <w:noProof/>
        </w:rPr>
        <w:lastRenderedPageBreak/>
        <w:drawing>
          <wp:inline distT="0" distB="0" distL="0" distR="0" wp14:anchorId="4CBFC5CE" wp14:editId="74143F2F">
            <wp:extent cx="4620126" cy="3696101"/>
            <wp:effectExtent l="0" t="0" r="0" b="0"/>
            <wp:docPr id="464" name="Picture" descr="Sources d’emprunt d’aliments de base"/>
            <wp:cNvGraphicFramePr/>
            <a:graphic xmlns:a="http://schemas.openxmlformats.org/drawingml/2006/main">
              <a:graphicData uri="http://schemas.openxmlformats.org/drawingml/2006/picture">
                <pic:pic xmlns:pic="http://schemas.openxmlformats.org/drawingml/2006/picture">
                  <pic:nvPicPr>
                    <pic:cNvPr id="465" name="Picture" descr="06_securite_alimentaire_files/figure-docx/fig_sources_emprunt-1.png"/>
                    <pic:cNvPicPr>
                      <a:picLocks noChangeAspect="1" noChangeArrowheads="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14:paraId="4782F12B" w14:textId="77777777" w:rsidR="00AD1EF0" w:rsidRDefault="00000000">
      <w:pPr>
        <w:pStyle w:val="ImageCaption"/>
      </w:pPr>
      <w:r>
        <w:t>Sources d’emprunt d’aliments de base</w:t>
      </w:r>
    </w:p>
    <w:p w14:paraId="056ADA1D" w14:textId="77777777" w:rsidR="00AD1EF0" w:rsidRDefault="00000000">
      <w:pPr>
        <w:pStyle w:val="Corpsdetexte"/>
      </w:pPr>
      <w:r>
        <w:rPr>
          <w:noProof/>
        </w:rPr>
        <w:drawing>
          <wp:inline distT="0" distB="0" distL="0" distR="0" wp14:anchorId="47C8D5A0" wp14:editId="7EB83629">
            <wp:extent cx="4620126" cy="3503595"/>
            <wp:effectExtent l="0" t="0" r="0" b="0"/>
            <wp:docPr id="467" name="Picture"/>
            <wp:cNvGraphicFramePr/>
            <a:graphic xmlns:a="http://schemas.openxmlformats.org/drawingml/2006/main">
              <a:graphicData uri="http://schemas.openxmlformats.org/drawingml/2006/picture">
                <pic:pic xmlns:pic="http://schemas.openxmlformats.org/drawingml/2006/picture">
                  <pic:nvPicPr>
                    <pic:cNvPr id="468" name="Picture" descr="06_securite_alimentaire_files/figure-docx/g6_top_strategies-1.png"/>
                    <pic:cNvPicPr>
                      <a:picLocks noChangeAspect="1" noChangeArrowheads="1"/>
                    </pic:cNvPicPr>
                  </pic:nvPicPr>
                  <pic:blipFill>
                    <a:blip r:embed="rId89"/>
                    <a:stretch>
                      <a:fillRect/>
                    </a:stretch>
                  </pic:blipFill>
                  <pic:spPr bwMode="auto">
                    <a:xfrm>
                      <a:off x="0" y="0"/>
                      <a:ext cx="4620126" cy="3503595"/>
                    </a:xfrm>
                    <a:prstGeom prst="rect">
                      <a:avLst/>
                    </a:prstGeom>
                    <a:noFill/>
                    <a:ln w="9525">
                      <a:noFill/>
                      <a:headEnd/>
                      <a:tailEnd/>
                    </a:ln>
                  </pic:spPr>
                </pic:pic>
              </a:graphicData>
            </a:graphic>
          </wp:inline>
        </w:drawing>
      </w:r>
    </w:p>
    <w:p w14:paraId="6F3E35B1" w14:textId="77777777" w:rsidR="00AD1EF0" w:rsidRDefault="00000000">
      <w:pPr>
        <w:pStyle w:val="Titre2"/>
      </w:pPr>
      <w:bookmarkStart w:id="261" w:name="X022980f631cd731cb72eb071d0b331cc128d08a"/>
      <w:bookmarkStart w:id="262" w:name="_Toc225274699"/>
      <w:bookmarkEnd w:id="255"/>
      <w:bookmarkEnd w:id="259"/>
      <w:r>
        <w:lastRenderedPageBreak/>
        <w:t>6.3 Indice synthétique de stratégies d’adaptation (CSI simplifié)</w:t>
      </w:r>
      <w:bookmarkEnd w:id="262"/>
    </w:p>
    <w:p w14:paraId="409EB91E" w14:textId="77777777" w:rsidR="00AD1EF0" w:rsidRDefault="00000000">
      <w:pPr>
        <w:pStyle w:val="FirstParagraph"/>
      </w:pPr>
      <w:r>
        <w:t>Un score simplifié est calculé en sommant les fréquences de toutes les stratégies (0 à 3) pour chaque ménage. Plus le score est élevé, plus le ménage recourt intensément à des stratégies d’adaptation.</w:t>
      </w:r>
    </w:p>
    <w:p w14:paraId="24308A71" w14:textId="77777777" w:rsidR="00AD1EF0" w:rsidRDefault="00000000">
      <w:pPr>
        <w:pStyle w:val="Corpsdetexte"/>
      </w:pPr>
      <w:r>
        <w:rPr>
          <w:noProof/>
        </w:rPr>
        <w:drawing>
          <wp:inline distT="0" distB="0" distL="0" distR="0" wp14:anchorId="7C02B754" wp14:editId="0F401C36">
            <wp:extent cx="4620126" cy="3696101"/>
            <wp:effectExtent l="0" t="0" r="0" b="0"/>
            <wp:docPr id="472" name="Picture"/>
            <wp:cNvGraphicFramePr/>
            <a:graphic xmlns:a="http://schemas.openxmlformats.org/drawingml/2006/main">
              <a:graphicData uri="http://schemas.openxmlformats.org/drawingml/2006/picture">
                <pic:pic xmlns:pic="http://schemas.openxmlformats.org/drawingml/2006/picture">
                  <pic:nvPicPr>
                    <pic:cNvPr id="473" name="Picture" descr="06_securite_alimentaire_files/figure-docx/g7_csi_boxplot-1.png"/>
                    <pic:cNvPicPr>
                      <a:picLocks noChangeAspect="1" noChangeArrowheads="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14:paraId="753BE305" w14:textId="77777777" w:rsidR="00AD1EF0" w:rsidRDefault="00000000">
      <w:pPr>
        <w:pStyle w:val="Titre1"/>
      </w:pPr>
      <w:bookmarkStart w:id="263" w:name="X855e8d906f5a6acf967b2aed36312ae7fa0ee32"/>
      <w:bookmarkStart w:id="264" w:name="_Toc225274700"/>
      <w:bookmarkEnd w:id="234"/>
      <w:bookmarkEnd w:id="261"/>
      <w:r>
        <w:lastRenderedPageBreak/>
        <w:t>7. Rapport des ménages ruraux avec l’environnement</w:t>
      </w:r>
      <w:bookmarkEnd w:id="264"/>
    </w:p>
    <w:p w14:paraId="15812C15" w14:textId="77777777" w:rsidR="00AD1EF0" w:rsidRDefault="00000000">
      <w:pPr>
        <w:pStyle w:val="FirstParagraph"/>
      </w:pPr>
      <w:r>
        <w:t>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5F7CECA2" w14:textId="77777777" w:rsidTr="00AD1EF0">
        <w:trPr>
          <w:cantSplit/>
        </w:trPr>
        <w:tc>
          <w:tcPr>
            <w:tcW w:w="0" w:type="auto"/>
            <w:shd w:val="clear" w:color="auto" w:fill="FCEFDC"/>
            <w:tcMar>
              <w:top w:w="92" w:type="dxa"/>
              <w:bottom w:w="92" w:type="dxa"/>
            </w:tcMar>
          </w:tcPr>
          <w:p w14:paraId="1784DF73" w14:textId="77777777" w:rsidR="00AD1EF0" w:rsidRDefault="00000000">
            <w:pPr>
              <w:pStyle w:val="Corpsdetexte"/>
              <w:spacing w:before="0"/>
              <w:textAlignment w:val="center"/>
            </w:pPr>
            <w:r>
              <w:rPr>
                <w:noProof/>
              </w:rPr>
              <w:drawing>
                <wp:inline distT="0" distB="0" distL="0" distR="0" wp14:anchorId="2986FF7D" wp14:editId="3B0416E8">
                  <wp:extent cx="152400" cy="152400"/>
                  <wp:effectExtent l="0" t="0" r="0" b="0"/>
                  <wp:docPr id="476" name="Picture"/>
                  <wp:cNvGraphicFramePr/>
                  <a:graphic xmlns:a="http://schemas.openxmlformats.org/drawingml/2006/main">
                    <a:graphicData uri="http://schemas.openxmlformats.org/drawingml/2006/picture">
                      <pic:pic xmlns:pic="http://schemas.openxmlformats.org/drawingml/2006/picture">
                        <pic:nvPicPr>
                          <pic:cNvPr id="477"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11183FAA" w14:textId="77777777" w:rsidTr="00AD1EF0">
        <w:trPr>
          <w:cantSplit/>
        </w:trPr>
        <w:tc>
          <w:tcPr>
            <w:tcW w:w="0" w:type="auto"/>
            <w:tcMar>
              <w:top w:w="108" w:type="dxa"/>
              <w:bottom w:w="108" w:type="dxa"/>
            </w:tcMar>
          </w:tcPr>
          <w:p w14:paraId="568EE2FC" w14:textId="77777777" w:rsidR="00AD1EF0" w:rsidRDefault="00000000">
            <w:pPr>
              <w:pStyle w:val="Corpsdetexte"/>
              <w:spacing w:before="16" w:after="16"/>
            </w:pPr>
            <w:r>
              <w:t>Les résultats présentés ci-dessous sont provisoires, et sont susceptibles de faire l’objet de corrections.</w:t>
            </w:r>
          </w:p>
          <w:p w14:paraId="42A6B91C" w14:textId="77777777" w:rsidR="00AD1EF0" w:rsidRDefault="00AD1EF0"/>
        </w:tc>
      </w:tr>
    </w:tbl>
    <w:p w14:paraId="6A4F2416" w14:textId="77777777" w:rsidR="00AD1EF0" w:rsidRDefault="00000000">
      <w:pPr>
        <w:pStyle w:val="Titre2"/>
      </w:pPr>
      <w:bookmarkStart w:id="265" w:name="sec-representation"/>
      <w:bookmarkStart w:id="266" w:name="_Toc225274701"/>
      <w:r>
        <w:t>7.1 Représentation de la zone protégée par les ménages</w:t>
      </w:r>
      <w:bookmarkEnd w:id="266"/>
    </w:p>
    <w:p w14:paraId="79285D32" w14:textId="77777777" w:rsidR="00AD1EF0" w:rsidRDefault="00000000">
      <w:pPr>
        <w:pStyle w:val="Titre3"/>
      </w:pPr>
      <w:bookmarkStart w:id="267" w:name="X4665de780bd1ca3fab6f12e5bee69cd08b80e0b"/>
      <w:bookmarkStart w:id="268" w:name="_Toc225274702"/>
      <w:r>
        <w:t>7.1.1 Caractérisation de la zone : disponibilité des ressources</w:t>
      </w:r>
      <w:bookmarkEnd w:id="268"/>
    </w:p>
    <w:p w14:paraId="1C8C3503" w14:textId="77777777" w:rsidR="00AD1EF0" w:rsidRDefault="00000000">
      <w:pPr>
        <w:pStyle w:val="FirstParagraph"/>
      </w:pPr>
      <w:r>
        <w:t xml:space="preserve">Les ménages ont été interrogés sur la disponibilité de dix catégories de ressources naturelles dans la zone protégée à proximité de leur village. La </w:t>
      </w:r>
      <w:hyperlink w:anchor="fig-ressources-dispo">
        <w:r>
          <w:rPr>
            <w:rStyle w:val="Lienhypertexte"/>
          </w:rPr>
          <w:t>Figure 7.1</w:t>
        </w:r>
      </w:hyperlink>
      <w:r>
        <w:t xml:space="preserve"> résume les réponses, distinguant les ressources jugées abondantes, en quantité normale ou rares.</w:t>
      </w:r>
    </w:p>
    <w:tbl>
      <w:tblPr>
        <w:tblStyle w:val="Table"/>
        <w:tblW w:w="5000" w:type="pct"/>
        <w:tblLayout w:type="fixed"/>
        <w:tblLook w:val="0000" w:firstRow="0" w:lastRow="0" w:firstColumn="0" w:lastColumn="0" w:noHBand="0" w:noVBand="0"/>
      </w:tblPr>
      <w:tblGrid>
        <w:gridCol w:w="9406"/>
      </w:tblGrid>
      <w:tr w:rsidR="00AD1EF0" w14:paraId="6BAA228A" w14:textId="77777777">
        <w:tc>
          <w:tcPr>
            <w:tcW w:w="7920" w:type="dxa"/>
          </w:tcPr>
          <w:p w14:paraId="49DA72A8" w14:textId="77777777" w:rsidR="00AD1EF0" w:rsidRDefault="00000000">
            <w:pPr>
              <w:pStyle w:val="ImageCaption"/>
              <w:spacing w:before="200"/>
            </w:pPr>
            <w:bookmarkStart w:id="269" w:name="fig-ressources-dispo"/>
            <w:r>
              <w:t>Figure 7.1: Disponibilité perçue des ressources naturelles dans la zone protégée, par observatoire</w:t>
            </w:r>
          </w:p>
          <w:p w14:paraId="5C6D6435" w14:textId="77777777" w:rsidR="00AD1EF0" w:rsidRDefault="00000000">
            <w:pPr>
              <w:pStyle w:val="Compact"/>
              <w:jc w:val="center"/>
            </w:pPr>
            <w:r>
              <w:rPr>
                <w:noProof/>
              </w:rPr>
              <w:drawing>
                <wp:inline distT="0" distB="0" distL="0" distR="0" wp14:anchorId="26EF9A79" wp14:editId="5105E5C7">
                  <wp:extent cx="5969000" cy="3581400"/>
                  <wp:effectExtent l="0" t="0" r="0" b="0"/>
                  <wp:docPr id="479" name="Picture"/>
                  <wp:cNvGraphicFramePr/>
                  <a:graphic xmlns:a="http://schemas.openxmlformats.org/drawingml/2006/main">
                    <a:graphicData uri="http://schemas.openxmlformats.org/drawingml/2006/picture">
                      <pic:pic xmlns:pic="http://schemas.openxmlformats.org/drawingml/2006/picture">
                        <pic:nvPicPr>
                          <pic:cNvPr id="480" name="Picture" descr="07_rapport_environnement_files/figure-docx/fig-ressources-dispo-1.png"/>
                          <pic:cNvPicPr>
                            <a:picLocks noChangeAspect="1" noChangeArrowheads="1"/>
                          </pic:cNvPicPr>
                        </pic:nvPicPr>
                        <pic:blipFill>
                          <a:blip r:embed="rId91"/>
                          <a:stretch>
                            <a:fillRect/>
                          </a:stretch>
                        </pic:blipFill>
                        <pic:spPr bwMode="auto">
                          <a:xfrm>
                            <a:off x="0" y="0"/>
                            <a:ext cx="5969000" cy="3581400"/>
                          </a:xfrm>
                          <a:prstGeom prst="rect">
                            <a:avLst/>
                          </a:prstGeom>
                          <a:noFill/>
                          <a:ln w="9525">
                            <a:noFill/>
                            <a:headEnd/>
                            <a:tailEnd/>
                          </a:ln>
                        </pic:spPr>
                      </pic:pic>
                    </a:graphicData>
                  </a:graphic>
                </wp:inline>
              </w:drawing>
            </w:r>
          </w:p>
        </w:tc>
        <w:bookmarkEnd w:id="269"/>
      </w:tr>
    </w:tbl>
    <w:p w14:paraId="78FBE770" w14:textId="77777777" w:rsidR="00AD1EF0" w:rsidRDefault="00000000">
      <w:pPr>
        <w:pStyle w:val="Titre3"/>
      </w:pPr>
      <w:bookmarkStart w:id="270" w:name="évolution-perçue-des-ressources"/>
      <w:bookmarkStart w:id="271" w:name="_Toc225274703"/>
      <w:bookmarkEnd w:id="267"/>
      <w:r>
        <w:lastRenderedPageBreak/>
        <w:t>7.1.2 Évolution perçue des ressources</w:t>
      </w:r>
      <w:bookmarkEnd w:id="271"/>
    </w:p>
    <w:p w14:paraId="72EAB5AF" w14:textId="77777777" w:rsidR="00AD1EF0" w:rsidRDefault="00000000">
      <w:pPr>
        <w:pStyle w:val="FirstParagraph"/>
      </w:pPr>
      <w:r>
        <w:t xml:space="preserve">Les ménages estiment l’évolution de ces ressources sur les trois et cinq dernières années. La </w:t>
      </w:r>
      <w:hyperlink w:anchor="fig-evolution-ressources">
        <w:r>
          <w:rPr>
            <w:rStyle w:val="Lienhypertexte"/>
          </w:rPr>
          <w:t>Figure 7.2</w:t>
        </w:r>
      </w:hyperlink>
      <w:r>
        <w:t xml:space="preserve"> présente la tendance à 3 ans.</w:t>
      </w:r>
    </w:p>
    <w:tbl>
      <w:tblPr>
        <w:tblStyle w:val="Table"/>
        <w:tblW w:w="5000" w:type="pct"/>
        <w:tblLayout w:type="fixed"/>
        <w:tblLook w:val="0000" w:firstRow="0" w:lastRow="0" w:firstColumn="0" w:lastColumn="0" w:noHBand="0" w:noVBand="0"/>
      </w:tblPr>
      <w:tblGrid>
        <w:gridCol w:w="9406"/>
      </w:tblGrid>
      <w:tr w:rsidR="00AD1EF0" w14:paraId="23A9ADAF" w14:textId="77777777">
        <w:tc>
          <w:tcPr>
            <w:tcW w:w="7920" w:type="dxa"/>
          </w:tcPr>
          <w:p w14:paraId="31490079" w14:textId="77777777" w:rsidR="00AD1EF0" w:rsidRDefault="00000000">
            <w:pPr>
              <w:pStyle w:val="ImageCaption"/>
              <w:spacing w:before="200"/>
            </w:pPr>
            <w:bookmarkStart w:id="272" w:name="fig-evolution-ressources"/>
            <w:r>
              <w:t>Figure 7.2: Évolution perçue des ressources naturelles au cours des 3 dernières années</w:t>
            </w:r>
          </w:p>
          <w:p w14:paraId="58A3EC36" w14:textId="77777777" w:rsidR="00AD1EF0" w:rsidRDefault="00000000">
            <w:pPr>
              <w:pStyle w:val="Compact"/>
              <w:jc w:val="center"/>
            </w:pPr>
            <w:r>
              <w:rPr>
                <w:noProof/>
              </w:rPr>
              <w:drawing>
                <wp:inline distT="0" distB="0" distL="0" distR="0" wp14:anchorId="6A4CEA9E" wp14:editId="23D19BBF">
                  <wp:extent cx="5969000" cy="3581400"/>
                  <wp:effectExtent l="0" t="0" r="0" b="0"/>
                  <wp:docPr id="484" name="Picture"/>
                  <wp:cNvGraphicFramePr/>
                  <a:graphic xmlns:a="http://schemas.openxmlformats.org/drawingml/2006/main">
                    <a:graphicData uri="http://schemas.openxmlformats.org/drawingml/2006/picture">
                      <pic:pic xmlns:pic="http://schemas.openxmlformats.org/drawingml/2006/picture">
                        <pic:nvPicPr>
                          <pic:cNvPr id="485" name="Picture" descr="07_rapport_environnement_files/figure-docx/fig-evolution-ressources-1.png"/>
                          <pic:cNvPicPr>
                            <a:picLocks noChangeAspect="1" noChangeArrowheads="1"/>
                          </pic:cNvPicPr>
                        </pic:nvPicPr>
                        <pic:blipFill>
                          <a:blip r:embed="rId92"/>
                          <a:stretch>
                            <a:fillRect/>
                          </a:stretch>
                        </pic:blipFill>
                        <pic:spPr bwMode="auto">
                          <a:xfrm>
                            <a:off x="0" y="0"/>
                            <a:ext cx="5969000" cy="3581400"/>
                          </a:xfrm>
                          <a:prstGeom prst="rect">
                            <a:avLst/>
                          </a:prstGeom>
                          <a:noFill/>
                          <a:ln w="9525">
                            <a:noFill/>
                            <a:headEnd/>
                            <a:tailEnd/>
                          </a:ln>
                        </pic:spPr>
                      </pic:pic>
                    </a:graphicData>
                  </a:graphic>
                </wp:inline>
              </w:drawing>
            </w:r>
          </w:p>
        </w:tc>
        <w:bookmarkEnd w:id="272"/>
      </w:tr>
    </w:tbl>
    <w:p w14:paraId="3F78D2CA" w14:textId="77777777" w:rsidR="00AD1EF0" w:rsidRDefault="00000000">
      <w:pPr>
        <w:pStyle w:val="Titre3"/>
      </w:pPr>
      <w:bookmarkStart w:id="273" w:name="appartenance-perçue-de-la-zone"/>
      <w:bookmarkStart w:id="274" w:name="_Toc225274704"/>
      <w:bookmarkEnd w:id="270"/>
      <w:r>
        <w:t>7.1.3 Appartenance perçue de la zone</w:t>
      </w:r>
      <w:bookmarkEnd w:id="274"/>
    </w:p>
    <w:p w14:paraId="193B5C69" w14:textId="77777777" w:rsidR="00AD1EF0" w:rsidRDefault="00000000">
      <w:pPr>
        <w:pStyle w:val="FirstParagraph"/>
      </w:pPr>
      <w:r>
        <w:t xml:space="preserve">La question RM3 demande à qui appartient la zone protégée (réponses multiples). La </w:t>
      </w:r>
      <w:hyperlink w:anchor="fig-appartenance">
        <w:r>
          <w:rPr>
            <w:rStyle w:val="Lienhypertexte"/>
          </w:rPr>
          <w:t>Figure 7.3</w:t>
        </w:r>
      </w:hyperlink>
      <w:r>
        <w:t xml:space="preserve"> montre les réponses par observatoire.</w:t>
      </w:r>
    </w:p>
    <w:tbl>
      <w:tblPr>
        <w:tblStyle w:val="Table"/>
        <w:tblW w:w="5000" w:type="pct"/>
        <w:tblLayout w:type="fixed"/>
        <w:tblLook w:val="0000" w:firstRow="0" w:lastRow="0" w:firstColumn="0" w:lastColumn="0" w:noHBand="0" w:noVBand="0"/>
      </w:tblPr>
      <w:tblGrid>
        <w:gridCol w:w="9406"/>
      </w:tblGrid>
      <w:tr w:rsidR="00AD1EF0" w14:paraId="708C3F0A" w14:textId="77777777">
        <w:tc>
          <w:tcPr>
            <w:tcW w:w="7920" w:type="dxa"/>
          </w:tcPr>
          <w:p w14:paraId="1554F77F" w14:textId="77777777" w:rsidR="00AD1EF0" w:rsidRDefault="00000000">
            <w:pPr>
              <w:pStyle w:val="ImageCaption"/>
              <w:spacing w:before="200"/>
            </w:pPr>
            <w:bookmarkStart w:id="275" w:name="fig-appartenance"/>
            <w:r>
              <w:t>Figure 7.3: À qui appartient la zone protégée ? (% de Oui, réponses multiples)</w:t>
            </w:r>
          </w:p>
          <w:p w14:paraId="77A78452" w14:textId="77777777" w:rsidR="00AD1EF0" w:rsidRDefault="00000000">
            <w:pPr>
              <w:pStyle w:val="Compact"/>
              <w:jc w:val="center"/>
            </w:pPr>
            <w:r>
              <w:rPr>
                <w:noProof/>
              </w:rPr>
              <w:lastRenderedPageBreak/>
              <w:drawing>
                <wp:inline distT="0" distB="0" distL="0" distR="0" wp14:anchorId="3B50BAE4" wp14:editId="231E81C4">
                  <wp:extent cx="5969000" cy="6632222"/>
                  <wp:effectExtent l="0" t="0" r="0" b="0"/>
                  <wp:docPr id="489" name="Picture"/>
                  <wp:cNvGraphicFramePr/>
                  <a:graphic xmlns:a="http://schemas.openxmlformats.org/drawingml/2006/main">
                    <a:graphicData uri="http://schemas.openxmlformats.org/drawingml/2006/picture">
                      <pic:pic xmlns:pic="http://schemas.openxmlformats.org/drawingml/2006/picture">
                        <pic:nvPicPr>
                          <pic:cNvPr id="490" name="Picture" descr="07_rapport_environnement_files/figure-docx/fig-appartenance-1.png"/>
                          <pic:cNvPicPr>
                            <a:picLocks noChangeAspect="1" noChangeArrowheads="1"/>
                          </pic:cNvPicPr>
                        </pic:nvPicPr>
                        <pic:blipFill>
                          <a:blip r:embed="rId93"/>
                          <a:stretch>
                            <a:fillRect/>
                          </a:stretch>
                        </pic:blipFill>
                        <pic:spPr bwMode="auto">
                          <a:xfrm>
                            <a:off x="0" y="0"/>
                            <a:ext cx="5969000" cy="6632222"/>
                          </a:xfrm>
                          <a:prstGeom prst="rect">
                            <a:avLst/>
                          </a:prstGeom>
                          <a:noFill/>
                          <a:ln w="9525">
                            <a:noFill/>
                            <a:headEnd/>
                            <a:tailEnd/>
                          </a:ln>
                        </pic:spPr>
                      </pic:pic>
                    </a:graphicData>
                  </a:graphic>
                </wp:inline>
              </w:drawing>
            </w:r>
          </w:p>
        </w:tc>
        <w:bookmarkEnd w:id="275"/>
      </w:tr>
    </w:tbl>
    <w:p w14:paraId="4F5B4936" w14:textId="77777777" w:rsidR="00AD1EF0" w:rsidRDefault="00000000">
      <w:pPr>
        <w:pStyle w:val="Titre3"/>
      </w:pPr>
      <w:bookmarkStart w:id="276" w:name="menaces-perçues-et-responsables"/>
      <w:bookmarkStart w:id="277" w:name="_Toc225274705"/>
      <w:bookmarkEnd w:id="273"/>
      <w:r>
        <w:lastRenderedPageBreak/>
        <w:t>7.1.4 Menaces perçues et responsables</w:t>
      </w:r>
      <w:bookmarkEnd w:id="277"/>
    </w:p>
    <w:p w14:paraId="7C1469B7" w14:textId="77777777" w:rsidR="00AD1EF0" w:rsidRDefault="00000000">
      <w:pPr>
        <w:pStyle w:val="FirstParagraph"/>
      </w:pPr>
      <w:r>
        <w:t>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w="5000" w:type="pct"/>
        <w:tblLayout w:type="fixed"/>
        <w:tblLook w:val="0000" w:firstRow="0" w:lastRow="0" w:firstColumn="0" w:lastColumn="0" w:noHBand="0" w:noVBand="0"/>
      </w:tblPr>
      <w:tblGrid>
        <w:gridCol w:w="9406"/>
      </w:tblGrid>
      <w:tr w:rsidR="00AD1EF0" w14:paraId="4CE29E53" w14:textId="77777777">
        <w:tc>
          <w:tcPr>
            <w:tcW w:w="7920" w:type="dxa"/>
          </w:tcPr>
          <w:p w14:paraId="36288E29" w14:textId="77777777" w:rsidR="00AD1EF0" w:rsidRDefault="00000000">
            <w:pPr>
              <w:pStyle w:val="ImageCaption"/>
              <w:spacing w:before="200"/>
            </w:pPr>
            <w:bookmarkStart w:id="278" w:name="tbl-menaces"/>
            <w:r>
              <w:t>Table 7.1: Menaces perçues sur l’environnement et responsables identifiés (% de Oui)</w:t>
            </w:r>
          </w:p>
        </w:tc>
        <w:bookmarkEnd w:id="278"/>
      </w:tr>
    </w:tbl>
    <w:p w14:paraId="2CE0B16B" w14:textId="77777777" w:rsidR="00AD1EF0" w:rsidRDefault="00000000">
      <w:pPr>
        <w:pStyle w:val="CaptionedFigure"/>
      </w:pPr>
      <w:r>
        <w:rPr>
          <w:noProof/>
        </w:rPr>
        <w:lastRenderedPageBreak/>
        <w:drawing>
          <wp:inline distT="0" distB="0" distL="0" distR="0" wp14:anchorId="6464F3DF" wp14:editId="0FECB0A5">
            <wp:extent cx="4620126" cy="7392202"/>
            <wp:effectExtent l="0" t="0" r="0" b="0"/>
            <wp:docPr id="495" name="Picture" descr="Menaces perçues et responsables identifiés (% de Oui)"/>
            <wp:cNvGraphicFramePr/>
            <a:graphic xmlns:a="http://schemas.openxmlformats.org/drawingml/2006/main">
              <a:graphicData uri="http://schemas.openxmlformats.org/drawingml/2006/picture">
                <pic:pic xmlns:pic="http://schemas.openxmlformats.org/drawingml/2006/picture">
                  <pic:nvPicPr>
                    <pic:cNvPr id="496" name="Picture" descr="07_rapport_environnement_files/figure-docx/fig_menaces-1.png"/>
                    <pic:cNvPicPr>
                      <a:picLocks noChangeAspect="1" noChangeArrowheads="1"/>
                    </pic:cNvPicPr>
                  </pic:nvPicPr>
                  <pic:blipFill>
                    <a:blip r:embed="rId94"/>
                    <a:stretch>
                      <a:fillRect/>
                    </a:stretch>
                  </pic:blipFill>
                  <pic:spPr bwMode="auto">
                    <a:xfrm>
                      <a:off x="0" y="0"/>
                      <a:ext cx="4620126" cy="7392202"/>
                    </a:xfrm>
                    <a:prstGeom prst="rect">
                      <a:avLst/>
                    </a:prstGeom>
                    <a:noFill/>
                    <a:ln w="9525">
                      <a:noFill/>
                      <a:headEnd/>
                      <a:tailEnd/>
                    </a:ln>
                  </pic:spPr>
                </pic:pic>
              </a:graphicData>
            </a:graphic>
          </wp:inline>
        </w:drawing>
      </w:r>
    </w:p>
    <w:p w14:paraId="4303127D" w14:textId="77777777" w:rsidR="00AD1EF0" w:rsidRDefault="00000000">
      <w:pPr>
        <w:pStyle w:val="ImageCaption"/>
      </w:pPr>
      <w:r>
        <w:t>Menaces perçues et responsables identifiés (% de Oui)</w:t>
      </w:r>
    </w:p>
    <w:p w14:paraId="67E91D39" w14:textId="77777777" w:rsidR="00AD1EF0" w:rsidRDefault="00000000">
      <w:pPr>
        <w:pStyle w:val="Titre3"/>
      </w:pPr>
      <w:bookmarkStart w:id="279" w:name="X111e78fde4bc41d7853240be4e0062dcf4cf407"/>
      <w:bookmarkStart w:id="280" w:name="_Toc225274706"/>
      <w:bookmarkEnd w:id="276"/>
      <w:r>
        <w:lastRenderedPageBreak/>
        <w:t>7.1.5 Ce que représente la zone pour les ménages</w:t>
      </w:r>
      <w:bookmarkEnd w:id="280"/>
    </w:p>
    <w:p w14:paraId="75130F69" w14:textId="77777777" w:rsidR="00AD1EF0" w:rsidRDefault="00000000">
      <w:pPr>
        <w:pStyle w:val="FirstParagraph"/>
      </w:pPr>
      <w:r>
        <w:t xml:space="preserve">La question </w:t>
      </w:r>
      <w:r>
        <w:rPr>
          <w:rStyle w:val="VerbatimChar"/>
        </w:rPr>
        <w:t>RM5</w:t>
      </w:r>
      <w:r>
        <w:t xml:space="preserve"> interroge les ménages sur ce que la zone protégée représente pour eux (réponses multiples).</w:t>
      </w:r>
    </w:p>
    <w:tbl>
      <w:tblPr>
        <w:tblStyle w:val="Table"/>
        <w:tblW w:w="5000" w:type="pct"/>
        <w:tblLayout w:type="fixed"/>
        <w:tblLook w:val="0000" w:firstRow="0" w:lastRow="0" w:firstColumn="0" w:lastColumn="0" w:noHBand="0" w:noVBand="0"/>
      </w:tblPr>
      <w:tblGrid>
        <w:gridCol w:w="9406"/>
      </w:tblGrid>
      <w:tr w:rsidR="00AD1EF0" w14:paraId="16489ACE" w14:textId="77777777">
        <w:tc>
          <w:tcPr>
            <w:tcW w:w="7920" w:type="dxa"/>
          </w:tcPr>
          <w:p w14:paraId="77432B13" w14:textId="77777777" w:rsidR="00AD1EF0" w:rsidRDefault="00000000">
            <w:pPr>
              <w:pStyle w:val="ImageCaption"/>
              <w:spacing w:before="200"/>
            </w:pPr>
            <w:bookmarkStart w:id="281" w:name="fig-representation"/>
            <w:r>
              <w:t>Figure 7.4: Que représente la zone protégée pour les ménages ? (% de Oui)</w:t>
            </w:r>
          </w:p>
          <w:p w14:paraId="66D86286" w14:textId="77777777" w:rsidR="00AD1EF0" w:rsidRDefault="00000000">
            <w:pPr>
              <w:pStyle w:val="Compact"/>
              <w:jc w:val="center"/>
            </w:pPr>
            <w:r>
              <w:rPr>
                <w:noProof/>
              </w:rPr>
              <w:drawing>
                <wp:inline distT="0" distB="0" distL="0" distR="0" wp14:anchorId="06415C5F" wp14:editId="1481655B">
                  <wp:extent cx="5969000" cy="5969000"/>
                  <wp:effectExtent l="0" t="0" r="0" b="0"/>
                  <wp:docPr id="499" name="Picture"/>
                  <wp:cNvGraphicFramePr/>
                  <a:graphic xmlns:a="http://schemas.openxmlformats.org/drawingml/2006/main">
                    <a:graphicData uri="http://schemas.openxmlformats.org/drawingml/2006/picture">
                      <pic:pic xmlns:pic="http://schemas.openxmlformats.org/drawingml/2006/picture">
                        <pic:nvPicPr>
                          <pic:cNvPr id="500" name="Picture" descr="07_rapport_environnement_files/figure-docx/fig-representation-1.png"/>
                          <pic:cNvPicPr>
                            <a:picLocks noChangeAspect="1" noChangeArrowheads="1"/>
                          </pic:cNvPicPr>
                        </pic:nvPicPr>
                        <pic:blipFill>
                          <a:blip r:embed="rId95"/>
                          <a:stretch>
                            <a:fillRect/>
                          </a:stretch>
                        </pic:blipFill>
                        <pic:spPr bwMode="auto">
                          <a:xfrm>
                            <a:off x="0" y="0"/>
                            <a:ext cx="5969000" cy="5969000"/>
                          </a:xfrm>
                          <a:prstGeom prst="rect">
                            <a:avLst/>
                          </a:prstGeom>
                          <a:noFill/>
                          <a:ln w="9525">
                            <a:noFill/>
                            <a:headEnd/>
                            <a:tailEnd/>
                          </a:ln>
                        </pic:spPr>
                      </pic:pic>
                    </a:graphicData>
                  </a:graphic>
                </wp:inline>
              </w:drawing>
            </w:r>
          </w:p>
        </w:tc>
        <w:bookmarkEnd w:id="281"/>
      </w:tr>
    </w:tbl>
    <w:p w14:paraId="7A67886E" w14:textId="77777777" w:rsidR="00AD1EF0" w:rsidRDefault="00000000">
      <w:pPr>
        <w:pStyle w:val="Titre2"/>
      </w:pPr>
      <w:bookmarkStart w:id="282" w:name="sec-exploitation"/>
      <w:bookmarkStart w:id="283" w:name="_Toc225274707"/>
      <w:bookmarkEnd w:id="265"/>
      <w:bookmarkEnd w:id="279"/>
      <w:r>
        <w:lastRenderedPageBreak/>
        <w:t>7.2 Exploitation forestière et usage de l’Aire protégée</w:t>
      </w:r>
      <w:bookmarkEnd w:id="283"/>
    </w:p>
    <w:p w14:paraId="70E9DB9E" w14:textId="77777777" w:rsidR="00AD1EF0" w:rsidRDefault="00000000">
      <w:pPr>
        <w:pStyle w:val="Titre3"/>
      </w:pPr>
      <w:bookmarkStart w:id="284" w:name="collecte-de-bois-et-charbon"/>
      <w:bookmarkStart w:id="285" w:name="_Toc225274708"/>
      <w:r>
        <w:t>7.2.1 Collecte de bois et charbon</w:t>
      </w:r>
      <w:bookmarkEnd w:id="285"/>
    </w:p>
    <w:p w14:paraId="569B3FBF" w14:textId="77777777" w:rsidR="00AD1EF0" w:rsidRDefault="00000000">
      <w:pPr>
        <w:pStyle w:val="FirstParagraph"/>
      </w:pPr>
      <w:r>
        <w:t xml:space="preserve">Le fichier </w:t>
      </w:r>
      <w:r>
        <w:rPr>
          <w:rStyle w:val="VerbatimChar"/>
        </w:rPr>
        <w:t>res_ef</w:t>
      </w:r>
      <w:r>
        <w:t xml:space="preserve"> recense les produits forestiers collectés par les ménages : charbon (</w:t>
      </w:r>
      <w:r>
        <w:rPr>
          <w:i/>
          <w:iCs/>
        </w:rPr>
        <w:t>saribao</w:t>
      </w:r>
      <w:r>
        <w:t>), bois de chauffe (</w:t>
      </w:r>
      <w:r>
        <w:rPr>
          <w:i/>
          <w:iCs/>
        </w:rPr>
        <w:t>kitay</w:t>
      </w:r>
      <w:r>
        <w:t xml:space="preserve">) et bois d’oeuvre. La </w:t>
      </w:r>
      <w:hyperlink w:anchor="fig-ef-produits">
        <w:r>
          <w:rPr>
            <w:rStyle w:val="Lienhypertexte"/>
          </w:rPr>
          <w:t>Figure 7.5</w:t>
        </w:r>
      </w:hyperlink>
      <w:r>
        <w:t xml:space="preserve"> présente le pourcentage de ménages concernés par chaque produit et la </w:t>
      </w:r>
      <w:hyperlink w:anchor="fig-ef-origine">
        <w:r>
          <w:rPr>
            <w:rStyle w:val="Lienhypertexte"/>
          </w:rPr>
          <w:t>Figure 7.6</w:t>
        </w:r>
      </w:hyperlink>
      <w:r>
        <w:t xml:space="preserve"> distingue l’origine (dans ou hors aire protégée).</w:t>
      </w:r>
    </w:p>
    <w:tbl>
      <w:tblPr>
        <w:tblStyle w:val="Table"/>
        <w:tblW w:w="5000" w:type="pct"/>
        <w:tblLayout w:type="fixed"/>
        <w:tblLook w:val="0000" w:firstRow="0" w:lastRow="0" w:firstColumn="0" w:lastColumn="0" w:noHBand="0" w:noVBand="0"/>
      </w:tblPr>
      <w:tblGrid>
        <w:gridCol w:w="9406"/>
      </w:tblGrid>
      <w:tr w:rsidR="00AD1EF0" w14:paraId="72474D03" w14:textId="77777777">
        <w:tc>
          <w:tcPr>
            <w:tcW w:w="7920" w:type="dxa"/>
          </w:tcPr>
          <w:p w14:paraId="1CE96C43" w14:textId="77777777" w:rsidR="00AD1EF0" w:rsidRDefault="00000000">
            <w:pPr>
              <w:pStyle w:val="ImageCaption"/>
              <w:spacing w:before="200"/>
            </w:pPr>
            <w:bookmarkStart w:id="286" w:name="fig-ef-produits"/>
            <w:r>
              <w:t>Figure 7.5: Pourcentage de ménages pratiquant la collecte de produits forestiers, par observatoire</w:t>
            </w:r>
          </w:p>
          <w:p w14:paraId="41EB1311" w14:textId="77777777" w:rsidR="00AD1EF0" w:rsidRDefault="00000000">
            <w:pPr>
              <w:pStyle w:val="Compact"/>
              <w:jc w:val="center"/>
            </w:pPr>
            <w:r>
              <w:rPr>
                <w:noProof/>
              </w:rPr>
              <w:drawing>
                <wp:inline distT="0" distB="0" distL="0" distR="0" wp14:anchorId="431A1A6B" wp14:editId="5B7443DA">
                  <wp:extent cx="5969000" cy="2652888"/>
                  <wp:effectExtent l="0" t="0" r="0" b="0"/>
                  <wp:docPr id="505" name="Picture"/>
                  <wp:cNvGraphicFramePr/>
                  <a:graphic xmlns:a="http://schemas.openxmlformats.org/drawingml/2006/main">
                    <a:graphicData uri="http://schemas.openxmlformats.org/drawingml/2006/picture">
                      <pic:pic xmlns:pic="http://schemas.openxmlformats.org/drawingml/2006/picture">
                        <pic:nvPicPr>
                          <pic:cNvPr id="506" name="Picture" descr="07_rapport_environnement_files/figure-docx/fig-ef-produits-1.png"/>
                          <pic:cNvPicPr>
                            <a:picLocks noChangeAspect="1" noChangeArrowheads="1"/>
                          </pic:cNvPicPr>
                        </pic:nvPicPr>
                        <pic:blipFill>
                          <a:blip r:embed="rId96"/>
                          <a:stretch>
                            <a:fillRect/>
                          </a:stretch>
                        </pic:blipFill>
                        <pic:spPr bwMode="auto">
                          <a:xfrm>
                            <a:off x="0" y="0"/>
                            <a:ext cx="5969000" cy="2652888"/>
                          </a:xfrm>
                          <a:prstGeom prst="rect">
                            <a:avLst/>
                          </a:prstGeom>
                          <a:noFill/>
                          <a:ln w="9525">
                            <a:noFill/>
                            <a:headEnd/>
                            <a:tailEnd/>
                          </a:ln>
                        </pic:spPr>
                      </pic:pic>
                    </a:graphicData>
                  </a:graphic>
                </wp:inline>
              </w:drawing>
            </w:r>
          </w:p>
        </w:tc>
        <w:bookmarkEnd w:id="286"/>
      </w:tr>
      <w:tr w:rsidR="00AD1EF0" w14:paraId="700E9C6B" w14:textId="77777777">
        <w:tc>
          <w:tcPr>
            <w:tcW w:w="7920" w:type="dxa"/>
          </w:tcPr>
          <w:p w14:paraId="34626420" w14:textId="77777777" w:rsidR="00AD1EF0" w:rsidRDefault="00000000">
            <w:pPr>
              <w:pStyle w:val="ImageCaption"/>
              <w:spacing w:before="200"/>
            </w:pPr>
            <w:bookmarkStart w:id="287" w:name="fig-ef-origine"/>
            <w:r>
              <w:t>Figure 7.6: Origine des produits forestiers collectés (dans ou hors Aire Protégée)</w:t>
            </w:r>
          </w:p>
          <w:p w14:paraId="3DA7F92A" w14:textId="77777777" w:rsidR="00AD1EF0" w:rsidRDefault="00000000">
            <w:pPr>
              <w:pStyle w:val="Compact"/>
              <w:jc w:val="center"/>
            </w:pPr>
            <w:r>
              <w:rPr>
                <w:noProof/>
              </w:rPr>
              <w:drawing>
                <wp:inline distT="0" distB="0" distL="0" distR="0" wp14:anchorId="165BD8E4" wp14:editId="5C9C5C5F">
                  <wp:extent cx="5969000" cy="2652888"/>
                  <wp:effectExtent l="0" t="0" r="0" b="0"/>
                  <wp:docPr id="509" name="Picture"/>
                  <wp:cNvGraphicFramePr/>
                  <a:graphic xmlns:a="http://schemas.openxmlformats.org/drawingml/2006/main">
                    <a:graphicData uri="http://schemas.openxmlformats.org/drawingml/2006/picture">
                      <pic:pic xmlns:pic="http://schemas.openxmlformats.org/drawingml/2006/picture">
                        <pic:nvPicPr>
                          <pic:cNvPr id="510" name="Picture" descr="07_rapport_environnement_files/figure-docx/fig-ef-origine-1.png"/>
                          <pic:cNvPicPr>
                            <a:picLocks noChangeAspect="1" noChangeArrowheads="1"/>
                          </pic:cNvPicPr>
                        </pic:nvPicPr>
                        <pic:blipFill>
                          <a:blip r:embed="rId97"/>
                          <a:stretch>
                            <a:fillRect/>
                          </a:stretch>
                        </pic:blipFill>
                        <pic:spPr bwMode="auto">
                          <a:xfrm>
                            <a:off x="0" y="0"/>
                            <a:ext cx="5969000" cy="2652888"/>
                          </a:xfrm>
                          <a:prstGeom prst="rect">
                            <a:avLst/>
                          </a:prstGeom>
                          <a:noFill/>
                          <a:ln w="9525">
                            <a:noFill/>
                            <a:headEnd/>
                            <a:tailEnd/>
                          </a:ln>
                        </pic:spPr>
                      </pic:pic>
                    </a:graphicData>
                  </a:graphic>
                </wp:inline>
              </w:drawing>
            </w:r>
          </w:p>
        </w:tc>
        <w:bookmarkEnd w:id="287"/>
      </w:tr>
    </w:tbl>
    <w:p w14:paraId="7B939EBE" w14:textId="77777777" w:rsidR="00AD1EF0" w:rsidRDefault="00000000">
      <w:pPr>
        <w:pStyle w:val="Titre3"/>
      </w:pPr>
      <w:bookmarkStart w:id="288" w:name="saisonnalité-de-la-collecte-forestière"/>
      <w:bookmarkStart w:id="289" w:name="_Toc225274709"/>
      <w:bookmarkEnd w:id="284"/>
      <w:r>
        <w:lastRenderedPageBreak/>
        <w:t>7.2.2 Saisonnalité de la collecte forestière</w:t>
      </w:r>
      <w:bookmarkEnd w:id="289"/>
    </w:p>
    <w:p w14:paraId="693DD230" w14:textId="77777777" w:rsidR="00AD1EF0" w:rsidRDefault="00000000">
      <w:pPr>
        <w:pStyle w:val="FirstParagraph"/>
      </w:pPr>
      <w:r>
        <w:t>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w="5000" w:type="pct"/>
        <w:tblLayout w:type="fixed"/>
        <w:tblLook w:val="0000" w:firstRow="0" w:lastRow="0" w:firstColumn="0" w:lastColumn="0" w:noHBand="0" w:noVBand="0"/>
      </w:tblPr>
      <w:tblGrid>
        <w:gridCol w:w="9406"/>
      </w:tblGrid>
      <w:tr w:rsidR="00AD1EF0" w14:paraId="1FFDCE58" w14:textId="77777777">
        <w:tc>
          <w:tcPr>
            <w:tcW w:w="7920" w:type="dxa"/>
          </w:tcPr>
          <w:p w14:paraId="03B55C53" w14:textId="77777777" w:rsidR="00AD1EF0" w:rsidRDefault="00000000">
            <w:pPr>
              <w:pStyle w:val="ImageCaption"/>
              <w:spacing w:before="200"/>
            </w:pPr>
            <w:bookmarkStart w:id="290" w:name="fig-ef-saison"/>
            <w:r>
              <w:t>Figure 7.7: Saisonnalité de la collecte de produits forestiers (% de ménages actifs par mois)</w:t>
            </w:r>
          </w:p>
          <w:p w14:paraId="5FA38A4E" w14:textId="77777777" w:rsidR="00AD1EF0" w:rsidRDefault="00000000">
            <w:pPr>
              <w:pStyle w:val="Compact"/>
              <w:jc w:val="center"/>
            </w:pPr>
            <w:r>
              <w:rPr>
                <w:noProof/>
              </w:rPr>
              <w:drawing>
                <wp:inline distT="0" distB="0" distL="0" distR="0" wp14:anchorId="75909588" wp14:editId="46C56742">
                  <wp:extent cx="5969000" cy="2984500"/>
                  <wp:effectExtent l="0" t="0" r="0" b="0"/>
                  <wp:docPr id="514" name="Picture"/>
                  <wp:cNvGraphicFramePr/>
                  <a:graphic xmlns:a="http://schemas.openxmlformats.org/drawingml/2006/main">
                    <a:graphicData uri="http://schemas.openxmlformats.org/drawingml/2006/picture">
                      <pic:pic xmlns:pic="http://schemas.openxmlformats.org/drawingml/2006/picture">
                        <pic:nvPicPr>
                          <pic:cNvPr id="515" name="Picture" descr="07_rapport_environnement_files/figure-docx/fig-ef-saison-1.png"/>
                          <pic:cNvPicPr>
                            <a:picLocks noChangeAspect="1" noChangeArrowheads="1"/>
                          </pic:cNvPicPr>
                        </pic:nvPicPr>
                        <pic:blipFill>
                          <a:blip r:embed="rId98"/>
                          <a:stretch>
                            <a:fillRect/>
                          </a:stretch>
                        </pic:blipFill>
                        <pic:spPr bwMode="auto">
                          <a:xfrm>
                            <a:off x="0" y="0"/>
                            <a:ext cx="5969000" cy="2984500"/>
                          </a:xfrm>
                          <a:prstGeom prst="rect">
                            <a:avLst/>
                          </a:prstGeom>
                          <a:noFill/>
                          <a:ln w="9525">
                            <a:noFill/>
                            <a:headEnd/>
                            <a:tailEnd/>
                          </a:ln>
                        </pic:spPr>
                      </pic:pic>
                    </a:graphicData>
                  </a:graphic>
                </wp:inline>
              </w:drawing>
            </w:r>
          </w:p>
        </w:tc>
        <w:bookmarkEnd w:id="290"/>
      </w:tr>
    </w:tbl>
    <w:p w14:paraId="66E1D10B" w14:textId="77777777" w:rsidR="00AD1EF0" w:rsidRDefault="00000000">
      <w:pPr>
        <w:pStyle w:val="Titre3"/>
      </w:pPr>
      <w:bookmarkStart w:id="291" w:name="fréquentation-de-laire-protégée"/>
      <w:bookmarkStart w:id="292" w:name="_Toc225274710"/>
      <w:bookmarkEnd w:id="288"/>
      <w:r>
        <w:t>7.2.3 Fréquentation de l’Aire protégée</w:t>
      </w:r>
      <w:bookmarkEnd w:id="292"/>
    </w:p>
    <w:p w14:paraId="001D935A" w14:textId="77777777" w:rsidR="00AD1EF0" w:rsidRDefault="00000000">
      <w:pPr>
        <w:pStyle w:val="FirstParagraph"/>
      </w:pPr>
      <w:r>
        <w:t xml:space="preserve">La variable </w:t>
      </w:r>
      <w:r>
        <w:rPr>
          <w:rStyle w:val="VerbatimChar"/>
        </w:rPr>
        <w:t>UM1</w:t>
      </w:r>
      <w:r>
        <w:t xml:space="preserve"> indique si le ménage se rend dans la zone protégée. Le </w:t>
      </w:r>
      <w:hyperlink w:anchor="tbl-frequentation">
        <w:r>
          <w:rPr>
            <w:rStyle w:val="Lienhypertexte"/>
          </w:rPr>
          <w:t>Table 7.2</w:t>
        </w:r>
      </w:hyperlink>
      <w:r>
        <w:t xml:space="preserve"> résume la fréquentation et ses caractéristiques.</w:t>
      </w:r>
    </w:p>
    <w:tbl>
      <w:tblPr>
        <w:tblStyle w:val="Table"/>
        <w:tblW w:w="5000" w:type="pct"/>
        <w:tblLayout w:type="fixed"/>
        <w:tblLook w:val="0000" w:firstRow="0" w:lastRow="0" w:firstColumn="0" w:lastColumn="0" w:noHBand="0" w:noVBand="0"/>
      </w:tblPr>
      <w:tblGrid>
        <w:gridCol w:w="9406"/>
      </w:tblGrid>
      <w:tr w:rsidR="00AD1EF0" w14:paraId="71539AB2" w14:textId="77777777">
        <w:tc>
          <w:tcPr>
            <w:tcW w:w="7920" w:type="dxa"/>
          </w:tcPr>
          <w:p w14:paraId="09AA9CF2" w14:textId="77777777" w:rsidR="00AD1EF0" w:rsidRDefault="00000000">
            <w:pPr>
              <w:pStyle w:val="ImageCaption"/>
              <w:spacing w:before="200"/>
            </w:pPr>
            <w:bookmarkStart w:id="293" w:name="tbl-frequentation"/>
            <w:r>
              <w:t>Table 7.2: Fréquentation et connaissance de l’Aire protégée</w:t>
            </w:r>
          </w:p>
        </w:tc>
        <w:bookmarkEnd w:id="293"/>
      </w:tr>
    </w:tbl>
    <w:p w14:paraId="2F62A261" w14:textId="77777777" w:rsidR="00AD1EF0" w:rsidRDefault="00000000">
      <w:pPr>
        <w:pStyle w:val="Titre3"/>
      </w:pPr>
      <w:bookmarkStart w:id="294" w:name="raisons-de-non-fréquentation"/>
      <w:bookmarkStart w:id="295" w:name="_Toc225274711"/>
      <w:bookmarkEnd w:id="291"/>
      <w:r>
        <w:t>7.2.4 Raisons de non-fréquentation</w:t>
      </w:r>
      <w:bookmarkEnd w:id="295"/>
    </w:p>
    <w:p w14:paraId="75FC3A60" w14:textId="77777777" w:rsidR="00AD1EF0" w:rsidRDefault="00000000">
      <w:pPr>
        <w:pStyle w:val="FirstParagraph"/>
      </w:pPr>
      <w:r>
        <w:t>Pour les ménages qui ne se rendent pas dans l’AP, les raisons invoquées sont les suivantes.</w:t>
      </w:r>
    </w:p>
    <w:tbl>
      <w:tblPr>
        <w:tblStyle w:val="Table"/>
        <w:tblW w:w="5000" w:type="pct"/>
        <w:tblLayout w:type="fixed"/>
        <w:tblLook w:val="0000" w:firstRow="0" w:lastRow="0" w:firstColumn="0" w:lastColumn="0" w:noHBand="0" w:noVBand="0"/>
      </w:tblPr>
      <w:tblGrid>
        <w:gridCol w:w="9406"/>
      </w:tblGrid>
      <w:tr w:rsidR="00AD1EF0" w14:paraId="04988570" w14:textId="77777777">
        <w:tc>
          <w:tcPr>
            <w:tcW w:w="7920" w:type="dxa"/>
          </w:tcPr>
          <w:p w14:paraId="68587E97" w14:textId="77777777" w:rsidR="00AD1EF0" w:rsidRDefault="00000000">
            <w:pPr>
              <w:pStyle w:val="ImageCaption"/>
              <w:spacing w:before="200"/>
            </w:pPr>
            <w:bookmarkStart w:id="296" w:name="fig-non-freq"/>
            <w:r>
              <w:t>Figure 7.8: Raisons de ne pas se rendre dans l’Aire protégée (% de Oui parmi ceux qui n’y vont pas)</w:t>
            </w:r>
          </w:p>
          <w:p w14:paraId="25FD61AA" w14:textId="77777777" w:rsidR="00AD1EF0" w:rsidRDefault="00000000">
            <w:pPr>
              <w:pStyle w:val="Compact"/>
              <w:jc w:val="center"/>
            </w:pPr>
            <w:r>
              <w:rPr>
                <w:noProof/>
              </w:rPr>
              <w:lastRenderedPageBreak/>
              <w:drawing>
                <wp:inline distT="0" distB="0" distL="0" distR="0" wp14:anchorId="1E173BB3" wp14:editId="7C5A0B01">
                  <wp:extent cx="5969000" cy="6100262"/>
                  <wp:effectExtent l="0" t="0" r="0" b="0"/>
                  <wp:docPr id="521" name="Picture"/>
                  <wp:cNvGraphicFramePr/>
                  <a:graphic xmlns:a="http://schemas.openxmlformats.org/drawingml/2006/main">
                    <a:graphicData uri="http://schemas.openxmlformats.org/drawingml/2006/picture">
                      <pic:pic xmlns:pic="http://schemas.openxmlformats.org/drawingml/2006/picture">
                        <pic:nvPicPr>
                          <pic:cNvPr id="522" name="Picture" descr="07_rapport_environnement_files/figure-docx/fig-non-freq-1.png"/>
                          <pic:cNvPicPr>
                            <a:picLocks noChangeAspect="1" noChangeArrowheads="1"/>
                          </pic:cNvPicPr>
                        </pic:nvPicPr>
                        <pic:blipFill>
                          <a:blip r:embed="rId99"/>
                          <a:stretch>
                            <a:fillRect/>
                          </a:stretch>
                        </pic:blipFill>
                        <pic:spPr bwMode="auto">
                          <a:xfrm>
                            <a:off x="0" y="0"/>
                            <a:ext cx="5969000" cy="6100262"/>
                          </a:xfrm>
                          <a:prstGeom prst="rect">
                            <a:avLst/>
                          </a:prstGeom>
                          <a:noFill/>
                          <a:ln w="9525">
                            <a:noFill/>
                            <a:headEnd/>
                            <a:tailEnd/>
                          </a:ln>
                        </pic:spPr>
                      </pic:pic>
                    </a:graphicData>
                  </a:graphic>
                </wp:inline>
              </w:drawing>
            </w:r>
          </w:p>
        </w:tc>
        <w:bookmarkEnd w:id="296"/>
      </w:tr>
    </w:tbl>
    <w:p w14:paraId="6A43C285" w14:textId="77777777" w:rsidR="00AD1EF0" w:rsidRDefault="00000000">
      <w:pPr>
        <w:pStyle w:val="Titre3"/>
      </w:pPr>
      <w:bookmarkStart w:id="297" w:name="usages-de-laire-protégée"/>
      <w:bookmarkStart w:id="298" w:name="_Toc225274712"/>
      <w:bookmarkEnd w:id="294"/>
      <w:r>
        <w:lastRenderedPageBreak/>
        <w:t>7.2.5 Usages de l’Aire protégée</w:t>
      </w:r>
      <w:bookmarkEnd w:id="298"/>
    </w:p>
    <w:p w14:paraId="448A684B" w14:textId="77777777" w:rsidR="00AD1EF0" w:rsidRDefault="00000000">
      <w:pPr>
        <w:pStyle w:val="FirstParagraph"/>
      </w:pPr>
      <w:r>
        <w:t xml:space="preserve">Parmi les ménages qui se rendent dans l’AP, la </w:t>
      </w:r>
      <w:hyperlink w:anchor="fig-usages-ap">
        <w:r>
          <w:rPr>
            <w:rStyle w:val="Lienhypertexte"/>
          </w:rPr>
          <w:t>Figure 7.9</w:t>
        </w:r>
      </w:hyperlink>
      <w:r>
        <w:t xml:space="preserve"> détaille les raisons et la </w:t>
      </w:r>
      <w:hyperlink w:anchor="fig-freq-usages">
        <w:r>
          <w:rPr>
            <w:rStyle w:val="Lienhypertexte"/>
          </w:rPr>
          <w:t>Figure 7.10</w:t>
        </w:r>
      </w:hyperlink>
      <w:r>
        <w:t xml:space="preserve"> la fréquence des déplacements.</w:t>
      </w:r>
    </w:p>
    <w:tbl>
      <w:tblPr>
        <w:tblStyle w:val="Table"/>
        <w:tblW w:w="5000" w:type="pct"/>
        <w:tblLayout w:type="fixed"/>
        <w:tblLook w:val="0000" w:firstRow="0" w:lastRow="0" w:firstColumn="0" w:lastColumn="0" w:noHBand="0" w:noVBand="0"/>
      </w:tblPr>
      <w:tblGrid>
        <w:gridCol w:w="9406"/>
      </w:tblGrid>
      <w:tr w:rsidR="00AD1EF0" w14:paraId="26433D97" w14:textId="77777777">
        <w:tc>
          <w:tcPr>
            <w:tcW w:w="7920" w:type="dxa"/>
          </w:tcPr>
          <w:p w14:paraId="0CCFE861" w14:textId="77777777" w:rsidR="00AD1EF0" w:rsidRDefault="00000000">
            <w:pPr>
              <w:pStyle w:val="ImageCaption"/>
              <w:spacing w:before="200"/>
            </w:pPr>
            <w:bookmarkStart w:id="299" w:name="fig-usages-ap"/>
            <w:r>
              <w:t>Figure 7.9: Raisons de se rendre dans l’Aire protégée (% de Oui parmi les usagers)</w:t>
            </w:r>
          </w:p>
          <w:p w14:paraId="1F1290A1" w14:textId="77777777" w:rsidR="00AD1EF0" w:rsidRDefault="00000000">
            <w:pPr>
              <w:pStyle w:val="Compact"/>
              <w:jc w:val="center"/>
            </w:pPr>
            <w:r>
              <w:rPr>
                <w:noProof/>
              </w:rPr>
              <w:lastRenderedPageBreak/>
              <w:drawing>
                <wp:inline distT="0" distB="0" distL="0" distR="0" wp14:anchorId="2565226C" wp14:editId="33E642DB">
                  <wp:extent cx="5969000" cy="5969000"/>
                  <wp:effectExtent l="0" t="0" r="0" b="0"/>
                  <wp:docPr id="526" name="Picture"/>
                  <wp:cNvGraphicFramePr/>
                  <a:graphic xmlns:a="http://schemas.openxmlformats.org/drawingml/2006/main">
                    <a:graphicData uri="http://schemas.openxmlformats.org/drawingml/2006/picture">
                      <pic:pic xmlns:pic="http://schemas.openxmlformats.org/drawingml/2006/picture">
                        <pic:nvPicPr>
                          <pic:cNvPr id="527" name="Picture" descr="07_rapport_environnement_files/figure-docx/fig-usages-ap-1.png"/>
                          <pic:cNvPicPr>
                            <a:picLocks noChangeAspect="1" noChangeArrowheads="1"/>
                          </pic:cNvPicPr>
                        </pic:nvPicPr>
                        <pic:blipFill>
                          <a:blip r:embed="rId100"/>
                          <a:stretch>
                            <a:fillRect/>
                          </a:stretch>
                        </pic:blipFill>
                        <pic:spPr bwMode="auto">
                          <a:xfrm>
                            <a:off x="0" y="0"/>
                            <a:ext cx="5969000" cy="5969000"/>
                          </a:xfrm>
                          <a:prstGeom prst="rect">
                            <a:avLst/>
                          </a:prstGeom>
                          <a:noFill/>
                          <a:ln w="9525">
                            <a:noFill/>
                            <a:headEnd/>
                            <a:tailEnd/>
                          </a:ln>
                        </pic:spPr>
                      </pic:pic>
                    </a:graphicData>
                  </a:graphic>
                </wp:inline>
              </w:drawing>
            </w:r>
          </w:p>
        </w:tc>
        <w:bookmarkEnd w:id="299"/>
      </w:tr>
      <w:tr w:rsidR="00AD1EF0" w14:paraId="2A1E0CD9" w14:textId="77777777">
        <w:tc>
          <w:tcPr>
            <w:tcW w:w="7920" w:type="dxa"/>
          </w:tcPr>
          <w:p w14:paraId="7C9EA02B" w14:textId="77777777" w:rsidR="00AD1EF0" w:rsidRDefault="00000000">
            <w:pPr>
              <w:pStyle w:val="ImageCaption"/>
              <w:spacing w:before="200"/>
            </w:pPr>
            <w:bookmarkStart w:id="300" w:name="fig-freq-usages"/>
            <w:r>
              <w:lastRenderedPageBreak/>
              <w:t>Figure 7.10: Fréquence des déplacements dans l’AP selon l’usage, par observatoire</w:t>
            </w:r>
          </w:p>
          <w:p w14:paraId="6C739B69" w14:textId="77777777" w:rsidR="00AD1EF0" w:rsidRDefault="00000000">
            <w:pPr>
              <w:pStyle w:val="Compact"/>
              <w:jc w:val="center"/>
            </w:pPr>
            <w:r>
              <w:rPr>
                <w:noProof/>
              </w:rPr>
              <w:lastRenderedPageBreak/>
              <w:drawing>
                <wp:inline distT="0" distB="0" distL="0" distR="0" wp14:anchorId="239F9930" wp14:editId="3CC480CF">
                  <wp:extent cx="5969000" cy="3581400"/>
                  <wp:effectExtent l="0" t="0" r="0" b="0"/>
                  <wp:docPr id="530" name="Picture"/>
                  <wp:cNvGraphicFramePr/>
                  <a:graphic xmlns:a="http://schemas.openxmlformats.org/drawingml/2006/main">
                    <a:graphicData uri="http://schemas.openxmlformats.org/drawingml/2006/picture">
                      <pic:pic xmlns:pic="http://schemas.openxmlformats.org/drawingml/2006/picture">
                        <pic:nvPicPr>
                          <pic:cNvPr id="531" name="Picture" descr="07_rapport_environnement_files/figure-docx/fig-freq-usages-1.png"/>
                          <pic:cNvPicPr>
                            <a:picLocks noChangeAspect="1" noChangeArrowheads="1"/>
                          </pic:cNvPicPr>
                        </pic:nvPicPr>
                        <pic:blipFill>
                          <a:blip r:embed="rId101"/>
                          <a:stretch>
                            <a:fillRect/>
                          </a:stretch>
                        </pic:blipFill>
                        <pic:spPr bwMode="auto">
                          <a:xfrm>
                            <a:off x="0" y="0"/>
                            <a:ext cx="5969000" cy="3581400"/>
                          </a:xfrm>
                          <a:prstGeom prst="rect">
                            <a:avLst/>
                          </a:prstGeom>
                          <a:noFill/>
                          <a:ln w="9525">
                            <a:noFill/>
                            <a:headEnd/>
                            <a:tailEnd/>
                          </a:ln>
                        </pic:spPr>
                      </pic:pic>
                    </a:graphicData>
                  </a:graphic>
                </wp:inline>
              </w:drawing>
            </w:r>
          </w:p>
        </w:tc>
        <w:bookmarkEnd w:id="300"/>
      </w:tr>
    </w:tbl>
    <w:p w14:paraId="5DDFA47E" w14:textId="77777777" w:rsidR="00AD1EF0" w:rsidRDefault="00000000">
      <w:pPr>
        <w:pStyle w:val="Titre3"/>
      </w:pPr>
      <w:bookmarkStart w:id="301" w:name="saisonnalité-de-la-fréquentation-de-lap"/>
      <w:bookmarkStart w:id="302" w:name="_Toc225274713"/>
      <w:bookmarkEnd w:id="297"/>
      <w:r>
        <w:lastRenderedPageBreak/>
        <w:t>7.2.6 Saisonnalité de la fréquentation de l’AP</w:t>
      </w:r>
      <w:bookmarkEnd w:id="302"/>
    </w:p>
    <w:p w14:paraId="67B6506F" w14:textId="77777777" w:rsidR="00AD1EF0" w:rsidRDefault="00000000">
      <w:pPr>
        <w:pStyle w:val="FirstParagraph"/>
      </w:pPr>
      <w:r>
        <w:t>La fréquentation de l’Aire protégée n’est pas uniforme au cours de l’année. Les variations saisonnières reflètent les besoins en ressources naturelles, le calendrier agricole et l’accessibilité physique de la zone.</w:t>
      </w:r>
    </w:p>
    <w:tbl>
      <w:tblPr>
        <w:tblStyle w:val="Table"/>
        <w:tblW w:w="5000" w:type="pct"/>
        <w:tblLayout w:type="fixed"/>
        <w:tblLook w:val="0000" w:firstRow="0" w:lastRow="0" w:firstColumn="0" w:lastColumn="0" w:noHBand="0" w:noVBand="0"/>
      </w:tblPr>
      <w:tblGrid>
        <w:gridCol w:w="9406"/>
      </w:tblGrid>
      <w:tr w:rsidR="00AD1EF0" w14:paraId="699DE3E5" w14:textId="77777777">
        <w:tc>
          <w:tcPr>
            <w:tcW w:w="7920" w:type="dxa"/>
          </w:tcPr>
          <w:p w14:paraId="5838AA49" w14:textId="77777777" w:rsidR="00AD1EF0" w:rsidRDefault="00000000">
            <w:pPr>
              <w:pStyle w:val="ImageCaption"/>
              <w:spacing w:before="200"/>
            </w:pPr>
            <w:bookmarkStart w:id="303" w:name="fig-saison-ap"/>
            <w:r>
              <w:t>Figure 7.11: Saisonnalité des usages de l’AP (% d’usagers actifs par mois, principales raisons), par observatoire</w:t>
            </w:r>
          </w:p>
          <w:p w14:paraId="10E984F2" w14:textId="77777777" w:rsidR="00AD1EF0" w:rsidRDefault="00000000">
            <w:pPr>
              <w:pStyle w:val="Compact"/>
              <w:jc w:val="center"/>
            </w:pPr>
            <w:r>
              <w:rPr>
                <w:noProof/>
              </w:rPr>
              <w:lastRenderedPageBreak/>
              <w:drawing>
                <wp:inline distT="0" distB="0" distL="0" distR="0" wp14:anchorId="598E4BC8" wp14:editId="42FE158B">
                  <wp:extent cx="5969000" cy="2984500"/>
                  <wp:effectExtent l="0" t="0" r="0" b="0"/>
                  <wp:docPr id="535" name="Picture"/>
                  <wp:cNvGraphicFramePr/>
                  <a:graphic xmlns:a="http://schemas.openxmlformats.org/drawingml/2006/main">
                    <a:graphicData uri="http://schemas.openxmlformats.org/drawingml/2006/picture">
                      <pic:pic xmlns:pic="http://schemas.openxmlformats.org/drawingml/2006/picture">
                        <pic:nvPicPr>
                          <pic:cNvPr id="536" name="Picture" descr="07_rapport_environnement_files/figure-docx/fig-saison-ap-1.png"/>
                          <pic:cNvPicPr>
                            <a:picLocks noChangeAspect="1" noChangeArrowheads="1"/>
                          </pic:cNvPicPr>
                        </pic:nvPicPr>
                        <pic:blipFill>
                          <a:blip r:embed="rId102"/>
                          <a:stretch>
                            <a:fillRect/>
                          </a:stretch>
                        </pic:blipFill>
                        <pic:spPr bwMode="auto">
                          <a:xfrm>
                            <a:off x="0" y="0"/>
                            <a:ext cx="5969000" cy="2984500"/>
                          </a:xfrm>
                          <a:prstGeom prst="rect">
                            <a:avLst/>
                          </a:prstGeom>
                          <a:noFill/>
                          <a:ln w="9525">
                            <a:noFill/>
                            <a:headEnd/>
                            <a:tailEnd/>
                          </a:ln>
                        </pic:spPr>
                      </pic:pic>
                    </a:graphicData>
                  </a:graphic>
                </wp:inline>
              </w:drawing>
            </w:r>
          </w:p>
        </w:tc>
        <w:bookmarkEnd w:id="303"/>
      </w:tr>
    </w:tbl>
    <w:p w14:paraId="693CB9EE" w14:textId="77777777" w:rsidR="00AD1EF0" w:rsidRDefault="00000000">
      <w:pPr>
        <w:pStyle w:val="Titre2"/>
      </w:pPr>
      <w:bookmarkStart w:id="304" w:name="sec-feu"/>
      <w:bookmarkStart w:id="305" w:name="_Toc225274714"/>
      <w:bookmarkEnd w:id="282"/>
      <w:bookmarkEnd w:id="301"/>
      <w:r>
        <w:lastRenderedPageBreak/>
        <w:t>7.3 Feux de brousse</w:t>
      </w:r>
      <w:bookmarkEnd w:id="305"/>
    </w:p>
    <w:p w14:paraId="59B5D552" w14:textId="77777777" w:rsidR="00AD1EF0" w:rsidRDefault="00000000">
      <w:pPr>
        <w:pStyle w:val="Titre3"/>
      </w:pPr>
      <w:bookmarkStart w:id="306" w:name="opinions-sur-les-raisons-des-feux"/>
      <w:bookmarkStart w:id="307" w:name="_Toc225274715"/>
      <w:r>
        <w:t>7.3.1 Opinions sur les raisons des feux</w:t>
      </w:r>
      <w:bookmarkEnd w:id="307"/>
    </w:p>
    <w:p w14:paraId="2FC5A047" w14:textId="77777777" w:rsidR="00AD1EF0" w:rsidRDefault="00000000">
      <w:pPr>
        <w:pStyle w:val="FirstParagraph"/>
      </w:pPr>
      <w:r>
        <w:t xml:space="preserve">Les ménages ont été interrogés sur les raisons pour lesquelles les gens font des feux dans la région (question </w:t>
      </w:r>
      <w:r>
        <w:rPr>
          <w:rStyle w:val="VerbatimChar"/>
        </w:rPr>
        <w:t>S16</w:t>
      </w:r>
      <w:r>
        <w:t>, réponses multiples).</w:t>
      </w:r>
    </w:p>
    <w:tbl>
      <w:tblPr>
        <w:tblStyle w:val="Table"/>
        <w:tblW w:w="5000" w:type="pct"/>
        <w:tblLayout w:type="fixed"/>
        <w:tblLook w:val="0000" w:firstRow="0" w:lastRow="0" w:firstColumn="0" w:lastColumn="0" w:noHBand="0" w:noVBand="0"/>
      </w:tblPr>
      <w:tblGrid>
        <w:gridCol w:w="9406"/>
      </w:tblGrid>
      <w:tr w:rsidR="00AD1EF0" w14:paraId="32593591" w14:textId="77777777">
        <w:tc>
          <w:tcPr>
            <w:tcW w:w="7920" w:type="dxa"/>
          </w:tcPr>
          <w:p w14:paraId="4BA29670" w14:textId="77777777" w:rsidR="00AD1EF0" w:rsidRDefault="00000000">
            <w:pPr>
              <w:pStyle w:val="ImageCaption"/>
              <w:spacing w:before="200"/>
            </w:pPr>
            <w:bookmarkStart w:id="308" w:name="fig-raisons-feux"/>
            <w:r>
              <w:t>Figure 7.12: Raisons perçues de faire des feux (% de Oui)</w:t>
            </w:r>
          </w:p>
          <w:p w14:paraId="37722DF1" w14:textId="77777777" w:rsidR="00AD1EF0" w:rsidRDefault="00000000">
            <w:pPr>
              <w:pStyle w:val="Compact"/>
              <w:jc w:val="center"/>
            </w:pPr>
            <w:r>
              <w:rPr>
                <w:noProof/>
              </w:rPr>
              <w:lastRenderedPageBreak/>
              <w:drawing>
                <wp:inline distT="0" distB="0" distL="0" distR="0" wp14:anchorId="288D3FD4" wp14:editId="4DD662AF">
                  <wp:extent cx="5969000" cy="5969000"/>
                  <wp:effectExtent l="0" t="0" r="0" b="0"/>
                  <wp:docPr id="541" name="Picture"/>
                  <wp:cNvGraphicFramePr/>
                  <a:graphic xmlns:a="http://schemas.openxmlformats.org/drawingml/2006/main">
                    <a:graphicData uri="http://schemas.openxmlformats.org/drawingml/2006/picture">
                      <pic:pic xmlns:pic="http://schemas.openxmlformats.org/drawingml/2006/picture">
                        <pic:nvPicPr>
                          <pic:cNvPr id="542" name="Picture" descr="07_rapport_environnement_files/figure-docx/fig-raisons-feux-1.png"/>
                          <pic:cNvPicPr>
                            <a:picLocks noChangeAspect="1" noChangeArrowheads="1"/>
                          </pic:cNvPicPr>
                        </pic:nvPicPr>
                        <pic:blipFill>
                          <a:blip r:embed="rId103"/>
                          <a:stretch>
                            <a:fillRect/>
                          </a:stretch>
                        </pic:blipFill>
                        <pic:spPr bwMode="auto">
                          <a:xfrm>
                            <a:off x="0" y="0"/>
                            <a:ext cx="5969000" cy="5969000"/>
                          </a:xfrm>
                          <a:prstGeom prst="rect">
                            <a:avLst/>
                          </a:prstGeom>
                          <a:noFill/>
                          <a:ln w="9525">
                            <a:noFill/>
                            <a:headEnd/>
                            <a:tailEnd/>
                          </a:ln>
                        </pic:spPr>
                      </pic:pic>
                    </a:graphicData>
                  </a:graphic>
                </wp:inline>
              </w:drawing>
            </w:r>
          </w:p>
        </w:tc>
        <w:bookmarkEnd w:id="308"/>
      </w:tr>
    </w:tbl>
    <w:p w14:paraId="2368CC4D" w14:textId="77777777" w:rsidR="00AD1EF0" w:rsidRDefault="00000000">
      <w:pPr>
        <w:pStyle w:val="Titre3"/>
      </w:pPr>
      <w:bookmarkStart w:id="309" w:name="pratique-du-feu"/>
      <w:bookmarkStart w:id="310" w:name="_Toc225274716"/>
      <w:bookmarkEnd w:id="306"/>
      <w:r>
        <w:lastRenderedPageBreak/>
        <w:t>7.3.2 Pratique du feu</w:t>
      </w:r>
      <w:bookmarkEnd w:id="310"/>
    </w:p>
    <w:p w14:paraId="06726A89" w14:textId="77777777" w:rsidR="00AD1EF0" w:rsidRDefault="00000000">
      <w:pPr>
        <w:pStyle w:val="FirstParagraph"/>
      </w:pPr>
      <w:r>
        <w:t>Au-delà des opinions, une partie des ménages déclarent avoir eux-mêmes pratiqué le brûlis. Le taux de pratique et les motivations avancées permettent de mesurer l’écart entre les discours et les comportements effectifs.</w:t>
      </w:r>
    </w:p>
    <w:tbl>
      <w:tblPr>
        <w:tblStyle w:val="Table"/>
        <w:tblW w:w="5000" w:type="pct"/>
        <w:tblLayout w:type="fixed"/>
        <w:tblLook w:val="0000" w:firstRow="0" w:lastRow="0" w:firstColumn="0" w:lastColumn="0" w:noHBand="0" w:noVBand="0"/>
      </w:tblPr>
      <w:tblGrid>
        <w:gridCol w:w="9406"/>
      </w:tblGrid>
      <w:tr w:rsidR="00AD1EF0" w14:paraId="0429FE3E" w14:textId="77777777">
        <w:tc>
          <w:tcPr>
            <w:tcW w:w="7920" w:type="dxa"/>
          </w:tcPr>
          <w:p w14:paraId="6E6DC4F6" w14:textId="77777777" w:rsidR="00AD1EF0" w:rsidRDefault="00000000">
            <w:pPr>
              <w:pStyle w:val="ImageCaption"/>
              <w:spacing w:before="200"/>
            </w:pPr>
            <w:bookmarkStart w:id="311" w:name="tbl-feux"/>
            <w:r>
              <w:t>Table 7.3: Pratique et perception des feux par observatoire</w:t>
            </w:r>
          </w:p>
        </w:tc>
        <w:bookmarkEnd w:id="311"/>
      </w:tr>
    </w:tbl>
    <w:p w14:paraId="5A0B4127" w14:textId="77777777" w:rsidR="00AD1EF0" w:rsidRDefault="00000000">
      <w:pPr>
        <w:pStyle w:val="CaptionedFigure"/>
      </w:pPr>
      <w:r>
        <w:rPr>
          <w:noProof/>
        </w:rPr>
        <w:lastRenderedPageBreak/>
        <w:drawing>
          <wp:inline distT="0" distB="0" distL="0" distR="0" wp14:anchorId="3494B608" wp14:editId="48181E4F">
            <wp:extent cx="4620126" cy="3696101"/>
            <wp:effectExtent l="0" t="0" r="0" b="0"/>
            <wp:docPr id="547" name="Picture" descr="Pratique et perception des feux (% de Oui)"/>
            <wp:cNvGraphicFramePr/>
            <a:graphic xmlns:a="http://schemas.openxmlformats.org/drawingml/2006/main">
              <a:graphicData uri="http://schemas.openxmlformats.org/drawingml/2006/picture">
                <pic:pic xmlns:pic="http://schemas.openxmlformats.org/drawingml/2006/picture">
                  <pic:nvPicPr>
                    <pic:cNvPr id="548" name="Picture" descr="07_rapport_environnement_files/figure-docx/fig_feux-1.png"/>
                    <pic:cNvPicPr>
                      <a:picLocks noChangeAspect="1" noChangeArrowheads="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14:paraId="7CCF4A95" w14:textId="77777777" w:rsidR="00AD1EF0" w:rsidRDefault="00000000">
      <w:pPr>
        <w:pStyle w:val="ImageCaption"/>
      </w:pPr>
      <w:r>
        <w:t>Pratique et perception des feux (% de Oui)</w:t>
      </w:r>
    </w:p>
    <w:p w14:paraId="376D3908" w14:textId="77777777" w:rsidR="00AD1EF0" w:rsidRDefault="00000000">
      <w:pPr>
        <w:pStyle w:val="Titre3"/>
      </w:pPr>
      <w:bookmarkStart w:id="312" w:name="saisonnalité-des-feux"/>
      <w:bookmarkStart w:id="313" w:name="_Toc225274717"/>
      <w:bookmarkEnd w:id="309"/>
      <w:r>
        <w:t>7.3.3 Saisonnalité des feux</w:t>
      </w:r>
      <w:bookmarkEnd w:id="313"/>
    </w:p>
    <w:p w14:paraId="7431A7F8" w14:textId="77777777" w:rsidR="00AD1EF0" w:rsidRDefault="00000000">
      <w:pPr>
        <w:pStyle w:val="FirstParagraph"/>
      </w:pPr>
      <w:r>
        <w:t>Les feux de brousse suivent un calendrier saisonnier bien défini, lié à la préparation des terres de culture et aux conditions de sécheresse favorisant la propagation.</w:t>
      </w:r>
    </w:p>
    <w:tbl>
      <w:tblPr>
        <w:tblStyle w:val="Table"/>
        <w:tblW w:w="5000" w:type="pct"/>
        <w:tblLayout w:type="fixed"/>
        <w:tblLook w:val="0000" w:firstRow="0" w:lastRow="0" w:firstColumn="0" w:lastColumn="0" w:noHBand="0" w:noVBand="0"/>
      </w:tblPr>
      <w:tblGrid>
        <w:gridCol w:w="9406"/>
      </w:tblGrid>
      <w:tr w:rsidR="00AD1EF0" w14:paraId="306A3652" w14:textId="77777777">
        <w:tc>
          <w:tcPr>
            <w:tcW w:w="7920" w:type="dxa"/>
          </w:tcPr>
          <w:p w14:paraId="3005BA8C" w14:textId="77777777" w:rsidR="00AD1EF0" w:rsidRDefault="00000000">
            <w:pPr>
              <w:pStyle w:val="ImageCaption"/>
              <w:spacing w:before="200"/>
            </w:pPr>
            <w:bookmarkStart w:id="314" w:name="fig-saison-feux"/>
            <w:r>
              <w:t>Figure 7.13: Saisonnalité des feux de brousse pratiqués (% de ménages actifs par mois, parmi ceux qui ont fait du feu)</w:t>
            </w:r>
          </w:p>
          <w:p w14:paraId="66D26499" w14:textId="77777777" w:rsidR="00AD1EF0" w:rsidRDefault="00000000">
            <w:pPr>
              <w:pStyle w:val="Compact"/>
              <w:jc w:val="center"/>
            </w:pPr>
            <w:r>
              <w:rPr>
                <w:noProof/>
              </w:rPr>
              <w:drawing>
                <wp:inline distT="0" distB="0" distL="0" distR="0" wp14:anchorId="604F8886" wp14:editId="663575FD">
                  <wp:extent cx="5969000" cy="2387600"/>
                  <wp:effectExtent l="0" t="0" r="0" b="0"/>
                  <wp:docPr id="551" name="Picture"/>
                  <wp:cNvGraphicFramePr/>
                  <a:graphic xmlns:a="http://schemas.openxmlformats.org/drawingml/2006/main">
                    <a:graphicData uri="http://schemas.openxmlformats.org/drawingml/2006/picture">
                      <pic:pic xmlns:pic="http://schemas.openxmlformats.org/drawingml/2006/picture">
                        <pic:nvPicPr>
                          <pic:cNvPr id="552" name="Picture" descr="07_rapport_environnement_files/figure-docx/fig-saison-feux-1.png"/>
                          <pic:cNvPicPr>
                            <a:picLocks noChangeAspect="1" noChangeArrowheads="1"/>
                          </pic:cNvPicPr>
                        </pic:nvPicPr>
                        <pic:blipFill>
                          <a:blip r:embed="rId105"/>
                          <a:stretch>
                            <a:fillRect/>
                          </a:stretch>
                        </pic:blipFill>
                        <pic:spPr bwMode="auto">
                          <a:xfrm>
                            <a:off x="0" y="0"/>
                            <a:ext cx="5969000" cy="2387600"/>
                          </a:xfrm>
                          <a:prstGeom prst="rect">
                            <a:avLst/>
                          </a:prstGeom>
                          <a:noFill/>
                          <a:ln w="9525">
                            <a:noFill/>
                            <a:headEnd/>
                            <a:tailEnd/>
                          </a:ln>
                        </pic:spPr>
                      </pic:pic>
                    </a:graphicData>
                  </a:graphic>
                </wp:inline>
              </w:drawing>
            </w:r>
          </w:p>
        </w:tc>
        <w:bookmarkEnd w:id="314"/>
      </w:tr>
    </w:tbl>
    <w:p w14:paraId="75B2C17A" w14:textId="77777777" w:rsidR="00AD1EF0" w:rsidRDefault="00000000">
      <w:pPr>
        <w:pStyle w:val="Titre3"/>
      </w:pPr>
      <w:bookmarkStart w:id="315" w:name="avis-sur-les-feux"/>
      <w:bookmarkStart w:id="316" w:name="_Toc225274718"/>
      <w:bookmarkEnd w:id="312"/>
      <w:r>
        <w:lastRenderedPageBreak/>
        <w:t>7.3.4 Avis sur les feux</w:t>
      </w:r>
      <w:bookmarkEnd w:id="316"/>
    </w:p>
    <w:p w14:paraId="65B54F6B" w14:textId="77777777" w:rsidR="00AD1EF0" w:rsidRDefault="00000000">
      <w:pPr>
        <w:pStyle w:val="FirstParagraph"/>
      </w:pPr>
      <w:r>
        <w:t>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w="5000" w:type="pct"/>
        <w:tblLayout w:type="fixed"/>
        <w:tblLook w:val="0000" w:firstRow="0" w:lastRow="0" w:firstColumn="0" w:lastColumn="0" w:noHBand="0" w:noVBand="0"/>
      </w:tblPr>
      <w:tblGrid>
        <w:gridCol w:w="9406"/>
      </w:tblGrid>
      <w:tr w:rsidR="00AD1EF0" w14:paraId="328A7B8D" w14:textId="77777777">
        <w:tc>
          <w:tcPr>
            <w:tcW w:w="7920" w:type="dxa"/>
          </w:tcPr>
          <w:p w14:paraId="77B49D80" w14:textId="77777777" w:rsidR="00AD1EF0" w:rsidRDefault="00000000">
            <w:pPr>
              <w:pStyle w:val="ImageCaption"/>
              <w:spacing w:before="200"/>
            </w:pPr>
            <w:bookmarkStart w:id="317" w:name="fig-evol-feux"/>
            <w:r>
              <w:t>Figure 7.14: Évolution perçue des feux depuis 3 ans, par observatoire</w:t>
            </w:r>
          </w:p>
          <w:p w14:paraId="670B2B56" w14:textId="77777777" w:rsidR="00AD1EF0" w:rsidRDefault="00000000">
            <w:pPr>
              <w:pStyle w:val="Compact"/>
              <w:jc w:val="center"/>
            </w:pPr>
            <w:r>
              <w:rPr>
                <w:noProof/>
              </w:rPr>
              <w:drawing>
                <wp:inline distT="0" distB="0" distL="0" distR="0" wp14:anchorId="2BFC47AC" wp14:editId="08566662">
                  <wp:extent cx="5969000" cy="2652888"/>
                  <wp:effectExtent l="0" t="0" r="0" b="0"/>
                  <wp:docPr id="556" name="Picture"/>
                  <wp:cNvGraphicFramePr/>
                  <a:graphic xmlns:a="http://schemas.openxmlformats.org/drawingml/2006/main">
                    <a:graphicData uri="http://schemas.openxmlformats.org/drawingml/2006/picture">
                      <pic:pic xmlns:pic="http://schemas.openxmlformats.org/drawingml/2006/picture">
                        <pic:nvPicPr>
                          <pic:cNvPr id="557" name="Picture" descr="07_rapport_environnement_files/figure-docx/fig-evol-feux-1.png"/>
                          <pic:cNvPicPr>
                            <a:picLocks noChangeAspect="1" noChangeArrowheads="1"/>
                          </pic:cNvPicPr>
                        </pic:nvPicPr>
                        <pic:blipFill>
                          <a:blip r:embed="rId106"/>
                          <a:stretch>
                            <a:fillRect/>
                          </a:stretch>
                        </pic:blipFill>
                        <pic:spPr bwMode="auto">
                          <a:xfrm>
                            <a:off x="0" y="0"/>
                            <a:ext cx="5969000" cy="2652888"/>
                          </a:xfrm>
                          <a:prstGeom prst="rect">
                            <a:avLst/>
                          </a:prstGeom>
                          <a:noFill/>
                          <a:ln w="9525">
                            <a:noFill/>
                            <a:headEnd/>
                            <a:tailEnd/>
                          </a:ln>
                        </pic:spPr>
                      </pic:pic>
                    </a:graphicData>
                  </a:graphic>
                </wp:inline>
              </w:drawing>
            </w:r>
          </w:p>
        </w:tc>
        <w:bookmarkEnd w:id="317"/>
      </w:tr>
      <w:tr w:rsidR="00AD1EF0" w14:paraId="3554052C" w14:textId="77777777">
        <w:tc>
          <w:tcPr>
            <w:tcW w:w="7920" w:type="dxa"/>
          </w:tcPr>
          <w:p w14:paraId="05B2ACFD" w14:textId="77777777" w:rsidR="00AD1EF0" w:rsidRDefault="00000000">
            <w:pPr>
              <w:pStyle w:val="ImageCaption"/>
              <w:spacing w:before="200"/>
            </w:pPr>
            <w:bookmarkStart w:id="318" w:name="fig-probleme-feux"/>
            <w:r>
              <w:t>Figure 7.15: Les feux sont-ils un problème dans la région ? (par observatoire)</w:t>
            </w:r>
          </w:p>
          <w:p w14:paraId="32A31471" w14:textId="77777777" w:rsidR="00AD1EF0" w:rsidRDefault="00000000">
            <w:pPr>
              <w:pStyle w:val="Compact"/>
              <w:jc w:val="center"/>
            </w:pPr>
            <w:r>
              <w:rPr>
                <w:noProof/>
              </w:rPr>
              <w:drawing>
                <wp:inline distT="0" distB="0" distL="0" distR="0" wp14:anchorId="75A2695B" wp14:editId="72B0CB41">
                  <wp:extent cx="5969000" cy="2652888"/>
                  <wp:effectExtent l="0" t="0" r="0" b="0"/>
                  <wp:docPr id="560" name="Picture"/>
                  <wp:cNvGraphicFramePr/>
                  <a:graphic xmlns:a="http://schemas.openxmlformats.org/drawingml/2006/main">
                    <a:graphicData uri="http://schemas.openxmlformats.org/drawingml/2006/picture">
                      <pic:pic xmlns:pic="http://schemas.openxmlformats.org/drawingml/2006/picture">
                        <pic:nvPicPr>
                          <pic:cNvPr id="561" name="Picture" descr="07_rapport_environnement_files/figure-docx/fig-probleme-feux-1.png"/>
                          <pic:cNvPicPr>
                            <a:picLocks noChangeAspect="1" noChangeArrowheads="1"/>
                          </pic:cNvPicPr>
                        </pic:nvPicPr>
                        <pic:blipFill>
                          <a:blip r:embed="rId107"/>
                          <a:stretch>
                            <a:fillRect/>
                          </a:stretch>
                        </pic:blipFill>
                        <pic:spPr bwMode="auto">
                          <a:xfrm>
                            <a:off x="0" y="0"/>
                            <a:ext cx="5969000" cy="2652888"/>
                          </a:xfrm>
                          <a:prstGeom prst="rect">
                            <a:avLst/>
                          </a:prstGeom>
                          <a:noFill/>
                          <a:ln w="9525">
                            <a:noFill/>
                            <a:headEnd/>
                            <a:tailEnd/>
                          </a:ln>
                        </pic:spPr>
                      </pic:pic>
                    </a:graphicData>
                  </a:graphic>
                </wp:inline>
              </w:drawing>
            </w:r>
          </w:p>
        </w:tc>
        <w:bookmarkEnd w:id="318"/>
      </w:tr>
      <w:tr w:rsidR="00AD1EF0" w14:paraId="071B5752" w14:textId="77777777">
        <w:tc>
          <w:tcPr>
            <w:tcW w:w="7920" w:type="dxa"/>
          </w:tcPr>
          <w:p w14:paraId="735745D1" w14:textId="77777777" w:rsidR="00AD1EF0" w:rsidRDefault="00000000">
            <w:pPr>
              <w:pStyle w:val="ImageCaption"/>
              <w:spacing w:before="200"/>
            </w:pPr>
            <w:bookmarkStart w:id="319" w:name="fig-reglementation-feux"/>
            <w:r>
              <w:t>Figure 7.16: La pratique du feu devrait être… (par observatoire)</w:t>
            </w:r>
          </w:p>
          <w:p w14:paraId="761E6526" w14:textId="77777777" w:rsidR="00AD1EF0" w:rsidRDefault="00000000">
            <w:pPr>
              <w:pStyle w:val="Compact"/>
              <w:jc w:val="center"/>
            </w:pPr>
            <w:r>
              <w:rPr>
                <w:noProof/>
              </w:rPr>
              <w:lastRenderedPageBreak/>
              <w:drawing>
                <wp:inline distT="0" distB="0" distL="0" distR="0" wp14:anchorId="03727EEB" wp14:editId="5A7BAC0D">
                  <wp:extent cx="5969000" cy="2984500"/>
                  <wp:effectExtent l="0" t="0" r="0" b="0"/>
                  <wp:docPr id="564" name="Picture"/>
                  <wp:cNvGraphicFramePr/>
                  <a:graphic xmlns:a="http://schemas.openxmlformats.org/drawingml/2006/main">
                    <a:graphicData uri="http://schemas.openxmlformats.org/drawingml/2006/picture">
                      <pic:pic xmlns:pic="http://schemas.openxmlformats.org/drawingml/2006/picture">
                        <pic:nvPicPr>
                          <pic:cNvPr id="565" name="Picture" descr="07_rapport_environnement_files/figure-docx/fig-reglementation-feux-1.png"/>
                          <pic:cNvPicPr>
                            <a:picLocks noChangeAspect="1" noChangeArrowheads="1"/>
                          </pic:cNvPicPr>
                        </pic:nvPicPr>
                        <pic:blipFill>
                          <a:blip r:embed="rId108"/>
                          <a:stretch>
                            <a:fillRect/>
                          </a:stretch>
                        </pic:blipFill>
                        <pic:spPr bwMode="auto">
                          <a:xfrm>
                            <a:off x="0" y="0"/>
                            <a:ext cx="5969000" cy="2984500"/>
                          </a:xfrm>
                          <a:prstGeom prst="rect">
                            <a:avLst/>
                          </a:prstGeom>
                          <a:noFill/>
                          <a:ln w="9525">
                            <a:noFill/>
                            <a:headEnd/>
                            <a:tailEnd/>
                          </a:ln>
                        </pic:spPr>
                      </pic:pic>
                    </a:graphicData>
                  </a:graphic>
                </wp:inline>
              </w:drawing>
            </w:r>
          </w:p>
        </w:tc>
        <w:bookmarkEnd w:id="319"/>
      </w:tr>
    </w:tbl>
    <w:p w14:paraId="3EF1A9A6" w14:textId="77777777" w:rsidR="00AD1EF0" w:rsidRDefault="00000000">
      <w:pPr>
        <w:pStyle w:val="Titre2"/>
      </w:pPr>
      <w:bookmarkStart w:id="320" w:name="sec-protection"/>
      <w:bookmarkStart w:id="321" w:name="_Toc225274719"/>
      <w:bookmarkEnd w:id="304"/>
      <w:bookmarkEnd w:id="315"/>
      <w:r>
        <w:lastRenderedPageBreak/>
        <w:t>7.4 Protection de l’Aire protégée</w:t>
      </w:r>
      <w:bookmarkEnd w:id="321"/>
    </w:p>
    <w:p w14:paraId="58061C5F" w14:textId="77777777" w:rsidR="00AD1EF0" w:rsidRDefault="00000000">
      <w:pPr>
        <w:pStyle w:val="Titre3"/>
      </w:pPr>
      <w:bookmarkStart w:id="322" w:name="connaissance-de-laire-protégée"/>
      <w:bookmarkStart w:id="323" w:name="_Toc225274720"/>
      <w:r>
        <w:t>7.4.1 Connaissance de l’Aire protégée</w:t>
      </w:r>
      <w:bookmarkEnd w:id="323"/>
    </w:p>
    <w:p w14:paraId="7D7B44E5" w14:textId="77777777" w:rsidR="00AD1EF0" w:rsidRDefault="00000000">
      <w:pPr>
        <w:pStyle w:val="FirstParagraph"/>
      </w:pPr>
      <w:r>
        <w:t>Le niveau de connaissance de l’Aire protégée et l’adhésion des ménages au principe de protection constituent des préalables à toute stratégie de conservation participative.</w:t>
      </w:r>
    </w:p>
    <w:tbl>
      <w:tblPr>
        <w:tblStyle w:val="Table"/>
        <w:tblW w:w="5000" w:type="pct"/>
        <w:tblLayout w:type="fixed"/>
        <w:tblLook w:val="0000" w:firstRow="0" w:lastRow="0" w:firstColumn="0" w:lastColumn="0" w:noHBand="0" w:noVBand="0"/>
      </w:tblPr>
      <w:tblGrid>
        <w:gridCol w:w="9406"/>
      </w:tblGrid>
      <w:tr w:rsidR="00AD1EF0" w14:paraId="441827D2" w14:textId="77777777">
        <w:tc>
          <w:tcPr>
            <w:tcW w:w="7920" w:type="dxa"/>
          </w:tcPr>
          <w:p w14:paraId="7D0F03F7" w14:textId="77777777" w:rsidR="00AD1EF0" w:rsidRDefault="00000000">
            <w:pPr>
              <w:pStyle w:val="ImageCaption"/>
              <w:spacing w:before="200"/>
            </w:pPr>
            <w:bookmarkStart w:id="324" w:name="tbl-connaissance-ap"/>
            <w:r>
              <w:t>Table 7.4: Connaissance de l’Aire protégée et demande de protection</w:t>
            </w:r>
          </w:p>
        </w:tc>
        <w:bookmarkEnd w:id="324"/>
      </w:tr>
    </w:tbl>
    <w:p w14:paraId="6DBC7E53" w14:textId="77777777" w:rsidR="00AD1EF0" w:rsidRDefault="00000000">
      <w:pPr>
        <w:pStyle w:val="CaptionedFigure"/>
      </w:pPr>
      <w:r>
        <w:rPr>
          <w:noProof/>
        </w:rPr>
        <w:lastRenderedPageBreak/>
        <w:drawing>
          <wp:inline distT="0" distB="0" distL="0" distR="0" wp14:anchorId="55844EC8" wp14:editId="4FCF2340">
            <wp:extent cx="4620126" cy="3696101"/>
            <wp:effectExtent l="0" t="0" r="0" b="0"/>
            <wp:docPr id="571" name="Picture" descr="Connaissance de l’Aire protégée et demande de protection (% de Oui)"/>
            <wp:cNvGraphicFramePr/>
            <a:graphic xmlns:a="http://schemas.openxmlformats.org/drawingml/2006/main">
              <a:graphicData uri="http://schemas.openxmlformats.org/drawingml/2006/picture">
                <pic:pic xmlns:pic="http://schemas.openxmlformats.org/drawingml/2006/picture">
                  <pic:nvPicPr>
                    <pic:cNvPr id="572" name="Picture" descr="07_rapport_environnement_files/figure-docx/fig_connaissance_ap-1.png"/>
                    <pic:cNvPicPr>
                      <a:picLocks noChangeAspect="1" noChangeArrowheads="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14:paraId="73472A97" w14:textId="77777777" w:rsidR="00AD1EF0" w:rsidRDefault="00000000">
      <w:pPr>
        <w:pStyle w:val="ImageCaption"/>
      </w:pPr>
      <w:r>
        <w:t>Connaissance de l’Aire protégée et demande de protection (% de Oui)</w:t>
      </w:r>
    </w:p>
    <w:p w14:paraId="0C39C730" w14:textId="77777777" w:rsidR="00AD1EF0" w:rsidRDefault="00000000">
      <w:pPr>
        <w:pStyle w:val="Titre3"/>
      </w:pPr>
      <w:bookmarkStart w:id="325" w:name="impact-perçu-des-actions-de-lap"/>
      <w:bookmarkStart w:id="326" w:name="_Toc225274721"/>
      <w:bookmarkEnd w:id="322"/>
      <w:r>
        <w:t>7.4.2 Impact perçu des actions de l’AP</w:t>
      </w:r>
      <w:bookmarkEnd w:id="326"/>
    </w:p>
    <w:p w14:paraId="1F9B384F" w14:textId="77777777" w:rsidR="00AD1EF0" w:rsidRDefault="00000000">
      <w:pPr>
        <w:pStyle w:val="FirstParagraph"/>
      </w:pPr>
      <w:r>
        <w:t>Les ménages qui ont entendu parler de l’AP jugent l’impact de ses actions sur trois dimensions : économique, sociale et environnementale.</w:t>
      </w:r>
    </w:p>
    <w:tbl>
      <w:tblPr>
        <w:tblStyle w:val="Table"/>
        <w:tblW w:w="5000" w:type="pct"/>
        <w:tblLayout w:type="fixed"/>
        <w:tblLook w:val="0000" w:firstRow="0" w:lastRow="0" w:firstColumn="0" w:lastColumn="0" w:noHBand="0" w:noVBand="0"/>
      </w:tblPr>
      <w:tblGrid>
        <w:gridCol w:w="9406"/>
      </w:tblGrid>
      <w:tr w:rsidR="00AD1EF0" w14:paraId="18E511E2" w14:textId="77777777">
        <w:tc>
          <w:tcPr>
            <w:tcW w:w="7920" w:type="dxa"/>
          </w:tcPr>
          <w:p w14:paraId="20CBE733" w14:textId="77777777" w:rsidR="00AD1EF0" w:rsidRDefault="00000000">
            <w:pPr>
              <w:pStyle w:val="ImageCaption"/>
              <w:spacing w:before="200"/>
            </w:pPr>
            <w:bookmarkStart w:id="327" w:name="fig-jugement-ap"/>
            <w:r>
              <w:t>Figure 7.17: Jugement des actions de l’AP sur la situation économique, sociale et environnementale</w:t>
            </w:r>
          </w:p>
          <w:p w14:paraId="4971415B" w14:textId="77777777" w:rsidR="00AD1EF0" w:rsidRDefault="00000000">
            <w:pPr>
              <w:pStyle w:val="Compact"/>
              <w:jc w:val="center"/>
            </w:pPr>
            <w:r>
              <w:rPr>
                <w:noProof/>
              </w:rPr>
              <w:lastRenderedPageBreak/>
              <w:drawing>
                <wp:inline distT="0" distB="0" distL="0" distR="0" wp14:anchorId="58882ADC" wp14:editId="7AE1273D">
                  <wp:extent cx="5969000" cy="2984500"/>
                  <wp:effectExtent l="0" t="0" r="0" b="0"/>
                  <wp:docPr id="575" name="Picture"/>
                  <wp:cNvGraphicFramePr/>
                  <a:graphic xmlns:a="http://schemas.openxmlformats.org/drawingml/2006/main">
                    <a:graphicData uri="http://schemas.openxmlformats.org/drawingml/2006/picture">
                      <pic:pic xmlns:pic="http://schemas.openxmlformats.org/drawingml/2006/picture">
                        <pic:nvPicPr>
                          <pic:cNvPr id="576" name="Picture" descr="07_rapport_environnement_files/figure-docx/fig-jugement-ap-1.png"/>
                          <pic:cNvPicPr>
                            <a:picLocks noChangeAspect="1" noChangeArrowheads="1"/>
                          </pic:cNvPicPr>
                        </pic:nvPicPr>
                        <pic:blipFill>
                          <a:blip r:embed="rId110"/>
                          <a:stretch>
                            <a:fillRect/>
                          </a:stretch>
                        </pic:blipFill>
                        <pic:spPr bwMode="auto">
                          <a:xfrm>
                            <a:off x="0" y="0"/>
                            <a:ext cx="5969000" cy="2984500"/>
                          </a:xfrm>
                          <a:prstGeom prst="rect">
                            <a:avLst/>
                          </a:prstGeom>
                          <a:noFill/>
                          <a:ln w="9525">
                            <a:noFill/>
                            <a:headEnd/>
                            <a:tailEnd/>
                          </a:ln>
                        </pic:spPr>
                      </pic:pic>
                    </a:graphicData>
                  </a:graphic>
                </wp:inline>
              </w:drawing>
            </w:r>
          </w:p>
        </w:tc>
        <w:bookmarkEnd w:id="327"/>
      </w:tr>
    </w:tbl>
    <w:p w14:paraId="26EBCC11" w14:textId="77777777" w:rsidR="00AD1EF0" w:rsidRDefault="00000000">
      <w:pPr>
        <w:pStyle w:val="Titre3"/>
      </w:pPr>
      <w:bookmarkStart w:id="328" w:name="gestionnaire-souhaité"/>
      <w:bookmarkStart w:id="329" w:name="_Toc225274722"/>
      <w:bookmarkEnd w:id="325"/>
      <w:r>
        <w:lastRenderedPageBreak/>
        <w:t>7.4.3 Gestionnaire souhaité</w:t>
      </w:r>
      <w:bookmarkEnd w:id="329"/>
    </w:p>
    <w:p w14:paraId="3F006E29" w14:textId="77777777" w:rsidR="00AD1EF0" w:rsidRDefault="00000000">
      <w:pPr>
        <w:pStyle w:val="FirstParagraph"/>
      </w:pPr>
      <w:r>
        <w:t>Parmi les ménages favorables à la protection, la question du gestionnaire idéal révèle les préférences des communautés en matière de gouvernance environnementale : gestion communautaire, étatique ou partenariale.</w:t>
      </w:r>
    </w:p>
    <w:tbl>
      <w:tblPr>
        <w:tblStyle w:val="Table"/>
        <w:tblW w:w="5000" w:type="pct"/>
        <w:tblLayout w:type="fixed"/>
        <w:tblLook w:val="0000" w:firstRow="0" w:lastRow="0" w:firstColumn="0" w:lastColumn="0" w:noHBand="0" w:noVBand="0"/>
      </w:tblPr>
      <w:tblGrid>
        <w:gridCol w:w="9406"/>
      </w:tblGrid>
      <w:tr w:rsidR="00AD1EF0" w14:paraId="660FDFF1" w14:textId="77777777">
        <w:tc>
          <w:tcPr>
            <w:tcW w:w="7920" w:type="dxa"/>
          </w:tcPr>
          <w:p w14:paraId="0E8EE766" w14:textId="77777777" w:rsidR="00AD1EF0" w:rsidRDefault="00000000">
            <w:pPr>
              <w:pStyle w:val="ImageCaption"/>
              <w:spacing w:before="200"/>
            </w:pPr>
            <w:bookmarkStart w:id="330" w:name="fig-gestionnaire"/>
            <w:r>
              <w:t>Figure 7.18: Qui devrait gérer l’AP ? (parmi ceux favorables à la protection)</w:t>
            </w:r>
          </w:p>
          <w:p w14:paraId="1B4FF8FE" w14:textId="77777777" w:rsidR="00AD1EF0" w:rsidRDefault="00000000">
            <w:pPr>
              <w:pStyle w:val="Compact"/>
              <w:jc w:val="center"/>
            </w:pPr>
            <w:r>
              <w:rPr>
                <w:noProof/>
              </w:rPr>
              <w:lastRenderedPageBreak/>
              <w:drawing>
                <wp:inline distT="0" distB="0" distL="0" distR="0" wp14:anchorId="2AAB4FE3" wp14:editId="092493B5">
                  <wp:extent cx="5969000" cy="6632222"/>
                  <wp:effectExtent l="0" t="0" r="0" b="0"/>
                  <wp:docPr id="580" name="Picture"/>
                  <wp:cNvGraphicFramePr/>
                  <a:graphic xmlns:a="http://schemas.openxmlformats.org/drawingml/2006/main">
                    <a:graphicData uri="http://schemas.openxmlformats.org/drawingml/2006/picture">
                      <pic:pic xmlns:pic="http://schemas.openxmlformats.org/drawingml/2006/picture">
                        <pic:nvPicPr>
                          <pic:cNvPr id="581" name="Picture" descr="07_rapport_environnement_files/figure-docx/fig-gestionnaire-1.png"/>
                          <pic:cNvPicPr>
                            <a:picLocks noChangeAspect="1" noChangeArrowheads="1"/>
                          </pic:cNvPicPr>
                        </pic:nvPicPr>
                        <pic:blipFill>
                          <a:blip r:embed="rId111"/>
                          <a:stretch>
                            <a:fillRect/>
                          </a:stretch>
                        </pic:blipFill>
                        <pic:spPr bwMode="auto">
                          <a:xfrm>
                            <a:off x="0" y="0"/>
                            <a:ext cx="5969000" cy="6632222"/>
                          </a:xfrm>
                          <a:prstGeom prst="rect">
                            <a:avLst/>
                          </a:prstGeom>
                          <a:noFill/>
                          <a:ln w="9525">
                            <a:noFill/>
                            <a:headEnd/>
                            <a:tailEnd/>
                          </a:ln>
                        </pic:spPr>
                      </pic:pic>
                    </a:graphicData>
                  </a:graphic>
                </wp:inline>
              </w:drawing>
            </w:r>
          </w:p>
        </w:tc>
        <w:bookmarkEnd w:id="330"/>
      </w:tr>
    </w:tbl>
    <w:p w14:paraId="0A0F1F2F" w14:textId="77777777" w:rsidR="00AD1EF0" w:rsidRDefault="00000000">
      <w:pPr>
        <w:pStyle w:val="Titre3"/>
      </w:pPr>
      <w:bookmarkStart w:id="331" w:name="mesures-de-protection-souhaitées"/>
      <w:bookmarkStart w:id="332" w:name="_Toc225274723"/>
      <w:bookmarkEnd w:id="328"/>
      <w:r>
        <w:lastRenderedPageBreak/>
        <w:t>7.4.4 Mesures de protection souhaitées</w:t>
      </w:r>
      <w:bookmarkEnd w:id="332"/>
    </w:p>
    <w:p w14:paraId="012C0081" w14:textId="77777777" w:rsidR="00AD1EF0" w:rsidRDefault="00000000">
      <w:pPr>
        <w:pStyle w:val="FirstParagraph"/>
      </w:pPr>
      <w:r>
        <w:t>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w="5000" w:type="pct"/>
        <w:tblLayout w:type="fixed"/>
        <w:tblLook w:val="0000" w:firstRow="0" w:lastRow="0" w:firstColumn="0" w:lastColumn="0" w:noHBand="0" w:noVBand="0"/>
      </w:tblPr>
      <w:tblGrid>
        <w:gridCol w:w="9406"/>
      </w:tblGrid>
      <w:tr w:rsidR="00AD1EF0" w14:paraId="724A1404" w14:textId="77777777">
        <w:tc>
          <w:tcPr>
            <w:tcW w:w="7920" w:type="dxa"/>
          </w:tcPr>
          <w:p w14:paraId="101C11B5" w14:textId="77777777" w:rsidR="00AD1EF0" w:rsidRDefault="00000000">
            <w:pPr>
              <w:pStyle w:val="ImageCaption"/>
              <w:spacing w:before="200"/>
            </w:pPr>
            <w:bookmarkStart w:id="333" w:name="fig-mesures-protection"/>
            <w:r>
              <w:t>Figure 7.19: Mesures souhaitées pour protéger l’AP (% de Oui, parmi ceux favorables)</w:t>
            </w:r>
          </w:p>
          <w:p w14:paraId="1FE0131D" w14:textId="77777777" w:rsidR="00AD1EF0" w:rsidRDefault="00000000">
            <w:pPr>
              <w:pStyle w:val="Compact"/>
              <w:jc w:val="center"/>
            </w:pPr>
            <w:r>
              <w:rPr>
                <w:noProof/>
              </w:rPr>
              <w:lastRenderedPageBreak/>
              <w:drawing>
                <wp:inline distT="0" distB="0" distL="0" distR="0" wp14:anchorId="5B432ADE" wp14:editId="3AD0759E">
                  <wp:extent cx="5969000" cy="5969000"/>
                  <wp:effectExtent l="0" t="0" r="0" b="0"/>
                  <wp:docPr id="585" name="Picture"/>
                  <wp:cNvGraphicFramePr/>
                  <a:graphic xmlns:a="http://schemas.openxmlformats.org/drawingml/2006/main">
                    <a:graphicData uri="http://schemas.openxmlformats.org/drawingml/2006/picture">
                      <pic:pic xmlns:pic="http://schemas.openxmlformats.org/drawingml/2006/picture">
                        <pic:nvPicPr>
                          <pic:cNvPr id="586" name="Picture" descr="07_rapport_environnement_files/figure-docx/fig-mesures-protection-1.png"/>
                          <pic:cNvPicPr>
                            <a:picLocks noChangeAspect="1" noChangeArrowheads="1"/>
                          </pic:cNvPicPr>
                        </pic:nvPicPr>
                        <pic:blipFill>
                          <a:blip r:embed="rId112"/>
                          <a:stretch>
                            <a:fillRect/>
                          </a:stretch>
                        </pic:blipFill>
                        <pic:spPr bwMode="auto">
                          <a:xfrm>
                            <a:off x="0" y="0"/>
                            <a:ext cx="5969000" cy="5969000"/>
                          </a:xfrm>
                          <a:prstGeom prst="rect">
                            <a:avLst/>
                          </a:prstGeom>
                          <a:noFill/>
                          <a:ln w="9525">
                            <a:noFill/>
                            <a:headEnd/>
                            <a:tailEnd/>
                          </a:ln>
                        </pic:spPr>
                      </pic:pic>
                    </a:graphicData>
                  </a:graphic>
                </wp:inline>
              </w:drawing>
            </w:r>
          </w:p>
        </w:tc>
        <w:bookmarkEnd w:id="333"/>
      </w:tr>
    </w:tbl>
    <w:p w14:paraId="1EEEC2CC" w14:textId="77777777" w:rsidR="00AD1EF0" w:rsidRDefault="00000000">
      <w:pPr>
        <w:pStyle w:val="Titre3"/>
      </w:pPr>
      <w:bookmarkStart w:id="334" w:name="Xb8ae756bccb17fd6df4bc4692a06ffe8634129b"/>
      <w:bookmarkStart w:id="335" w:name="_Toc225274724"/>
      <w:bookmarkEnd w:id="331"/>
      <w:r>
        <w:lastRenderedPageBreak/>
        <w:t>7.4.5 Pauvreté vs. environnement : quelle priorité ?</w:t>
      </w:r>
      <w:bookmarkEnd w:id="335"/>
    </w:p>
    <w:p w14:paraId="48B3C62E" w14:textId="77777777" w:rsidR="00AD1EF0" w:rsidRDefault="00000000">
      <w:pPr>
        <w:pStyle w:val="FirstParagraph"/>
      </w:pPr>
      <w:r>
        <w:t>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w="5000" w:type="pct"/>
        <w:tblLayout w:type="fixed"/>
        <w:tblLook w:val="0000" w:firstRow="0" w:lastRow="0" w:firstColumn="0" w:lastColumn="0" w:noHBand="0" w:noVBand="0"/>
      </w:tblPr>
      <w:tblGrid>
        <w:gridCol w:w="9406"/>
      </w:tblGrid>
      <w:tr w:rsidR="00AD1EF0" w14:paraId="423ABB60" w14:textId="77777777">
        <w:tc>
          <w:tcPr>
            <w:tcW w:w="7920" w:type="dxa"/>
          </w:tcPr>
          <w:p w14:paraId="33C6A3C9" w14:textId="77777777" w:rsidR="00AD1EF0" w:rsidRDefault="00000000">
            <w:pPr>
              <w:pStyle w:val="ImageCaption"/>
              <w:spacing w:before="200"/>
            </w:pPr>
            <w:bookmarkStart w:id="336" w:name="fig-priorite"/>
            <w:r>
              <w:t>Figure 7.20: Pauvreté vs. protection de l’environnement : quelle priorité ? (par observatoire)</w:t>
            </w:r>
          </w:p>
          <w:p w14:paraId="66861E06" w14:textId="77777777" w:rsidR="00AD1EF0" w:rsidRDefault="00000000">
            <w:pPr>
              <w:pStyle w:val="Compact"/>
              <w:jc w:val="center"/>
            </w:pPr>
            <w:r>
              <w:rPr>
                <w:noProof/>
              </w:rPr>
              <w:lastRenderedPageBreak/>
              <w:drawing>
                <wp:inline distT="0" distB="0" distL="0" distR="0" wp14:anchorId="6A3D089C" wp14:editId="42803D2F">
                  <wp:extent cx="5969000" cy="5490236"/>
                  <wp:effectExtent l="0" t="0" r="0" b="0"/>
                  <wp:docPr id="590" name="Picture"/>
                  <wp:cNvGraphicFramePr/>
                  <a:graphic xmlns:a="http://schemas.openxmlformats.org/drawingml/2006/main">
                    <a:graphicData uri="http://schemas.openxmlformats.org/drawingml/2006/picture">
                      <pic:pic xmlns:pic="http://schemas.openxmlformats.org/drawingml/2006/picture">
                        <pic:nvPicPr>
                          <pic:cNvPr id="591" name="Picture" descr="07_rapport_environnement_files/figure-docx/fig-priorite-1.png"/>
                          <pic:cNvPicPr>
                            <a:picLocks noChangeAspect="1" noChangeArrowheads="1"/>
                          </pic:cNvPicPr>
                        </pic:nvPicPr>
                        <pic:blipFill>
                          <a:blip r:embed="rId113"/>
                          <a:stretch>
                            <a:fillRect/>
                          </a:stretch>
                        </pic:blipFill>
                        <pic:spPr bwMode="auto">
                          <a:xfrm>
                            <a:off x="0" y="0"/>
                            <a:ext cx="5969000" cy="5490236"/>
                          </a:xfrm>
                          <a:prstGeom prst="rect">
                            <a:avLst/>
                          </a:prstGeom>
                          <a:noFill/>
                          <a:ln w="9525">
                            <a:noFill/>
                            <a:headEnd/>
                            <a:tailEnd/>
                          </a:ln>
                        </pic:spPr>
                      </pic:pic>
                    </a:graphicData>
                  </a:graphic>
                </wp:inline>
              </w:drawing>
            </w:r>
          </w:p>
        </w:tc>
        <w:bookmarkEnd w:id="336"/>
      </w:tr>
    </w:tbl>
    <w:p w14:paraId="62331AA1" w14:textId="77777777" w:rsidR="00AD1EF0" w:rsidRDefault="00000000">
      <w:pPr>
        <w:pStyle w:val="Titre3"/>
      </w:pPr>
      <w:bookmarkStart w:id="337" w:name="connaissance-des-actions-de-protection"/>
      <w:bookmarkStart w:id="338" w:name="_Toc225274725"/>
      <w:bookmarkEnd w:id="334"/>
      <w:r>
        <w:lastRenderedPageBreak/>
        <w:t>7.4.6 Connaissance des actions de protection</w:t>
      </w:r>
      <w:bookmarkEnd w:id="338"/>
    </w:p>
    <w:p w14:paraId="5D917AA3" w14:textId="77777777" w:rsidR="00AD1EF0" w:rsidRDefault="00000000">
      <w:pPr>
        <w:pStyle w:val="FirstParagraph"/>
      </w:pPr>
      <w:r>
        <w:t xml:space="preserve">La </w:t>
      </w:r>
      <w:hyperlink w:anchor="fig-actions-ap">
        <w:r>
          <w:rPr>
            <w:rStyle w:val="Lienhypertexte"/>
          </w:rPr>
          <w:t>Figure 7.21</w:t>
        </w:r>
      </w:hyperlink>
      <w:r>
        <w:t xml:space="preserve"> présente le degré d’information, de consultation et de bénéfice des ménages vis-à-vis des différents types d’actions menées autour de l’AP.</w:t>
      </w:r>
    </w:p>
    <w:tbl>
      <w:tblPr>
        <w:tblStyle w:val="Table"/>
        <w:tblW w:w="5000" w:type="pct"/>
        <w:tblLayout w:type="fixed"/>
        <w:tblLook w:val="0000" w:firstRow="0" w:lastRow="0" w:firstColumn="0" w:lastColumn="0" w:noHBand="0" w:noVBand="0"/>
      </w:tblPr>
      <w:tblGrid>
        <w:gridCol w:w="9406"/>
      </w:tblGrid>
      <w:tr w:rsidR="00AD1EF0" w14:paraId="75D1CFF7" w14:textId="77777777">
        <w:tc>
          <w:tcPr>
            <w:tcW w:w="7920" w:type="dxa"/>
          </w:tcPr>
          <w:p w14:paraId="311AAB7D" w14:textId="77777777" w:rsidR="00AD1EF0" w:rsidRDefault="00000000">
            <w:pPr>
              <w:pStyle w:val="ImageCaption"/>
              <w:spacing w:before="200"/>
            </w:pPr>
            <w:bookmarkStart w:id="339" w:name="fig-actions-ap"/>
            <w:r>
              <w:t>Figure 7.21: Information, consultation et bénéfice des actions de l’AP (% de Oui), par observatoire</w:t>
            </w:r>
          </w:p>
          <w:p w14:paraId="67319FF1" w14:textId="77777777" w:rsidR="00AD1EF0" w:rsidRDefault="00000000">
            <w:pPr>
              <w:pStyle w:val="Compact"/>
              <w:jc w:val="center"/>
            </w:pPr>
            <w:r>
              <w:rPr>
                <w:noProof/>
              </w:rPr>
              <w:lastRenderedPageBreak/>
              <w:drawing>
                <wp:inline distT="0" distB="0" distL="0" distR="0" wp14:anchorId="4CB81F39" wp14:editId="4E929DCE">
                  <wp:extent cx="5969000" cy="4178300"/>
                  <wp:effectExtent l="0" t="0" r="0" b="0"/>
                  <wp:docPr id="595" name="Picture"/>
                  <wp:cNvGraphicFramePr/>
                  <a:graphic xmlns:a="http://schemas.openxmlformats.org/drawingml/2006/main">
                    <a:graphicData uri="http://schemas.openxmlformats.org/drawingml/2006/picture">
                      <pic:pic xmlns:pic="http://schemas.openxmlformats.org/drawingml/2006/picture">
                        <pic:nvPicPr>
                          <pic:cNvPr id="596" name="Picture" descr="07_rapport_environnement_files/figure-docx/fig-actions-ap-1.png"/>
                          <pic:cNvPicPr>
                            <a:picLocks noChangeAspect="1" noChangeArrowheads="1"/>
                          </pic:cNvPicPr>
                        </pic:nvPicPr>
                        <pic:blipFill>
                          <a:blip r:embed="rId114"/>
                          <a:stretch>
                            <a:fillRect/>
                          </a:stretch>
                        </pic:blipFill>
                        <pic:spPr bwMode="auto">
                          <a:xfrm>
                            <a:off x="0" y="0"/>
                            <a:ext cx="5969000" cy="4178300"/>
                          </a:xfrm>
                          <a:prstGeom prst="rect">
                            <a:avLst/>
                          </a:prstGeom>
                          <a:noFill/>
                          <a:ln w="9525">
                            <a:noFill/>
                            <a:headEnd/>
                            <a:tailEnd/>
                          </a:ln>
                        </pic:spPr>
                      </pic:pic>
                    </a:graphicData>
                  </a:graphic>
                </wp:inline>
              </w:drawing>
            </w:r>
          </w:p>
        </w:tc>
        <w:bookmarkEnd w:id="339"/>
      </w:tr>
    </w:tbl>
    <w:p w14:paraId="0D243AC2" w14:textId="77777777" w:rsidR="00AD1EF0" w:rsidRDefault="00000000">
      <w:pPr>
        <w:pStyle w:val="Titre1"/>
      </w:pPr>
      <w:bookmarkStart w:id="340" w:name="cataclysmes-et-catastrophes"/>
      <w:bookmarkStart w:id="341" w:name="_Toc225274726"/>
      <w:bookmarkEnd w:id="263"/>
      <w:bookmarkEnd w:id="320"/>
      <w:bookmarkEnd w:id="337"/>
      <w:r>
        <w:lastRenderedPageBreak/>
        <w:t>8. Cataclysmes et catastrophes</w:t>
      </w:r>
      <w:bookmarkEnd w:id="341"/>
    </w:p>
    <w:p w14:paraId="41EEDA0D" w14:textId="77777777" w:rsidR="00AD1EF0" w:rsidRDefault="00000000">
      <w:pPr>
        <w:pStyle w:val="FirstParagraph"/>
      </w:pPr>
      <w:r>
        <w:t>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14:paraId="032FF9B2" w14:textId="77777777" w:rsidR="00AD1EF0" w:rsidRDefault="00000000">
      <w:pPr>
        <w:pStyle w:val="Corpsdetexte"/>
      </w:pPr>
      <w:r>
        <w:t>Deux fichiers de données sont mobilisés :</w:t>
      </w:r>
    </w:p>
    <w:p w14:paraId="628AD464" w14:textId="77777777" w:rsidR="00AD1EF0" w:rsidRDefault="00000000">
      <w:pPr>
        <w:pStyle w:val="Compact"/>
        <w:numPr>
          <w:ilvl w:val="0"/>
          <w:numId w:val="31"/>
        </w:numPr>
      </w:pPr>
      <w:r>
        <w:rPr>
          <w:rStyle w:val="VerbatimChar"/>
          <w:b/>
          <w:bCs/>
        </w:rPr>
        <w:t>res_cc</w:t>
      </w:r>
      <w:r>
        <w:t xml:space="preserve"> : un enregistrement par ménage et par type de catastrophe, avec les dégâts sur le logement, l’élevage et les personnes ;</w:t>
      </w:r>
    </w:p>
    <w:p w14:paraId="0302D90D" w14:textId="77777777" w:rsidR="00AD1EF0" w:rsidRDefault="00000000">
      <w:pPr>
        <w:pStyle w:val="Compact"/>
        <w:numPr>
          <w:ilvl w:val="0"/>
          <w:numId w:val="31"/>
        </w:numPr>
      </w:pPr>
      <w:r>
        <w:rPr>
          <w:rStyle w:val="VerbatimChar"/>
          <w:b/>
          <w:bCs/>
        </w:rPr>
        <w:t>res_cca</w:t>
      </w:r>
      <w:r>
        <w:t xml:space="preserve"> : les dégâts agricoles détaillés par culture et par type d’aléa (champs et stocks).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788ADB92" w14:textId="77777777" w:rsidTr="00AD1EF0">
        <w:trPr>
          <w:cantSplit/>
        </w:trPr>
        <w:tc>
          <w:tcPr>
            <w:tcW w:w="0" w:type="auto"/>
            <w:shd w:val="clear" w:color="auto" w:fill="FCEFDC"/>
            <w:tcMar>
              <w:top w:w="92" w:type="dxa"/>
              <w:bottom w:w="92" w:type="dxa"/>
            </w:tcMar>
          </w:tcPr>
          <w:p w14:paraId="1F4D6E3D" w14:textId="77777777" w:rsidR="00AD1EF0" w:rsidRDefault="00000000">
            <w:pPr>
              <w:pStyle w:val="FirstParagraph"/>
              <w:spacing w:before="0"/>
              <w:textAlignment w:val="center"/>
            </w:pPr>
            <w:r>
              <w:rPr>
                <w:noProof/>
              </w:rPr>
              <w:drawing>
                <wp:inline distT="0" distB="0" distL="0" distR="0" wp14:anchorId="69BCC857" wp14:editId="0A5EB003">
                  <wp:extent cx="152400" cy="152400"/>
                  <wp:effectExtent l="0" t="0" r="0" b="0"/>
                  <wp:docPr id="601" name="Picture"/>
                  <wp:cNvGraphicFramePr/>
                  <a:graphic xmlns:a="http://schemas.openxmlformats.org/drawingml/2006/main">
                    <a:graphicData uri="http://schemas.openxmlformats.org/drawingml/2006/picture">
                      <pic:pic xmlns:pic="http://schemas.openxmlformats.org/drawingml/2006/picture">
                        <pic:nvPicPr>
                          <pic:cNvPr id="602"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66C9B9CE" w14:textId="77777777" w:rsidTr="00AD1EF0">
        <w:trPr>
          <w:cantSplit/>
        </w:trPr>
        <w:tc>
          <w:tcPr>
            <w:tcW w:w="0" w:type="auto"/>
            <w:tcMar>
              <w:top w:w="108" w:type="dxa"/>
              <w:bottom w:w="108" w:type="dxa"/>
            </w:tcMar>
          </w:tcPr>
          <w:p w14:paraId="021676D7" w14:textId="77777777" w:rsidR="00AD1EF0" w:rsidRDefault="00000000">
            <w:pPr>
              <w:pStyle w:val="Corpsdetexte"/>
              <w:spacing w:before="16" w:after="16"/>
            </w:pPr>
            <w:r>
              <w:t>Les résultats présentés ci-dessous sont provisoires, et sont susceptibles de faire l’objet de corrections.</w:t>
            </w:r>
          </w:p>
          <w:p w14:paraId="32D9C0E4" w14:textId="77777777" w:rsidR="00AD1EF0" w:rsidRDefault="00AD1EF0"/>
        </w:tc>
      </w:tr>
    </w:tbl>
    <w:p w14:paraId="63E9EF8C" w14:textId="77777777" w:rsidR="00AD1EF0" w:rsidRDefault="00000000">
      <w:pPr>
        <w:pStyle w:val="Titre2"/>
      </w:pPr>
      <w:bookmarkStart w:id="342" w:name="prévalence-des-cataclysmes"/>
      <w:bookmarkStart w:id="343" w:name="_Toc225274727"/>
      <w:r>
        <w:t>8.1 Prévalence des cataclysmes</w:t>
      </w:r>
      <w:bookmarkEnd w:id="343"/>
    </w:p>
    <w:p w14:paraId="2097B44A" w14:textId="77777777" w:rsidR="00AD1EF0" w:rsidRDefault="00000000">
      <w:pPr>
        <w:pStyle w:val="FirstParagraph"/>
      </w:pPr>
      <w:r>
        <w:t>L’exposition aux aléas climatiques et biologiques est très élevée dans les deux observatoires.</w:t>
      </w:r>
    </w:p>
    <w:p w14:paraId="76EC39F8" w14:textId="77777777" w:rsidR="00AD1EF0" w:rsidRDefault="00000000">
      <w:pPr>
        <w:pStyle w:val="Corpsdetexte"/>
      </w:pPr>
      <w:r>
        <w:t>A Marovoay, 71.1 % des ménages déclarent avoir été touchés par au moins un événement. Les ménages affectés subissent en moyenne 1.5 événements. Le cataclysme le plus fréquemment cité est « Sécheresse ».</w:t>
      </w:r>
    </w:p>
    <w:p w14:paraId="5F78DD0C" w14:textId="77777777" w:rsidR="00AD1EF0" w:rsidRDefault="00000000">
      <w:pPr>
        <w:pStyle w:val="Titre3"/>
      </w:pPr>
      <w:bookmarkStart w:id="344" w:name="taux-dexposition-global"/>
      <w:bookmarkStart w:id="345" w:name="_Toc225274728"/>
      <w:r>
        <w:t>8.1.1 Taux d’exposition global</w:t>
      </w:r>
      <w:bookmarkEnd w:id="345"/>
    </w:p>
    <w:p w14:paraId="3AC4FC3D" w14:textId="77777777" w:rsidR="00AD1EF0" w:rsidRDefault="00000000">
      <w:pPr>
        <w:pStyle w:val="FirstParagraph"/>
      </w:pPr>
      <w:r>
        <w:t>Quelle part des ménages enquêtés ont été touchés par au moins une catastrophe au cours de la campagne ?</w:t>
      </w:r>
    </w:p>
    <w:p w14:paraId="320D72B3" w14:textId="77777777" w:rsidR="00AD1EF0" w:rsidRDefault="00000000">
      <w:pPr>
        <w:pStyle w:val="Corpsdetexte"/>
      </w:pPr>
      <w:r>
        <w:t>Le taux d’exposition aux cataclysmes est très élevé dans les deux observatoires.</w:t>
      </w:r>
    </w:p>
    <w:p w14:paraId="48F5FBE4" w14:textId="77777777" w:rsidR="00AD1EF0" w:rsidRDefault="00000000">
      <w:pPr>
        <w:pStyle w:val="Titre3"/>
      </w:pPr>
      <w:bookmarkStart w:id="346" w:name="prévalence-par-type-de-catastrophe"/>
      <w:bookmarkStart w:id="347" w:name="_Toc225274729"/>
      <w:bookmarkEnd w:id="344"/>
      <w:r>
        <w:t>8.1.2 Prévalence par type de catastrophe</w:t>
      </w:r>
      <w:bookmarkEnd w:id="347"/>
    </w:p>
    <w:p w14:paraId="1FCD42E1" w14:textId="77777777" w:rsidR="00AD1EF0" w:rsidRDefault="00000000">
      <w:pPr>
        <w:pStyle w:val="FirstParagraph"/>
      </w:pPr>
      <w:r>
        <w:t>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14:paraId="208B7E8B" w14:textId="77777777" w:rsidR="00AD1EF0" w:rsidRDefault="00000000">
      <w:pPr>
        <w:pStyle w:val="Corpsdetexte"/>
      </w:pPr>
      <w:r>
        <w:rPr>
          <w:noProof/>
        </w:rPr>
        <w:lastRenderedPageBreak/>
        <w:drawing>
          <wp:inline distT="0" distB="0" distL="0" distR="0" wp14:anchorId="6D9326F9" wp14:editId="414B0E07">
            <wp:extent cx="4620126" cy="9240252"/>
            <wp:effectExtent l="0" t="0" r="0" b="0"/>
            <wp:docPr id="605" name="Picture"/>
            <wp:cNvGraphicFramePr/>
            <a:graphic xmlns:a="http://schemas.openxmlformats.org/drawingml/2006/main">
              <a:graphicData uri="http://schemas.openxmlformats.org/drawingml/2006/picture">
                <pic:pic xmlns:pic="http://schemas.openxmlformats.org/drawingml/2006/picture">
                  <pic:nvPicPr>
                    <pic:cNvPr id="606" name="Picture" descr="08_cataclysme_catastrophe_files/figure-docx/g1_prevalence_type-1.png"/>
                    <pic:cNvPicPr>
                      <a:picLocks noChangeAspect="1" noChangeArrowheads="1"/>
                    </pic:cNvPicPr>
                  </pic:nvPicPr>
                  <pic:blipFill>
                    <a:blip r:embed="rId115"/>
                    <a:stretch>
                      <a:fillRect/>
                    </a:stretch>
                  </pic:blipFill>
                  <pic:spPr bwMode="auto">
                    <a:xfrm>
                      <a:off x="0" y="0"/>
                      <a:ext cx="4620126" cy="9240252"/>
                    </a:xfrm>
                    <a:prstGeom prst="rect">
                      <a:avLst/>
                    </a:prstGeom>
                    <a:noFill/>
                    <a:ln w="9525">
                      <a:noFill/>
                      <a:headEnd/>
                      <a:tailEnd/>
                    </a:ln>
                  </pic:spPr>
                </pic:pic>
              </a:graphicData>
            </a:graphic>
          </wp:inline>
        </w:drawing>
      </w:r>
    </w:p>
    <w:p w14:paraId="228254F1" w14:textId="77777777" w:rsidR="00AD1EF0" w:rsidRDefault="00000000">
      <w:pPr>
        <w:pStyle w:val="Titre3"/>
      </w:pPr>
      <w:bookmarkStart w:id="348" w:name="nombre-moyen-de-catastrophes-par-ménage"/>
      <w:bookmarkStart w:id="349" w:name="_Toc225274730"/>
      <w:bookmarkEnd w:id="346"/>
      <w:r>
        <w:lastRenderedPageBreak/>
        <w:t>8.1.3 Nombre moyen de catastrophes par ménage</w:t>
      </w:r>
      <w:bookmarkEnd w:id="349"/>
    </w:p>
    <w:p w14:paraId="7D016F19" w14:textId="77777777" w:rsidR="00AD1EF0" w:rsidRDefault="00000000">
      <w:pPr>
        <w:pStyle w:val="FirstParagraph"/>
      </w:pPr>
      <w:r>
        <w:t>Un ménage peut être touché par plusieurs types de catastrophes au cours de la même campagne. Le tableau suivant indique le nombre moyen de catastrophes subies.</w:t>
      </w:r>
    </w:p>
    <w:p w14:paraId="3B101236" w14:textId="77777777" w:rsidR="00AD1EF0" w:rsidRDefault="00000000">
      <w:pPr>
        <w:pStyle w:val="Titre2"/>
      </w:pPr>
      <w:bookmarkStart w:id="350" w:name="sévérité-des-dégâts"/>
      <w:bookmarkStart w:id="351" w:name="_Toc225274731"/>
      <w:bookmarkEnd w:id="342"/>
      <w:bookmarkEnd w:id="348"/>
      <w:r>
        <w:t>8.2 Sévérité des dégâts</w:t>
      </w:r>
      <w:bookmarkEnd w:id="351"/>
    </w:p>
    <w:p w14:paraId="72976C78" w14:textId="77777777" w:rsidR="00AD1EF0" w:rsidRDefault="00000000">
      <w:pPr>
        <w:pStyle w:val="FirstParagraph"/>
      </w:pPr>
      <w:r>
        <w:t>Au-delà de la simple survenance, il est essentiel d’évaluer l’ampleur des dégâts causés. Trois domaines sont documentés : le logement, l’élevage et les conséquences sur les personnes du ménage.</w:t>
      </w:r>
    </w:p>
    <w:p w14:paraId="3629230B" w14:textId="77777777" w:rsidR="00AD1EF0" w:rsidRDefault="00000000">
      <w:pPr>
        <w:pStyle w:val="Corpsdetexte"/>
      </w:pPr>
      <w:r>
        <w:t>Les niveaux de dégâts sont codés ainsi :</w:t>
      </w:r>
    </w:p>
    <w:p w14:paraId="633222C1" w14:textId="77777777" w:rsidR="00AD1EF0" w:rsidRDefault="00000000">
      <w:pPr>
        <w:pStyle w:val="Compact"/>
        <w:numPr>
          <w:ilvl w:val="0"/>
          <w:numId w:val="32"/>
        </w:numPr>
      </w:pPr>
      <w:r>
        <w:rPr>
          <w:b/>
          <w:bCs/>
        </w:rPr>
        <w:t>Logement et élevage</w:t>
      </w:r>
      <w:r>
        <w:t xml:space="preserve"> : 1 = Rien, 2 = Un peu, 3 = Beaucoup (plus de la moitié), 4 = Destruction totale</w:t>
      </w:r>
    </w:p>
    <w:p w14:paraId="156C2414" w14:textId="77777777" w:rsidR="00AD1EF0" w:rsidRDefault="00000000">
      <w:pPr>
        <w:pStyle w:val="Compact"/>
        <w:numPr>
          <w:ilvl w:val="0"/>
          <w:numId w:val="32"/>
        </w:numPr>
      </w:pPr>
      <w:r>
        <w:rPr>
          <w:b/>
          <w:bCs/>
        </w:rPr>
        <w:t>Personnes</w:t>
      </w:r>
      <w:r>
        <w:t xml:space="preserve"> : 1 = Aucun, 2 = Blessure/Maladie, 3 = Décès/Porté disparu, 4 = Manque de vivres</w:t>
      </w:r>
    </w:p>
    <w:p w14:paraId="70B0BE32" w14:textId="77777777" w:rsidR="00AD1EF0" w:rsidRDefault="00000000">
      <w:pPr>
        <w:pStyle w:val="Titre3"/>
      </w:pPr>
      <w:bookmarkStart w:id="352" w:name="dégâts-sur-le-logement"/>
      <w:bookmarkStart w:id="353" w:name="_Toc225274732"/>
      <w:r>
        <w:t>8.2.1 Dégâts sur le logement</w:t>
      </w:r>
      <w:bookmarkEnd w:id="353"/>
    </w:p>
    <w:p w14:paraId="477D8770" w14:textId="77777777" w:rsidR="00AD1EF0" w:rsidRDefault="00000000">
      <w:pPr>
        <w:pStyle w:val="FirstParagraph"/>
      </w:pPr>
      <w:r>
        <w:t>Les dégâts sur le logement sont évalués selon quatre niveaux de gravité, du plus bénin (« Rien ») à la destruction totale. Le croisement avec le type de catastrophe permet d’identifier les aléas les plus destructeurs pour l’habitat.</w:t>
      </w:r>
    </w:p>
    <w:p w14:paraId="35C1B685" w14:textId="77777777" w:rsidR="00AD1EF0" w:rsidRDefault="00000000">
      <w:pPr>
        <w:pStyle w:val="CaptionedFigure"/>
      </w:pPr>
      <w:r>
        <w:rPr>
          <w:noProof/>
        </w:rPr>
        <w:drawing>
          <wp:inline distT="0" distB="0" distL="0" distR="0" wp14:anchorId="7765E7D9" wp14:editId="1B7C70B6">
            <wp:extent cx="4620126" cy="3696101"/>
            <wp:effectExtent l="0" t="0" r="0" b="0"/>
            <wp:docPr id="611" name="Picture" descr="Dégâts sur le logement par type de catastrophe"/>
            <wp:cNvGraphicFramePr/>
            <a:graphic xmlns:a="http://schemas.openxmlformats.org/drawingml/2006/main">
              <a:graphicData uri="http://schemas.openxmlformats.org/drawingml/2006/picture">
                <pic:pic xmlns:pic="http://schemas.openxmlformats.org/drawingml/2006/picture">
                  <pic:nvPicPr>
                    <pic:cNvPr id="612" name="Picture" descr="08_cataclysme_catastrophe_files/figure-docx/fig_degats_logement-1.png"/>
                    <pic:cNvPicPr>
                      <a:picLocks noChangeAspect="1" noChangeArrowheads="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14:paraId="6383D632" w14:textId="77777777" w:rsidR="00AD1EF0" w:rsidRDefault="00000000">
      <w:pPr>
        <w:pStyle w:val="ImageCaption"/>
      </w:pPr>
      <w:r>
        <w:t>Dégâts sur le logement par type de catastrophe</w:t>
      </w:r>
    </w:p>
    <w:p w14:paraId="53BD19C0" w14:textId="77777777" w:rsidR="00AD1EF0" w:rsidRDefault="00000000">
      <w:pPr>
        <w:pStyle w:val="Titre3"/>
      </w:pPr>
      <w:bookmarkStart w:id="354" w:name="dégâts-sur-lélevage"/>
      <w:bookmarkStart w:id="355" w:name="_Toc225274733"/>
      <w:bookmarkEnd w:id="352"/>
      <w:r>
        <w:lastRenderedPageBreak/>
        <w:t>8.2.2 Dégâts sur l’élevage</w:t>
      </w:r>
      <w:bookmarkEnd w:id="355"/>
    </w:p>
    <w:p w14:paraId="1891AF92" w14:textId="77777777" w:rsidR="00AD1EF0" w:rsidRDefault="00000000">
      <w:pPr>
        <w:pStyle w:val="FirstParagraph"/>
      </w:pPr>
      <w:r>
        <w:t>Les dégâts sur l’élevage sont particulièrement importants pour certains aléas : les maladies et la sécheresse peuvent entraîner des pertes significatives (catégorie « Beaucoup » ou « Destruction totale »).</w:t>
      </w:r>
    </w:p>
    <w:p w14:paraId="28093F32" w14:textId="77777777" w:rsidR="00AD1EF0" w:rsidRDefault="00000000">
      <w:pPr>
        <w:pStyle w:val="Titre3"/>
      </w:pPr>
      <w:bookmarkStart w:id="356" w:name="conséquences-sur-les-personnes"/>
      <w:bookmarkStart w:id="357" w:name="_Toc225274734"/>
      <w:bookmarkEnd w:id="354"/>
      <w:r>
        <w:lastRenderedPageBreak/>
        <w:t>8.2.3 Conséquences sur les personnes</w:t>
      </w:r>
      <w:bookmarkEnd w:id="357"/>
    </w:p>
    <w:p w14:paraId="05CA1BC3" w14:textId="77777777" w:rsidR="00AD1EF0" w:rsidRDefault="00000000">
      <w:pPr>
        <w:pStyle w:val="CaptionedFigure"/>
      </w:pPr>
      <w:r>
        <w:rPr>
          <w:noProof/>
        </w:rPr>
        <w:lastRenderedPageBreak/>
        <w:drawing>
          <wp:inline distT="0" distB="0" distL="0" distR="0" wp14:anchorId="0FFCB9C8" wp14:editId="6D6FE1F4">
            <wp:extent cx="4620126" cy="9240252"/>
            <wp:effectExtent l="0" t="0" r="0" b="0"/>
            <wp:docPr id="616" name="Picture" descr="Conséquences des cataclysmes sur les personnes"/>
            <wp:cNvGraphicFramePr/>
            <a:graphic xmlns:a="http://schemas.openxmlformats.org/drawingml/2006/main">
              <a:graphicData uri="http://schemas.openxmlformats.org/drawingml/2006/picture">
                <pic:pic xmlns:pic="http://schemas.openxmlformats.org/drawingml/2006/picture">
                  <pic:nvPicPr>
                    <pic:cNvPr id="617" name="Picture" descr="08_cataclysme_catastrophe_files/figure-docx/fig_degats_personnes-1.png"/>
                    <pic:cNvPicPr>
                      <a:picLocks noChangeAspect="1" noChangeArrowheads="1"/>
                    </pic:cNvPicPr>
                  </pic:nvPicPr>
                  <pic:blipFill>
                    <a:blip r:embed="rId117"/>
                    <a:stretch>
                      <a:fillRect/>
                    </a:stretch>
                  </pic:blipFill>
                  <pic:spPr bwMode="auto">
                    <a:xfrm>
                      <a:off x="0" y="0"/>
                      <a:ext cx="4620126" cy="9240252"/>
                    </a:xfrm>
                    <a:prstGeom prst="rect">
                      <a:avLst/>
                    </a:prstGeom>
                    <a:noFill/>
                    <a:ln w="9525">
                      <a:noFill/>
                      <a:headEnd/>
                      <a:tailEnd/>
                    </a:ln>
                  </pic:spPr>
                </pic:pic>
              </a:graphicData>
            </a:graphic>
          </wp:inline>
        </w:drawing>
      </w:r>
    </w:p>
    <w:p w14:paraId="3597BCF7" w14:textId="77777777" w:rsidR="00AD1EF0" w:rsidRDefault="00000000">
      <w:pPr>
        <w:pStyle w:val="ImageCaption"/>
      </w:pPr>
      <w:r>
        <w:lastRenderedPageBreak/>
        <w:t>Conséquences des cataclysmes sur les personnes</w:t>
      </w:r>
    </w:p>
    <w:p w14:paraId="19392141" w14:textId="77777777" w:rsidR="00AD1EF0" w:rsidRDefault="00000000">
      <w:pPr>
        <w:pStyle w:val="Corpsdetexte"/>
      </w:pPr>
      <w:r>
        <w:t>La conséquence la plus répandue est le manque de vivres, directement lié aux pertes agricoles. Les décès et disparitions, bien que rares, sont signalés pour certains cataclysmes (inondations, cyclones).</w:t>
      </w:r>
    </w:p>
    <w:p w14:paraId="3FBD8611" w14:textId="77777777" w:rsidR="00AD1EF0" w:rsidRDefault="00000000">
      <w:pPr>
        <w:pStyle w:val="Titre3"/>
      </w:pPr>
      <w:bookmarkStart w:id="358" w:name="X8a171b41bcc09a3f8d1a3f452aa03aa06659af0"/>
      <w:bookmarkStart w:id="359" w:name="_Toc225274735"/>
      <w:bookmarkEnd w:id="356"/>
      <w:r>
        <w:t>8.2.4 Profil de sévérité des principaux cataclysmes</w:t>
      </w:r>
      <w:bookmarkEnd w:id="359"/>
    </w:p>
    <w:p w14:paraId="64CD10A4" w14:textId="77777777" w:rsidR="00AD1EF0" w:rsidRDefault="00000000">
      <w:pPr>
        <w:pStyle w:val="FirstParagraph"/>
      </w:pPr>
      <w:r>
        <w:rPr>
          <w:noProof/>
        </w:rPr>
        <w:drawing>
          <wp:inline distT="0" distB="0" distL="0" distR="0" wp14:anchorId="783C4599" wp14:editId="3B46F771">
            <wp:extent cx="4620126" cy="3696101"/>
            <wp:effectExtent l="0" t="0" r="0" b="0"/>
            <wp:docPr id="620" name="Picture"/>
            <wp:cNvGraphicFramePr/>
            <a:graphic xmlns:a="http://schemas.openxmlformats.org/drawingml/2006/main">
              <a:graphicData uri="http://schemas.openxmlformats.org/drawingml/2006/picture">
                <pic:pic xmlns:pic="http://schemas.openxmlformats.org/drawingml/2006/picture">
                  <pic:nvPicPr>
                    <pic:cNvPr id="621" name="Picture" descr="08_cataclysme_catastrophe_files/figure-docx/g2_severite_profil-1.png"/>
                    <pic:cNvPicPr>
                      <a:picLocks noChangeAspect="1" noChangeArrowheads="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p w14:paraId="2A0454F2" w14:textId="77777777" w:rsidR="00AD1EF0" w:rsidRDefault="00000000">
      <w:pPr>
        <w:pStyle w:val="Corpsdetexte"/>
      </w:pPr>
      <w:r>
        <w:t>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14:paraId="033B9AF0" w14:textId="77777777" w:rsidR="00AD1EF0" w:rsidRDefault="00000000">
      <w:pPr>
        <w:pStyle w:val="Titre2"/>
      </w:pPr>
      <w:bookmarkStart w:id="360" w:name="saisonnalité-des-cataclysmes"/>
      <w:bookmarkStart w:id="361" w:name="_Toc225274736"/>
      <w:bookmarkEnd w:id="350"/>
      <w:bookmarkEnd w:id="358"/>
      <w:r>
        <w:t>8.3 Saisonnalité des cataclysmes</w:t>
      </w:r>
      <w:bookmarkEnd w:id="361"/>
    </w:p>
    <w:p w14:paraId="20B3A68E" w14:textId="77777777" w:rsidR="00AD1EF0" w:rsidRDefault="00000000">
      <w:pPr>
        <w:pStyle w:val="FirstParagraph"/>
      </w:pPr>
      <w:r>
        <w:t>Les événements peuvent survenir en période de soudure (lorsque les stocks sont déjà bas) ou hors soudure. La coïncidence avec la soudure aggrave considérablement l’impact sur la sécurité alimentaire.</w:t>
      </w:r>
    </w:p>
    <w:p w14:paraId="2709665D" w14:textId="77777777" w:rsidR="00AD1EF0" w:rsidRDefault="00000000">
      <w:pPr>
        <w:pStyle w:val="Corpsdetexte"/>
      </w:pPr>
      <w:r>
        <w:rPr>
          <w:noProof/>
        </w:rPr>
        <w:lastRenderedPageBreak/>
        <w:drawing>
          <wp:inline distT="0" distB="0" distL="0" distR="0" wp14:anchorId="2C8F8371" wp14:editId="18B25447">
            <wp:extent cx="4620126" cy="3696101"/>
            <wp:effectExtent l="0" t="0" r="0" b="0"/>
            <wp:docPr id="625" name="Picture"/>
            <wp:cNvGraphicFramePr/>
            <a:graphic xmlns:a="http://schemas.openxmlformats.org/drawingml/2006/main">
              <a:graphicData uri="http://schemas.openxmlformats.org/drawingml/2006/picture">
                <pic:pic xmlns:pic="http://schemas.openxmlformats.org/drawingml/2006/picture">
                  <pic:nvPicPr>
                    <pic:cNvPr id="626" name="Picture" descr="08_cataclysme_catastrophe_files/figure-docx/g3_saisonnalite-1.png"/>
                    <pic:cNvPicPr>
                      <a:picLocks noChangeAspect="1" noChangeArrowheads="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p w14:paraId="2EA8C0EC" w14:textId="77777777" w:rsidR="00AD1EF0" w:rsidRDefault="00000000">
      <w:pPr>
        <w:pStyle w:val="Corpsdetexte"/>
      </w:pPr>
      <w:r>
        <w:t>La majorité des cataclysmes surviennent pendant la période de soudure, ce qui amplifie leur impact sur la sécurité alimentaire des ménages. La sécheresse et les maladies, notamment, frappent souvent lorsque les stocks sont déjà au plus bas.</w:t>
      </w:r>
    </w:p>
    <w:p w14:paraId="1AFDEDFC" w14:textId="77777777" w:rsidR="00AD1EF0" w:rsidRDefault="00000000">
      <w:pPr>
        <w:pStyle w:val="Titre2"/>
      </w:pPr>
      <w:bookmarkStart w:id="362" w:name="dégâts-agricoles-par-culture"/>
      <w:bookmarkStart w:id="363" w:name="_Toc225274737"/>
      <w:bookmarkEnd w:id="360"/>
      <w:r>
        <w:t>8.4 Dégâts agricoles par culture</w:t>
      </w:r>
      <w:bookmarkEnd w:id="363"/>
    </w:p>
    <w:p w14:paraId="1A9FA4A1" w14:textId="77777777" w:rsidR="00AD1EF0" w:rsidRDefault="00000000">
      <w:pPr>
        <w:pStyle w:val="FirstParagraph"/>
      </w:pPr>
      <w:r>
        <w:t xml:space="preserve">Le fichier </w:t>
      </w:r>
      <w:r>
        <w:rPr>
          <w:rStyle w:val="VerbatimChar"/>
        </w:rPr>
        <w:t>res_cca</w:t>
      </w:r>
      <w:r>
        <w:t xml:space="preserve"> détaille les dégâts subis par chaque culture, en distinguant les pertes sur les champs (en cours de croissance) et sur les stocks (après récolte). Cette information est cruciale pour évaluer l’impact réel sur la production alimentaire.</w:t>
      </w:r>
    </w:p>
    <w:p w14:paraId="797B8449" w14:textId="77777777" w:rsidR="00AD1EF0" w:rsidRDefault="00000000">
      <w:pPr>
        <w:pStyle w:val="Titre3"/>
      </w:pPr>
      <w:bookmarkStart w:id="364" w:name="cultures-les-plus-touchées"/>
      <w:bookmarkStart w:id="365" w:name="_Toc225274738"/>
      <w:r>
        <w:lastRenderedPageBreak/>
        <w:t>8.4.1 Cultures les plus touchées</w:t>
      </w:r>
      <w:bookmarkEnd w:id="365"/>
    </w:p>
    <w:p w14:paraId="128ECF85" w14:textId="77777777" w:rsidR="00AD1EF0" w:rsidRDefault="00000000">
      <w:pPr>
        <w:pStyle w:val="CaptionedFigure"/>
      </w:pPr>
      <w:r>
        <w:rPr>
          <w:noProof/>
        </w:rPr>
        <w:drawing>
          <wp:inline distT="0" distB="0" distL="0" distR="0" wp14:anchorId="0C57F38D" wp14:editId="25270DD7">
            <wp:extent cx="4620126" cy="3696101"/>
            <wp:effectExtent l="0" t="0" r="0" b="0"/>
            <wp:docPr id="629" name="Picture" descr="Top 10 des cultures les plus touchées"/>
            <wp:cNvGraphicFramePr/>
            <a:graphic xmlns:a="http://schemas.openxmlformats.org/drawingml/2006/main">
              <a:graphicData uri="http://schemas.openxmlformats.org/drawingml/2006/picture">
                <pic:pic xmlns:pic="http://schemas.openxmlformats.org/drawingml/2006/picture">
                  <pic:nvPicPr>
                    <pic:cNvPr id="630" name="Picture" descr="08_cataclysme_catastrophe_files/figure-docx/fig_cultures_touchees-1.png"/>
                    <pic:cNvPicPr>
                      <a:picLocks noChangeAspect="1" noChangeArrowheads="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p w14:paraId="0BBBE37B" w14:textId="77777777" w:rsidR="00AD1EF0" w:rsidRDefault="00000000">
      <w:pPr>
        <w:pStyle w:val="ImageCaption"/>
      </w:pPr>
      <w:r>
        <w:t>Top 10 des cultures les plus touchées</w:t>
      </w:r>
    </w:p>
    <w:p w14:paraId="4212A812" w14:textId="77777777" w:rsidR="00AD1EF0" w:rsidRDefault="00000000">
      <w:pPr>
        <w:pStyle w:val="Corpsdetexte"/>
      </w:pPr>
      <w:r>
        <w:t>Le riz, culture vivrière dominante, est de loin la culture la plus exposée aux cataclysmes. Le haricot, le maïs et le manioc figurent également parmi les cultures les plus touchées.</w:t>
      </w:r>
    </w:p>
    <w:p w14:paraId="60C691D4" w14:textId="77777777" w:rsidR="00AD1EF0" w:rsidRDefault="00000000">
      <w:pPr>
        <w:pStyle w:val="Titre3"/>
      </w:pPr>
      <w:bookmarkStart w:id="366" w:name="X761fe4265c538f6bafac6cdcff31c03acc14793"/>
      <w:bookmarkStart w:id="367" w:name="_Toc225274739"/>
      <w:bookmarkEnd w:id="364"/>
      <w:r>
        <w:t>8.4.2 Dégâts sur les champs de riz par type de catastrophe</w:t>
      </w:r>
      <w:bookmarkEnd w:id="367"/>
    </w:p>
    <w:p w14:paraId="3CD5634F" w14:textId="77777777" w:rsidR="00AD1EF0" w:rsidRDefault="00000000">
      <w:pPr>
        <w:pStyle w:val="FirstParagraph"/>
      </w:pPr>
      <w:r>
        <w:t>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14:paraId="614F99C0" w14:textId="77777777" w:rsidR="00AD1EF0" w:rsidRDefault="00000000">
      <w:pPr>
        <w:pStyle w:val="CaptionedFigure"/>
      </w:pPr>
      <w:r>
        <w:rPr>
          <w:noProof/>
        </w:rPr>
        <w:lastRenderedPageBreak/>
        <w:drawing>
          <wp:inline distT="0" distB="0" distL="0" distR="0" wp14:anchorId="664AAB9F" wp14:editId="59A6EDA5">
            <wp:extent cx="4620126" cy="9240252"/>
            <wp:effectExtent l="0" t="0" r="0" b="0"/>
            <wp:docPr id="633" name="Picture" descr="Gravité des dégâts sur les champs de riz"/>
            <wp:cNvGraphicFramePr/>
            <a:graphic xmlns:a="http://schemas.openxmlformats.org/drawingml/2006/main">
              <a:graphicData uri="http://schemas.openxmlformats.org/drawingml/2006/picture">
                <pic:pic xmlns:pic="http://schemas.openxmlformats.org/drawingml/2006/picture">
                  <pic:nvPicPr>
                    <pic:cNvPr id="634" name="Picture" descr="08_cataclysme_catastrophe_files/figure-docx/fig_degats_champs_riz-1.png"/>
                    <pic:cNvPicPr>
                      <a:picLocks noChangeAspect="1" noChangeArrowheads="1"/>
                    </pic:cNvPicPr>
                  </pic:nvPicPr>
                  <pic:blipFill>
                    <a:blip r:embed="rId121"/>
                    <a:stretch>
                      <a:fillRect/>
                    </a:stretch>
                  </pic:blipFill>
                  <pic:spPr bwMode="auto">
                    <a:xfrm>
                      <a:off x="0" y="0"/>
                      <a:ext cx="4620126" cy="9240252"/>
                    </a:xfrm>
                    <a:prstGeom prst="rect">
                      <a:avLst/>
                    </a:prstGeom>
                    <a:noFill/>
                    <a:ln w="9525">
                      <a:noFill/>
                      <a:headEnd/>
                      <a:tailEnd/>
                    </a:ln>
                  </pic:spPr>
                </pic:pic>
              </a:graphicData>
            </a:graphic>
          </wp:inline>
        </w:drawing>
      </w:r>
    </w:p>
    <w:p w14:paraId="45CA429A" w14:textId="77777777" w:rsidR="00AD1EF0" w:rsidRDefault="00000000">
      <w:pPr>
        <w:pStyle w:val="ImageCaption"/>
      </w:pPr>
      <w:r>
        <w:lastRenderedPageBreak/>
        <w:t>Gravité des dégâts sur les champs de riz</w:t>
      </w:r>
    </w:p>
    <w:p w14:paraId="7B69DE57" w14:textId="77777777" w:rsidR="00AD1EF0" w:rsidRDefault="00000000">
      <w:pPr>
        <w:pStyle w:val="Titre3"/>
      </w:pPr>
      <w:bookmarkStart w:id="368" w:name="Xcf77f7ca95e8511826fa9c1eb4f3d1682b70b3d"/>
      <w:bookmarkStart w:id="369" w:name="_Toc225274740"/>
      <w:bookmarkEnd w:id="366"/>
      <w:r>
        <w:lastRenderedPageBreak/>
        <w:t>8.4.3 Dégâts sur les stocks de riz par type de catastrophe</w:t>
      </w:r>
      <w:bookmarkEnd w:id="369"/>
    </w:p>
    <w:p w14:paraId="2783ABFD" w14:textId="77777777" w:rsidR="00AD1EF0" w:rsidRDefault="00000000">
      <w:pPr>
        <w:pStyle w:val="CaptionedFigure"/>
      </w:pPr>
      <w:r>
        <w:rPr>
          <w:noProof/>
        </w:rPr>
        <w:lastRenderedPageBreak/>
        <w:drawing>
          <wp:inline distT="0" distB="0" distL="0" distR="0" wp14:anchorId="73F7A895" wp14:editId="7F0B4D91">
            <wp:extent cx="4620126" cy="9240252"/>
            <wp:effectExtent l="0" t="0" r="0" b="0"/>
            <wp:docPr id="637" name="Picture" descr="Gravité des dégâts sur les stocks de riz"/>
            <wp:cNvGraphicFramePr/>
            <a:graphic xmlns:a="http://schemas.openxmlformats.org/drawingml/2006/main">
              <a:graphicData uri="http://schemas.openxmlformats.org/drawingml/2006/picture">
                <pic:pic xmlns:pic="http://schemas.openxmlformats.org/drawingml/2006/picture">
                  <pic:nvPicPr>
                    <pic:cNvPr id="638" name="Picture" descr="08_cataclysme_catastrophe_files/figure-docx/fig_degats_stocks_riz-1.png"/>
                    <pic:cNvPicPr>
                      <a:picLocks noChangeAspect="1" noChangeArrowheads="1"/>
                    </pic:cNvPicPr>
                  </pic:nvPicPr>
                  <pic:blipFill>
                    <a:blip r:embed="rId122"/>
                    <a:stretch>
                      <a:fillRect/>
                    </a:stretch>
                  </pic:blipFill>
                  <pic:spPr bwMode="auto">
                    <a:xfrm>
                      <a:off x="0" y="0"/>
                      <a:ext cx="4620126" cy="9240252"/>
                    </a:xfrm>
                    <a:prstGeom prst="rect">
                      <a:avLst/>
                    </a:prstGeom>
                    <a:noFill/>
                    <a:ln w="9525">
                      <a:noFill/>
                      <a:headEnd/>
                      <a:tailEnd/>
                    </a:ln>
                  </pic:spPr>
                </pic:pic>
              </a:graphicData>
            </a:graphic>
          </wp:inline>
        </w:drawing>
      </w:r>
    </w:p>
    <w:p w14:paraId="0169D079" w14:textId="77777777" w:rsidR="00AD1EF0" w:rsidRDefault="00000000">
      <w:pPr>
        <w:pStyle w:val="ImageCaption"/>
      </w:pPr>
      <w:r>
        <w:lastRenderedPageBreak/>
        <w:t>Gravité des dégâts sur les stocks de riz</w:t>
      </w:r>
    </w:p>
    <w:p w14:paraId="536F50FA" w14:textId="77777777" w:rsidR="00AD1EF0" w:rsidRDefault="00000000">
      <w:pPr>
        <w:pStyle w:val="Corpsdetexte"/>
      </w:pPr>
      <w:r>
        <w:t>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p w14:paraId="7082684D" w14:textId="77777777" w:rsidR="00AD1EF0" w:rsidRDefault="00000000">
      <w:pPr>
        <w:pStyle w:val="Titre3"/>
      </w:pPr>
      <w:bookmarkStart w:id="370" w:name="Xc5153409833405fb69cd75dc36cbc4fc94497fa"/>
      <w:bookmarkStart w:id="371" w:name="_Toc225274741"/>
      <w:bookmarkEnd w:id="368"/>
      <w:r>
        <w:t>8.4.4 Comparaison dégâts champs vs stocks pour les principales cultures</w:t>
      </w:r>
      <w:bookmarkEnd w:id="371"/>
    </w:p>
    <w:p w14:paraId="55E84357" w14:textId="77777777" w:rsidR="00AD1EF0" w:rsidRDefault="00000000">
      <w:pPr>
        <w:pStyle w:val="FirstParagraph"/>
      </w:pPr>
      <w:r>
        <w:rPr>
          <w:noProof/>
        </w:rPr>
        <w:drawing>
          <wp:inline distT="0" distB="0" distL="0" distR="0" wp14:anchorId="6FABB42D" wp14:editId="292C0FF8">
            <wp:extent cx="4620126" cy="3696101"/>
            <wp:effectExtent l="0" t="0" r="0" b="0"/>
            <wp:docPr id="641" name="Picture"/>
            <wp:cNvGraphicFramePr/>
            <a:graphic xmlns:a="http://schemas.openxmlformats.org/drawingml/2006/main">
              <a:graphicData uri="http://schemas.openxmlformats.org/drawingml/2006/picture">
                <pic:pic xmlns:pic="http://schemas.openxmlformats.org/drawingml/2006/picture">
                  <pic:nvPicPr>
                    <pic:cNvPr id="642" name="Picture" descr="08_cataclysme_catastrophe_files/figure-docx/g4_champs_vs_stocks-1.png"/>
                    <pic:cNvPicPr>
                      <a:picLocks noChangeAspect="1" noChangeArrowheads="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14:paraId="4A6C33B3" w14:textId="77777777" w:rsidR="00AD1EF0" w:rsidRDefault="00000000">
      <w:pPr>
        <w:pStyle w:val="Corpsdetexte"/>
      </w:pPr>
      <w:r>
        <w:t>Les dégâts sur les champs (cultures en cours) sont systématiquement plus fréquents que les pertes de stocks. Toutefois, les pertes de stocks, même si elles concernent moins de ménages, ont un impact direct sur les réserves alimentaires disponibles.</w:t>
      </w:r>
    </w:p>
    <w:p w14:paraId="340844BA" w14:textId="77777777" w:rsidR="00AD1EF0" w:rsidRDefault="00000000">
      <w:pPr>
        <w:pStyle w:val="Titre1"/>
      </w:pPr>
      <w:bookmarkStart w:id="372" w:name="X03cb89d846b4b88883df2a757e95414db7d381a"/>
      <w:bookmarkStart w:id="373" w:name="_Toc225274742"/>
      <w:bookmarkEnd w:id="340"/>
      <w:bookmarkEnd w:id="362"/>
      <w:bookmarkEnd w:id="370"/>
      <w:r>
        <w:lastRenderedPageBreak/>
        <w:t>9. Insertion sociale et accès des ménages aux projets</w:t>
      </w:r>
      <w:bookmarkEnd w:id="373"/>
    </w:p>
    <w:p w14:paraId="3C416039" w14:textId="77777777" w:rsidR="00AD1EF0" w:rsidRDefault="00000000">
      <w:pPr>
        <w:pStyle w:val="FirstParagraph"/>
      </w:pPr>
      <w:r>
        <w:t>Ce chapitre analyse l’insertion sociale des ménages à travers leur appartenance à des organisations et associations, ainsi que leur accès aux projets de développement dans les observatoires d’Alaotra et de Marovoay.</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50E82C8F" w14:textId="77777777" w:rsidTr="00AD1EF0">
        <w:trPr>
          <w:cantSplit/>
        </w:trPr>
        <w:tc>
          <w:tcPr>
            <w:tcW w:w="0" w:type="auto"/>
            <w:shd w:val="clear" w:color="auto" w:fill="FCEFDC"/>
            <w:tcMar>
              <w:top w:w="92" w:type="dxa"/>
              <w:bottom w:w="92" w:type="dxa"/>
            </w:tcMar>
          </w:tcPr>
          <w:p w14:paraId="33153D94" w14:textId="77777777" w:rsidR="00AD1EF0" w:rsidRDefault="00000000">
            <w:pPr>
              <w:pStyle w:val="Corpsdetexte"/>
              <w:spacing w:before="0"/>
              <w:textAlignment w:val="center"/>
            </w:pPr>
            <w:r>
              <w:rPr>
                <w:noProof/>
              </w:rPr>
              <w:drawing>
                <wp:inline distT="0" distB="0" distL="0" distR="0" wp14:anchorId="1A6D6D0B" wp14:editId="72FD1190">
                  <wp:extent cx="152400" cy="152400"/>
                  <wp:effectExtent l="0" t="0" r="0" b="0"/>
                  <wp:docPr id="646" name="Picture"/>
                  <wp:cNvGraphicFramePr/>
                  <a:graphic xmlns:a="http://schemas.openxmlformats.org/drawingml/2006/main">
                    <a:graphicData uri="http://schemas.openxmlformats.org/drawingml/2006/picture">
                      <pic:pic xmlns:pic="http://schemas.openxmlformats.org/drawingml/2006/picture">
                        <pic:nvPicPr>
                          <pic:cNvPr id="647"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72575BC0" w14:textId="77777777" w:rsidTr="00AD1EF0">
        <w:trPr>
          <w:cantSplit/>
        </w:trPr>
        <w:tc>
          <w:tcPr>
            <w:tcW w:w="0" w:type="auto"/>
            <w:tcMar>
              <w:top w:w="108" w:type="dxa"/>
              <w:bottom w:w="108" w:type="dxa"/>
            </w:tcMar>
          </w:tcPr>
          <w:p w14:paraId="760242F6" w14:textId="77777777" w:rsidR="00AD1EF0" w:rsidRDefault="00000000">
            <w:pPr>
              <w:pStyle w:val="Corpsdetexte"/>
              <w:spacing w:before="16" w:after="16"/>
            </w:pPr>
            <w:r>
              <w:t>Les résultats présentés ci-dessous sont provisoires, et sont susceptibles de faire l’objet de corrections.</w:t>
            </w:r>
          </w:p>
          <w:p w14:paraId="4FCFCF7A" w14:textId="77777777" w:rsidR="00AD1EF0" w:rsidRDefault="00AD1EF0"/>
        </w:tc>
      </w:tr>
    </w:tbl>
    <w:p w14:paraId="1C67CC30" w14:textId="77777777" w:rsidR="00AD1EF0" w:rsidRDefault="00000000">
      <w:pPr>
        <w:pStyle w:val="Titre2"/>
      </w:pPr>
      <w:bookmarkStart w:id="374" w:name="sec-insertion"/>
      <w:bookmarkStart w:id="375" w:name="_Toc225274743"/>
      <w:r>
        <w:t>9.1 Insertion sociale</w:t>
      </w:r>
      <w:bookmarkEnd w:id="375"/>
    </w:p>
    <w:p w14:paraId="55111598" w14:textId="77777777" w:rsidR="00AD1EF0" w:rsidRDefault="00000000">
      <w:pPr>
        <w:pStyle w:val="Titre3"/>
      </w:pPr>
      <w:bookmarkStart w:id="376" w:name="appartenance-à-une-organisation"/>
      <w:bookmarkStart w:id="377" w:name="_Toc225274744"/>
      <w:r>
        <w:t>9.1.1 Appartenance à une organisation</w:t>
      </w:r>
      <w:bookmarkEnd w:id="377"/>
    </w:p>
    <w:p w14:paraId="0B763EFD" w14:textId="77777777" w:rsidR="00AD1EF0" w:rsidRDefault="00000000">
      <w:pPr>
        <w:pStyle w:val="FirstParagraph"/>
      </w:pPr>
      <w:r>
        <w:t>Sur les 519 ménages enquêtés, 287 (55.3 %) déclarent qu’au moins un de leurs membres appartient à une organisation ou association. La participation est nettement plus élevée à Marovoay qu’à Alaotra.</w:t>
      </w:r>
    </w:p>
    <w:tbl>
      <w:tblPr>
        <w:tblStyle w:val="Table"/>
        <w:tblW w:w="5000" w:type="pct"/>
        <w:tblLayout w:type="fixed"/>
        <w:tblLook w:val="0000" w:firstRow="0" w:lastRow="0" w:firstColumn="0" w:lastColumn="0" w:noHBand="0" w:noVBand="0"/>
      </w:tblPr>
      <w:tblGrid>
        <w:gridCol w:w="9406"/>
      </w:tblGrid>
      <w:tr w:rsidR="00AD1EF0" w14:paraId="0F5D8823" w14:textId="77777777">
        <w:tc>
          <w:tcPr>
            <w:tcW w:w="7920" w:type="dxa"/>
          </w:tcPr>
          <w:p w14:paraId="525B306C" w14:textId="77777777" w:rsidR="00AD1EF0" w:rsidRDefault="00000000">
            <w:pPr>
              <w:pStyle w:val="ImageCaption"/>
              <w:spacing w:before="200"/>
            </w:pPr>
            <w:bookmarkStart w:id="378" w:name="tbl-adhesion"/>
            <w:r>
              <w:t>Table 9.1: Appartenance à une organisation ou association</w:t>
            </w:r>
          </w:p>
        </w:tc>
        <w:bookmarkEnd w:id="378"/>
      </w:tr>
    </w:tbl>
    <w:p w14:paraId="123C6595" w14:textId="77777777" w:rsidR="00AD1EF0" w:rsidRDefault="00000000">
      <w:pPr>
        <w:pStyle w:val="Titre3"/>
      </w:pPr>
      <w:bookmarkStart w:id="379" w:name="nombre-dorganisations-par-ménage"/>
      <w:bookmarkStart w:id="380" w:name="_Toc225274745"/>
      <w:bookmarkEnd w:id="376"/>
      <w:r>
        <w:t>9.1.2 Nombre d’organisations par ménage</w:t>
      </w:r>
      <w:bookmarkEnd w:id="380"/>
    </w:p>
    <w:p w14:paraId="3211C7D1" w14:textId="77777777" w:rsidR="00AD1EF0" w:rsidRDefault="00000000">
      <w:pPr>
        <w:pStyle w:val="FirstParagraph"/>
      </w:pPr>
      <w:r>
        <w:t>Parmi les ménages membres, la plupart n’adhèrent qu’à une seule organisation, mais certains cumulent jusqu’à quatre affiliations.</w:t>
      </w:r>
    </w:p>
    <w:tbl>
      <w:tblPr>
        <w:tblStyle w:val="Table"/>
        <w:tblW w:w="5000" w:type="pct"/>
        <w:tblLayout w:type="fixed"/>
        <w:tblLook w:val="0000" w:firstRow="0" w:lastRow="0" w:firstColumn="0" w:lastColumn="0" w:noHBand="0" w:noVBand="0"/>
      </w:tblPr>
      <w:tblGrid>
        <w:gridCol w:w="9406"/>
      </w:tblGrid>
      <w:tr w:rsidR="00AD1EF0" w14:paraId="320387CA" w14:textId="77777777">
        <w:tc>
          <w:tcPr>
            <w:tcW w:w="7920" w:type="dxa"/>
          </w:tcPr>
          <w:p w14:paraId="6F2B69BA" w14:textId="77777777" w:rsidR="00AD1EF0" w:rsidRDefault="00000000">
            <w:pPr>
              <w:pStyle w:val="ImageCaption"/>
              <w:spacing w:before="200"/>
            </w:pPr>
            <w:bookmarkStart w:id="381" w:name="fig-nb-org"/>
            <w:r>
              <w:t>Figure 9.1: Nombre d’organisations par ménage membre</w:t>
            </w:r>
          </w:p>
          <w:p w14:paraId="6F83E560" w14:textId="77777777" w:rsidR="00AD1EF0" w:rsidRDefault="00000000">
            <w:pPr>
              <w:pStyle w:val="Compact"/>
              <w:jc w:val="center"/>
            </w:pPr>
            <w:r>
              <w:rPr>
                <w:noProof/>
              </w:rPr>
              <w:lastRenderedPageBreak/>
              <w:drawing>
                <wp:inline distT="0" distB="0" distL="0" distR="0" wp14:anchorId="7197C7F5" wp14:editId="66DEEB93">
                  <wp:extent cx="5969000" cy="3730624"/>
                  <wp:effectExtent l="0" t="0" r="0" b="0"/>
                  <wp:docPr id="651" name="Picture"/>
                  <wp:cNvGraphicFramePr/>
                  <a:graphic xmlns:a="http://schemas.openxmlformats.org/drawingml/2006/main">
                    <a:graphicData uri="http://schemas.openxmlformats.org/drawingml/2006/picture">
                      <pic:pic xmlns:pic="http://schemas.openxmlformats.org/drawingml/2006/picture">
                        <pic:nvPicPr>
                          <pic:cNvPr id="652" name="Picture" descr="09_insertion_projet_files/figure-docx/fig-nb-org-1.png"/>
                          <pic:cNvPicPr>
                            <a:picLocks noChangeAspect="1" noChangeArrowheads="1"/>
                          </pic:cNvPicPr>
                        </pic:nvPicPr>
                        <pic:blipFill>
                          <a:blip r:embed="rId124"/>
                          <a:stretch>
                            <a:fillRect/>
                          </a:stretch>
                        </pic:blipFill>
                        <pic:spPr bwMode="auto">
                          <a:xfrm>
                            <a:off x="0" y="0"/>
                            <a:ext cx="5969000" cy="3730624"/>
                          </a:xfrm>
                          <a:prstGeom prst="rect">
                            <a:avLst/>
                          </a:prstGeom>
                          <a:noFill/>
                          <a:ln w="9525">
                            <a:noFill/>
                            <a:headEnd/>
                            <a:tailEnd/>
                          </a:ln>
                        </pic:spPr>
                      </pic:pic>
                    </a:graphicData>
                  </a:graphic>
                </wp:inline>
              </w:drawing>
            </w:r>
          </w:p>
        </w:tc>
        <w:bookmarkEnd w:id="381"/>
      </w:tr>
    </w:tbl>
    <w:p w14:paraId="4C7D2A39" w14:textId="77777777" w:rsidR="00AD1EF0" w:rsidRDefault="00000000">
      <w:pPr>
        <w:pStyle w:val="Titre3"/>
      </w:pPr>
      <w:bookmarkStart w:id="382" w:name="type-dorganisation"/>
      <w:bookmarkStart w:id="383" w:name="_Toc225274746"/>
      <w:bookmarkEnd w:id="379"/>
      <w:r>
        <w:lastRenderedPageBreak/>
        <w:t>9.1.3 Type d’organisation</w:t>
      </w:r>
      <w:bookmarkEnd w:id="383"/>
    </w:p>
    <w:p w14:paraId="78C99E60" w14:textId="77777777" w:rsidR="00AD1EF0" w:rsidRDefault="00000000">
      <w:pPr>
        <w:pStyle w:val="FirstParagraph"/>
      </w:pPr>
      <w:r>
        <w:t xml:space="preserve">Les associations villageoises d’épargne et de crédit (tontines, </w:t>
      </w:r>
      <w:r>
        <w:rPr>
          <w:i/>
          <w:iCs/>
        </w:rPr>
        <w:t>voamamy</w:t>
      </w:r>
      <w:r>
        <w:t>) dominent à Marovoay, tandis que les associations religieuses prédominent à Alaotra. Les associations de femmes (liées au 8 mars) et les organisations de producteurs figurent également parmi les types les plus courants.</w:t>
      </w:r>
    </w:p>
    <w:tbl>
      <w:tblPr>
        <w:tblStyle w:val="Table"/>
        <w:tblW w:w="5000" w:type="pct"/>
        <w:tblLayout w:type="fixed"/>
        <w:tblLook w:val="0000" w:firstRow="0" w:lastRow="0" w:firstColumn="0" w:lastColumn="0" w:noHBand="0" w:noVBand="0"/>
      </w:tblPr>
      <w:tblGrid>
        <w:gridCol w:w="9406"/>
      </w:tblGrid>
      <w:tr w:rsidR="00AD1EF0" w14:paraId="2A23961B" w14:textId="77777777">
        <w:tc>
          <w:tcPr>
            <w:tcW w:w="7920" w:type="dxa"/>
          </w:tcPr>
          <w:p w14:paraId="69CDC8A0" w14:textId="77777777" w:rsidR="00AD1EF0" w:rsidRDefault="00000000">
            <w:pPr>
              <w:pStyle w:val="ImageCaption"/>
              <w:spacing w:before="200"/>
            </w:pPr>
            <w:bookmarkStart w:id="384" w:name="fig-type-org"/>
            <w:r>
              <w:t>Figure 9.2: Type d’organisation (toutes adhésions)</w:t>
            </w:r>
          </w:p>
          <w:p w14:paraId="169696CB" w14:textId="77777777" w:rsidR="00AD1EF0" w:rsidRDefault="00000000">
            <w:pPr>
              <w:pStyle w:val="Compact"/>
              <w:jc w:val="center"/>
            </w:pPr>
            <w:r>
              <w:rPr>
                <w:noProof/>
              </w:rPr>
              <w:lastRenderedPageBreak/>
              <w:drawing>
                <wp:inline distT="0" distB="0" distL="0" distR="0" wp14:anchorId="1100640F" wp14:editId="570B5E60">
                  <wp:extent cx="5969000" cy="5426363"/>
                  <wp:effectExtent l="0" t="0" r="0" b="0"/>
                  <wp:docPr id="656" name="Picture"/>
                  <wp:cNvGraphicFramePr/>
                  <a:graphic xmlns:a="http://schemas.openxmlformats.org/drawingml/2006/main">
                    <a:graphicData uri="http://schemas.openxmlformats.org/drawingml/2006/picture">
                      <pic:pic xmlns:pic="http://schemas.openxmlformats.org/drawingml/2006/picture">
                        <pic:nvPicPr>
                          <pic:cNvPr id="657" name="Picture" descr="09_insertion_projet_files/figure-docx/fig-type-org-1.png"/>
                          <pic:cNvPicPr>
                            <a:picLocks noChangeAspect="1" noChangeArrowheads="1"/>
                          </pic:cNvPicPr>
                        </pic:nvPicPr>
                        <pic:blipFill>
                          <a:blip r:embed="rId125"/>
                          <a:stretch>
                            <a:fillRect/>
                          </a:stretch>
                        </pic:blipFill>
                        <pic:spPr bwMode="auto">
                          <a:xfrm>
                            <a:off x="0" y="0"/>
                            <a:ext cx="5969000" cy="5426363"/>
                          </a:xfrm>
                          <a:prstGeom prst="rect">
                            <a:avLst/>
                          </a:prstGeom>
                          <a:noFill/>
                          <a:ln w="9525">
                            <a:noFill/>
                            <a:headEnd/>
                            <a:tailEnd/>
                          </a:ln>
                        </pic:spPr>
                      </pic:pic>
                    </a:graphicData>
                  </a:graphic>
                </wp:inline>
              </w:drawing>
            </w:r>
          </w:p>
        </w:tc>
        <w:bookmarkEnd w:id="384"/>
      </w:tr>
    </w:tbl>
    <w:p w14:paraId="324251AA" w14:textId="77777777" w:rsidR="00AD1EF0" w:rsidRDefault="00000000">
      <w:pPr>
        <w:pStyle w:val="Titre3"/>
      </w:pPr>
      <w:bookmarkStart w:id="385" w:name="qui-dans-le-ménage-est-membre"/>
      <w:bookmarkStart w:id="386" w:name="_Toc225274747"/>
      <w:bookmarkEnd w:id="382"/>
      <w:r>
        <w:lastRenderedPageBreak/>
        <w:t>9.1.4 Qui dans le ménage est membre</w:t>
      </w:r>
      <w:bookmarkEnd w:id="386"/>
    </w:p>
    <w:p w14:paraId="3543C804" w14:textId="77777777" w:rsidR="00AD1EF0" w:rsidRDefault="00000000">
      <w:pPr>
        <w:pStyle w:val="FirstParagraph"/>
      </w:pPr>
      <w:r>
        <w:t>Le chef de ménage et le ou la conjoint(e) sont les membres les plus fréquemment affiliés, de façon quasi-égale.</w:t>
      </w:r>
    </w:p>
    <w:tbl>
      <w:tblPr>
        <w:tblStyle w:val="Table"/>
        <w:tblW w:w="5000" w:type="pct"/>
        <w:tblLayout w:type="fixed"/>
        <w:tblLook w:val="0000" w:firstRow="0" w:lastRow="0" w:firstColumn="0" w:lastColumn="0" w:noHBand="0" w:noVBand="0"/>
      </w:tblPr>
      <w:tblGrid>
        <w:gridCol w:w="9406"/>
      </w:tblGrid>
      <w:tr w:rsidR="00AD1EF0" w14:paraId="7F958AA9" w14:textId="77777777">
        <w:tc>
          <w:tcPr>
            <w:tcW w:w="7920" w:type="dxa"/>
          </w:tcPr>
          <w:p w14:paraId="045D1274" w14:textId="77777777" w:rsidR="00AD1EF0" w:rsidRDefault="00000000">
            <w:pPr>
              <w:pStyle w:val="ImageCaption"/>
              <w:spacing w:before="200"/>
            </w:pPr>
            <w:bookmarkStart w:id="387" w:name="fig-qui-membre"/>
            <w:r>
              <w:t>Figure 9.3: Membre du ménage affilié à l’organisation</w:t>
            </w:r>
          </w:p>
          <w:p w14:paraId="0199AD2F" w14:textId="77777777" w:rsidR="00AD1EF0" w:rsidRDefault="00000000">
            <w:pPr>
              <w:pStyle w:val="Compact"/>
              <w:jc w:val="center"/>
            </w:pPr>
            <w:r>
              <w:rPr>
                <w:noProof/>
              </w:rPr>
              <w:lastRenderedPageBreak/>
              <w:drawing>
                <wp:inline distT="0" distB="0" distL="0" distR="0" wp14:anchorId="6A307B4A" wp14:editId="60F6ADBB">
                  <wp:extent cx="5969000" cy="4373121"/>
                  <wp:effectExtent l="0" t="0" r="0" b="0"/>
                  <wp:docPr id="661" name="Picture"/>
                  <wp:cNvGraphicFramePr/>
                  <a:graphic xmlns:a="http://schemas.openxmlformats.org/drawingml/2006/main">
                    <a:graphicData uri="http://schemas.openxmlformats.org/drawingml/2006/picture">
                      <pic:pic xmlns:pic="http://schemas.openxmlformats.org/drawingml/2006/picture">
                        <pic:nvPicPr>
                          <pic:cNvPr id="662" name="Picture" descr="09_insertion_projet_files/figure-docx/fig-qui-membre-1.png"/>
                          <pic:cNvPicPr>
                            <a:picLocks noChangeAspect="1" noChangeArrowheads="1"/>
                          </pic:cNvPicPr>
                        </pic:nvPicPr>
                        <pic:blipFill>
                          <a:blip r:embed="rId126"/>
                          <a:stretch>
                            <a:fillRect/>
                          </a:stretch>
                        </pic:blipFill>
                        <pic:spPr bwMode="auto">
                          <a:xfrm>
                            <a:off x="0" y="0"/>
                            <a:ext cx="5969000" cy="4373121"/>
                          </a:xfrm>
                          <a:prstGeom prst="rect">
                            <a:avLst/>
                          </a:prstGeom>
                          <a:noFill/>
                          <a:ln w="9525">
                            <a:noFill/>
                            <a:headEnd/>
                            <a:tailEnd/>
                          </a:ln>
                        </pic:spPr>
                      </pic:pic>
                    </a:graphicData>
                  </a:graphic>
                </wp:inline>
              </w:drawing>
            </w:r>
          </w:p>
        </w:tc>
        <w:bookmarkEnd w:id="387"/>
      </w:tr>
    </w:tbl>
    <w:p w14:paraId="26F56424" w14:textId="77777777" w:rsidR="00AD1EF0" w:rsidRDefault="00000000">
      <w:pPr>
        <w:pStyle w:val="Titre3"/>
      </w:pPr>
      <w:bookmarkStart w:id="388" w:name="niveau-de-responsabilité"/>
      <w:bookmarkStart w:id="389" w:name="_Toc225274748"/>
      <w:bookmarkEnd w:id="385"/>
      <w:r>
        <w:lastRenderedPageBreak/>
        <w:t>9.1.5 Niveau de responsabilité</w:t>
      </w:r>
      <w:bookmarkEnd w:id="389"/>
    </w:p>
    <w:p w14:paraId="2F0F89ED" w14:textId="77777777" w:rsidR="00AD1EF0" w:rsidRDefault="00000000">
      <w:pPr>
        <w:pStyle w:val="FirstParagraph"/>
      </w:pPr>
      <w:r>
        <w:t xml:space="preserve">La grande majorité des membres se déclarent </w:t>
      </w:r>
      <w:r>
        <w:rPr>
          <w:i/>
          <w:iCs/>
        </w:rPr>
        <w:t>membres occasionnels</w:t>
      </w:r>
      <w:r>
        <w:t>, et seule une minorité occupe un poste de responsable.</w:t>
      </w:r>
    </w:p>
    <w:tbl>
      <w:tblPr>
        <w:tblStyle w:val="Table"/>
        <w:tblW w:w="5000" w:type="pct"/>
        <w:tblLayout w:type="fixed"/>
        <w:tblLook w:val="0000" w:firstRow="0" w:lastRow="0" w:firstColumn="0" w:lastColumn="0" w:noHBand="0" w:noVBand="0"/>
      </w:tblPr>
      <w:tblGrid>
        <w:gridCol w:w="9406"/>
      </w:tblGrid>
      <w:tr w:rsidR="00AD1EF0" w14:paraId="7C2E19DB" w14:textId="77777777">
        <w:tc>
          <w:tcPr>
            <w:tcW w:w="7920" w:type="dxa"/>
          </w:tcPr>
          <w:p w14:paraId="022B2291" w14:textId="77777777" w:rsidR="00AD1EF0" w:rsidRDefault="00000000">
            <w:pPr>
              <w:pStyle w:val="ImageCaption"/>
              <w:spacing w:before="200"/>
            </w:pPr>
            <w:bookmarkStart w:id="390" w:name="fig-responsabilite"/>
            <w:r>
              <w:t>Figure 9.4: Niveau de responsabilité dans l’organisation</w:t>
            </w:r>
          </w:p>
          <w:p w14:paraId="4BD9C381" w14:textId="77777777" w:rsidR="00AD1EF0" w:rsidRDefault="00000000">
            <w:pPr>
              <w:pStyle w:val="Compact"/>
              <w:jc w:val="center"/>
            </w:pPr>
            <w:r>
              <w:rPr>
                <w:noProof/>
              </w:rPr>
              <w:lastRenderedPageBreak/>
              <w:drawing>
                <wp:inline distT="0" distB="0" distL="0" distR="0" wp14:anchorId="7273D5B1" wp14:editId="60D9E3AE">
                  <wp:extent cx="5969000" cy="3316111"/>
                  <wp:effectExtent l="0" t="0" r="0" b="0"/>
                  <wp:docPr id="666" name="Picture"/>
                  <wp:cNvGraphicFramePr/>
                  <a:graphic xmlns:a="http://schemas.openxmlformats.org/drawingml/2006/main">
                    <a:graphicData uri="http://schemas.openxmlformats.org/drawingml/2006/picture">
                      <pic:pic xmlns:pic="http://schemas.openxmlformats.org/drawingml/2006/picture">
                        <pic:nvPicPr>
                          <pic:cNvPr id="667" name="Picture" descr="09_insertion_projet_files/figure-docx/fig-responsabilite-1.png"/>
                          <pic:cNvPicPr>
                            <a:picLocks noChangeAspect="1" noChangeArrowheads="1"/>
                          </pic:cNvPicPr>
                        </pic:nvPicPr>
                        <pic:blipFill>
                          <a:blip r:embed="rId127"/>
                          <a:stretch>
                            <a:fillRect/>
                          </a:stretch>
                        </pic:blipFill>
                        <pic:spPr bwMode="auto">
                          <a:xfrm>
                            <a:off x="0" y="0"/>
                            <a:ext cx="5969000" cy="3316111"/>
                          </a:xfrm>
                          <a:prstGeom prst="rect">
                            <a:avLst/>
                          </a:prstGeom>
                          <a:noFill/>
                          <a:ln w="9525">
                            <a:noFill/>
                            <a:headEnd/>
                            <a:tailEnd/>
                          </a:ln>
                        </pic:spPr>
                      </pic:pic>
                    </a:graphicData>
                  </a:graphic>
                </wp:inline>
              </w:drawing>
            </w:r>
          </w:p>
        </w:tc>
        <w:bookmarkEnd w:id="390"/>
      </w:tr>
    </w:tbl>
    <w:p w14:paraId="0FA2F048" w14:textId="77777777" w:rsidR="00AD1EF0" w:rsidRDefault="00000000">
      <w:pPr>
        <w:pStyle w:val="Titre2"/>
      </w:pPr>
      <w:bookmarkStart w:id="391" w:name="sec-projets"/>
      <w:bookmarkStart w:id="392" w:name="_Toc225274749"/>
      <w:bookmarkEnd w:id="374"/>
      <w:bookmarkEnd w:id="388"/>
      <w:r>
        <w:lastRenderedPageBreak/>
        <w:t>9.2 Accès des ménages aux projets</w:t>
      </w:r>
      <w:bookmarkEnd w:id="392"/>
    </w:p>
    <w:p w14:paraId="78E8A83C" w14:textId="77777777" w:rsidR="00AD1EF0" w:rsidRDefault="00000000">
      <w:pPr>
        <w:pStyle w:val="FirstParagraph"/>
      </w:pPr>
      <w:r>
        <w:t xml:space="preserve">Le questionnaire demande aux ménages s’ils ont bénéficié de projets ou de formations dans huit domaines. La variable </w:t>
      </w:r>
      <w:r>
        <w:rPr>
          <w:rStyle w:val="VerbatimChar"/>
        </w:rPr>
        <w:t>pro1</w:t>
      </w:r>
      <w:r>
        <w:t xml:space="preserve"> (dans </w:t>
      </w:r>
      <w:r>
        <w:rPr>
          <w:rStyle w:val="VerbatimChar"/>
        </w:rPr>
        <w:t>res_respg0</w:t>
      </w:r>
      <w:r>
        <w:t xml:space="preserve">) indique si au moins un membre du ménage a bénéficié d’un projet, tandis que </w:t>
      </w:r>
      <w:r>
        <w:rPr>
          <w:rStyle w:val="VerbatimChar"/>
        </w:rPr>
        <w:t>res_pro</w:t>
      </w:r>
      <w:r>
        <w:t xml:space="preserve"> détaille les bénéficiaires par type de projet et leur source de financement.</w:t>
      </w:r>
    </w:p>
    <w:p w14:paraId="108AFAD7" w14:textId="77777777" w:rsidR="00AD1EF0" w:rsidRDefault="00000000">
      <w:pPr>
        <w:pStyle w:val="Titre3"/>
      </w:pPr>
      <w:bookmarkStart w:id="393" w:name="bénéficiaires-de-projets"/>
      <w:bookmarkStart w:id="394" w:name="_Toc225274750"/>
      <w:r>
        <w:t>9.2.1 Bénéficiaires de projets</w:t>
      </w:r>
      <w:bookmarkEnd w:id="394"/>
    </w:p>
    <w:p w14:paraId="3EC5B317" w14:textId="77777777" w:rsidR="00AD1EF0" w:rsidRDefault="00000000">
      <w:pPr>
        <w:pStyle w:val="FirstParagraph"/>
      </w:pPr>
      <w:r>
        <w:t>L’accès aux projets de développement reste inégal entre les deux sites.</w:t>
      </w:r>
    </w:p>
    <w:p w14:paraId="417460E8" w14:textId="77777777" w:rsidR="00AD1EF0" w:rsidRDefault="00000000">
      <w:pPr>
        <w:pStyle w:val="Corpsdetexte"/>
      </w:pPr>
      <w:r>
        <w:t>A Marovoay, 25.8 % des ménages déclarent avoir bénéficié d’au moins un projet ou d’une formation.</w:t>
      </w:r>
    </w:p>
    <w:p w14:paraId="28B67F2C" w14:textId="77777777" w:rsidR="00AD1EF0" w:rsidRDefault="00000000">
      <w:pPr>
        <w:pStyle w:val="CaptionedFigure"/>
      </w:pPr>
      <w:r>
        <w:rPr>
          <w:noProof/>
        </w:rPr>
        <w:lastRenderedPageBreak/>
        <w:drawing>
          <wp:inline distT="0" distB="0" distL="0" distR="0" wp14:anchorId="22007822" wp14:editId="070D75BD">
            <wp:extent cx="4620126" cy="3696101"/>
            <wp:effectExtent l="0" t="0" r="0" b="0"/>
            <wp:docPr id="672" name="Picture" descr="Ménages bénéficiaires de projets ou formations"/>
            <wp:cNvGraphicFramePr/>
            <a:graphic xmlns:a="http://schemas.openxmlformats.org/drawingml/2006/main">
              <a:graphicData uri="http://schemas.openxmlformats.org/drawingml/2006/picture">
                <pic:pic xmlns:pic="http://schemas.openxmlformats.org/drawingml/2006/picture">
                  <pic:nvPicPr>
                    <pic:cNvPr id="673" name="Picture" descr="09_insertion_projet_files/figure-docx/fig_pro1-1.png"/>
                    <pic:cNvPicPr>
                      <a:picLocks noChangeAspect="1" noChangeArrowheads="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14:paraId="7C397B1F" w14:textId="77777777" w:rsidR="00AD1EF0" w:rsidRDefault="00000000">
      <w:pPr>
        <w:pStyle w:val="ImageCaption"/>
      </w:pPr>
      <w:r>
        <w:t>Ménages bénéficiaires de projets ou formations</w:t>
      </w:r>
    </w:p>
    <w:p w14:paraId="443540AF" w14:textId="77777777" w:rsidR="00AD1EF0" w:rsidRDefault="00000000">
      <w:pPr>
        <w:pStyle w:val="Titre3"/>
      </w:pPr>
      <w:bookmarkStart w:id="395" w:name="taux-de-bénéficiaires-par-type-de-projet"/>
      <w:bookmarkStart w:id="396" w:name="_Toc225274751"/>
      <w:bookmarkEnd w:id="393"/>
      <w:r>
        <w:t>9.2.2 Taux de bénéficiaires par type de projet</w:t>
      </w:r>
      <w:bookmarkEnd w:id="396"/>
    </w:p>
    <w:p w14:paraId="49FF4D1E" w14:textId="77777777" w:rsidR="00AD1EF0" w:rsidRDefault="00000000">
      <w:pPr>
        <w:pStyle w:val="FirstParagraph"/>
      </w:pPr>
      <w:r>
        <w:t>L’éducation et la santé, la nutrition et l’agriculture sont les domaines pour lesquels les ménages bénéficient le plus de projets. Le tourisme reste totalement absent des deux observatoires.</w:t>
      </w:r>
    </w:p>
    <w:tbl>
      <w:tblPr>
        <w:tblStyle w:val="Table"/>
        <w:tblW w:w="5000" w:type="pct"/>
        <w:tblLayout w:type="fixed"/>
        <w:tblLook w:val="0000" w:firstRow="0" w:lastRow="0" w:firstColumn="0" w:lastColumn="0" w:noHBand="0" w:noVBand="0"/>
      </w:tblPr>
      <w:tblGrid>
        <w:gridCol w:w="9406"/>
      </w:tblGrid>
      <w:tr w:rsidR="00AD1EF0" w14:paraId="64A85BA3" w14:textId="77777777">
        <w:tc>
          <w:tcPr>
            <w:tcW w:w="7920" w:type="dxa"/>
          </w:tcPr>
          <w:p w14:paraId="623E660B" w14:textId="77777777" w:rsidR="00AD1EF0" w:rsidRDefault="00000000">
            <w:pPr>
              <w:pStyle w:val="ImageCaption"/>
              <w:spacing w:before="200"/>
            </w:pPr>
            <w:bookmarkStart w:id="397" w:name="fig-benef-type"/>
            <w:r>
              <w:t>Figure 9.5: Taux de ménages bénéficiaires par type de projet</w:t>
            </w:r>
          </w:p>
          <w:p w14:paraId="0EDD8E4A" w14:textId="77777777" w:rsidR="00AD1EF0" w:rsidRDefault="00000000">
            <w:pPr>
              <w:pStyle w:val="Compact"/>
              <w:jc w:val="center"/>
            </w:pPr>
            <w:r>
              <w:rPr>
                <w:noProof/>
              </w:rPr>
              <w:lastRenderedPageBreak/>
              <w:drawing>
                <wp:inline distT="0" distB="0" distL="0" distR="0" wp14:anchorId="2A6A8EC8" wp14:editId="54F44E32">
                  <wp:extent cx="5969000" cy="5969000"/>
                  <wp:effectExtent l="0" t="0" r="0" b="0"/>
                  <wp:docPr id="676" name="Picture"/>
                  <wp:cNvGraphicFramePr/>
                  <a:graphic xmlns:a="http://schemas.openxmlformats.org/drawingml/2006/main">
                    <a:graphicData uri="http://schemas.openxmlformats.org/drawingml/2006/picture">
                      <pic:pic xmlns:pic="http://schemas.openxmlformats.org/drawingml/2006/picture">
                        <pic:nvPicPr>
                          <pic:cNvPr id="677" name="Picture" descr="09_insertion_projet_files/figure-docx/fig-benef-type-1.png"/>
                          <pic:cNvPicPr>
                            <a:picLocks noChangeAspect="1" noChangeArrowheads="1"/>
                          </pic:cNvPicPr>
                        </pic:nvPicPr>
                        <pic:blipFill>
                          <a:blip r:embed="rId129"/>
                          <a:stretch>
                            <a:fillRect/>
                          </a:stretch>
                        </pic:blipFill>
                        <pic:spPr bwMode="auto">
                          <a:xfrm>
                            <a:off x="0" y="0"/>
                            <a:ext cx="5969000" cy="5969000"/>
                          </a:xfrm>
                          <a:prstGeom prst="rect">
                            <a:avLst/>
                          </a:prstGeom>
                          <a:noFill/>
                          <a:ln w="9525">
                            <a:noFill/>
                            <a:headEnd/>
                            <a:tailEnd/>
                          </a:ln>
                        </pic:spPr>
                      </pic:pic>
                    </a:graphicData>
                  </a:graphic>
                </wp:inline>
              </w:drawing>
            </w:r>
          </w:p>
        </w:tc>
        <w:bookmarkEnd w:id="397"/>
      </w:tr>
    </w:tbl>
    <w:p w14:paraId="29D0633E" w14:textId="77777777" w:rsidR="00AD1EF0" w:rsidRDefault="00000000">
      <w:pPr>
        <w:pStyle w:val="Titre3"/>
      </w:pPr>
      <w:bookmarkStart w:id="398" w:name="source-des-projets"/>
      <w:bookmarkStart w:id="399" w:name="_Toc225274752"/>
      <w:bookmarkEnd w:id="395"/>
      <w:r>
        <w:lastRenderedPageBreak/>
        <w:t>9.2.3 Source des projets</w:t>
      </w:r>
      <w:bookmarkEnd w:id="399"/>
    </w:p>
    <w:p w14:paraId="3A7C11FF" w14:textId="77777777" w:rsidR="00AD1EF0" w:rsidRDefault="00000000">
      <w:pPr>
        <w:pStyle w:val="FirstParagraph"/>
      </w:pPr>
      <w:r>
        <w:t>Pour les ménages bénéficiaires, le financement provient principalement de l’État et des ONG/projets. L’Église et les autres sources restent marginales.</w:t>
      </w:r>
    </w:p>
    <w:tbl>
      <w:tblPr>
        <w:tblStyle w:val="Table"/>
        <w:tblW w:w="5000" w:type="pct"/>
        <w:tblLayout w:type="fixed"/>
        <w:tblLook w:val="0000" w:firstRow="0" w:lastRow="0" w:firstColumn="0" w:lastColumn="0" w:noHBand="0" w:noVBand="0"/>
      </w:tblPr>
      <w:tblGrid>
        <w:gridCol w:w="9406"/>
      </w:tblGrid>
      <w:tr w:rsidR="00AD1EF0" w14:paraId="3D5E4312" w14:textId="77777777">
        <w:tc>
          <w:tcPr>
            <w:tcW w:w="7920" w:type="dxa"/>
          </w:tcPr>
          <w:p w14:paraId="44CB409F" w14:textId="77777777" w:rsidR="00AD1EF0" w:rsidRDefault="00000000">
            <w:pPr>
              <w:pStyle w:val="ImageCaption"/>
              <w:spacing w:before="200"/>
            </w:pPr>
            <w:bookmarkStart w:id="400" w:name="fig-source-projet"/>
            <w:r>
              <w:t>Figure 9.6: Source des projets pour les ménages bénéficiaires</w:t>
            </w:r>
          </w:p>
          <w:p w14:paraId="447AFD8F" w14:textId="77777777" w:rsidR="00AD1EF0" w:rsidRDefault="00000000">
            <w:pPr>
              <w:pStyle w:val="Compact"/>
              <w:jc w:val="center"/>
            </w:pPr>
            <w:r>
              <w:rPr>
                <w:noProof/>
              </w:rPr>
              <w:lastRenderedPageBreak/>
              <w:drawing>
                <wp:inline distT="0" distB="0" distL="0" distR="0" wp14:anchorId="3B68AF34" wp14:editId="3A162BF7">
                  <wp:extent cx="5969000" cy="3581400"/>
                  <wp:effectExtent l="0" t="0" r="0" b="0"/>
                  <wp:docPr id="681" name="Picture"/>
                  <wp:cNvGraphicFramePr/>
                  <a:graphic xmlns:a="http://schemas.openxmlformats.org/drawingml/2006/main">
                    <a:graphicData uri="http://schemas.openxmlformats.org/drawingml/2006/picture">
                      <pic:pic xmlns:pic="http://schemas.openxmlformats.org/drawingml/2006/picture">
                        <pic:nvPicPr>
                          <pic:cNvPr id="682" name="Picture" descr="09_insertion_projet_files/figure-docx/fig-source-projet-1.png"/>
                          <pic:cNvPicPr>
                            <a:picLocks noChangeAspect="1" noChangeArrowheads="1"/>
                          </pic:cNvPicPr>
                        </pic:nvPicPr>
                        <pic:blipFill>
                          <a:blip r:embed="rId130"/>
                          <a:stretch>
                            <a:fillRect/>
                          </a:stretch>
                        </pic:blipFill>
                        <pic:spPr bwMode="auto">
                          <a:xfrm>
                            <a:off x="0" y="0"/>
                            <a:ext cx="5969000" cy="3581400"/>
                          </a:xfrm>
                          <a:prstGeom prst="rect">
                            <a:avLst/>
                          </a:prstGeom>
                          <a:noFill/>
                          <a:ln w="9525">
                            <a:noFill/>
                            <a:headEnd/>
                            <a:tailEnd/>
                          </a:ln>
                        </pic:spPr>
                      </pic:pic>
                    </a:graphicData>
                  </a:graphic>
                </wp:inline>
              </w:drawing>
            </w:r>
          </w:p>
        </w:tc>
        <w:bookmarkEnd w:id="400"/>
      </w:tr>
      <w:tr w:rsidR="00AD1EF0" w14:paraId="02A0EACD" w14:textId="77777777">
        <w:tc>
          <w:tcPr>
            <w:tcW w:w="7920" w:type="dxa"/>
          </w:tcPr>
          <w:p w14:paraId="643FE77F" w14:textId="77777777" w:rsidR="00AD1EF0" w:rsidRDefault="00000000">
            <w:pPr>
              <w:pStyle w:val="ImageCaption"/>
              <w:spacing w:before="200"/>
            </w:pPr>
            <w:bookmarkStart w:id="401" w:name="tbl-source-global"/>
            <w:r>
              <w:lastRenderedPageBreak/>
              <w:t>Table 9.2: Source des projets (tous types confondus)</w:t>
            </w:r>
          </w:p>
        </w:tc>
        <w:bookmarkEnd w:id="401"/>
      </w:tr>
    </w:tbl>
    <w:p w14:paraId="725C7105" w14:textId="77777777" w:rsidR="00AD1EF0" w:rsidRDefault="00000000">
      <w:pPr>
        <w:pStyle w:val="Titre2"/>
      </w:pPr>
      <w:bookmarkStart w:id="402" w:name="sec-croisement"/>
      <w:bookmarkStart w:id="403" w:name="_Toc225274753"/>
      <w:bookmarkEnd w:id="391"/>
      <w:bookmarkEnd w:id="398"/>
      <w:r>
        <w:t>9.3 Croisement insertion sociale et accès aux projets</w:t>
      </w:r>
      <w:bookmarkEnd w:id="403"/>
    </w:p>
    <w:p w14:paraId="5F68AFA6" w14:textId="77777777" w:rsidR="00AD1EF0" w:rsidRDefault="00000000">
      <w:pPr>
        <w:pStyle w:val="FirstParagraph"/>
      </w:pPr>
      <w:r>
        <w:t>Les ménages membres d’une organisation sont-ils davantage bénéficiaires de projets ? Ce croisement permet de tester l’hypothèse selon laquelle le capital social facilite l’accès aux interventions de développement.</w:t>
      </w:r>
    </w:p>
    <w:p w14:paraId="4E275430" w14:textId="77777777" w:rsidR="00AD1EF0" w:rsidRDefault="00000000">
      <w:pPr>
        <w:pStyle w:val="Corpsdetexte"/>
      </w:pPr>
      <w:r>
        <w:t>A Marovoay, 55.3 % des ménages sont membres d’une organisation.</w:t>
      </w:r>
    </w:p>
    <w:tbl>
      <w:tblPr>
        <w:tblStyle w:val="Table"/>
        <w:tblW w:w="5000" w:type="pct"/>
        <w:tblLayout w:type="fixed"/>
        <w:tblLook w:val="0000" w:firstRow="0" w:lastRow="0" w:firstColumn="0" w:lastColumn="0" w:noHBand="0" w:noVBand="0"/>
      </w:tblPr>
      <w:tblGrid>
        <w:gridCol w:w="9406"/>
      </w:tblGrid>
      <w:tr w:rsidR="00AD1EF0" w14:paraId="7C1A51A5" w14:textId="77777777">
        <w:tc>
          <w:tcPr>
            <w:tcW w:w="7920" w:type="dxa"/>
          </w:tcPr>
          <w:p w14:paraId="55D589F5" w14:textId="77777777" w:rsidR="00AD1EF0" w:rsidRDefault="00000000">
            <w:pPr>
              <w:pStyle w:val="ImageCaption"/>
              <w:spacing w:before="200"/>
            </w:pPr>
            <w:bookmarkStart w:id="404" w:name="tbl-croisement"/>
            <w:r>
              <w:t>Table 9.3: Accès aux projets selon l’appartenance à une organisation</w:t>
            </w:r>
          </w:p>
        </w:tc>
        <w:bookmarkEnd w:id="404"/>
      </w:tr>
    </w:tbl>
    <w:p w14:paraId="18BB1863" w14:textId="77777777" w:rsidR="00AD1EF0" w:rsidRDefault="00000000">
      <w:pPr>
        <w:pStyle w:val="CaptionedFigure"/>
      </w:pPr>
      <w:r>
        <w:rPr>
          <w:noProof/>
        </w:rPr>
        <w:lastRenderedPageBreak/>
        <w:drawing>
          <wp:inline distT="0" distB="0" distL="0" distR="0" wp14:anchorId="7FA186E8" wp14:editId="72C16CDC">
            <wp:extent cx="4620126" cy="3696101"/>
            <wp:effectExtent l="0" t="0" r="0" b="0"/>
            <wp:docPr id="689" name="Picture" descr="Accès aux projets selon l’appartenance à une organisation"/>
            <wp:cNvGraphicFramePr/>
            <a:graphic xmlns:a="http://schemas.openxmlformats.org/drawingml/2006/main">
              <a:graphicData uri="http://schemas.openxmlformats.org/drawingml/2006/picture">
                <pic:pic xmlns:pic="http://schemas.openxmlformats.org/drawingml/2006/picture">
                  <pic:nvPicPr>
                    <pic:cNvPr id="690" name="Picture" descr="09_insertion_projet_files/figure-docx/fig_croisement-1.png"/>
                    <pic:cNvPicPr>
                      <a:picLocks noChangeAspect="1" noChangeArrowheads="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14:paraId="5CA341BD" w14:textId="77777777" w:rsidR="00AD1EF0" w:rsidRDefault="00000000">
      <w:pPr>
        <w:pStyle w:val="ImageCaption"/>
      </w:pPr>
      <w:r>
        <w:t>Accès aux projets selon l’appartenance à une organisation</w:t>
      </w:r>
    </w:p>
    <w:p w14:paraId="7E1DDD34" w14:textId="77777777" w:rsidR="00AD1EF0" w:rsidRDefault="00000000">
      <w:pPr>
        <w:pStyle w:val="Titre1"/>
      </w:pPr>
      <w:bookmarkStart w:id="405" w:name="évaluation-de-la-qualité-de-lenquête"/>
      <w:bookmarkStart w:id="406" w:name="_Toc225274754"/>
      <w:bookmarkEnd w:id="372"/>
      <w:bookmarkEnd w:id="402"/>
      <w:r>
        <w:lastRenderedPageBreak/>
        <w:t>10. Évaluation de la qualité de l’enquête</w:t>
      </w:r>
      <w:bookmarkEnd w:id="406"/>
    </w:p>
    <w:p w14:paraId="5ABC0328" w14:textId="77777777" w:rsidR="00AD1EF0" w:rsidRDefault="00000000">
      <w:pPr>
        <w:pStyle w:val="FirstParagraph"/>
      </w:pPr>
      <w:r>
        <w:t xml:space="preserve">Cette partie rassemble les indicateurs de qualité de la collecte. Les trois variables présentées ci-dessous sont </w:t>
      </w:r>
      <w:r>
        <w:rPr>
          <w:b/>
          <w:bCs/>
        </w:rPr>
        <w:t>toutes renseignées par l’enquêteur</w:t>
      </w:r>
      <w:r>
        <w:t xml:space="preserve"> (et non par le ménage enquêté) :</w:t>
      </w:r>
    </w:p>
    <w:p w14:paraId="79D20BB1" w14:textId="77777777" w:rsidR="00AD1EF0" w:rsidRDefault="00000000">
      <w:pPr>
        <w:pStyle w:val="Compact"/>
        <w:numPr>
          <w:ilvl w:val="0"/>
          <w:numId w:val="33"/>
        </w:numPr>
      </w:pPr>
      <w:r>
        <w:rPr>
          <w:rStyle w:val="VerbatimChar"/>
        </w:rPr>
        <w:t>j11</w:t>
      </w:r>
      <w:r>
        <w:t xml:space="preserve"> — </w:t>
      </w:r>
      <w:r>
        <w:rPr>
          <w:i/>
          <w:iCs/>
        </w:rPr>
        <w:t>« Qualité de l’enquête »</w:t>
      </w:r>
      <w:r>
        <w:t xml:space="preserve"> : appréciation globale de l’entretien, renseignée sur la page de couverture du questionnaire (fichier </w:t>
      </w:r>
      <w:r>
        <w:rPr>
          <w:rStyle w:val="VerbatimChar"/>
        </w:rPr>
        <w:t>res_deb</w:t>
      </w:r>
      <w:r>
        <w:t>).</w:t>
      </w:r>
    </w:p>
    <w:p w14:paraId="0A17704D" w14:textId="77777777" w:rsidR="00AD1EF0" w:rsidRDefault="00000000">
      <w:pPr>
        <w:pStyle w:val="Compact"/>
        <w:numPr>
          <w:ilvl w:val="0"/>
          <w:numId w:val="33"/>
        </w:numPr>
      </w:pPr>
      <w:r>
        <w:rPr>
          <w:rStyle w:val="VerbatimChar"/>
        </w:rPr>
        <w:t>qual1aa</w:t>
      </w:r>
      <w:r>
        <w:t xml:space="preserve"> — </w:t>
      </w:r>
      <w:r>
        <w:rPr>
          <w:i/>
          <w:iCs/>
        </w:rPr>
        <w:t>« Qualité de la réponse en générale »</w:t>
      </w:r>
      <w:r>
        <w:t xml:space="preserve"> : évaluation de la qualité des réponses obtenues, renseignée dans le module de remarques en fin de questionnaire (fichier </w:t>
      </w:r>
      <w:r>
        <w:rPr>
          <w:rStyle w:val="VerbatimChar"/>
        </w:rPr>
        <w:t>res_remq</w:t>
      </w:r>
      <w:r>
        <w:t>).</w:t>
      </w:r>
    </w:p>
    <w:p w14:paraId="403BFC22" w14:textId="77777777" w:rsidR="00AD1EF0" w:rsidRDefault="00000000">
      <w:pPr>
        <w:pStyle w:val="Compact"/>
        <w:numPr>
          <w:ilvl w:val="0"/>
          <w:numId w:val="33"/>
        </w:numPr>
      </w:pPr>
      <w:r>
        <w:rPr>
          <w:rStyle w:val="VerbatimChar"/>
        </w:rPr>
        <w:t>qual2aa</w:t>
      </w:r>
      <w:r>
        <w:t xml:space="preserve"> — </w:t>
      </w:r>
      <w:r>
        <w:rPr>
          <w:i/>
          <w:iCs/>
        </w:rPr>
        <w:t>« Réaction du répondant »</w:t>
      </w:r>
      <w:r>
        <w:t xml:space="preserve"> : appréciation de l’attitude du répondant pendant l’entretien, renseignée dans le même module de fin de questionnaire.</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D1EF0" w14:paraId="58E5F5BC" w14:textId="77777777" w:rsidTr="00AD1EF0">
        <w:trPr>
          <w:cantSplit/>
        </w:trPr>
        <w:tc>
          <w:tcPr>
            <w:tcW w:w="0" w:type="auto"/>
            <w:shd w:val="clear" w:color="auto" w:fill="FCEFDC"/>
            <w:tcMar>
              <w:top w:w="92" w:type="dxa"/>
              <w:bottom w:w="92" w:type="dxa"/>
            </w:tcMar>
          </w:tcPr>
          <w:p w14:paraId="58448D1A" w14:textId="77777777" w:rsidR="00AD1EF0" w:rsidRDefault="00000000">
            <w:pPr>
              <w:pStyle w:val="FirstParagraph"/>
              <w:spacing w:before="0"/>
              <w:textAlignment w:val="center"/>
            </w:pPr>
            <w:r>
              <w:rPr>
                <w:noProof/>
              </w:rPr>
              <w:drawing>
                <wp:inline distT="0" distB="0" distL="0" distR="0" wp14:anchorId="017A3A6C" wp14:editId="491FF682">
                  <wp:extent cx="152400" cy="152400"/>
                  <wp:effectExtent l="0" t="0" r="0" b="0"/>
                  <wp:docPr id="693" name="Picture"/>
                  <wp:cNvGraphicFramePr/>
                  <a:graphic xmlns:a="http://schemas.openxmlformats.org/drawingml/2006/main">
                    <a:graphicData uri="http://schemas.openxmlformats.org/drawingml/2006/picture">
                      <pic:pic xmlns:pic="http://schemas.openxmlformats.org/drawingml/2006/picture">
                        <pic:nvPicPr>
                          <pic:cNvPr id="694"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D1EF0" w14:paraId="5CAC7621" w14:textId="77777777" w:rsidTr="00AD1EF0">
        <w:trPr>
          <w:cantSplit/>
        </w:trPr>
        <w:tc>
          <w:tcPr>
            <w:tcW w:w="0" w:type="auto"/>
            <w:tcMar>
              <w:top w:w="108" w:type="dxa"/>
              <w:bottom w:w="108" w:type="dxa"/>
            </w:tcMar>
          </w:tcPr>
          <w:p w14:paraId="09111E98" w14:textId="77777777" w:rsidR="00AD1EF0" w:rsidRDefault="00000000">
            <w:pPr>
              <w:pStyle w:val="Corpsdetexte"/>
              <w:spacing w:before="16" w:after="16"/>
            </w:pPr>
            <w:r>
              <w:t>Les résultats présentés ci-dessous sont provisoires, et sont susceptibles de faire l’objet de corrections.</w:t>
            </w:r>
          </w:p>
          <w:p w14:paraId="70CF52E8" w14:textId="77777777" w:rsidR="00AD1EF0" w:rsidRDefault="00AD1EF0"/>
        </w:tc>
      </w:tr>
    </w:tbl>
    <w:p w14:paraId="5F3CC6E6" w14:textId="77777777" w:rsidR="00AD1EF0" w:rsidRDefault="00000000">
      <w:pPr>
        <w:pStyle w:val="Titre2"/>
      </w:pPr>
      <w:bookmarkStart w:id="407" w:name="Xa4db8dd5ff569f230bca5343853834cca9e2941"/>
      <w:bookmarkStart w:id="408" w:name="_Toc225274755"/>
      <w:r>
        <w:t>10.1 Qualité de l’enquête (évaluation par l’enquêteur, page de couverture)</w:t>
      </w:r>
      <w:bookmarkEnd w:id="408"/>
    </w:p>
    <w:p w14:paraId="39A74982" w14:textId="77777777" w:rsidR="00AD1EF0" w:rsidRDefault="00000000">
      <w:pPr>
        <w:pStyle w:val="FirstParagraph"/>
      </w:pPr>
      <w:r>
        <w:t xml:space="preserve">La variable </w:t>
      </w:r>
      <w:r>
        <w:rPr>
          <w:rStyle w:val="VerbatimChar"/>
        </w:rPr>
        <w:t>j11</w:t>
      </w:r>
      <w:r>
        <w:t xml:space="preserve"> — </w:t>
      </w:r>
      <w:r>
        <w:rPr>
          <w:i/>
          <w:iCs/>
        </w:rPr>
        <w:t>« Qualité de l’enquête »</w:t>
      </w:r>
      <w:r>
        <w:t xml:space="preserve"> —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Figure 10.1</w:t>
        </w:r>
      </w:hyperlink>
      <w:r>
        <w:t>).</w:t>
      </w:r>
    </w:p>
    <w:tbl>
      <w:tblPr>
        <w:tblStyle w:val="Table"/>
        <w:tblW w:w="5000" w:type="pct"/>
        <w:tblLayout w:type="fixed"/>
        <w:tblLook w:val="0000" w:firstRow="0" w:lastRow="0" w:firstColumn="0" w:lastColumn="0" w:noHBand="0" w:noVBand="0"/>
      </w:tblPr>
      <w:tblGrid>
        <w:gridCol w:w="9406"/>
      </w:tblGrid>
      <w:tr w:rsidR="00AD1EF0" w14:paraId="5975ABF2" w14:textId="77777777">
        <w:tc>
          <w:tcPr>
            <w:tcW w:w="7920" w:type="dxa"/>
          </w:tcPr>
          <w:p w14:paraId="61BBE5E7" w14:textId="77777777" w:rsidR="00AD1EF0" w:rsidRDefault="00000000">
            <w:pPr>
              <w:pStyle w:val="ImageCaption"/>
              <w:spacing w:before="200"/>
            </w:pPr>
            <w:bookmarkStart w:id="409" w:name="fig-qualite"/>
            <w:r>
              <w:t>Figure 10.1: Qualité de l’enquête selon l’enquêteur (j11, page de couverture)</w:t>
            </w:r>
          </w:p>
          <w:p w14:paraId="006FBB6B" w14:textId="77777777" w:rsidR="00AD1EF0" w:rsidRDefault="00000000">
            <w:pPr>
              <w:pStyle w:val="Compact"/>
              <w:jc w:val="center"/>
            </w:pPr>
            <w:r>
              <w:rPr>
                <w:noProof/>
              </w:rPr>
              <w:drawing>
                <wp:inline distT="0" distB="0" distL="0" distR="0" wp14:anchorId="6A40B8AF" wp14:editId="4FFA069D">
                  <wp:extent cx="5969000" cy="2984500"/>
                  <wp:effectExtent l="0" t="0" r="0" b="0"/>
                  <wp:docPr id="696" name="Picture"/>
                  <wp:cNvGraphicFramePr/>
                  <a:graphic xmlns:a="http://schemas.openxmlformats.org/drawingml/2006/main">
                    <a:graphicData uri="http://schemas.openxmlformats.org/drawingml/2006/picture">
                      <pic:pic xmlns:pic="http://schemas.openxmlformats.org/drawingml/2006/picture">
                        <pic:nvPicPr>
                          <pic:cNvPr id="697" name="Picture" descr="10_enquete_qualite_files/figure-docx/fig-qualite-1.png"/>
                          <pic:cNvPicPr>
                            <a:picLocks noChangeAspect="1" noChangeArrowheads="1"/>
                          </pic:cNvPicPr>
                        </pic:nvPicPr>
                        <pic:blipFill>
                          <a:blip r:embed="rId132"/>
                          <a:stretch>
                            <a:fillRect/>
                          </a:stretch>
                        </pic:blipFill>
                        <pic:spPr bwMode="auto">
                          <a:xfrm>
                            <a:off x="0" y="0"/>
                            <a:ext cx="5969000" cy="2984500"/>
                          </a:xfrm>
                          <a:prstGeom prst="rect">
                            <a:avLst/>
                          </a:prstGeom>
                          <a:noFill/>
                          <a:ln w="9525">
                            <a:noFill/>
                            <a:headEnd/>
                            <a:tailEnd/>
                          </a:ln>
                        </pic:spPr>
                      </pic:pic>
                    </a:graphicData>
                  </a:graphic>
                </wp:inline>
              </w:drawing>
            </w:r>
          </w:p>
        </w:tc>
        <w:bookmarkEnd w:id="409"/>
      </w:tr>
    </w:tbl>
    <w:p w14:paraId="125245F9" w14:textId="77777777" w:rsidR="00AD1EF0" w:rsidRDefault="00000000">
      <w:pPr>
        <w:pStyle w:val="Titre2"/>
      </w:pPr>
      <w:bookmarkStart w:id="410" w:name="répondant"/>
      <w:bookmarkStart w:id="411" w:name="_Toc225274756"/>
      <w:bookmarkEnd w:id="407"/>
      <w:r>
        <w:lastRenderedPageBreak/>
        <w:t>10.2 Répondant</w:t>
      </w:r>
      <w:bookmarkEnd w:id="411"/>
    </w:p>
    <w:p w14:paraId="79532557" w14:textId="77777777" w:rsidR="00AD1EF0" w:rsidRDefault="00000000">
      <w:pPr>
        <w:pStyle w:val="FirstParagraph"/>
      </w:pPr>
      <w:r>
        <w:t>Dans la plupart des cas, le répondant est le chef de ménage lui-même ou son conjoint. Quelques entretiens ont été réalisés avec un autre membre du ménage (</w:t>
      </w:r>
      <w:hyperlink w:anchor="tbl-repondant">
        <w:r>
          <w:rPr>
            <w:rStyle w:val="Lienhypertexte"/>
          </w:rPr>
          <w:t>Table 10.1</w:t>
        </w:r>
      </w:hyperlink>
      <w:r>
        <w:t>).</w:t>
      </w:r>
    </w:p>
    <w:tbl>
      <w:tblPr>
        <w:tblStyle w:val="Table"/>
        <w:tblW w:w="5000" w:type="pct"/>
        <w:tblLayout w:type="fixed"/>
        <w:tblLook w:val="0000" w:firstRow="0" w:lastRow="0" w:firstColumn="0" w:lastColumn="0" w:noHBand="0" w:noVBand="0"/>
      </w:tblPr>
      <w:tblGrid>
        <w:gridCol w:w="9406"/>
      </w:tblGrid>
      <w:tr w:rsidR="00AD1EF0" w14:paraId="0E1205A9" w14:textId="77777777">
        <w:tc>
          <w:tcPr>
            <w:tcW w:w="7920" w:type="dxa"/>
          </w:tcPr>
          <w:p w14:paraId="05CC6A2D" w14:textId="77777777" w:rsidR="00AD1EF0" w:rsidRDefault="00000000">
            <w:pPr>
              <w:pStyle w:val="ImageCaption"/>
              <w:spacing w:before="200"/>
            </w:pPr>
            <w:bookmarkStart w:id="412" w:name="tbl-repondant"/>
            <w:r>
              <w:t>Table 10.1: Qualité du répondant par observatoire</w:t>
            </w:r>
          </w:p>
        </w:tc>
        <w:bookmarkEnd w:id="412"/>
      </w:tr>
    </w:tbl>
    <w:p w14:paraId="646FD88B" w14:textId="77777777" w:rsidR="00AD1EF0" w:rsidRDefault="00000000">
      <w:pPr>
        <w:pStyle w:val="Titre2"/>
      </w:pPr>
      <w:bookmarkStart w:id="413" w:name="X2101bde4d2f525baec1852bd3c950f476bfe63c"/>
      <w:bookmarkStart w:id="414" w:name="_Toc225274757"/>
      <w:bookmarkEnd w:id="410"/>
      <w:r>
        <w:t>10.3 Qualité de la réponse (évaluation par l’enquêteur, fin de questionnaire)</w:t>
      </w:r>
      <w:bookmarkEnd w:id="414"/>
    </w:p>
    <w:p w14:paraId="31D33685" w14:textId="77777777" w:rsidR="00AD1EF0" w:rsidRDefault="00000000">
      <w:pPr>
        <w:pStyle w:val="FirstParagraph"/>
      </w:pPr>
      <w:r>
        <w:t xml:space="preserve">La variable </w:t>
      </w:r>
      <w:r>
        <w:rPr>
          <w:rStyle w:val="VerbatimChar"/>
        </w:rPr>
        <w:t>qual1aa</w:t>
      </w:r>
      <w:r>
        <w:t xml:space="preserve"> — </w:t>
      </w:r>
      <w:r>
        <w:rPr>
          <w:i/>
          <w:iCs/>
        </w:rPr>
        <w:t>« Qualité de la réponse en générale »</w:t>
      </w:r>
      <w:r>
        <w:t xml:space="preserve"> — est renseignée par l’enquêteur dans le module de remarques en fin de questionnaire. Les modalités prévues sont : </w:t>
      </w:r>
      <w:r>
        <w:rPr>
          <w:b/>
          <w:bCs/>
        </w:rPr>
        <w:t>1 = bonne, 2 = mauvaise</w:t>
      </w:r>
      <w:r>
        <w:t xml:space="preserve">. La </w:t>
      </w:r>
      <w:hyperlink w:anchor="fig-qual-reponse">
        <w:r>
          <w:rPr>
            <w:rStyle w:val="Lienhypertexte"/>
          </w:rPr>
          <w:t>Figure 10.2</w:t>
        </w:r>
      </w:hyperlink>
      <w:r>
        <w:t xml:space="preserve"> présente la répartition par observatoire (les codes aberrants sont exclus, voir l’encadré ci-dessous).</w:t>
      </w:r>
    </w:p>
    <w:tbl>
      <w:tblPr>
        <w:tblStyle w:val="Table"/>
        <w:tblW w:w="5000" w:type="pct"/>
        <w:tblLayout w:type="fixed"/>
        <w:tblLook w:val="0000" w:firstRow="0" w:lastRow="0" w:firstColumn="0" w:lastColumn="0" w:noHBand="0" w:noVBand="0"/>
      </w:tblPr>
      <w:tblGrid>
        <w:gridCol w:w="9406"/>
      </w:tblGrid>
      <w:tr w:rsidR="00AD1EF0" w14:paraId="2E85D714" w14:textId="77777777">
        <w:tc>
          <w:tcPr>
            <w:tcW w:w="7920" w:type="dxa"/>
          </w:tcPr>
          <w:p w14:paraId="0EDF66FC" w14:textId="77777777" w:rsidR="00AD1EF0" w:rsidRDefault="00000000">
            <w:pPr>
              <w:pStyle w:val="ImageCaption"/>
              <w:spacing w:before="200"/>
            </w:pPr>
            <w:bookmarkStart w:id="415" w:name="fig-qual-reponse"/>
            <w:r>
              <w:t>Figure 10.2: Qualité de la réponse selon l’enquêteur (qual1aa, fin de questionnaire)</w:t>
            </w:r>
          </w:p>
          <w:p w14:paraId="2B7E7CC8" w14:textId="77777777" w:rsidR="00AD1EF0" w:rsidRDefault="00000000">
            <w:pPr>
              <w:pStyle w:val="Compact"/>
              <w:jc w:val="center"/>
            </w:pPr>
            <w:r>
              <w:rPr>
                <w:noProof/>
              </w:rPr>
              <w:drawing>
                <wp:inline distT="0" distB="0" distL="0" distR="0" wp14:anchorId="45DC843C" wp14:editId="37C9CB69">
                  <wp:extent cx="5969000" cy="2984500"/>
                  <wp:effectExtent l="0" t="0" r="0" b="0"/>
                  <wp:docPr id="703" name="Picture"/>
                  <wp:cNvGraphicFramePr/>
                  <a:graphic xmlns:a="http://schemas.openxmlformats.org/drawingml/2006/main">
                    <a:graphicData uri="http://schemas.openxmlformats.org/drawingml/2006/picture">
                      <pic:pic xmlns:pic="http://schemas.openxmlformats.org/drawingml/2006/picture">
                        <pic:nvPicPr>
                          <pic:cNvPr id="704" name="Picture" descr="10_enquete_qualite_files/figure-docx/fig-qual-reponse-1.png"/>
                          <pic:cNvPicPr>
                            <a:picLocks noChangeAspect="1" noChangeArrowheads="1"/>
                          </pic:cNvPicPr>
                        </pic:nvPicPr>
                        <pic:blipFill>
                          <a:blip r:embed="rId133"/>
                          <a:stretch>
                            <a:fillRect/>
                          </a:stretch>
                        </pic:blipFill>
                        <pic:spPr bwMode="auto">
                          <a:xfrm>
                            <a:off x="0" y="0"/>
                            <a:ext cx="5969000" cy="2984500"/>
                          </a:xfrm>
                          <a:prstGeom prst="rect">
                            <a:avLst/>
                          </a:prstGeom>
                          <a:noFill/>
                          <a:ln w="9525">
                            <a:noFill/>
                            <a:headEnd/>
                            <a:tailEnd/>
                          </a:ln>
                        </pic:spPr>
                      </pic:pic>
                    </a:graphicData>
                  </a:graphic>
                </wp:inline>
              </w:drawing>
            </w:r>
          </w:p>
        </w:tc>
        <w:bookmarkEnd w:id="415"/>
      </w:tr>
    </w:tbl>
    <w:p w14:paraId="5F98EC9C" w14:textId="77777777" w:rsidR="00AD1EF0" w:rsidRDefault="00000000">
      <w:pPr>
        <w:pStyle w:val="Titre2"/>
      </w:pPr>
      <w:bookmarkStart w:id="416" w:name="X9f66b319a86da89209272021c54dcd93697770e"/>
      <w:bookmarkStart w:id="417" w:name="_Toc225274758"/>
      <w:bookmarkEnd w:id="413"/>
      <w:r>
        <w:t>10.4 Réaction du répondant (évaluation par l’enquêteur, fin de questionnaire)</w:t>
      </w:r>
      <w:bookmarkEnd w:id="417"/>
    </w:p>
    <w:p w14:paraId="08BA0E6B" w14:textId="77777777" w:rsidR="00AD1EF0" w:rsidRDefault="00000000">
      <w:pPr>
        <w:pStyle w:val="FirstParagraph"/>
      </w:pPr>
      <w:r>
        <w:t xml:space="preserve">La variable </w:t>
      </w:r>
      <w:r>
        <w:rPr>
          <w:rStyle w:val="VerbatimChar"/>
        </w:rPr>
        <w:t>qual2aa</w:t>
      </w:r>
      <w:r>
        <w:t xml:space="preserve"> — </w:t>
      </w:r>
      <w:r>
        <w:rPr>
          <w:i/>
          <w:iCs/>
        </w:rPr>
        <w:t>« Réaction du répondant »</w:t>
      </w:r>
      <w:r>
        <w:t xml:space="preserve"> — est renseignée par l’enquêteur dans le même module. Les modalités prévues sont : </w:t>
      </w:r>
      <w:r>
        <w:rPr>
          <w:b/>
          <w:bCs/>
        </w:rPr>
        <w:t>1 = ouvert (à l’aise), 2 = neutre, 3 = méfiant</w:t>
      </w:r>
      <w:r>
        <w:t xml:space="preserve">. La </w:t>
      </w:r>
      <w:hyperlink w:anchor="fig-reaction">
        <w:r>
          <w:rPr>
            <w:rStyle w:val="Lienhypertexte"/>
          </w:rPr>
          <w:t>Figure 10.3</w:t>
        </w:r>
      </w:hyperlink>
      <w:r>
        <w:t xml:space="preserve"> présente la répartition (les codes aberrants sont exclus).</w:t>
      </w:r>
    </w:p>
    <w:tbl>
      <w:tblPr>
        <w:tblStyle w:val="Table"/>
        <w:tblW w:w="5000" w:type="pct"/>
        <w:tblLayout w:type="fixed"/>
        <w:tblLook w:val="0000" w:firstRow="0" w:lastRow="0" w:firstColumn="0" w:lastColumn="0" w:noHBand="0" w:noVBand="0"/>
      </w:tblPr>
      <w:tblGrid>
        <w:gridCol w:w="9406"/>
      </w:tblGrid>
      <w:tr w:rsidR="00AD1EF0" w14:paraId="387654D8" w14:textId="77777777">
        <w:tc>
          <w:tcPr>
            <w:tcW w:w="7920" w:type="dxa"/>
          </w:tcPr>
          <w:p w14:paraId="64C7C801" w14:textId="77777777" w:rsidR="00AD1EF0" w:rsidRDefault="00000000">
            <w:pPr>
              <w:pStyle w:val="ImageCaption"/>
              <w:spacing w:before="200"/>
            </w:pPr>
            <w:bookmarkStart w:id="418" w:name="fig-reaction"/>
            <w:r>
              <w:t>Figure 10.3: Réaction du répondant selon l’enquêteur (qual2aa, fin de questionnaire)</w:t>
            </w:r>
          </w:p>
          <w:p w14:paraId="5F50C3D9" w14:textId="77777777" w:rsidR="00AD1EF0" w:rsidRDefault="00000000">
            <w:pPr>
              <w:pStyle w:val="Compact"/>
              <w:jc w:val="center"/>
            </w:pPr>
            <w:r>
              <w:rPr>
                <w:noProof/>
              </w:rPr>
              <w:lastRenderedPageBreak/>
              <w:drawing>
                <wp:inline distT="0" distB="0" distL="0" distR="0" wp14:anchorId="538D5E46" wp14:editId="7166892E">
                  <wp:extent cx="5969000" cy="2984500"/>
                  <wp:effectExtent l="0" t="0" r="0" b="0"/>
                  <wp:docPr id="708" name="Picture"/>
                  <wp:cNvGraphicFramePr/>
                  <a:graphic xmlns:a="http://schemas.openxmlformats.org/drawingml/2006/main">
                    <a:graphicData uri="http://schemas.openxmlformats.org/drawingml/2006/picture">
                      <pic:pic xmlns:pic="http://schemas.openxmlformats.org/drawingml/2006/picture">
                        <pic:nvPicPr>
                          <pic:cNvPr id="709" name="Picture" descr="10_enquete_qualite_files/figure-docx/fig-reaction-1.png"/>
                          <pic:cNvPicPr>
                            <a:picLocks noChangeAspect="1" noChangeArrowheads="1"/>
                          </pic:cNvPicPr>
                        </pic:nvPicPr>
                        <pic:blipFill>
                          <a:blip r:embed="rId134"/>
                          <a:stretch>
                            <a:fillRect/>
                          </a:stretch>
                        </pic:blipFill>
                        <pic:spPr bwMode="auto">
                          <a:xfrm>
                            <a:off x="0" y="0"/>
                            <a:ext cx="5969000" cy="2984500"/>
                          </a:xfrm>
                          <a:prstGeom prst="rect">
                            <a:avLst/>
                          </a:prstGeom>
                          <a:noFill/>
                          <a:ln w="9525">
                            <a:noFill/>
                            <a:headEnd/>
                            <a:tailEnd/>
                          </a:ln>
                        </pic:spPr>
                      </pic:pic>
                    </a:graphicData>
                  </a:graphic>
                </wp:inline>
              </w:drawing>
            </w:r>
          </w:p>
        </w:tc>
        <w:bookmarkEnd w:id="418"/>
      </w:tr>
    </w:tbl>
    <w:p w14:paraId="2EA1A35C" w14:textId="77777777" w:rsidR="00AD1EF0" w:rsidRDefault="00000000">
      <w:pPr>
        <w:pStyle w:val="Titre1"/>
      </w:pPr>
      <w:bookmarkStart w:id="419" w:name="bibliographie"/>
      <w:bookmarkStart w:id="420" w:name="_Toc225274759"/>
      <w:bookmarkEnd w:id="405"/>
      <w:bookmarkEnd w:id="416"/>
      <w:r>
        <w:lastRenderedPageBreak/>
        <w:t>Bibliographie</w:t>
      </w:r>
      <w:bookmarkStart w:id="421" w:name="refs"/>
      <w:bookmarkEnd w:id="419"/>
      <w:bookmarkEnd w:id="420"/>
      <w:bookmarkEnd w:id="421"/>
    </w:p>
    <w:sectPr w:rsidR="00AD1EF0">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1ACE99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4380B4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FDC2D7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C92309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C72582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568C6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DD2E3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DACD3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726DC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54ED0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AEB854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DB2AA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EA6E0B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78923186">
    <w:abstractNumId w:val="10"/>
  </w:num>
  <w:num w:numId="2" w16cid:durableId="1896432417">
    <w:abstractNumId w:val="11"/>
  </w:num>
  <w:num w:numId="3" w16cid:durableId="986931371">
    <w:abstractNumId w:val="11"/>
  </w:num>
  <w:num w:numId="4" w16cid:durableId="1246038004">
    <w:abstractNumId w:val="11"/>
  </w:num>
  <w:num w:numId="5" w16cid:durableId="896554641">
    <w:abstractNumId w:val="11"/>
  </w:num>
  <w:num w:numId="6" w16cid:durableId="2056393047">
    <w:abstractNumId w:val="11"/>
  </w:num>
  <w:num w:numId="7" w16cid:durableId="1474982097">
    <w:abstractNumId w:val="11"/>
  </w:num>
  <w:num w:numId="8" w16cid:durableId="1536190727">
    <w:abstractNumId w:val="11"/>
  </w:num>
  <w:num w:numId="9" w16cid:durableId="229272298">
    <w:abstractNumId w:val="11"/>
  </w:num>
  <w:num w:numId="10" w16cid:durableId="1105536317">
    <w:abstractNumId w:val="11"/>
  </w:num>
  <w:num w:numId="11" w16cid:durableId="13910740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737798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7678899">
    <w:abstractNumId w:val="11"/>
  </w:num>
  <w:num w:numId="14" w16cid:durableId="14868237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678586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868870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2832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3446772">
    <w:abstractNumId w:val="11"/>
  </w:num>
  <w:num w:numId="19" w16cid:durableId="1100376136">
    <w:abstractNumId w:val="8"/>
  </w:num>
  <w:num w:numId="20" w16cid:durableId="903444720">
    <w:abstractNumId w:val="3"/>
  </w:num>
  <w:num w:numId="21" w16cid:durableId="212276186">
    <w:abstractNumId w:val="2"/>
  </w:num>
  <w:num w:numId="22" w16cid:durableId="947127148">
    <w:abstractNumId w:val="1"/>
  </w:num>
  <w:num w:numId="23" w16cid:durableId="792216410">
    <w:abstractNumId w:val="0"/>
  </w:num>
  <w:num w:numId="24" w16cid:durableId="202256955">
    <w:abstractNumId w:val="9"/>
  </w:num>
  <w:num w:numId="25" w16cid:durableId="1019818314">
    <w:abstractNumId w:val="7"/>
  </w:num>
  <w:num w:numId="26" w16cid:durableId="1212378911">
    <w:abstractNumId w:val="6"/>
  </w:num>
  <w:num w:numId="27" w16cid:durableId="1133254650">
    <w:abstractNumId w:val="5"/>
  </w:num>
  <w:num w:numId="28" w16cid:durableId="1097553461">
    <w:abstractNumId w:val="4"/>
  </w:num>
  <w:num w:numId="29" w16cid:durableId="2128309974">
    <w:abstractNumId w:val="10"/>
  </w:num>
  <w:num w:numId="30" w16cid:durableId="742144524">
    <w:abstractNumId w:val="11"/>
  </w:num>
  <w:num w:numId="31" w16cid:durableId="2057198038">
    <w:abstractNumId w:val="11"/>
  </w:num>
  <w:num w:numId="32" w16cid:durableId="1999072698">
    <w:abstractNumId w:val="11"/>
  </w:num>
  <w:num w:numId="33" w16cid:durableId="7751761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1E7C33"/>
    <w:rsid w:val="00240370"/>
    <w:rsid w:val="002462CE"/>
    <w:rsid w:val="003D4C45"/>
    <w:rsid w:val="0064096E"/>
    <w:rsid w:val="00AB2D41"/>
    <w:rsid w:val="00AD1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F9DBD"/>
  <w15:docId w15:val="{189A4FC0-A2DC-4AD1-9F37-25D932800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2462CE"/>
    <w:pPr>
      <w:keepNext/>
      <w:keepLines/>
      <w:pageBreakBefore/>
      <w:spacing w:before="480" w:after="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unhideWhenUsed/>
    <w:qFormat/>
    <w:rsid w:val="002462CE"/>
    <w:pPr>
      <w:keepNext/>
      <w:keepLines/>
      <w:spacing w:before="480" w:after="36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2462CE"/>
    <w:pPr>
      <w:keepNext/>
      <w:keepLines/>
      <w:spacing w:before="360" w:after="24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2462CE"/>
    <w:pPr>
      <w:keepNext/>
      <w:keepLines/>
      <w:spacing w:before="120" w:after="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rsid w:val="00AB2D41"/>
    <w:pPr>
      <w:spacing w:before="120" w:after="0"/>
    </w:pPr>
    <w:rPr>
      <w:sz w:val="22"/>
    </w:rPr>
  </w:style>
  <w:style w:type="paragraph" w:customStyle="1" w:styleId="FirstParagraph">
    <w:name w:val="First Paragraph"/>
    <w:basedOn w:val="Corpsdetexte"/>
    <w:next w:val="Corpsdetexte"/>
    <w:qFormat/>
    <w:rsid w:val="00AB2D41"/>
  </w:style>
  <w:style w:type="paragraph" w:customStyle="1" w:styleId="Compact">
    <w:name w:val="Compact"/>
    <w:basedOn w:val="Corpsdetexte"/>
    <w:qFormat/>
    <w:rsid w:val="00240370"/>
    <w:pPr>
      <w:keepNext/>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2462C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462C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62C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62C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rsid w:val="00AB2D41"/>
    <w:pPr>
      <w:spacing w:before="120" w:after="0"/>
    </w:pPr>
    <w:rPr>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M1">
    <w:name w:val="toc 1"/>
    <w:basedOn w:val="Normal"/>
    <w:next w:val="Normal"/>
    <w:autoRedefine/>
    <w:uiPriority w:val="39"/>
    <w:unhideWhenUsed/>
    <w:rsid w:val="00AB2D41"/>
    <w:pPr>
      <w:spacing w:before="60" w:after="0"/>
    </w:pPr>
    <w:rPr>
      <w:sz w:val="22"/>
    </w:rPr>
  </w:style>
  <w:style w:type="paragraph" w:styleId="TM2">
    <w:name w:val="toc 2"/>
    <w:basedOn w:val="Normal"/>
    <w:next w:val="Normal"/>
    <w:autoRedefine/>
    <w:uiPriority w:val="39"/>
    <w:unhideWhenUsed/>
    <w:rsid w:val="00AB2D41"/>
    <w:pPr>
      <w:spacing w:after="0"/>
      <w:ind w:left="238"/>
    </w:pPr>
    <w:rPr>
      <w:sz w:val="22"/>
    </w:rPr>
  </w:style>
  <w:style w:type="paragraph" w:styleId="TM3">
    <w:name w:val="toc 3"/>
    <w:basedOn w:val="Normal"/>
    <w:next w:val="Normal"/>
    <w:autoRedefine/>
    <w:uiPriority w:val="39"/>
    <w:unhideWhenUsed/>
    <w:rsid w:val="00AB2D41"/>
    <w:pPr>
      <w:tabs>
        <w:tab w:val="right" w:leader="dot" w:pos="9396"/>
      </w:tabs>
      <w:spacing w:after="0"/>
      <w:ind w:left="482"/>
    </w:pPr>
    <w:rPr>
      <w:noProof/>
      <w:sz w:val="20"/>
    </w:rPr>
  </w:style>
  <w:style w:type="paragraph" w:styleId="TM4">
    <w:name w:val="toc 4"/>
    <w:basedOn w:val="Normal"/>
    <w:next w:val="Normal"/>
    <w:autoRedefine/>
    <w:uiPriority w:val="39"/>
    <w:unhideWhenUsed/>
    <w:rsid w:val="003D4C45"/>
    <w:pPr>
      <w:spacing w:after="100" w:line="259" w:lineRule="auto"/>
      <w:ind w:left="660"/>
    </w:pPr>
    <w:rPr>
      <w:rFonts w:eastAsiaTheme="minorEastAsia"/>
      <w:sz w:val="22"/>
      <w:szCs w:val="22"/>
      <w:lang w:eastAsia="fr-FR"/>
    </w:rPr>
  </w:style>
  <w:style w:type="paragraph" w:styleId="TM5">
    <w:name w:val="toc 5"/>
    <w:basedOn w:val="Normal"/>
    <w:next w:val="Normal"/>
    <w:autoRedefine/>
    <w:uiPriority w:val="39"/>
    <w:unhideWhenUsed/>
    <w:rsid w:val="003D4C45"/>
    <w:pPr>
      <w:spacing w:after="100" w:line="259" w:lineRule="auto"/>
      <w:ind w:left="880"/>
    </w:pPr>
    <w:rPr>
      <w:rFonts w:eastAsiaTheme="minorEastAsia"/>
      <w:sz w:val="22"/>
      <w:szCs w:val="22"/>
      <w:lang w:eastAsia="fr-FR"/>
    </w:rPr>
  </w:style>
  <w:style w:type="paragraph" w:styleId="TM6">
    <w:name w:val="toc 6"/>
    <w:basedOn w:val="Normal"/>
    <w:next w:val="Normal"/>
    <w:autoRedefine/>
    <w:uiPriority w:val="39"/>
    <w:unhideWhenUsed/>
    <w:rsid w:val="003D4C45"/>
    <w:pPr>
      <w:spacing w:after="100" w:line="259" w:lineRule="auto"/>
      <w:ind w:left="1100"/>
    </w:pPr>
    <w:rPr>
      <w:rFonts w:eastAsiaTheme="minorEastAsia"/>
      <w:sz w:val="22"/>
      <w:szCs w:val="22"/>
      <w:lang w:eastAsia="fr-FR"/>
    </w:rPr>
  </w:style>
  <w:style w:type="paragraph" w:styleId="TM7">
    <w:name w:val="toc 7"/>
    <w:basedOn w:val="Normal"/>
    <w:next w:val="Normal"/>
    <w:autoRedefine/>
    <w:uiPriority w:val="39"/>
    <w:unhideWhenUsed/>
    <w:rsid w:val="003D4C45"/>
    <w:pPr>
      <w:spacing w:after="100" w:line="259" w:lineRule="auto"/>
      <w:ind w:left="1320"/>
    </w:pPr>
    <w:rPr>
      <w:rFonts w:eastAsiaTheme="minorEastAsia"/>
      <w:sz w:val="22"/>
      <w:szCs w:val="22"/>
      <w:lang w:eastAsia="fr-FR"/>
    </w:rPr>
  </w:style>
  <w:style w:type="paragraph" w:styleId="TM8">
    <w:name w:val="toc 8"/>
    <w:basedOn w:val="Normal"/>
    <w:next w:val="Normal"/>
    <w:autoRedefine/>
    <w:uiPriority w:val="39"/>
    <w:unhideWhenUsed/>
    <w:rsid w:val="003D4C45"/>
    <w:pPr>
      <w:spacing w:after="100" w:line="259" w:lineRule="auto"/>
      <w:ind w:left="1540"/>
    </w:pPr>
    <w:rPr>
      <w:rFonts w:eastAsiaTheme="minorEastAsia"/>
      <w:sz w:val="22"/>
      <w:szCs w:val="22"/>
      <w:lang w:eastAsia="fr-FR"/>
    </w:rPr>
  </w:style>
  <w:style w:type="paragraph" w:styleId="TM9">
    <w:name w:val="toc 9"/>
    <w:basedOn w:val="Normal"/>
    <w:next w:val="Normal"/>
    <w:autoRedefine/>
    <w:uiPriority w:val="39"/>
    <w:unhideWhenUsed/>
    <w:rsid w:val="003D4C45"/>
    <w:pPr>
      <w:spacing w:after="100" w:line="259" w:lineRule="auto"/>
      <w:ind w:left="1760"/>
    </w:pPr>
    <w:rPr>
      <w:rFonts w:eastAsiaTheme="minorEastAsia"/>
      <w:sz w:val="22"/>
      <w:szCs w:val="22"/>
      <w:lang w:eastAsia="fr-FR"/>
    </w:rPr>
  </w:style>
  <w:style w:type="character" w:styleId="Mentionnonrsolue">
    <w:name w:val="Unresolved Mention"/>
    <w:basedOn w:val="Policepardfaut"/>
    <w:uiPriority w:val="99"/>
    <w:semiHidden/>
    <w:unhideWhenUsed/>
    <w:rsid w:val="003D4C45"/>
    <w:rPr>
      <w:color w:val="605E5C"/>
      <w:shd w:val="clear" w:color="auto" w:fill="E1DFDD"/>
    </w:rPr>
  </w:style>
  <w:style w:type="character" w:customStyle="1" w:styleId="CorpsdetexteCa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image" Target="media/image124.png"/><Relationship Id="rId5" Type="http://schemas.openxmlformats.org/officeDocument/2006/relationships/image" Target="media/image1.jp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134" Type="http://schemas.openxmlformats.org/officeDocument/2006/relationships/image" Target="media/image130.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image" Target="media/image125.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0" Type="http://schemas.openxmlformats.org/officeDocument/2006/relationships/image" Target="media/image126.png"/><Relationship Id="rId135" Type="http://schemas.openxmlformats.org/officeDocument/2006/relationships/fontTable" Target="fontTable.xm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145</Pages>
  <Words>11471</Words>
  <Characters>63093</Characters>
  <Application>Microsoft Office Word</Application>
  <DocSecurity>0</DocSecurity>
  <Lines>525</Lines>
  <Paragraphs>148</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74416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Ramizason;Bezaka Rivolala;Thierry Razanakoto;Holimalala Randriamanampisoa;Florent Bédécarrats</dc:creator>
  <cp:keywords/>
  <cp:lastModifiedBy>Florent BEDECARRATS</cp:lastModifiedBy>
  <cp:revision>1</cp:revision>
  <dcterms:created xsi:type="dcterms:W3CDTF">2026-03-24T18:31:00Z</dcterms:created>
  <dcterms:modified xsi:type="dcterms:W3CDTF">2026-03-24T18:57:00Z</dcterms:modified>
  <dc:language>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2026-03-24</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vt:lpwstr>
  </property>
  <property fmtid="{D5CDD505-2E9C-101B-9397-08002B2CF9AE}" pid="15" name="template-partials">
    <vt:lpwstr/>
  </property>
  <property fmtid="{D5CDD505-2E9C-101B-9397-08002B2CF9AE}" pid="16" name="toc-title">
    <vt:lpwstr>Table des matières</vt:lpwstr>
  </property>
</Properties>
</file>