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2.png" ContentType="image/png"/>
  <Override PartName="/word/media/rId95.png" ContentType="image/png"/>
  <Override PartName="/word/media/rId91.png" ContentType="image/png"/>
  <Override PartName="/word/media/rId128.png" ContentType="image/png"/>
  <Override PartName="/word/media/rId121.png" ContentType="image/png"/>
  <Override PartName="/word/media/rId55.png" ContentType="image/png"/>
  <Override PartName="/word/media/rId73.png" ContentType="image/png"/>
  <Override PartName="/word/media/rId77.png" ContentType="image/png"/>
  <Override PartName="/word/media/rId82.png" ContentType="image/png"/>
  <Override PartName="/word/media/rId86.png" ContentType="image/png"/>
  <Override PartName="/word/media/rId63.png" ContentType="image/png"/>
  <Override PartName="/word/media/rId102.png" ContentType="image/png"/>
  <Override PartName="/word/media/rId106.png" ContentType="image/png"/>
  <Override PartName="/word/media/rId110.png" ContentType="image/png"/>
  <Override PartName="/word/media/rId114.png" ContentType="image/png"/>
  <Override PartName="/word/media/rId58.png" ContentType="image/png"/>
  <Override PartName="/word/media/rId67.png" ContentType="image/png"/>
  <Override PartName="/word/media/rId133.png" ContentType="image/png"/>
  <Override PartName="/word/media/rId165.png" ContentType="image/png"/>
  <Override PartName="/word/media/rId177.png" ContentType="image/png"/>
  <Override PartName="/word/media/rId158.png" ContentType="image/png"/>
  <Override PartName="/word/media/rId189.png" ContentType="image/png"/>
  <Override PartName="/word/media/rId171.png" ContentType="image/png"/>
  <Override PartName="/word/media/rId184.png" ContentType="image/png"/>
  <Override PartName="/word/media/rId142.png" ContentType="image/png"/>
  <Override PartName="/word/media/rId146.png" ContentType="image/png"/>
  <Override PartName="/word/media/rId150.png" ContentType="image/png"/>
  <Override PartName="/word/media/rId154.png" ContentType="image/png"/>
  <Override PartName="/word/media/rId217.png" ContentType="image/png"/>
  <Override PartName="/word/media/rId221.png" ContentType="image/png"/>
  <Override PartName="/word/media/rId250.png" ContentType="image/png"/>
  <Override PartName="/word/media/rId260.png" ContentType="image/png"/>
  <Override PartName="/word/media/rId268.png" ContentType="image/png"/>
  <Override PartName="/word/media/rId212.png" ContentType="image/png"/>
  <Override PartName="/word/media/rId207.png" ContentType="image/png"/>
  <Override PartName="/word/media/rId242.png" ContentType="image/png"/>
  <Override PartName="/word/media/rId246.png" ContentType="image/png"/>
  <Override PartName="/word/media/rId197.png" ContentType="image/png"/>
  <Override PartName="/word/media/rId236.png" ContentType="image/png"/>
  <Override PartName="/word/media/rId226.png" ContentType="image/png"/>
  <Override PartName="/word/media/rId264.png" ContentType="image/png"/>
  <Override PartName="/word/media/rId276.png" ContentType="image/png"/>
  <Override PartName="/word/media/rId232.png" ContentType="image/png"/>
  <Override PartName="/word/media/rId256.png" ContentType="image/png"/>
  <Override PartName="/word/media/rId203.png" ContentType="image/png"/>
  <Override PartName="/word/media/rId401.png" ContentType="image/png"/>
  <Override PartName="/word/media/rId405.png" ContentType="image/png"/>
  <Override PartName="/word/media/rId416.png" ContentType="image/png"/>
  <Override PartName="/word/media/rId347.png" ContentType="image/png"/>
  <Override PartName="/word/media/rId289.png" ContentType="image/png"/>
  <Override PartName="/word/media/rId356.png" ContentType="image/png"/>
  <Override PartName="/word/media/rId298.png" ContentType="image/png"/>
  <Override PartName="/word/media/rId379.png" ContentType="image/png"/>
  <Override PartName="/word/media/rId384.png" ContentType="image/png"/>
  <Override PartName="/word/media/rId326.png" ContentType="image/png"/>
  <Override PartName="/word/media/rId390.png" ContentType="image/png"/>
  <Override PartName="/word/media/rId336.png" ContentType="image/png"/>
  <Override PartName="/word/media/rId313.png" ContentType="image/png"/>
  <Override PartName="/word/media/rId371.png" ContentType="image/png"/>
  <Override PartName="/word/media/rId309.png" ContentType="image/png"/>
  <Override PartName="/word/media/rId322.png" ContentType="image/png"/>
  <Override PartName="/word/media/rId294.png" ContentType="image/png"/>
  <Override PartName="/word/media/rId285.png" ContentType="image/png"/>
  <Override PartName="/word/media/rId351.png" ContentType="image/png"/>
  <Override PartName="/word/media/rId366.png" ContentType="image/png"/>
  <Override PartName="/word/media/rId318.png" ContentType="image/png"/>
  <Override PartName="/word/media/rId332.png" ContentType="image/png"/>
  <Override PartName="/word/media/rId341.png" ContentType="image/png"/>
  <Override PartName="/word/media/rId395.png" ContentType="image/png"/>
  <Override PartName="/word/media/rId306.png" ContentType="image/png"/>
  <Override PartName="/word/media/rId302.png" ContentType="image/png"/>
  <Override PartName="/word/media/rId427.png" ContentType="image/png"/>
  <Override PartName="/word/media/rId463.png" ContentType="image/png"/>
  <Override PartName="/word/media/rId460.png" ContentType="image/png"/>
  <Override PartName="/word/media/rId431.png" ContentType="image/png"/>
  <Override PartName="/word/media/rId435.png" ContentType="image/png"/>
  <Override PartName="/word/media/rId442.png" ContentType="image/png"/>
  <Override PartName="/word/media/rId449.png" ContentType="image/png"/>
  <Override PartName="/word/media/rId456.png" ContentType="image/png"/>
  <Override PartName="/word/media/rId466.png" ContentType="image/png"/>
  <Override PartName="/word/media/rId471.png" ContentType="image/png"/>
  <Override PartName="/word/media/rId594.png" ContentType="image/png"/>
  <Override PartName="/word/media/rId488.png" ContentType="image/png"/>
  <Override PartName="/word/media/rId508.png" ContentType="image/png"/>
  <Override PartName="/word/media/rId504.png" ContentType="image/png"/>
  <Override PartName="/word/media/rId513.png" ContentType="image/png"/>
  <Override PartName="/word/media/rId555.png" ContentType="image/png"/>
  <Override PartName="/word/media/rId483.png" ContentType="image/png"/>
  <Override PartName="/word/media/rId529.png" ContentType="image/png"/>
  <Override PartName="/word/media/rId579.png" ContentType="image/png"/>
  <Override PartName="/word/media/rId574.png" ContentType="image/png"/>
  <Override PartName="/word/media/rId584.png" ContentType="image/png"/>
  <Override PartName="/word/media/rId520.png" ContentType="image/png"/>
  <Override PartName="/word/media/rId589.png" ContentType="image/png"/>
  <Override PartName="/word/media/rId559.png" ContentType="image/png"/>
  <Override PartName="/word/media/rId540.png" ContentType="image/png"/>
  <Override PartName="/word/media/rId563.png" ContentType="image/png"/>
  <Override PartName="/word/media/rId498.png" ContentType="image/png"/>
  <Override PartName="/word/media/rId478.png" ContentType="image/png"/>
  <Override PartName="/word/media/rId534.png" ContentType="image/png"/>
  <Override PartName="/word/media/rId550.png" ContentType="image/png"/>
  <Override PartName="/word/media/rId525.png" ContentType="image/png"/>
  <Override PartName="/word/media/rId570.png" ContentType="image/png"/>
  <Override PartName="/word/media/rId546.png" ContentType="image/png"/>
  <Override PartName="/word/media/rId494.png" ContentType="image/png"/>
  <Override PartName="/word/media/rId628.png" ContentType="image/png"/>
  <Override PartName="/word/media/rId632.png" ContentType="image/png"/>
  <Override PartName="/word/media/rId610.png" ContentType="image/png"/>
  <Override PartName="/word/media/rId615.png" ContentType="image/png"/>
  <Override PartName="/word/media/rId636.png" ContentType="image/png"/>
  <Override PartName="/word/media/rId604.png" ContentType="image/png"/>
  <Override PartName="/word/media/rId619.png" ContentType="image/png"/>
  <Override PartName="/word/media/rId624.png" ContentType="image/png"/>
  <Override PartName="/word/media/rId640.png" ContentType="image/png"/>
  <Override PartName="/word/media/rId675.png" ContentType="image/png"/>
  <Override PartName="/word/media/rId650.png" ContentType="image/png"/>
  <Override PartName="/word/media/rId660.png" ContentType="image/png"/>
  <Override PartName="/word/media/rId665.png" ContentType="image/png"/>
  <Override PartName="/word/media/rId680.png" ContentType="image/png"/>
  <Override PartName="/word/media/rId655.png" ContentType="image/png"/>
  <Override PartName="/word/media/rId688.png" ContentType="image/png"/>
  <Override PartName="/word/media/rId671.png" ContentType="image/png"/>
  <Override PartName="/word/media/rId702.png" ContentType="image/png"/>
  <Override PartName="/word/media/rId695.png" ContentType="image/png"/>
  <Override PartName="/word/media/rId707.png" ContentType="image/png"/>
  <Override PartName="/word/media/rId28.png" ContentType="image/png"/>
  <Override PartName="/word/media/rId24.png" ContentType="image/png"/>
  <Override PartName="/word/media/rId20.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 l’Observatoire rural de Marovoay</w:t>
      </w:r>
    </w:p>
    <w:p>
      <w:pPr>
        <w:pStyle w:val="Sous-titre"/>
      </w:pPr>
      <w:r>
        <w:t xml:space="preserve">Rapport d’enquête</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2026-03-24</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708"/>
                    <a:stretch>
                      <a:fillRect/>
                    </a:stretch>
                  </pic:blipFill>
                  <pic:spPr>
                    <a:xfrm>
                      <a:off x="0" y="0"/>
                      <a:ext cx="5943000" cy="3955809"/>
                    </a:xfrm>
                    <a:prstGeom prst="rect">
                      <a:avLst/>
                    </a:prstGeom>
                  </pic:spPr>
                </pic:pic>
              </a:graphicData>
            </a:graphic>
          </wp:inline>
        </w:drawing>
      </w:r>
    </w:p>
    <w:p xmlns:w="http://schemas.openxmlformats.org/wordprocessingml/2006/main">
      <w:pPr>
        <w:jc w:val="center"/>
        <w:spacing w:before="120"/>
      </w:pPr>
      <w:r>
        <w:rPr>
          <w:i/>
          <w:sz w:val="18"/>
          <w:szCs w:val="18"/>
        </w:rPr>
        <w:t xml:space="preserve">Rizière dans la région d’Alaotra Mangoro. Photo : Leja Mitarika / NJProduction, CC BY-SA 4.0, via Wikimedia Commons.</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23" w:name="introduction"/>
    <w:p>
      <w:pPr>
        <w:pStyle w:val="Titre1"/>
      </w:pPr>
      <w:r>
        <w:t xml:space="preserve">Introduction</w:t>
      </w:r>
    </w:p>
    <w:p>
      <w:pPr>
        <w:pStyle w:val="FirstParagraph"/>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969000" cy="4178299"/>
            <wp:effectExtent b="0" l="0" r="0" t="0"/>
            <wp:docPr descr="Carte historique des observatoires ruraux à Madagascar" title="" id="21" name="Picture"/>
            <a:graphic>
              <a:graphicData uri="http://schemas.openxmlformats.org/drawingml/2006/picture">
                <pic:pic>
                  <pic:nvPicPr>
                    <pic:cNvPr descr="images/carte_historique_nat_or.png" id="22" name="Picture"/>
                    <pic:cNvPicPr>
                      <a:picLocks noChangeArrowheads="1" noChangeAspect="1"/>
                    </pic:cNvPicPr>
                  </pic:nvPicPr>
                  <pic:blipFill>
                    <a:blip r:embed="rId20"/>
                    <a:stretch>
                      <a:fillRect/>
                    </a:stretch>
                  </pic:blipFill>
                  <pic:spPr bwMode="auto">
                    <a:xfrm>
                      <a:off x="0" y="0"/>
                      <a:ext cx="5969000" cy="41782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Corpsdetexte"/>
      </w:pPr>
      <w:r>
        <w:t xml:space="preserve">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3"/>
    <w:bookmarkStart w:id="49"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fbede\AppData\Local\Programs\Quarto\share\formats\docx\warning.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7"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FirstParagraph"/>
      </w:pPr>
      <w:r>
        <w:t xml:space="preserve">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Corpsdetexte"/>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27"/>
    <w:bookmarkStart w:id="31"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fbede\AppData\Local\Programs\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31"/>
    <w:bookmarkStart w:id="35"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aptionedFigure"/>
      </w:pPr>
      <w:r>
        <w:drawing>
          <wp:inline>
            <wp:extent cx="4620126" cy="3696101"/>
            <wp:effectExtent b="0" l="0" r="0" t="0"/>
            <wp:docPr descr="Localisation approximative des fokontany enquêtés (centroïde des hameaux)" title="" id="33" name="Picture"/>
            <a:graphic>
              <a:graphicData uri="http://schemas.openxmlformats.org/drawingml/2006/picture">
                <pic:pic>
                  <pic:nvPicPr>
                    <pic:cNvPr descr="01_description_files/figure-docx/carte_sites-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35"/>
    <w:bookmarkStart w:id="41" w:name="ménages-enquêtés"/>
    <w:p>
      <w:pPr>
        <w:pStyle w:val="Titre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Lienhypertexte"/>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n-obs"/>
          <w:p>
            <w:pPr>
              <w:jc w:val="center"/>
            </w:pPr>
            <w:pPr>
              <w:jc w:val="left"/>
              <w:spacing w:before="200"/>
              <w:pStyle w:val="ImageCaption"/>
            </w:pPr>
            <w:r>
              <w:t xml:space="preserve">Table 1.1: Répartition des ménages et des individus selon les observatoires</w:t>
            </w:r>
          </w:p>
          <w:bookmarkEnd w:id="36"/>
        </w:tc>
      </w:tr>
    </w:tbl>
    <w:bookmarkStart w:id="38"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37" w:name="tbl-denombrement"/>
          <w:p>
            <w:pPr>
              <w:jc w:val="center"/>
            </w:pPr>
            <w:pPr>
              <w:jc w:val="left"/>
              <w:spacing w:before="200"/>
              <w:pStyle w:val="ImageCaption"/>
            </w:pPr>
            <w:r>
              <w:t xml:space="preserve">Table 1.2: Dénombrement et taux de sondage par observatoire</w:t>
            </w:r>
          </w:p>
          <w:bookmarkEnd w:id="37"/>
        </w:tc>
      </w:tr>
    </w:tbl>
    <w:bookmarkEnd w:id="38"/>
    <w:bookmarkStart w:id="40"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39"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39"/>
          <w:p/>
        </w:tc>
      </w:tr>
    </w:tbl>
    <w:bookmarkEnd w:id="40"/>
    <w:bookmarkEnd w:id="41"/>
    <w:bookmarkStart w:id="48" w:name="déroulement-de-lenquête"/>
    <w:p>
      <w:pPr>
        <w:pStyle w:val="Titre2"/>
      </w:pPr>
      <w:r>
        <w:t xml:space="preserve">1.5 Déroulement de l’enquête</w:t>
      </w:r>
    </w:p>
    <w:bookmarkStart w:id="47" w:name="période-de-collecte"/>
    <w:p>
      <w:pPr>
        <w:pStyle w:val="Titre3"/>
      </w:pPr>
      <w:r>
        <w:t xml:space="preserve">1.5.1 Période de collecte</w:t>
      </w:r>
    </w:p>
    <w:p>
      <w:pPr>
        <w:pStyle w:val="FirstParagraph"/>
      </w:pPr>
      <w:r>
        <w:t xml:space="preserve">Les entretiens se sont déroulés entre début octobre et mi-novembre 2025. Un entretien isolé a été réalisé à Marovoay le 3 septembre.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45"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984500"/>
                  <wp:effectExtent b="0" l="0" r="0" t="0"/>
                  <wp:docPr descr="" title="" id="43" name="Picture"/>
                  <a:graphic>
                    <a:graphicData uri="http://schemas.openxmlformats.org/drawingml/2006/picture">
                      <pic:pic>
                        <pic:nvPicPr>
                          <pic:cNvPr descr="01_description_files/figure-docx/fig-chronogramme-1.png" id="44" name="Picture"/>
                          <pic:cNvPicPr>
                            <a:picLocks noChangeArrowheads="1" noChangeAspect="1"/>
                          </pic:cNvPicPr>
                        </pic:nvPicPr>
                        <pic:blipFill>
                          <a:blip r:embed="rId42"/>
                          <a:stretch>
                            <a:fillRect/>
                          </a:stretch>
                        </pic:blipFill>
                        <pic:spPr bwMode="auto">
                          <a:xfrm>
                            <a:off x="0" y="0"/>
                            <a:ext cx="5969000" cy="2984500"/>
                          </a:xfrm>
                          <a:prstGeom prst="rect">
                            <a:avLst/>
                          </a:prstGeom>
                          <a:noFill/>
                          <a:ln w="9525">
                            <a:noFill/>
                            <a:headEnd/>
                            <a:tailEnd/>
                          </a:ln>
                        </pic:spPr>
                      </pic:pic>
                    </a:graphicData>
                  </a:graphic>
                </wp:inline>
              </w:drawing>
            </w:r>
          </w:p>
          <w:bookmarkEnd w:id="45"/>
        </w:tc>
      </w:tr>
    </w:tbl>
    <w:tbl>
      <w:tblPr>
        <w:tblStyle w:val="Table"/>
        <w:tblW w:type="pct" w:w="5000"/>
        <w:tblLayout w:type="fixed"/>
        <w:tblLook w:firstRow="0" w:lastRow="0" w:firstColumn="0" w:lastColumn="0" w:noHBand="0" w:noVBand="0" w:val="0000"/>
      </w:tblPr>
      <w:tblGrid>
        <w:gridCol w:w="7920"/>
      </w:tblGrid>
      <w:tr>
        <w:tc>
          <w:tcPr/>
          <w:bookmarkStart w:id="46" w:name="tbl-periode"/>
          <w:p>
            <w:pPr>
              <w:jc w:val="center"/>
            </w:pPr>
            <w:pPr>
              <w:jc w:val="left"/>
              <w:spacing w:before="200"/>
              <w:pStyle w:val="ImageCaption"/>
            </w:pPr>
            <w:r>
              <w:t xml:space="preserve">Table 1.4: Période de collecte par observatoire</w:t>
            </w:r>
          </w:p>
          <w:bookmarkEnd w:id="46"/>
        </w:tc>
      </w:tr>
    </w:tbl>
    <w:bookmarkEnd w:id="47"/>
    <w:bookmarkEnd w:id="48"/>
    <w:bookmarkEnd w:id="49"/>
    <w:bookmarkStart w:id="139" w:name="X2f0b4bab865cbdc8f0c24eb5bc26af9f83197a2"/>
    <w:p>
      <w:pPr>
        <w:pStyle w:val="Titre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fbede\AppData\Local\Programs\Quarto\share\formats\docx\warning.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À Marovoay, la structure des ménages est marquée par l’hétérogénéité des stratégies économiques et des structures familiales. La proximité de la ville de Marovoay et de la route nationale RN4 reliant Antananarivo à Mahajanga facilite les échanges et influence les activités non agricoles des ménages.</w:t>
      </w:r>
    </w:p>
    <w:bookmarkStart w:id="71" w:name="description-des-ménages"/>
    <w:p>
      <w:pPr>
        <w:pStyle w:val="Titre2"/>
      </w:pPr>
      <w:r>
        <w:t xml:space="preserve">2.1 Description des ménages</w:t>
      </w:r>
    </w:p>
    <w:p>
      <w:pPr>
        <w:pStyle w:val="FirstParagraph"/>
      </w:pPr>
      <w:r>
        <w:t xml:space="preserve">A Marovoay, on a recensé 2297 individus répartis dans 519 ménages. La taille moyenne des ménages s’établit à 4.4 personnes.</w:t>
      </w:r>
    </w:p>
    <w:bookmarkStart w:id="53" w:name="taille-des-ménages-par-observatoire"/>
    <w:p>
      <w:pPr>
        <w:pStyle w:val="Titre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52" w:name="tbl-men-obs"/>
          <w:p>
            <w:pPr>
              <w:jc w:val="center"/>
            </w:pPr>
            <w:pPr>
              <w:jc w:val="left"/>
              <w:spacing w:before="200"/>
              <w:pStyle w:val="ImageCaption"/>
            </w:pPr>
            <w:r>
              <w:t xml:space="preserve">Table 2.1: Taille moyenne des ménages par observatoire</w:t>
            </w:r>
          </w:p>
          <w:bookmarkEnd w:id="52"/>
        </w:tc>
      </w:tr>
    </w:tbl>
    <w:bookmarkEnd w:id="53"/>
    <w:bookmarkStart w:id="54" w:name="X5ecba2ce17d6f5a9c23e4167321cf9d859ff0b5"/>
    <w:p>
      <w:pPr>
        <w:pStyle w:val="Titre3"/>
      </w:pPr>
      <w:r>
        <w:t xml:space="preserve">2.1.2 Taille des ménages par hameau et par observatoire</w:t>
      </w:r>
    </w:p>
    <w:bookmarkEnd w:id="54"/>
    <w:bookmarkStart w:id="62" w:name="structure-par-âge"/>
    <w:p>
      <w:pPr>
        <w:pStyle w:val="Titre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Corpsdetexte"/>
      </w:pPr>
      <w:r>
        <w:t xml:space="preserve">A Marovoay, 40.7 % des individus ont moins de 15 ans. La population en âge de travailler (15–64 ans) représente 54.7 %, tandis que les personnes de 65 ans et plus ne constituent que 4.6 %.</w:t>
      </w:r>
    </w:p>
    <w:bookmarkStart w:id="61" w:name="au-niveau-des-observatoires"/>
    <w:p>
      <w:pPr>
        <w:pStyle w:val="Titre4"/>
      </w:pPr>
      <w:r>
        <w:t xml:space="preserve">2.1.3.1 Au niveau des observatoires</w:t>
      </w:r>
    </w:p>
    <w:p>
      <w:pPr>
        <w:pStyle w:val="CaptionedFigure"/>
      </w:pPr>
      <w:r>
        <w:drawing>
          <wp:inline>
            <wp:extent cx="4620126" cy="3696101"/>
            <wp:effectExtent b="0" l="0" r="0" t="0"/>
            <wp:docPr descr="Répartition des membres des ménages par tranche d’âge selon les observatoires" title="" id="56" name="Picture"/>
            <a:graphic>
              <a:graphicData uri="http://schemas.openxmlformats.org/drawingml/2006/picture">
                <pic:pic>
                  <pic:nvPicPr>
                    <pic:cNvPr descr="02_structure_menages_files/figure-docx/fig_age_obs-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9240252"/>
            <wp:effectExtent b="0" l="0" r="0" t="0"/>
            <wp:docPr descr="Pyramide des âges des membres des ménages enquêtés par observatoire" title="" id="59" name="Picture"/>
            <a:graphic>
              <a:graphicData uri="http://schemas.openxmlformats.org/drawingml/2006/picture">
                <pic:pic>
                  <pic:nvPicPr>
                    <pic:cNvPr descr="02_structure_menages_files/figure-docx/fig_pyramide-1.png" id="60" name="Picture"/>
                    <pic:cNvPicPr>
                      <a:picLocks noChangeArrowheads="1" noChangeAspect="1"/>
                    </pic:cNvPicPr>
                  </pic:nvPicPr>
                  <pic:blipFill>
                    <a:blip r:embed="rId58"/>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61"/>
    <w:bookmarkEnd w:id="62"/>
    <w:bookmarkStart w:id="66" w:name="origine-des-cm-et-conjoints"/>
    <w:p>
      <w:pPr>
        <w:pStyle w:val="Titre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 La répartition de ces catégories diffère sensiblement entre les deux observatoires.</w:t>
      </w:r>
    </w:p>
    <w:p>
      <w:pPr>
        <w:pStyle w:val="Corpsdetexte"/>
      </w:pPr>
      <w:r>
        <w:drawing>
          <wp:inline>
            <wp:extent cx="4620126" cy="3696101"/>
            <wp:effectExtent b="0" l="0" r="0" t="0"/>
            <wp:docPr descr="" title="" id="64" name="Picture"/>
            <a:graphic>
              <a:graphicData uri="http://schemas.openxmlformats.org/drawingml/2006/picture">
                <pic:pic>
                  <pic:nvPicPr>
                    <pic:cNvPr descr="02_structure_menages_files/figure-docx/fig_origine-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bookmarkEnd w:id="66"/>
    <w:bookmarkStart w:id="70" w:name="raison-dinstallation"/>
    <w:p>
      <w:pPr>
        <w:pStyle w:val="Titre3"/>
      </w:pPr>
      <w:r>
        <w:t xml:space="preserve">2.1.5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p>
      <w:pPr>
        <w:pStyle w:val="Corpsdetexte"/>
      </w:pPr>
      <w:r>
        <w:drawing>
          <wp:inline>
            <wp:extent cx="4620126" cy="3696101"/>
            <wp:effectExtent b="0" l="0" r="0" t="0"/>
            <wp:docPr descr="" title="" id="68" name="Picture"/>
            <a:graphic>
              <a:graphicData uri="http://schemas.openxmlformats.org/drawingml/2006/picture">
                <pic:pic>
                  <pic:nvPicPr>
                    <pic:cNvPr descr="02_structure_menages_files/figure-docx/fig_raison-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bookmarkEnd w:id="70"/>
    <w:bookmarkEnd w:id="71"/>
    <w:bookmarkStart w:id="100" w:name="caractéristiques-des-chefs-de-ménages"/>
    <w:p>
      <w:pPr>
        <w:pStyle w:val="Titre2"/>
      </w:pPr>
      <w:r>
        <w:t xml:space="preserve">2.2 Caractéristiques des chefs de ménages</w:t>
      </w:r>
    </w:p>
    <w:p>
      <w:pPr>
        <w:pStyle w:val="FirstParagraph"/>
      </w:pPr>
      <w:r>
        <w:t xml:space="preserve">Le profil des chefs de ménage (CM) est décrit ci-dessous.</w:t>
      </w:r>
    </w:p>
    <w:p>
      <w:pPr>
        <w:pStyle w:val="Corpsdetexte"/>
      </w:pPr>
      <w:r>
        <w:t xml:space="preserve">A Marovoay, 78 % des CM sont des hommes, soit 22 % de ménages dirigés par des femmes. L’âge moyen des CM est de 46.1 ans. Sur le plan conjugal, 73 % des CM vivent en couple (mariés ou en concubinage).</w:t>
      </w:r>
    </w:p>
    <w:bookmarkStart w:id="72" w:name="caractéristiques-socio-démographiques"/>
    <w:p>
      <w:pPr>
        <w:pStyle w:val="Titre3"/>
      </w:pPr>
      <w:r>
        <w:t xml:space="preserve">2.2.1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Marovoay</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22%</w:t>
            </w:r>
          </w:p>
        </w:tc>
      </w:tr>
      <w:tr>
        <w:tc>
          <w:tcPr/>
          <w:p>
            <w:pPr>
              <w:pStyle w:val="Compact"/>
              <w:jc w:val="left"/>
            </w:pPr>
            <w:r>
              <w:t xml:space="preserve">Homme</w:t>
            </w:r>
          </w:p>
        </w:tc>
        <w:tc>
          <w:tcPr/>
          <w:p>
            <w:pPr>
              <w:pStyle w:val="Compact"/>
              <w:jc w:val="right"/>
            </w:pPr>
            <w:r>
              <w:t xml:space="preserve">78%</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18</w:t>
            </w:r>
          </w:p>
        </w:tc>
      </w:tr>
      <w:tr>
        <w:tc>
          <w:tcPr/>
          <w:p>
            <w:pPr>
              <w:pStyle w:val="Compact"/>
              <w:jc w:val="left"/>
            </w:pPr>
            <w:r>
              <w:t xml:space="preserve">Mode</w:t>
            </w:r>
          </w:p>
        </w:tc>
        <w:tc>
          <w:tcPr/>
          <w:p>
            <w:pPr>
              <w:pStyle w:val="Compact"/>
              <w:jc w:val="right"/>
            </w:pPr>
            <w:r>
              <w:t xml:space="preserve">36</w:t>
            </w:r>
          </w:p>
        </w:tc>
      </w:tr>
      <w:tr>
        <w:tc>
          <w:tcPr/>
          <w:p>
            <w:pPr>
              <w:pStyle w:val="Compact"/>
              <w:jc w:val="left"/>
            </w:pPr>
            <w:r>
              <w:t xml:space="preserve">Médiane</w:t>
            </w:r>
          </w:p>
        </w:tc>
        <w:tc>
          <w:tcPr/>
          <w:p>
            <w:pPr>
              <w:pStyle w:val="Compact"/>
              <w:jc w:val="right"/>
            </w:pPr>
            <w:r>
              <w:t xml:space="preserve">45</w:t>
            </w:r>
          </w:p>
        </w:tc>
      </w:tr>
      <w:tr>
        <w:tc>
          <w:tcPr/>
          <w:p>
            <w:pPr>
              <w:pStyle w:val="Compact"/>
              <w:jc w:val="left"/>
            </w:pPr>
            <w:r>
              <w:t xml:space="preserve">Moyenne</w:t>
            </w:r>
          </w:p>
        </w:tc>
        <w:tc>
          <w:tcPr/>
          <w:p>
            <w:pPr>
              <w:pStyle w:val="Compact"/>
              <w:jc w:val="right"/>
            </w:pPr>
            <w:r>
              <w:t xml:space="preserve">46</w:t>
            </w:r>
          </w:p>
        </w:tc>
      </w:tr>
      <w:tr>
        <w:tc>
          <w:tcPr/>
          <w:p>
            <w:pPr>
              <w:pStyle w:val="Compact"/>
              <w:jc w:val="left"/>
            </w:pPr>
            <w:r>
              <w:t xml:space="preserve">Maximum</w:t>
            </w:r>
          </w:p>
        </w:tc>
        <w:tc>
          <w:tcPr/>
          <w:p>
            <w:pPr>
              <w:pStyle w:val="Compact"/>
              <w:jc w:val="right"/>
            </w:pPr>
            <w:r>
              <w:t xml:space="preserve">96</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1.3%</w:t>
            </w:r>
          </w:p>
        </w:tc>
      </w:tr>
      <w:tr>
        <w:tc>
          <w:tcPr/>
          <w:p>
            <w:pPr>
              <w:pStyle w:val="Compact"/>
              <w:jc w:val="left"/>
            </w:pPr>
            <w:r>
              <w:t xml:space="preserve">Divorcé(e)</w:t>
            </w:r>
          </w:p>
        </w:tc>
        <w:tc>
          <w:tcPr/>
          <w:p>
            <w:pPr>
              <w:pStyle w:val="Compact"/>
              <w:jc w:val="right"/>
            </w:pPr>
            <w:r>
              <w:t xml:space="preserve">16.2%</w:t>
            </w:r>
          </w:p>
        </w:tc>
      </w:tr>
      <w:tr>
        <w:tc>
          <w:tcPr/>
          <w:p>
            <w:pPr>
              <w:pStyle w:val="Compact"/>
              <w:jc w:val="left"/>
            </w:pPr>
            <w:r>
              <w:t xml:space="preserve">En concubinage</w:t>
            </w:r>
          </w:p>
        </w:tc>
        <w:tc>
          <w:tcPr/>
          <w:p>
            <w:pPr>
              <w:pStyle w:val="Compact"/>
              <w:jc w:val="right"/>
            </w:pPr>
            <w:r>
              <w:t xml:space="preserve">6.2%</w:t>
            </w:r>
          </w:p>
        </w:tc>
      </w:tr>
      <w:tr>
        <w:tc>
          <w:tcPr/>
          <w:p>
            <w:pPr>
              <w:pStyle w:val="Compact"/>
              <w:jc w:val="left"/>
            </w:pPr>
            <w:r>
              <w:t xml:space="preserve">Marié(e) civil / religieux / polygame</w:t>
            </w:r>
          </w:p>
        </w:tc>
        <w:tc>
          <w:tcPr/>
          <w:p>
            <w:pPr>
              <w:pStyle w:val="Compact"/>
              <w:jc w:val="right"/>
            </w:pPr>
            <w:r>
              <w:t xml:space="preserve">5.8%</w:t>
            </w:r>
          </w:p>
        </w:tc>
      </w:tr>
      <w:tr>
        <w:tc>
          <w:tcPr/>
          <w:p>
            <w:pPr>
              <w:pStyle w:val="Compact"/>
              <w:jc w:val="left"/>
            </w:pPr>
            <w:r>
              <w:t xml:space="preserve">Marié(e) selon la tradition</w:t>
            </w:r>
          </w:p>
        </w:tc>
        <w:tc>
          <w:tcPr/>
          <w:p>
            <w:pPr>
              <w:pStyle w:val="Compact"/>
              <w:jc w:val="right"/>
            </w:pPr>
            <w:r>
              <w:t xml:space="preserve">61.1%</w:t>
            </w:r>
          </w:p>
        </w:tc>
      </w:tr>
      <w:tr>
        <w:tc>
          <w:tcPr/>
          <w:p>
            <w:pPr>
              <w:pStyle w:val="Compact"/>
              <w:jc w:val="left"/>
            </w:pPr>
            <w:r>
              <w:t xml:space="preserve">Veuf(ve)</w:t>
            </w:r>
          </w:p>
        </w:tc>
        <w:tc>
          <w:tcPr/>
          <w:p>
            <w:pPr>
              <w:pStyle w:val="Compact"/>
              <w:jc w:val="right"/>
            </w:pPr>
            <w:r>
              <w:t xml:space="preserve">9.4%</w:t>
            </w:r>
          </w:p>
        </w:tc>
      </w:tr>
      <w:tr>
        <w:tc>
          <w:tcPr>
            <w:gridSpan w:val="2"/>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2"/>
          </w:tcPr>
          <w:p>
            <w:pPr>
              <w:pStyle w:val="Compact"/>
              <w:jc w:val="left"/>
            </w:pPr>
            <w:r>
              <w:rPr>
                <w:b/>
                <w:bCs/>
              </w:rPr>
              <w:t xml:space="preserve">Source : Enquête auprès des OR 2025</w:t>
            </w:r>
          </w:p>
        </w:tc>
      </w:tr>
    </w:tbl>
    <w:bookmarkEnd w:id="72"/>
    <w:bookmarkStart w:id="81"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Corpsdetexte"/>
      </w:pPr>
      <w:r>
        <w:t xml:space="preserve">A Marovoay, le niveau le plus fréquemment atteint est « Primaire » (52.4 % des CM).</w:t>
      </w:r>
    </w:p>
    <w:bookmarkStart w:id="76" w:name="niveau-déducation-du-chef-de-ménage"/>
    <w:p>
      <w:pPr>
        <w:pStyle w:val="Titre4"/>
      </w:pPr>
      <w:r>
        <w:t xml:space="preserve">2.2.2.1 Niveau d’éducation du Chef de ménage</w:t>
      </w:r>
    </w:p>
    <w:p>
      <w:pPr>
        <w:pStyle w:val="CaptionedFigure"/>
      </w:pPr>
      <w:r>
        <w:drawing>
          <wp:inline>
            <wp:extent cx="4620126" cy="3696101"/>
            <wp:effectExtent b="0" l="0" r="0" t="0"/>
            <wp:docPr descr="Niveau d’éducation des chefs de ménage" title="" id="74" name="Picture"/>
            <a:graphic>
              <a:graphicData uri="http://schemas.openxmlformats.org/drawingml/2006/picture">
                <pic:pic>
                  <pic:nvPicPr>
                    <pic:cNvPr descr="02_structure_menages_files/figure-docx/fig_cm_educ-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chefs de ménage</w:t>
      </w:r>
    </w:p>
    <w:bookmarkEnd w:id="76"/>
    <w:bookmarkStart w:id="80" w:name="X4a3ba4957ab1c055d132d85a923cd063717f406"/>
    <w:p>
      <w:pPr>
        <w:pStyle w:val="Titre4"/>
      </w:pPr>
      <w:r>
        <w:t xml:space="preserve">2.2.2.2 Niveau d’éducation des chefs de ménages par sexe</w:t>
      </w:r>
    </w:p>
    <w:p>
      <w:pPr>
        <w:pStyle w:val="CaptionedFigure"/>
      </w:pPr>
      <w:r>
        <w:drawing>
          <wp:inline>
            <wp:extent cx="4620126" cy="3696101"/>
            <wp:effectExtent b="0" l="0" r="0" t="0"/>
            <wp:docPr descr="Niveau d’éducation des CM par sexe" title="" id="78" name="Picture"/>
            <a:graphic>
              <a:graphicData uri="http://schemas.openxmlformats.org/drawingml/2006/picture">
                <pic:pic>
                  <pic:nvPicPr>
                    <pic:cNvPr descr="02_structure_menages_files/figure-docx/fig_cm_educ_sex-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CM par sexe</w:t>
      </w:r>
    </w:p>
    <w:bookmarkEnd w:id="80"/>
    <w:bookmarkEnd w:id="81"/>
    <w:bookmarkStart w:id="90"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pPr>
        <w:pStyle w:val="Corpsdetexte"/>
      </w:pPr>
      <w:r>
        <w:t xml:space="preserve">A Marovoay, 74 % des CM savent lire aisément.</w:t>
      </w:r>
    </w:p>
    <w:bookmarkStart w:id="85" w:name="savoir-lire"/>
    <w:p>
      <w:pPr>
        <w:pStyle w:val="Titre4"/>
      </w:pPr>
      <w:r>
        <w:t xml:space="preserve">2.2.3.1 Savoir lire</w:t>
      </w:r>
    </w:p>
    <w:p>
      <w:pPr>
        <w:pStyle w:val="CaptionedFigure"/>
      </w:pPr>
      <w:r>
        <w:drawing>
          <wp:inline>
            <wp:extent cx="4620126" cy="3696101"/>
            <wp:effectExtent b="0" l="0" r="0" t="0"/>
            <wp:docPr descr="Aptitude à la lecture des CM selon le sexe" title="" id="83" name="Picture"/>
            <a:graphic>
              <a:graphicData uri="http://schemas.openxmlformats.org/drawingml/2006/picture">
                <pic:pic>
                  <pic:nvPicPr>
                    <pic:cNvPr descr="02_structure_menages_files/figure-docx/fig_cm_read_sex-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85"/>
    <w:bookmarkStart w:id="89" w:name="savoir-écrire"/>
    <w:p>
      <w:pPr>
        <w:pStyle w:val="Titre4"/>
      </w:pPr>
      <w:r>
        <w:t xml:space="preserve">2.2.3.2 Savoir écrire</w:t>
      </w:r>
    </w:p>
    <w:p>
      <w:pPr>
        <w:pStyle w:val="CaptionedFigure"/>
      </w:pPr>
      <w:r>
        <w:drawing>
          <wp:inline>
            <wp:extent cx="4620126" cy="3696101"/>
            <wp:effectExtent b="0" l="0" r="0" t="0"/>
            <wp:docPr descr="Aptitude à l’écriture des CM selon le sexe" title="" id="87" name="Picture"/>
            <a:graphic>
              <a:graphicData uri="http://schemas.openxmlformats.org/drawingml/2006/picture">
                <pic:pic>
                  <pic:nvPicPr>
                    <pic:cNvPr descr="02_structure_menages_files/figure-docx/fig_cm_write_sex-1.png" id="88" name="Picture"/>
                    <pic:cNvPicPr>
                      <a:picLocks noChangeArrowheads="1" noChangeAspect="1"/>
                    </pic:cNvPicPr>
                  </pic:nvPicPr>
                  <pic:blipFill>
                    <a:blip r:embed="rId8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89"/>
    <w:bookmarkEnd w:id="90"/>
    <w:bookmarkStart w:id="99"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Corpsdetexte"/>
      </w:pPr>
      <w:r>
        <w:t xml:space="preserve">A Marovoay, l’activité dominante est « Cultivateur exploitant » (58.6 % des CM).</w:t>
      </w:r>
    </w:p>
    <w:tbl>
      <w:tblPr>
        <w:tblStyle w:val="Table"/>
        <w:tblW w:type="pct" w:w="5000"/>
        <w:tblLayout w:type="fixed"/>
        <w:tblLook w:firstRow="0" w:lastRow="0" w:firstColumn="0" w:lastColumn="0" w:noHBand="0" w:noVBand="0" w:val="0000"/>
      </w:tblPr>
      <w:tblGrid>
        <w:gridCol w:w="7920"/>
      </w:tblGrid>
      <w:tr>
        <w:tc>
          <w:tcPr/>
          <w:bookmarkStart w:id="94" w:name="fig-cm-act"/>
          <w:p>
            <w:pPr>
              <w:jc w:val="center"/>
            </w:pPr>
            <w:pPr>
              <w:jc w:val="left"/>
              <w:spacing w:before="200"/>
              <w:pStyle w:val="ImageCaption"/>
            </w:pPr>
            <w:r>
              <w:t xml:space="preserve">Figure 2.1: Activités principales des chefs de ménages</w:t>
            </w:r>
          </w:p>
          <w:p>
            <w:pPr>
              <w:pStyle w:val="Compact"/>
              <w:jc w:val="center"/>
            </w:pPr>
            <w:r>
              <w:drawing>
                <wp:inline>
                  <wp:extent cx="4620126" cy="9240252"/>
                  <wp:effectExtent b="0" l="0" r="0" t="0"/>
                  <wp:docPr descr="" title="" id="92" name="Picture"/>
                  <a:graphic>
                    <a:graphicData uri="http://schemas.openxmlformats.org/drawingml/2006/picture">
                      <pic:pic>
                        <pic:nvPicPr>
                          <pic:cNvPr descr="02_structure_menages_files/figure-docx/fig-cm-act-1.png" id="93" name="Picture"/>
                          <pic:cNvPicPr>
                            <a:picLocks noChangeArrowheads="1" noChangeAspect="1"/>
                          </pic:cNvPicPr>
                        </pic:nvPicPr>
                        <pic:blipFill>
                          <a:blip r:embed="rId91"/>
                          <a:stretch>
                            <a:fillRect/>
                          </a:stretch>
                        </pic:blipFill>
                        <pic:spPr bwMode="auto">
                          <a:xfrm>
                            <a:off x="0" y="0"/>
                            <a:ext cx="4620126" cy="9240252"/>
                          </a:xfrm>
                          <a:prstGeom prst="rect">
                            <a:avLst/>
                          </a:prstGeom>
                          <a:noFill/>
                          <a:ln w="9525">
                            <a:noFill/>
                            <a:headEnd/>
                            <a:tailEnd/>
                          </a:ln>
                        </pic:spPr>
                      </pic:pic>
                    </a:graphicData>
                  </a:graphic>
                </wp:inline>
              </w:drawing>
            </w:r>
          </w:p>
          <w:bookmarkEnd w:id="94"/>
        </w:tc>
      </w:tr>
    </w:tbl>
    <w:bookmarkStart w:id="98" w:name="activités-principales-des-cm-par-sexe"/>
    <w:p>
      <w:pPr>
        <w:pStyle w:val="Titre4"/>
      </w:pPr>
      <w:r>
        <w:t xml:space="preserve">2.2.4.1 Activités principales des CM par sexe</w:t>
      </w:r>
    </w:p>
    <w:p>
      <w:pPr>
        <w:pStyle w:val="FirstParagraph"/>
      </w:pPr>
      <w:r>
        <w:drawing>
          <wp:inline>
            <wp:extent cx="4620126" cy="3696101"/>
            <wp:effectExtent b="0" l="0" r="0" t="0"/>
            <wp:docPr descr="" title="" id="96" name="Picture"/>
            <a:graphic>
              <a:graphicData uri="http://schemas.openxmlformats.org/drawingml/2006/picture">
                <pic:pic>
                  <pic:nvPicPr>
                    <pic:cNvPr descr="02_structure_menages_files/figure-docx/cm_act_sex-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bookmarkEnd w:id="98"/>
    <w:bookmarkEnd w:id="99"/>
    <w:bookmarkEnd w:id="100"/>
    <w:bookmarkStart w:id="138"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bookmarkStart w:id="101" w:name="caractéristiques-socio-démographiques-1"/>
    <w:p>
      <w:pPr>
        <w:pStyle w:val="Titre3"/>
      </w:pPr>
      <w:r>
        <w:t xml:space="preserve">2.3.1 Caractéristiques socio-démographiques</w:t>
      </w:r>
    </w:p>
    <w:bookmarkEnd w:id="101"/>
    <w:bookmarkStart w:id="119"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105" w:name="niveau-déducation-des-autres-membres"/>
    <w:p>
      <w:pPr>
        <w:pStyle w:val="Titre4"/>
      </w:pPr>
      <w:r>
        <w:t xml:space="preserve">2.3.2.1 Niveau d’éducation des autres membres</w:t>
      </w:r>
    </w:p>
    <w:p>
      <w:pPr>
        <w:pStyle w:val="CaptionedFigure"/>
      </w:pPr>
      <w:r>
        <w:drawing>
          <wp:inline>
            <wp:extent cx="4620126" cy="3696101"/>
            <wp:effectExtent b="0" l="0" r="0" t="0"/>
            <wp:docPr descr="Niveau d’éducation des autres membres" title="" id="103" name="Picture"/>
            <a:graphic>
              <a:graphicData uri="http://schemas.openxmlformats.org/drawingml/2006/picture">
                <pic:pic>
                  <pic:nvPicPr>
                    <pic:cNvPr descr="02_structure_menages_files/figure-docx/fig_other_educ-1.png" id="104" name="Picture"/>
                    <pic:cNvPicPr>
                      <a:picLocks noChangeArrowheads="1" noChangeAspect="1"/>
                    </pic:cNvPicPr>
                  </pic:nvPicPr>
                  <pic:blipFill>
                    <a:blip r:embed="rId10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w:t>
      </w:r>
    </w:p>
    <w:bookmarkEnd w:id="105"/>
    <w:bookmarkStart w:id="109" w:name="X5230d9ccd8aefad0269f3712b7f434c0dfba0a8"/>
    <w:p>
      <w:pPr>
        <w:pStyle w:val="Titre4"/>
      </w:pPr>
      <w:r>
        <w:t xml:space="preserve">2.3.2.2 Niveau d’éducation des autres membres par sexe</w:t>
      </w:r>
    </w:p>
    <w:p>
      <w:pPr>
        <w:pStyle w:val="CaptionedFigure"/>
      </w:pPr>
      <w:r>
        <w:drawing>
          <wp:inline>
            <wp:extent cx="4620126" cy="3696101"/>
            <wp:effectExtent b="0" l="0" r="0" t="0"/>
            <wp:docPr descr="Niveau d’éducation des autres membres par sexe" title="" id="107" name="Picture"/>
            <a:graphic>
              <a:graphicData uri="http://schemas.openxmlformats.org/drawingml/2006/picture">
                <pic:pic>
                  <pic:nvPicPr>
                    <pic:cNvPr descr="02_structure_menages_files/figure-docx/fig_other_educ_sex-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 par sexe</w:t>
      </w:r>
    </w:p>
    <w:bookmarkEnd w:id="109"/>
    <w:bookmarkStart w:id="118" w:name="alphabétisation-des-autres-membres"/>
    <w:p>
      <w:pPr>
        <w:pStyle w:val="Titre4"/>
      </w:pPr>
      <w:r>
        <w:t xml:space="preserve">2.3.2.3 Alphabétisation des autres membres</w:t>
      </w:r>
    </w:p>
    <w:bookmarkStart w:id="113" w:name="savoir-lire-1"/>
    <w:p>
      <w:pPr>
        <w:pStyle w:val="Titre5"/>
      </w:pPr>
      <w:r>
        <w:t xml:space="preserve">2.3.2.3.1 Savoir lire</w:t>
      </w:r>
    </w:p>
    <w:p>
      <w:pPr>
        <w:pStyle w:val="CaptionedFigure"/>
      </w:pPr>
      <w:r>
        <w:drawing>
          <wp:inline>
            <wp:extent cx="4620126" cy="3696101"/>
            <wp:effectExtent b="0" l="0" r="0" t="0"/>
            <wp:docPr descr="Aptitude à la lecture des autres membres selon le sexe" title="" id="111" name="Picture"/>
            <a:graphic>
              <a:graphicData uri="http://schemas.openxmlformats.org/drawingml/2006/picture">
                <pic:pic>
                  <pic:nvPicPr>
                    <pic:cNvPr descr="02_structure_menages_files/figure-docx/fig_other_read_sex-1.png" id="112" name="Picture"/>
                    <pic:cNvPicPr>
                      <a:picLocks noChangeArrowheads="1" noChangeAspect="1"/>
                    </pic:cNvPicPr>
                  </pic:nvPicPr>
                  <pic:blipFill>
                    <a:blip r:embed="rId11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113"/>
    <w:bookmarkStart w:id="117" w:name="savoir-écrire-1"/>
    <w:p>
      <w:pPr>
        <w:pStyle w:val="Titre5"/>
      </w:pPr>
      <w:r>
        <w:t xml:space="preserve">2.3.2.3.2 Savoir écrire</w:t>
      </w:r>
    </w:p>
    <w:p>
      <w:pPr>
        <w:pStyle w:val="CaptionedFigure"/>
      </w:pPr>
      <w:r>
        <w:drawing>
          <wp:inline>
            <wp:extent cx="4620126" cy="3696101"/>
            <wp:effectExtent b="0" l="0" r="0" t="0"/>
            <wp:docPr descr="Aptitude à l’écriture des autres membres selon le sexe" title="" id="115" name="Picture"/>
            <a:graphic>
              <a:graphicData uri="http://schemas.openxmlformats.org/drawingml/2006/picture">
                <pic:pic>
                  <pic:nvPicPr>
                    <pic:cNvPr descr="02_structure_menages_files/figure-docx/fig_other_write_sex-1.png" id="116" name="Picture"/>
                    <pic:cNvPicPr>
                      <a:picLocks noChangeArrowheads="1" noChangeAspect="1"/>
                    </pic:cNvPicPr>
                  </pic:nvPicPr>
                  <pic:blipFill>
                    <a:blip r:embed="rId11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117"/>
    <w:bookmarkEnd w:id="118"/>
    <w:bookmarkEnd w:id="119"/>
    <w:bookmarkStart w:id="127"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Corpsdetexte"/>
      </w:pPr>
      <w:r>
        <w:t xml:space="preserve">Dans Marovoay, le taux de scolarisation s’élève à 81.7 %.</w:t>
      </w:r>
    </w:p>
    <w:bookmarkStart w:id="120" w:name="X6d9aa1dd44c1ac9e432add0b434b8dafb589d26"/>
    <w:p>
      <w:pPr>
        <w:pStyle w:val="Titre4"/>
      </w:pPr>
      <w:r>
        <w:t xml:space="preserve">2.3.3.1 Taux de scolarisation des enfants de 6 à 14 ans</w:t>
      </w:r>
    </w:p>
    <w:bookmarkEnd w:id="120"/>
    <w:bookmarkStart w:id="126" w:name="Xe1cead9d2afb94967e0a6d7bde7feca3037673d"/>
    <w:p>
      <w:pPr>
        <w:pStyle w:val="Titre4"/>
      </w:pPr>
      <w:r>
        <w:t xml:space="preserve">2.3.3.2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et le</w:t>
      </w:r>
      <w:r>
        <w:t xml:space="preserve"> </w:t>
      </w:r>
      <w:hyperlink w:anchor="tbl-raisons-non-scol">
        <w:r>
          <w:rPr>
            <w:rStyle w:val="Lienhypertexte"/>
          </w:rPr>
          <w:t xml:space="preserve">Table 2.2</w:t>
        </w:r>
      </w:hyperlink>
      <w:r>
        <w:t xml:space="preserve"> </w:t>
      </w:r>
      <w:r>
        <w:t xml:space="preserve">détaillent l’ensemble des motifs de non-scolarisation cités.</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124"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3581400"/>
                  <wp:effectExtent b="0" l="0" r="0" t="0"/>
                  <wp:docPr descr="" title="" id="122" name="Picture"/>
                  <a:graphic>
                    <a:graphicData uri="http://schemas.openxmlformats.org/drawingml/2006/picture">
                      <pic:pic>
                        <pic:nvPicPr>
                          <pic:cNvPr descr="02_structure_menages_files/figure-docx/fig-raisons-non-scol-1.png" id="123" name="Picture"/>
                          <pic:cNvPicPr>
                            <a:picLocks noChangeArrowheads="1" noChangeAspect="1"/>
                          </pic:cNvPicPr>
                        </pic:nvPicPr>
                        <pic:blipFill>
                          <a:blip r:embed="rId121"/>
                          <a:stretch>
                            <a:fillRect/>
                          </a:stretch>
                        </pic:blipFill>
                        <pic:spPr bwMode="auto">
                          <a:xfrm>
                            <a:off x="0" y="0"/>
                            <a:ext cx="5969000" cy="3581400"/>
                          </a:xfrm>
                          <a:prstGeom prst="rect">
                            <a:avLst/>
                          </a:prstGeom>
                          <a:noFill/>
                          <a:ln w="9525">
                            <a:noFill/>
                            <a:headEnd/>
                            <a:tailEnd/>
                          </a:ln>
                        </pic:spPr>
                      </pic:pic>
                    </a:graphicData>
                  </a:graphic>
                </wp:inline>
              </w:drawing>
            </w:r>
          </w:p>
          <w:bookmarkEnd w:id="124"/>
        </w:tc>
      </w:tr>
    </w:tbl>
    <w:tbl>
      <w:tblPr>
        <w:tblStyle w:val="Table"/>
        <w:tblW w:type="pct" w:w="5000"/>
        <w:tblLayout w:type="fixed"/>
        <w:tblLook w:firstRow="0" w:lastRow="0" w:firstColumn="0" w:lastColumn="0" w:noHBand="0" w:noVBand="0" w:val="0000"/>
      </w:tblPr>
      <w:tblGrid>
        <w:gridCol w:w="7920"/>
      </w:tblGrid>
      <w:tr>
        <w:tc>
          <w:tcPr/>
          <w:bookmarkStart w:id="125" w:name="tbl-raisons-non-scol"/>
          <w:p>
            <w:pPr>
              <w:jc w:val="center"/>
            </w:pPr>
            <w:pPr>
              <w:jc w:val="left"/>
              <w:spacing w:before="200"/>
              <w:pStyle w:val="ImageCaption"/>
            </w:pPr>
            <w:r>
              <w:t xml:space="preserve">Table 2.2: Raisons de non-scolarisation des 6-15 ans par observatoire</w:t>
            </w:r>
          </w:p>
          <w:bookmarkEnd w:id="125"/>
        </w:tc>
      </w:tr>
    </w:tbl>
    <w:bookmarkEnd w:id="126"/>
    <w:bookmarkEnd w:id="127"/>
    <w:bookmarkStart w:id="137"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pct" w:w="5000"/>
        <w:tblLayout w:type="fixed"/>
        <w:tblLook w:firstRow="0" w:lastRow="0" w:firstColumn="0" w:lastColumn="0" w:noHBand="0" w:noVBand="0" w:val="0000"/>
      </w:tblPr>
      <w:tblGrid>
        <w:gridCol w:w="7920"/>
      </w:tblGrid>
      <w:tr>
        <w:tc>
          <w:tcPr/>
          <w:bookmarkStart w:id="132" w:name="fig-other-act"/>
          <w:p>
            <w:pPr>
              <w:jc w:val="center"/>
            </w:pPr>
            <w:pPr>
              <w:jc w:val="left"/>
              <w:spacing w:before="200"/>
              <w:pStyle w:val="ImageCaption"/>
            </w:pPr>
            <w:r>
              <w:t xml:space="preserve">Figure 2.3</w:t>
            </w:r>
          </w:p>
          <w:p>
            <w:pPr>
              <w:pStyle w:val="Compact"/>
              <w:jc w:val="center"/>
            </w:pPr>
            <w:bookmarkStart w:id="131" w:name="fig-other-act"/>
            <w:r>
              <w:drawing>
                <wp:inline>
                  <wp:extent cx="4620126" cy="9240252"/>
                  <wp:effectExtent b="0" l="0" r="0" t="0"/>
                  <wp:docPr descr="" title="" id="129" name="Picture"/>
                  <a:graphic>
                    <a:graphicData uri="http://schemas.openxmlformats.org/drawingml/2006/picture">
                      <pic:pic>
                        <pic:nvPicPr>
                          <pic:cNvPr descr="02_structure_menages_files/figure-docx/fig-other-act-1.png" id="130" name="Picture"/>
                          <pic:cNvPicPr>
                            <a:picLocks noChangeArrowheads="1" noChangeAspect="1"/>
                          </pic:cNvPicPr>
                        </pic:nvPicPr>
                        <pic:blipFill>
                          <a:blip r:embed="rId128"/>
                          <a:stretch>
                            <a:fillRect/>
                          </a:stretch>
                        </pic:blipFill>
                        <pic:spPr bwMode="auto">
                          <a:xfrm>
                            <a:off x="0" y="0"/>
                            <a:ext cx="4620126" cy="9240252"/>
                          </a:xfrm>
                          <a:prstGeom prst="rect">
                            <a:avLst/>
                          </a:prstGeom>
                          <a:noFill/>
                          <a:ln w="9525">
                            <a:noFill/>
                            <a:headEnd/>
                            <a:tailEnd/>
                          </a:ln>
                        </pic:spPr>
                      </pic:pic>
                    </a:graphicData>
                  </a:graphic>
                </wp:inline>
              </w:drawing>
            </w:r>
            <w:bookmarkEnd w:id="131"/>
          </w:p>
          <w:bookmarkEnd w:id="132"/>
        </w:tc>
      </w:tr>
    </w:tbl>
    <w:bookmarkStart w:id="136" w:name="X46ff1d61f791f42f47b783b920cfc68895dbbf2"/>
    <w:p>
      <w:pPr>
        <w:pStyle w:val="Titre4"/>
      </w:pPr>
      <w:r>
        <w:t xml:space="preserve">2.3.4.1 Activités principales des autres membres par sexe</w:t>
      </w:r>
    </w:p>
    <w:p>
      <w:pPr>
        <w:pStyle w:val="FirstParagraph"/>
      </w:pPr>
      <w:r>
        <w:drawing>
          <wp:inline>
            <wp:extent cx="4620126" cy="3696101"/>
            <wp:effectExtent b="0" l="0" r="0" t="0"/>
            <wp:docPr descr="" title="" id="134" name="Picture"/>
            <a:graphic>
              <a:graphicData uri="http://schemas.openxmlformats.org/drawingml/2006/picture">
                <pic:pic>
                  <pic:nvPicPr>
                    <pic:cNvPr descr="02_structure_menages_files/figure-docx/other_act_sex-1.png" id="135" name="Picture"/>
                    <pic:cNvPicPr>
                      <a:picLocks noChangeArrowheads="1" noChangeAspect="1"/>
                    </pic:cNvPicPr>
                  </pic:nvPicPr>
                  <pic:blipFill>
                    <a:blip r:embed="rId133"/>
                    <a:stretch>
                      <a:fillRect/>
                    </a:stretch>
                  </pic:blipFill>
                  <pic:spPr bwMode="auto">
                    <a:xfrm>
                      <a:off x="0" y="0"/>
                      <a:ext cx="4620126" cy="3696101"/>
                    </a:xfrm>
                    <a:prstGeom prst="rect">
                      <a:avLst/>
                    </a:prstGeom>
                    <a:noFill/>
                    <a:ln w="9525">
                      <a:noFill/>
                      <a:headEnd/>
                      <a:tailEnd/>
                    </a:ln>
                  </pic:spPr>
                </pic:pic>
              </a:graphicData>
            </a:graphic>
          </wp:inline>
        </w:drawing>
      </w:r>
    </w:p>
    <w:bookmarkEnd w:id="136"/>
    <w:bookmarkEnd w:id="137"/>
    <w:bookmarkEnd w:id="138"/>
    <w:bookmarkEnd w:id="139"/>
    <w:bookmarkStart w:id="194"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C:\Users\fbede\AppData\Local\Programs\Quarto\share\formats\docx\warning.png" id="14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bookmarkStart w:id="164"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145"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A Marovoay, 88.1 % des ménages occupent un logement en « En propriété ».</w:t>
      </w:r>
    </w:p>
    <w:p>
      <w:pPr>
        <w:pStyle w:val="Corpsdetexte"/>
      </w:pPr>
      <w:r>
        <w:drawing>
          <wp:inline>
            <wp:extent cx="4620126" cy="6092791"/>
            <wp:effectExtent b="0" l="0" r="0" t="0"/>
            <wp:docPr descr="" title="" id="143" name="Picture"/>
            <a:graphic>
              <a:graphicData uri="http://schemas.openxmlformats.org/drawingml/2006/picture">
                <pic:pic>
                  <pic:nvPicPr>
                    <pic:cNvPr descr="03_habitat_niveau_de_vie_files/figure-docx/unnamed-chunk-1-1.png" id="144" name="Picture"/>
                    <pic:cNvPicPr>
                      <a:picLocks noChangeArrowheads="1" noChangeAspect="1"/>
                    </pic:cNvPicPr>
                  </pic:nvPicPr>
                  <pic:blipFill>
                    <a:blip r:embed="rId142"/>
                    <a:stretch>
                      <a:fillRect/>
                    </a:stretch>
                  </pic:blipFill>
                  <pic:spPr bwMode="auto">
                    <a:xfrm>
                      <a:off x="0" y="0"/>
                      <a:ext cx="4620126" cy="6092791"/>
                    </a:xfrm>
                    <a:prstGeom prst="rect">
                      <a:avLst/>
                    </a:prstGeom>
                    <a:noFill/>
                    <a:ln w="9525">
                      <a:noFill/>
                      <a:headEnd/>
                      <a:tailEnd/>
                    </a:ln>
                  </pic:spPr>
                </pic:pic>
              </a:graphicData>
            </a:graphic>
          </wp:inline>
        </w:drawing>
      </w:r>
    </w:p>
    <w:bookmarkEnd w:id="145"/>
    <w:bookmarkStart w:id="149"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A Marovoay, Le type dominant est « Dans la nature » (48.2 % des ménages).</w:t>
      </w:r>
    </w:p>
    <w:p>
      <w:pPr>
        <w:pStyle w:val="Corpsdetexte"/>
      </w:pPr>
      <w:r>
        <w:drawing>
          <wp:inline>
            <wp:extent cx="4620126" cy="8499107"/>
            <wp:effectExtent b="0" l="0" r="0" t="0"/>
            <wp:docPr descr="" title="" id="147" name="Picture"/>
            <a:graphic>
              <a:graphicData uri="http://schemas.openxmlformats.org/drawingml/2006/picture">
                <pic:pic>
                  <pic:nvPicPr>
                    <pic:cNvPr descr="03_habitat_niveau_de_vie_files/figure-docx/unnamed-chunk-2-1.png" id="148" name="Picture"/>
                    <pic:cNvPicPr>
                      <a:picLocks noChangeArrowheads="1" noChangeAspect="1"/>
                    </pic:cNvPicPr>
                  </pic:nvPicPr>
                  <pic:blipFill>
                    <a:blip r:embed="rId146"/>
                    <a:stretch>
                      <a:fillRect/>
                    </a:stretch>
                  </pic:blipFill>
                  <pic:spPr bwMode="auto">
                    <a:xfrm>
                      <a:off x="0" y="0"/>
                      <a:ext cx="4620126" cy="8499107"/>
                    </a:xfrm>
                    <a:prstGeom prst="rect">
                      <a:avLst/>
                    </a:prstGeom>
                    <a:noFill/>
                    <a:ln w="9525">
                      <a:noFill/>
                      <a:headEnd/>
                      <a:tailEnd/>
                    </a:ln>
                  </pic:spPr>
                </pic:pic>
              </a:graphicData>
            </a:graphic>
          </wp:inline>
        </w:drawing>
      </w:r>
    </w:p>
    <w:bookmarkEnd w:id="149"/>
    <w:bookmarkStart w:id="153" w:name="acces-a-leau"/>
    <w:p>
      <w:pPr>
        <w:pStyle w:val="Titre3"/>
      </w:pPr>
      <w:r>
        <w:t xml:space="preserve">3.1.3 Acces a l’eau</w:t>
      </w:r>
    </w:p>
    <w:p>
      <w:pPr>
        <w:pStyle w:val="FirstParagraph"/>
      </w:pPr>
      <w:r>
        <w:t xml:space="preserve">L’approvisionnement en eau détermine en grande partie les conditions sanitaires des ménages ruraux.</w:t>
      </w:r>
    </w:p>
    <w:p>
      <w:pPr>
        <w:pStyle w:val="Corpsdetexte"/>
      </w:pPr>
      <w:r>
        <w:t xml:space="preserve">A Marovoay, La source principale est « Cours d?eau » (37.4 %).</w:t>
      </w:r>
    </w:p>
    <w:p>
      <w:pPr>
        <w:pStyle w:val="Corpsdetexte"/>
      </w:pPr>
      <w:r>
        <w:drawing>
          <wp:inline>
            <wp:extent cx="4620126" cy="9240252"/>
            <wp:effectExtent b="0" l="0" r="0" t="0"/>
            <wp:docPr descr="" title="" id="151" name="Picture"/>
            <a:graphic>
              <a:graphicData uri="http://schemas.openxmlformats.org/drawingml/2006/picture">
                <pic:pic>
                  <pic:nvPicPr>
                    <pic:cNvPr descr="03_habitat_niveau_de_vie_files/figure-docx/unnamed-chunk-3-1.png" id="152" name="Picture"/>
                    <pic:cNvPicPr>
                      <a:picLocks noChangeArrowheads="1" noChangeAspect="1"/>
                    </pic:cNvPicPr>
                  </pic:nvPicPr>
                  <pic:blipFill>
                    <a:blip r:embed="rId150"/>
                    <a:stretch>
                      <a:fillRect/>
                    </a:stretch>
                  </pic:blipFill>
                  <pic:spPr bwMode="auto">
                    <a:xfrm>
                      <a:off x="0" y="0"/>
                      <a:ext cx="4620126" cy="9240252"/>
                    </a:xfrm>
                    <a:prstGeom prst="rect">
                      <a:avLst/>
                    </a:prstGeom>
                    <a:noFill/>
                    <a:ln w="9525">
                      <a:noFill/>
                      <a:headEnd/>
                      <a:tailEnd/>
                    </a:ln>
                  </pic:spPr>
                </pic:pic>
              </a:graphicData>
            </a:graphic>
          </wp:inline>
        </w:drawing>
      </w:r>
    </w:p>
    <w:bookmarkEnd w:id="153"/>
    <w:bookmarkStart w:id="157"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p>
      <w:pPr>
        <w:pStyle w:val="Corpsdetexte"/>
      </w:pPr>
      <w:r>
        <w:drawing>
          <wp:inline>
            <wp:extent cx="4620126" cy="9240252"/>
            <wp:effectExtent b="0" l="0" r="0" t="0"/>
            <wp:docPr descr="" title="" id="155" name="Picture"/>
            <a:graphic>
              <a:graphicData uri="http://schemas.openxmlformats.org/drawingml/2006/picture">
                <pic:pic>
                  <pic:nvPicPr>
                    <pic:cNvPr descr="03_habitat_niveau_de_vie_files/figure-docx/unnamed-chunk-4-1.png" id="156" name="Picture"/>
                    <pic:cNvPicPr>
                      <a:picLocks noChangeArrowheads="1" noChangeAspect="1"/>
                    </pic:cNvPicPr>
                  </pic:nvPicPr>
                  <pic:blipFill>
                    <a:blip r:embed="rId154"/>
                    <a:stretch>
                      <a:fillRect/>
                    </a:stretch>
                  </pic:blipFill>
                  <pic:spPr bwMode="auto">
                    <a:xfrm>
                      <a:off x="0" y="0"/>
                      <a:ext cx="4620126" cy="9240252"/>
                    </a:xfrm>
                    <a:prstGeom prst="rect">
                      <a:avLst/>
                    </a:prstGeom>
                    <a:noFill/>
                    <a:ln w="9525">
                      <a:noFill/>
                      <a:headEnd/>
                      <a:tailEnd/>
                    </a:ln>
                  </pic:spPr>
                </pic:pic>
              </a:graphicData>
            </a:graphic>
          </wp:inline>
        </w:drawing>
      </w:r>
    </w:p>
    <w:p>
      <w:pPr>
        <w:pStyle w:val="Corpsdetexte"/>
      </w:pPr>
      <w:r>
        <w:t xml:space="preserve">Parmi les ménages utilisant le solaire, la proportion disposant d’un panneau en état de marche est présentée ci-dessous.</w:t>
      </w:r>
    </w:p>
    <w:bookmarkEnd w:id="157"/>
    <w:bookmarkStart w:id="163" w:name="source-denergie-pour-la-cuisson"/>
    <w:p>
      <w:pPr>
        <w:pStyle w:val="Titre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pct" w:w="5000"/>
        <w:tblLayout w:type="fixed"/>
        <w:tblLook w:firstRow="0" w:lastRow="0" w:firstColumn="0" w:lastColumn="0" w:noHBand="0" w:noVBand="0" w:val="0000"/>
      </w:tblPr>
      <w:tblGrid>
        <w:gridCol w:w="7920"/>
      </w:tblGrid>
      <w:tr>
        <w:tc>
          <w:tcPr/>
          <w:bookmarkStart w:id="162" w:name="fig-cooking"/>
          <w:p>
            <w:pPr>
              <w:jc w:val="center"/>
            </w:pPr>
            <w:pPr>
              <w:jc w:val="left"/>
              <w:spacing w:before="200"/>
              <w:pStyle w:val="ImageCaption"/>
            </w:pPr>
            <w:r>
              <w:t xml:space="preserve">Figure 3.1</w:t>
            </w:r>
          </w:p>
          <w:p>
            <w:pPr>
              <w:pStyle w:val="Compact"/>
              <w:jc w:val="center"/>
            </w:pPr>
            <w:bookmarkStart w:id="161" w:name="fig-cooking"/>
            <w:r>
              <w:drawing>
                <wp:inline>
                  <wp:extent cx="4620126" cy="7295949"/>
                  <wp:effectExtent b="0" l="0" r="0" t="0"/>
                  <wp:docPr descr="" title="" id="159" name="Picture"/>
                  <a:graphic>
                    <a:graphicData uri="http://schemas.openxmlformats.org/drawingml/2006/picture">
                      <pic:pic>
                        <pic:nvPicPr>
                          <pic:cNvPr descr="03_habitat_niveau_de_vie_files/figure-docx/fig-cooking-1.png" id="160" name="Picture"/>
                          <pic:cNvPicPr>
                            <a:picLocks noChangeArrowheads="1" noChangeAspect="1"/>
                          </pic:cNvPicPr>
                        </pic:nvPicPr>
                        <pic:blipFill>
                          <a:blip r:embed="rId158"/>
                          <a:stretch>
                            <a:fillRect/>
                          </a:stretch>
                        </pic:blipFill>
                        <pic:spPr bwMode="auto">
                          <a:xfrm>
                            <a:off x="0" y="0"/>
                            <a:ext cx="4620126" cy="7295949"/>
                          </a:xfrm>
                          <a:prstGeom prst="rect">
                            <a:avLst/>
                          </a:prstGeom>
                          <a:noFill/>
                          <a:ln w="9525">
                            <a:noFill/>
                            <a:headEnd/>
                            <a:tailEnd/>
                          </a:ln>
                        </pic:spPr>
                      </pic:pic>
                    </a:graphicData>
                  </a:graphic>
                </wp:inline>
              </w:drawing>
            </w:r>
            <w:bookmarkEnd w:id="161"/>
          </w:p>
          <w:bookmarkEnd w:id="162"/>
        </w:tc>
      </w:tr>
    </w:tbl>
    <w:bookmarkEnd w:id="163"/>
    <w:bookmarkEnd w:id="164"/>
    <w:bookmarkStart w:id="183"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70"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pct" w:w="5000"/>
        <w:tblLayout w:type="fixed"/>
        <w:tblLook w:firstRow="0" w:lastRow="0" w:firstColumn="0" w:lastColumn="0" w:noHBand="0" w:noVBand="0" w:val="0000"/>
      </w:tblPr>
      <w:tblGrid>
        <w:gridCol w:w="7920"/>
      </w:tblGrid>
      <w:tr>
        <w:tc>
          <w:tcPr/>
          <w:bookmarkStart w:id="169" w:name="fig-comfort"/>
          <w:p>
            <w:pPr>
              <w:jc w:val="center"/>
            </w:pPr>
            <w:pPr>
              <w:jc w:val="left"/>
              <w:spacing w:before="200"/>
              <w:pStyle w:val="ImageCaption"/>
            </w:pPr>
            <w:r>
              <w:t xml:space="preserve">Figure 3.2</w:t>
            </w:r>
          </w:p>
          <w:p>
            <w:pPr>
              <w:pStyle w:val="Compact"/>
              <w:jc w:val="center"/>
            </w:pPr>
            <w:bookmarkStart w:id="168" w:name="fig-comfort"/>
            <w:r>
              <w:drawing>
                <wp:inline>
                  <wp:extent cx="4620126" cy="9240252"/>
                  <wp:effectExtent b="0" l="0" r="0" t="0"/>
                  <wp:docPr descr="" title="" id="166" name="Picture"/>
                  <a:graphic>
                    <a:graphicData uri="http://schemas.openxmlformats.org/drawingml/2006/picture">
                      <pic:pic>
                        <pic:nvPicPr>
                          <pic:cNvPr descr="03_habitat_niveau_de_vie_files/figure-docx/fig-comfort-1.png" id="167" name="Picture"/>
                          <pic:cNvPicPr>
                            <a:picLocks noChangeArrowheads="1" noChangeAspect="1"/>
                          </pic:cNvPicPr>
                        </pic:nvPicPr>
                        <pic:blipFill>
                          <a:blip r:embed="rId165"/>
                          <a:stretch>
                            <a:fillRect/>
                          </a:stretch>
                        </pic:blipFill>
                        <pic:spPr bwMode="auto">
                          <a:xfrm>
                            <a:off x="0" y="0"/>
                            <a:ext cx="4620126" cy="9240252"/>
                          </a:xfrm>
                          <a:prstGeom prst="rect">
                            <a:avLst/>
                          </a:prstGeom>
                          <a:noFill/>
                          <a:ln w="9525">
                            <a:noFill/>
                            <a:headEnd/>
                            <a:tailEnd/>
                          </a:ln>
                        </pic:spPr>
                      </pic:pic>
                    </a:graphicData>
                  </a:graphic>
                </wp:inline>
              </w:drawing>
            </w:r>
            <w:bookmarkEnd w:id="168"/>
          </w:p>
          <w:bookmarkEnd w:id="169"/>
        </w:tc>
      </w:tr>
    </w:tbl>
    <w:bookmarkEnd w:id="170"/>
    <w:bookmarkStart w:id="176"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pct" w:w="5000"/>
        <w:tblLayout w:type="fixed"/>
        <w:tblLook w:firstRow="0" w:lastRow="0" w:firstColumn="0" w:lastColumn="0" w:noHBand="0" w:noVBand="0" w:val="0000"/>
      </w:tblPr>
      <w:tblGrid>
        <w:gridCol w:w="7920"/>
      </w:tblGrid>
      <w:tr>
        <w:tc>
          <w:tcPr/>
          <w:bookmarkStart w:id="175" w:name="fig-table-equip"/>
          <w:p>
            <w:pPr>
              <w:jc w:val="center"/>
            </w:pPr>
            <w:pPr>
              <w:jc w:val="left"/>
              <w:spacing w:before="200"/>
              <w:pStyle w:val="ImageCaption"/>
            </w:pPr>
            <w:r>
              <w:t xml:space="preserve">Figure 3.3</w:t>
            </w:r>
          </w:p>
          <w:p>
            <w:pPr>
              <w:pStyle w:val="Compact"/>
              <w:jc w:val="center"/>
            </w:pPr>
            <w:bookmarkStart w:id="174" w:name="fig-table-equip"/>
            <w:r>
              <w:drawing>
                <wp:inline>
                  <wp:extent cx="4620126" cy="9240252"/>
                  <wp:effectExtent b="0" l="0" r="0" t="0"/>
                  <wp:docPr descr="" title="" id="172" name="Picture"/>
                  <a:graphic>
                    <a:graphicData uri="http://schemas.openxmlformats.org/drawingml/2006/picture">
                      <pic:pic>
                        <pic:nvPicPr>
                          <pic:cNvPr descr="03_habitat_niveau_de_vie_files/figure-docx/fig-table-equip-1.png" id="173" name="Picture"/>
                          <pic:cNvPicPr>
                            <a:picLocks noChangeArrowheads="1" noChangeAspect="1"/>
                          </pic:cNvPicPr>
                        </pic:nvPicPr>
                        <pic:blipFill>
                          <a:blip r:embed="rId171"/>
                          <a:stretch>
                            <a:fillRect/>
                          </a:stretch>
                        </pic:blipFill>
                        <pic:spPr bwMode="auto">
                          <a:xfrm>
                            <a:off x="0" y="0"/>
                            <a:ext cx="4620126" cy="9240252"/>
                          </a:xfrm>
                          <a:prstGeom prst="rect">
                            <a:avLst/>
                          </a:prstGeom>
                          <a:noFill/>
                          <a:ln w="9525">
                            <a:noFill/>
                            <a:headEnd/>
                            <a:tailEnd/>
                          </a:ln>
                        </pic:spPr>
                      </pic:pic>
                    </a:graphicData>
                  </a:graphic>
                </wp:inline>
              </w:drawing>
            </w:r>
            <w:bookmarkEnd w:id="174"/>
          </w:p>
          <w:bookmarkEnd w:id="175"/>
        </w:tc>
      </w:tr>
    </w:tbl>
    <w:bookmarkEnd w:id="176"/>
    <w:bookmarkStart w:id="182" w:name="X24c737da7e24b14633fee24ad0f9be046aa4214"/>
    <w:p>
      <w:pPr>
        <w:pStyle w:val="Titre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pct" w:w="5000"/>
        <w:tblLayout w:type="fixed"/>
        <w:tblLook w:firstRow="0" w:lastRow="0" w:firstColumn="0" w:lastColumn="0" w:noHBand="0" w:noVBand="0" w:val="0000"/>
      </w:tblPr>
      <w:tblGrid>
        <w:gridCol w:w="7920"/>
      </w:tblGrid>
      <w:tr>
        <w:tc>
          <w:tcPr/>
          <w:bookmarkStart w:id="181" w:name="fig-comm"/>
          <w:p>
            <w:pPr>
              <w:jc w:val="center"/>
            </w:pPr>
            <w:pPr>
              <w:jc w:val="left"/>
              <w:spacing w:before="200"/>
              <w:pStyle w:val="ImageCaption"/>
            </w:pPr>
            <w:r>
              <w:t xml:space="preserve">Figure 3.4</w:t>
            </w:r>
          </w:p>
          <w:p>
            <w:pPr>
              <w:pStyle w:val="Compact"/>
              <w:jc w:val="center"/>
            </w:pPr>
            <w:bookmarkStart w:id="180" w:name="fig-comm"/>
            <w:r>
              <w:drawing>
                <wp:inline>
                  <wp:extent cx="4620126" cy="8499107"/>
                  <wp:effectExtent b="0" l="0" r="0" t="0"/>
                  <wp:docPr descr="" title="" id="178" name="Picture"/>
                  <a:graphic>
                    <a:graphicData uri="http://schemas.openxmlformats.org/drawingml/2006/picture">
                      <pic:pic>
                        <pic:nvPicPr>
                          <pic:cNvPr descr="03_habitat_niveau_de_vie_files/figure-docx/fig-comm-1.png" id="179" name="Picture"/>
                          <pic:cNvPicPr>
                            <a:picLocks noChangeArrowheads="1" noChangeAspect="1"/>
                          </pic:cNvPicPr>
                        </pic:nvPicPr>
                        <pic:blipFill>
                          <a:blip r:embed="rId177"/>
                          <a:stretch>
                            <a:fillRect/>
                          </a:stretch>
                        </pic:blipFill>
                        <pic:spPr bwMode="auto">
                          <a:xfrm>
                            <a:off x="0" y="0"/>
                            <a:ext cx="4620126" cy="8499107"/>
                          </a:xfrm>
                          <a:prstGeom prst="rect">
                            <a:avLst/>
                          </a:prstGeom>
                          <a:noFill/>
                          <a:ln w="9525">
                            <a:noFill/>
                            <a:headEnd/>
                            <a:tailEnd/>
                          </a:ln>
                        </pic:spPr>
                      </pic:pic>
                    </a:graphicData>
                  </a:graphic>
                </wp:inline>
              </w:drawing>
            </w:r>
            <w:bookmarkEnd w:id="180"/>
          </w:p>
          <w:bookmarkEnd w:id="181"/>
        </w:tc>
      </w:tr>
    </w:tbl>
    <w:bookmarkEnd w:id="182"/>
    <w:bookmarkEnd w:id="183"/>
    <w:bookmarkStart w:id="193" w:name="transferts-sortants"/>
    <w:p>
      <w:pPr>
        <w:pStyle w:val="Titre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187" w:name="fig-transferts-sortants"/>
          <w:p>
            <w:pPr>
              <w:jc w:val="center"/>
            </w:pPr>
            <w:pPr>
              <w:jc w:val="left"/>
              <w:spacing w:before="200"/>
              <w:pStyle w:val="ImageCaption"/>
            </w:pPr>
            <w:r>
              <w:t xml:space="preserve">Figure 3.5: Valeur moyenne des transferts sortants par observatoire et type</w:t>
            </w:r>
          </w:p>
          <w:p>
            <w:pPr>
              <w:pStyle w:val="Compact"/>
              <w:jc w:val="center"/>
            </w:pPr>
            <w:r>
              <w:drawing>
                <wp:inline>
                  <wp:extent cx="5969000" cy="3102636"/>
                  <wp:effectExtent b="0" l="0" r="0" t="0"/>
                  <wp:docPr descr="" title="" id="185" name="Picture"/>
                  <a:graphic>
                    <a:graphicData uri="http://schemas.openxmlformats.org/drawingml/2006/picture">
                      <pic:pic>
                        <pic:nvPicPr>
                          <pic:cNvPr descr="03_habitat_niveau_de_vie_files/figure-docx/fig-transferts-sortants-1.png" id="186" name="Picture"/>
                          <pic:cNvPicPr>
                            <a:picLocks noChangeArrowheads="1" noChangeAspect="1"/>
                          </pic:cNvPicPr>
                        </pic:nvPicPr>
                        <pic:blipFill>
                          <a:blip r:embed="rId184"/>
                          <a:stretch>
                            <a:fillRect/>
                          </a:stretch>
                        </pic:blipFill>
                        <pic:spPr bwMode="auto">
                          <a:xfrm>
                            <a:off x="0" y="0"/>
                            <a:ext cx="5969000" cy="3102636"/>
                          </a:xfrm>
                          <a:prstGeom prst="rect">
                            <a:avLst/>
                          </a:prstGeom>
                          <a:noFill/>
                          <a:ln w="9525">
                            <a:noFill/>
                            <a:headEnd/>
                            <a:tailEnd/>
                          </a:ln>
                        </pic:spPr>
                      </pic:pic>
                    </a:graphicData>
                  </a:graphic>
                </wp:inline>
              </w:drawing>
            </w:r>
          </w:p>
          <w:bookmarkEnd w:id="187"/>
        </w:tc>
      </w:tr>
    </w:tbl>
    <w:tbl>
      <w:tblPr>
        <w:tblStyle w:val="Table"/>
        <w:tblW w:type="pct" w:w="5000"/>
        <w:tblLayout w:type="fixed"/>
        <w:tblLook w:firstRow="0" w:lastRow="0" w:firstColumn="0" w:lastColumn="0" w:noHBand="0" w:noVBand="0" w:val="0000"/>
      </w:tblPr>
      <w:tblGrid>
        <w:gridCol w:w="7920"/>
      </w:tblGrid>
      <w:tr>
        <w:tc>
          <w:tcPr/>
          <w:bookmarkStart w:id="188" w:name="tbl-transferts-sortants"/>
          <w:p>
            <w:pPr>
              <w:jc w:val="center"/>
            </w:pPr>
            <w:pPr>
              <w:jc w:val="left"/>
              <w:spacing w:before="200"/>
              <w:pStyle w:val="ImageCaption"/>
            </w:pPr>
            <w:r>
              <w:t xml:space="preserve">Table 3.1: Transferts sortants : resume par observatoire</w:t>
            </w:r>
          </w:p>
          <w:bookmarkEnd w:id="188"/>
        </w:tc>
      </w:tr>
    </w:tbl>
    <w:tbl>
      <w:tblPr>
        <w:tblStyle w:val="Table"/>
        <w:tblW w:type="pct" w:w="5000"/>
        <w:tblLayout w:type="fixed"/>
        <w:tblLook w:firstRow="0" w:lastRow="0" w:firstColumn="0" w:lastColumn="0" w:noHBand="0" w:noVBand="0" w:val="0000"/>
      </w:tblPr>
      <w:tblGrid>
        <w:gridCol w:w="7920"/>
      </w:tblGrid>
      <w:tr>
        <w:tc>
          <w:tcPr/>
          <w:bookmarkStart w:id="192" w:name="fig-destination-transferts"/>
          <w:p>
            <w:pPr>
              <w:jc w:val="center"/>
            </w:pPr>
            <w:pPr>
              <w:jc w:val="left"/>
              <w:spacing w:before="200"/>
              <w:pStyle w:val="ImageCaption"/>
            </w:pPr>
            <w:r>
              <w:t xml:space="preserve">Figure 3.6: Lieu de residence des destinataires de transferts</w:t>
            </w:r>
          </w:p>
          <w:p>
            <w:pPr>
              <w:pStyle w:val="Compact"/>
              <w:jc w:val="center"/>
            </w:pPr>
            <w:r>
              <w:drawing>
                <wp:inline>
                  <wp:extent cx="5969000" cy="5236692"/>
                  <wp:effectExtent b="0" l="0" r="0" t="0"/>
                  <wp:docPr descr="" title="" id="190" name="Picture"/>
                  <a:graphic>
                    <a:graphicData uri="http://schemas.openxmlformats.org/drawingml/2006/picture">
                      <pic:pic>
                        <pic:nvPicPr>
                          <pic:cNvPr descr="03_habitat_niveau_de_vie_files/figure-docx/fig-destination-transferts-1.png" id="191" name="Picture"/>
                          <pic:cNvPicPr>
                            <a:picLocks noChangeArrowheads="1" noChangeAspect="1"/>
                          </pic:cNvPicPr>
                        </pic:nvPicPr>
                        <pic:blipFill>
                          <a:blip r:embed="rId189"/>
                          <a:stretch>
                            <a:fillRect/>
                          </a:stretch>
                        </pic:blipFill>
                        <pic:spPr bwMode="auto">
                          <a:xfrm>
                            <a:off x="0" y="0"/>
                            <a:ext cx="5969000" cy="5236692"/>
                          </a:xfrm>
                          <a:prstGeom prst="rect">
                            <a:avLst/>
                          </a:prstGeom>
                          <a:noFill/>
                          <a:ln w="9525">
                            <a:noFill/>
                            <a:headEnd/>
                            <a:tailEnd/>
                          </a:ln>
                        </pic:spPr>
                      </pic:pic>
                    </a:graphicData>
                  </a:graphic>
                </wp:inline>
              </w:drawing>
            </w:r>
          </w:p>
          <w:bookmarkEnd w:id="192"/>
        </w:tc>
      </w:tr>
    </w:tbl>
    <w:bookmarkEnd w:id="193"/>
    <w:bookmarkEnd w:id="194"/>
    <w:bookmarkStart w:id="281"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C:\Users\fbede\AppData\Local\Programs\Quarto\share\formats\docx\warning.png" id="19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31" w:name="sec-patrimoine"/>
    <w:p>
      <w:pPr>
        <w:pStyle w:val="Titre2"/>
      </w:pPr>
      <w:r>
        <w:t xml:space="preserve">4.1 Patrimoine foncier</w:t>
      </w:r>
    </w:p>
    <w:bookmarkStart w:id="202" w:name="nombre-de-parcelles-possédées"/>
    <w:p>
      <w:pPr>
        <w:pStyle w:val="Titre3"/>
      </w:pPr>
      <w:r>
        <w:t xml:space="preserve">4.1.1 Nombre de parcelles possédées</w:t>
      </w:r>
    </w:p>
    <w:p>
      <w:pPr>
        <w:pStyle w:val="FirstParagraph"/>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Lienhypertexte"/>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200"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3730624"/>
                  <wp:effectExtent b="0" l="0" r="0" t="0"/>
                  <wp:docPr descr="" title="" id="198" name="Picture"/>
                  <a:graphic>
                    <a:graphicData uri="http://schemas.openxmlformats.org/drawingml/2006/picture">
                      <pic:pic>
                        <pic:nvPicPr>
                          <pic:cNvPr descr="04_foncier_files/figure-docx/fig-nb-parcelles-1.png" id="199" name="Picture"/>
                          <pic:cNvPicPr>
                            <a:picLocks noChangeArrowheads="1" noChangeAspect="1"/>
                          </pic:cNvPicPr>
                        </pic:nvPicPr>
                        <pic:blipFill>
                          <a:blip r:embed="rId197"/>
                          <a:stretch>
                            <a:fillRect/>
                          </a:stretch>
                        </pic:blipFill>
                        <pic:spPr bwMode="auto">
                          <a:xfrm>
                            <a:off x="0" y="0"/>
                            <a:ext cx="5969000" cy="3730624"/>
                          </a:xfrm>
                          <a:prstGeom prst="rect">
                            <a:avLst/>
                          </a:prstGeom>
                          <a:noFill/>
                          <a:ln w="9525">
                            <a:noFill/>
                            <a:headEnd/>
                            <a:tailEnd/>
                          </a:ln>
                        </pic:spPr>
                      </pic:pic>
                    </a:graphicData>
                  </a:graphic>
                </wp:inline>
              </w:drawing>
            </w:r>
          </w:p>
          <w:bookmarkEnd w:id="200"/>
        </w:tc>
      </w:tr>
    </w:tbl>
    <w:tbl>
      <w:tblPr>
        <w:tblStyle w:val="Table"/>
        <w:tblW w:type="pct" w:w="5000"/>
        <w:tblLayout w:type="fixed"/>
        <w:tblLook w:firstRow="0" w:lastRow="0" w:firstColumn="0" w:lastColumn="0" w:noHBand="0" w:noVBand="0" w:val="0000"/>
      </w:tblPr>
      <w:tblGrid>
        <w:gridCol w:w="7920"/>
      </w:tblGrid>
      <w:tr>
        <w:tc>
          <w:tcPr/>
          <w:bookmarkStart w:id="201" w:name="tbl-parcelles-stats"/>
          <w:p>
            <w:pPr>
              <w:jc w:val="center"/>
            </w:pPr>
            <w:pPr>
              <w:jc w:val="left"/>
              <w:spacing w:before="200"/>
              <w:pStyle w:val="ImageCaption"/>
            </w:pPr>
            <w:r>
              <w:t xml:space="preserve">Table 4.1: Statistiques sur le patrimoine foncier possédé</w:t>
            </w:r>
          </w:p>
          <w:bookmarkEnd w:id="201"/>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bookmarkEnd w:id="202"/>
    <w:bookmarkStart w:id="211"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Marovoay.</w:t>
      </w:r>
      <w:r>
        <w:t xml:space="preserve"> </w:t>
      </w:r>
      <w:r>
        <w:t xml:space="preserve">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206" w:name="fig-type-parcelle"/>
          <w:p>
            <w:pPr>
              <w:jc w:val="center"/>
            </w:pPr>
            <w:pPr>
              <w:jc w:val="left"/>
              <w:spacing w:before="200"/>
              <w:pStyle w:val="ImageCaption"/>
            </w:pPr>
            <w:r>
              <w:t xml:space="preserve">Figure 4.2: Type des parcelles possédées</w:t>
            </w:r>
          </w:p>
          <w:p>
            <w:pPr>
              <w:pStyle w:val="Compact"/>
              <w:jc w:val="center"/>
            </w:pPr>
            <w:r>
              <w:drawing>
                <wp:inline>
                  <wp:extent cx="5969000" cy="6100262"/>
                  <wp:effectExtent b="0" l="0" r="0" t="0"/>
                  <wp:docPr descr="" title="" id="204" name="Picture"/>
                  <a:graphic>
                    <a:graphicData uri="http://schemas.openxmlformats.org/drawingml/2006/picture">
                      <pic:pic>
                        <pic:nvPicPr>
                          <pic:cNvPr descr="04_foncier_files/figure-docx/fig-type-parcelle-1.png" id="205" name="Picture"/>
                          <pic:cNvPicPr>
                            <a:picLocks noChangeArrowheads="1" noChangeAspect="1"/>
                          </pic:cNvPicPr>
                        </pic:nvPicPr>
                        <pic:blipFill>
                          <a:blip r:embed="rId203"/>
                          <a:stretch>
                            <a:fillRect/>
                          </a:stretch>
                        </pic:blipFill>
                        <pic:spPr bwMode="auto">
                          <a:xfrm>
                            <a:off x="0" y="0"/>
                            <a:ext cx="5969000" cy="6100262"/>
                          </a:xfrm>
                          <a:prstGeom prst="rect">
                            <a:avLst/>
                          </a:prstGeom>
                          <a:noFill/>
                          <a:ln w="9525">
                            <a:noFill/>
                            <a:headEnd/>
                            <a:tailEnd/>
                          </a:ln>
                        </pic:spPr>
                      </pic:pic>
                    </a:graphicData>
                  </a:graphic>
                </wp:inline>
              </w:drawing>
            </w:r>
          </w:p>
          <w:bookmarkEnd w:id="206"/>
        </w:tc>
      </w:tr>
    </w:tbl>
    <w:p>
      <w:pPr>
        <w:pStyle w:val="Corpsdetexte"/>
      </w:pPr>
      <w:r>
        <w:t xml:space="preserve">La localisation des parcelles reflète les spécificités agro-écologiques de chaque site (</w:t>
      </w:r>
      <w:hyperlink w:anchor="fig-localisation-parcelle">
        <w:r>
          <w:rPr>
            <w:rStyle w:val="Lienhypertexte"/>
          </w:rPr>
          <w:t xml:space="preserve">Figure 4.3</w:t>
        </w:r>
      </w:hyperlink>
      <w:r>
        <w:t xml:space="preserve">).</w:t>
      </w:r>
    </w:p>
    <w:p>
      <w:pPr>
        <w:pStyle w:val="Corpsdetexte"/>
      </w:pPr>
      <w:r>
        <w:rPr>
          <w:b/>
          <w:bCs/>
        </w:rPr>
        <w:t xml:space="preserve">Marovoay.</w:t>
      </w:r>
      <w:r>
        <w:t xml:space="preserve"> </w:t>
      </w:r>
      <w:r>
        <w:t xml:space="preserve">La localisation la plus fréquente est la plaine (67.3 %).</w:t>
      </w:r>
    </w:p>
    <w:tbl>
      <w:tblPr>
        <w:tblStyle w:val="Table"/>
        <w:tblW w:type="pct" w:w="5000"/>
        <w:tblLayout w:type="fixed"/>
        <w:tblLook w:firstRow="0" w:lastRow="0" w:firstColumn="0" w:lastColumn="0" w:noHBand="0" w:noVBand="0" w:val="0000"/>
      </w:tblPr>
      <w:tblGrid>
        <w:gridCol w:w="7920"/>
      </w:tblGrid>
      <w:tr>
        <w:tc>
          <w:tcPr/>
          <w:bookmarkStart w:id="210" w:name="fig-localisation-parcelle"/>
          <w:p>
            <w:pPr>
              <w:jc w:val="center"/>
            </w:pPr>
            <w:pPr>
              <w:jc w:val="left"/>
              <w:spacing w:before="200"/>
              <w:pStyle w:val="ImageCaption"/>
            </w:pPr>
            <w:r>
              <w:t xml:space="preserve">Figure 4.3: Localisation des parcelles possédées</w:t>
            </w:r>
          </w:p>
          <w:p>
            <w:pPr>
              <w:pStyle w:val="Compact"/>
              <w:jc w:val="center"/>
            </w:pPr>
            <w:r>
              <w:drawing>
                <wp:inline>
                  <wp:extent cx="5969000" cy="6100262"/>
                  <wp:effectExtent b="0" l="0" r="0" t="0"/>
                  <wp:docPr descr="" title="" id="208" name="Picture"/>
                  <a:graphic>
                    <a:graphicData uri="http://schemas.openxmlformats.org/drawingml/2006/picture">
                      <pic:pic>
                        <pic:nvPicPr>
                          <pic:cNvPr descr="04_foncier_files/figure-docx/fig-localisation-parcelle-1.png" id="209" name="Picture"/>
                          <pic:cNvPicPr>
                            <a:picLocks noChangeArrowheads="1" noChangeAspect="1"/>
                          </pic:cNvPicPr>
                        </pic:nvPicPr>
                        <pic:blipFill>
                          <a:blip r:embed="rId207"/>
                          <a:stretch>
                            <a:fillRect/>
                          </a:stretch>
                        </pic:blipFill>
                        <pic:spPr bwMode="auto">
                          <a:xfrm>
                            <a:off x="0" y="0"/>
                            <a:ext cx="5969000" cy="6100262"/>
                          </a:xfrm>
                          <a:prstGeom prst="rect">
                            <a:avLst/>
                          </a:prstGeom>
                          <a:noFill/>
                          <a:ln w="9525">
                            <a:noFill/>
                            <a:headEnd/>
                            <a:tailEnd/>
                          </a:ln>
                        </pic:spPr>
                      </pic:pic>
                    </a:graphicData>
                  </a:graphic>
                </wp:inline>
              </w:drawing>
            </w:r>
          </w:p>
          <w:bookmarkEnd w:id="210"/>
        </w:tc>
      </w:tr>
    </w:tbl>
    <w:bookmarkEnd w:id="211"/>
    <w:bookmarkStart w:id="216"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4.4</w:t>
        </w:r>
      </w:hyperlink>
      <w:r>
        <w:t xml:space="preserve"> </w:t>
      </w:r>
      <w:r>
        <w:t xml:space="preserve">présente les modes d’irrigation des parcelles possédées par les ménages dans les deux observatoires. 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215" w:name="fig-irrigation-possedee"/>
          <w:p>
            <w:pPr>
              <w:jc w:val="center"/>
            </w:pPr>
            <w:pPr>
              <w:jc w:val="left"/>
              <w:spacing w:before="200"/>
              <w:pStyle w:val="ImageCaption"/>
            </w:pPr>
            <w:r>
              <w:t xml:space="preserve">Figure 4.4: Mode d’irrigation des parcelles possédées</w:t>
            </w:r>
          </w:p>
          <w:p>
            <w:pPr>
              <w:pStyle w:val="Compact"/>
              <w:jc w:val="center"/>
            </w:pPr>
            <w:r>
              <w:drawing>
                <wp:inline>
                  <wp:extent cx="5969000" cy="5490236"/>
                  <wp:effectExtent b="0" l="0" r="0" t="0"/>
                  <wp:docPr descr="" title="" id="213" name="Picture"/>
                  <a:graphic>
                    <a:graphicData uri="http://schemas.openxmlformats.org/drawingml/2006/picture">
                      <pic:pic>
                        <pic:nvPicPr>
                          <pic:cNvPr descr="04_foncier_files/figure-docx/fig-irrigation-possedee-1.png" id="214" name="Picture"/>
                          <pic:cNvPicPr>
                            <a:picLocks noChangeArrowheads="1" noChangeAspect="1"/>
                          </pic:cNvPicPr>
                        </pic:nvPicPr>
                        <pic:blipFill>
                          <a:blip r:embed="rId212"/>
                          <a:stretch>
                            <a:fillRect/>
                          </a:stretch>
                        </pic:blipFill>
                        <pic:spPr bwMode="auto">
                          <a:xfrm>
                            <a:off x="0" y="0"/>
                            <a:ext cx="5969000" cy="5490236"/>
                          </a:xfrm>
                          <a:prstGeom prst="rect">
                            <a:avLst/>
                          </a:prstGeom>
                          <a:noFill/>
                          <a:ln w="9525">
                            <a:noFill/>
                            <a:headEnd/>
                            <a:tailEnd/>
                          </a:ln>
                        </pic:spPr>
                      </pic:pic>
                    </a:graphicData>
                  </a:graphic>
                </wp:inline>
              </w:drawing>
            </w:r>
          </w:p>
          <w:bookmarkEnd w:id="215"/>
        </w:tc>
      </w:tr>
    </w:tbl>
    <w:bookmarkEnd w:id="216"/>
    <w:bookmarkStart w:id="225"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4.5</w:t>
        </w:r>
      </w:hyperlink>
      <w:r>
        <w:t xml:space="preserve">). L’héritage domine largement dans les deux observatoires.</w:t>
      </w:r>
    </w:p>
    <w:p>
      <w:pPr>
        <w:pStyle w:val="Corpsdetexte"/>
      </w:pPr>
      <w:r>
        <w:rPr>
          <w:b/>
          <w:bCs/>
        </w:rPr>
        <w:t xml:space="preserve">Marovoay.</w:t>
      </w:r>
      <w:r>
        <w:t xml:space="preserve"> </w:t>
      </w:r>
      <w:r>
        <w:t xml:space="preserve">L’héritage concerne 59.4 % des parcelles,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220" w:name="fig-acquisition"/>
          <w:p>
            <w:pPr>
              <w:jc w:val="center"/>
            </w:pPr>
            <w:pPr>
              <w:jc w:val="left"/>
              <w:spacing w:before="200"/>
              <w:pStyle w:val="ImageCaption"/>
            </w:pPr>
            <w:r>
              <w:t xml:space="preserve">Figure 4.5: Mode d’acquisition des parcelles possédées</w:t>
            </w:r>
          </w:p>
          <w:p>
            <w:pPr>
              <w:pStyle w:val="Compact"/>
              <w:jc w:val="center"/>
            </w:pPr>
            <w:r>
              <w:drawing>
                <wp:inline>
                  <wp:extent cx="5969000" cy="5969000"/>
                  <wp:effectExtent b="0" l="0" r="0" t="0"/>
                  <wp:docPr descr="" title="" id="218" name="Picture"/>
                  <a:graphic>
                    <a:graphicData uri="http://schemas.openxmlformats.org/drawingml/2006/picture">
                      <pic:pic>
                        <pic:nvPicPr>
                          <pic:cNvPr descr="04_foncier_files/figure-docx/fig-acquisition-1.png" id="219" name="Picture"/>
                          <pic:cNvPicPr>
                            <a:picLocks noChangeArrowheads="1" noChangeAspect="1"/>
                          </pic:cNvPicPr>
                        </pic:nvPicPr>
                        <pic:blipFill>
                          <a:blip r:embed="rId217"/>
                          <a:stretch>
                            <a:fillRect/>
                          </a:stretch>
                        </pic:blipFill>
                        <pic:spPr bwMode="auto">
                          <a:xfrm>
                            <a:off x="0" y="0"/>
                            <a:ext cx="5969000" cy="5969000"/>
                          </a:xfrm>
                          <a:prstGeom prst="rect">
                            <a:avLst/>
                          </a:prstGeom>
                          <a:noFill/>
                          <a:ln w="9525">
                            <a:noFill/>
                            <a:headEnd/>
                            <a:tailEnd/>
                          </a:ln>
                        </pic:spPr>
                      </pic:pic>
                    </a:graphicData>
                  </a:graphic>
                </wp:inline>
              </w:drawing>
            </w:r>
          </w:p>
          <w:bookmarkEnd w:id="220"/>
        </w:tc>
      </w:tr>
    </w:tbl>
    <w:p>
      <w:pPr>
        <w:pStyle w:val="Corpsdetexte"/>
      </w:pPr>
      <w:r>
        <w:t xml:space="preserve">L’ancienneté de possession témoigne de l’enracinement des ménages sur leurs terres (</w:t>
      </w:r>
      <w:hyperlink w:anchor="fig-anciennete">
        <w:r>
          <w:rPr>
            <w:rStyle w:val="Lienhypertexte"/>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224" w:name="fig-anciennete"/>
          <w:p>
            <w:pPr>
              <w:jc w:val="center"/>
            </w:pPr>
            <w:pPr>
              <w:jc w:val="left"/>
              <w:spacing w:before="200"/>
              <w:pStyle w:val="ImageCaption"/>
            </w:pPr>
            <w:r>
              <w:t xml:space="preserve">Figure 4.6: Ancienneté de possession des parcelles</w:t>
            </w:r>
          </w:p>
          <w:p>
            <w:pPr>
              <w:pStyle w:val="Compact"/>
              <w:jc w:val="center"/>
            </w:pPr>
            <w:r>
              <w:drawing>
                <wp:inline>
                  <wp:extent cx="5969000" cy="3316111"/>
                  <wp:effectExtent b="0" l="0" r="0" t="0"/>
                  <wp:docPr descr="" title="" id="222" name="Picture"/>
                  <a:graphic>
                    <a:graphicData uri="http://schemas.openxmlformats.org/drawingml/2006/picture">
                      <pic:pic>
                        <pic:nvPicPr>
                          <pic:cNvPr descr="04_foncier_files/figure-docx/fig-anciennete-1.png" id="223" name="Picture"/>
                          <pic:cNvPicPr>
                            <a:picLocks noChangeArrowheads="1" noChangeAspect="1"/>
                          </pic:cNvPicPr>
                        </pic:nvPicPr>
                        <pic:blipFill>
                          <a:blip r:embed="rId221"/>
                          <a:stretch>
                            <a:fillRect/>
                          </a:stretch>
                        </pic:blipFill>
                        <pic:spPr bwMode="auto">
                          <a:xfrm>
                            <a:off x="0" y="0"/>
                            <a:ext cx="5969000" cy="3316111"/>
                          </a:xfrm>
                          <a:prstGeom prst="rect">
                            <a:avLst/>
                          </a:prstGeom>
                          <a:noFill/>
                          <a:ln w="9525">
                            <a:noFill/>
                            <a:headEnd/>
                            <a:tailEnd/>
                          </a:ln>
                        </pic:spPr>
                      </pic:pic>
                    </a:graphicData>
                  </a:graphic>
                </wp:inline>
              </w:drawing>
            </w:r>
          </w:p>
          <w:bookmarkEnd w:id="224"/>
        </w:tc>
      </w:tr>
    </w:tbl>
    <w:bookmarkEnd w:id="225"/>
    <w:bookmarkStart w:id="230" w:name="propriétaire-dans-le-ménage"/>
    <w:p>
      <w:pPr>
        <w:pStyle w:val="Titre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Lienhypertexte"/>
          </w:rPr>
          <w:t xml:space="preserve">Figure 4.7</w:t>
        </w:r>
      </w:hyperlink>
      <w:r>
        <w:t xml:space="preserve">). Dans les deux observatoires, c’est le chef de ménage qui est déclaré propriétaire de la majorité des parcelles, ce qui illustre les inégalités d’accès au foncier.</w:t>
      </w:r>
    </w:p>
    <w:p>
      <w:pPr>
        <w:pStyle w:val="Corpsdetexte"/>
      </w:pPr>
      <w:r>
        <w:rPr>
          <w:b/>
          <w:bCs/>
        </w:rPr>
        <w:t xml:space="preserve">Marovoay.</w:t>
      </w:r>
      <w:r>
        <w:t xml:space="preserve"> </w:t>
      </w:r>
      <w:r>
        <w:t xml:space="preserve">Le chef de ménage est propriétaire de 76.3 % des parcelles ; le ou la conjoint(e) n’apparaît que dans 8.8 % des cas.</w:t>
      </w:r>
    </w:p>
    <w:tbl>
      <w:tblPr>
        <w:tblStyle w:val="Table"/>
        <w:tblW w:type="pct" w:w="5000"/>
        <w:tblLayout w:type="fixed"/>
        <w:tblLook w:firstRow="0" w:lastRow="0" w:firstColumn="0" w:lastColumn="0" w:noHBand="0" w:noVBand="0" w:val="0000"/>
      </w:tblPr>
      <w:tblGrid>
        <w:gridCol w:w="7920"/>
      </w:tblGrid>
      <w:tr>
        <w:tc>
          <w:tcPr/>
          <w:bookmarkStart w:id="229" w:name="fig-proprietaire"/>
          <w:p>
            <w:pPr>
              <w:jc w:val="center"/>
            </w:pPr>
            <w:pPr>
              <w:jc w:val="left"/>
              <w:spacing w:before="200"/>
              <w:pStyle w:val="ImageCaption"/>
            </w:pPr>
            <w:r>
              <w:t xml:space="preserve">Figure 4.7: Qui dans le ménage est propriétaire de la parcelle</w:t>
            </w:r>
          </w:p>
          <w:p>
            <w:pPr>
              <w:pStyle w:val="Compact"/>
              <w:jc w:val="center"/>
            </w:pPr>
            <w:r>
              <w:drawing>
                <wp:inline>
                  <wp:extent cx="5969000" cy="5969000"/>
                  <wp:effectExtent b="0" l="0" r="0" t="0"/>
                  <wp:docPr descr="" title="" id="227" name="Picture"/>
                  <a:graphic>
                    <a:graphicData uri="http://schemas.openxmlformats.org/drawingml/2006/picture">
                      <pic:pic>
                        <pic:nvPicPr>
                          <pic:cNvPr descr="04_foncier_files/figure-docx/fig-proprietaire-1.png" id="228" name="Picture"/>
                          <pic:cNvPicPr>
                            <a:picLocks noChangeArrowheads="1" noChangeAspect="1"/>
                          </pic:cNvPicPr>
                        </pic:nvPicPr>
                        <pic:blipFill>
                          <a:blip r:embed="rId226"/>
                          <a:stretch>
                            <a:fillRect/>
                          </a:stretch>
                        </pic:blipFill>
                        <pic:spPr bwMode="auto">
                          <a:xfrm>
                            <a:off x="0" y="0"/>
                            <a:ext cx="5969000" cy="5969000"/>
                          </a:xfrm>
                          <a:prstGeom prst="rect">
                            <a:avLst/>
                          </a:prstGeom>
                          <a:noFill/>
                          <a:ln w="9525">
                            <a:noFill/>
                            <a:headEnd/>
                            <a:tailEnd/>
                          </a:ln>
                        </pic:spPr>
                      </pic:pic>
                    </a:graphicData>
                  </a:graphic>
                </wp:inline>
              </w:drawing>
            </w:r>
          </w:p>
          <w:bookmarkEnd w:id="229"/>
        </w:tc>
      </w:tr>
    </w:tbl>
    <w:bookmarkEnd w:id="230"/>
    <w:bookmarkEnd w:id="231"/>
    <w:bookmarkStart w:id="240"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fig-securisation">
        <w:r>
          <w:rPr>
            <w:rStyle w:val="Lienhypertexte"/>
          </w:rPr>
          <w:t xml:space="preserve">Figure 4.8</w:t>
        </w:r>
      </w:hyperlink>
      <w:r>
        <w:t xml:space="preserve">).</w:t>
      </w:r>
    </w:p>
    <w:p>
      <w:pPr>
        <w:pStyle w:val="Corpsdetexte"/>
      </w:pPr>
      <w:r>
        <w:rPr>
          <w:b/>
          <w:bCs/>
        </w:rPr>
        <w:t xml:space="preserve">Marovoay.</w:t>
      </w:r>
      <w:r>
        <w:t xml:space="preserve"> </w:t>
      </w:r>
      <w:r>
        <w:t xml:space="preserve">Seules 21.5 % des parcelles disposent d’un titre foncier. Les certificats fonciers ne couvrent que 28.3 % des parcelles.</w:t>
      </w:r>
    </w:p>
    <w:tbl>
      <w:tblPr>
        <w:tblStyle w:val="Table"/>
        <w:tblW w:type="pct" w:w="5000"/>
        <w:tblLayout w:type="fixed"/>
        <w:tblLook w:firstRow="0" w:lastRow="0" w:firstColumn="0" w:lastColumn="0" w:noHBand="0" w:noVBand="0" w:val="0000"/>
      </w:tblPr>
      <w:tblGrid>
        <w:gridCol w:w="7920"/>
      </w:tblGrid>
      <w:tr>
        <w:tc>
          <w:tcPr/>
          <w:bookmarkStart w:id="235" w:name="fig-securisation"/>
          <w:p>
            <w:pPr>
              <w:jc w:val="center"/>
            </w:pPr>
            <w:pPr>
              <w:jc w:val="left"/>
              <w:spacing w:before="200"/>
              <w:pStyle w:val="ImageCaption"/>
            </w:pPr>
            <w:r>
              <w:t xml:space="preserve">Figure 4.8: Sécurisation foncière des parcelles possédées</w:t>
            </w:r>
          </w:p>
          <w:p>
            <w:pPr>
              <w:pStyle w:val="Compact"/>
              <w:jc w:val="center"/>
            </w:pPr>
            <w:r>
              <w:drawing>
                <wp:inline>
                  <wp:extent cx="4620126" cy="3696101"/>
                  <wp:effectExtent b="0" l="0" r="0" t="0"/>
                  <wp:docPr descr="" title="" id="233" name="Picture"/>
                  <a:graphic>
                    <a:graphicData uri="http://schemas.openxmlformats.org/drawingml/2006/picture">
                      <pic:pic>
                        <pic:nvPicPr>
                          <pic:cNvPr descr="04_foncier_files/figure-docx/fig-securisation-1.png" id="234" name="Picture"/>
                          <pic:cNvPicPr>
                            <a:picLocks noChangeArrowheads="1" noChangeAspect="1"/>
                          </pic:cNvPicPr>
                        </pic:nvPicPr>
                        <pic:blipFill>
                          <a:blip r:embed="rId232"/>
                          <a:stretch>
                            <a:fillRect/>
                          </a:stretch>
                        </pic:blipFill>
                        <pic:spPr bwMode="auto">
                          <a:xfrm>
                            <a:off x="0" y="0"/>
                            <a:ext cx="4620126" cy="3696101"/>
                          </a:xfrm>
                          <a:prstGeom prst="rect">
                            <a:avLst/>
                          </a:prstGeom>
                          <a:noFill/>
                          <a:ln w="9525">
                            <a:noFill/>
                            <a:headEnd/>
                            <a:tailEnd/>
                          </a:ln>
                        </pic:spPr>
                      </pic:pic>
                    </a:graphicData>
                  </a:graphic>
                </wp:inline>
              </w:drawing>
            </w:r>
          </w:p>
          <w:bookmarkEnd w:id="235"/>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4.9</w:t>
        </w:r>
      </w:hyperlink>
      <w:r>
        <w:t xml:space="preserve">). Cependant, 35.6 %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239" w:name="fig-papiers"/>
          <w:p>
            <w:pPr>
              <w:jc w:val="center"/>
            </w:pPr>
            <w:pPr>
              <w:jc w:val="left"/>
              <w:spacing w:before="200"/>
              <w:pStyle w:val="ImageCaption"/>
            </w:pPr>
            <w:r>
              <w:t xml:space="preserve">Figure 4.9: Autres documents prouvant la possession</w:t>
            </w:r>
          </w:p>
          <w:p>
            <w:pPr>
              <w:pStyle w:val="Compact"/>
              <w:jc w:val="center"/>
            </w:pPr>
            <w:r>
              <w:drawing>
                <wp:inline>
                  <wp:extent cx="5969000" cy="5969000"/>
                  <wp:effectExtent b="0" l="0" r="0" t="0"/>
                  <wp:docPr descr="" title="" id="237" name="Picture"/>
                  <a:graphic>
                    <a:graphicData uri="http://schemas.openxmlformats.org/drawingml/2006/picture">
                      <pic:pic>
                        <pic:nvPicPr>
                          <pic:cNvPr descr="04_foncier_files/figure-docx/fig-papiers-1.png" id="238" name="Picture"/>
                          <pic:cNvPicPr>
                            <a:picLocks noChangeArrowheads="1" noChangeAspect="1"/>
                          </pic:cNvPicPr>
                        </pic:nvPicPr>
                        <pic:blipFill>
                          <a:blip r:embed="rId236"/>
                          <a:stretch>
                            <a:fillRect/>
                          </a:stretch>
                        </pic:blipFill>
                        <pic:spPr bwMode="auto">
                          <a:xfrm>
                            <a:off x="0" y="0"/>
                            <a:ext cx="5969000" cy="5969000"/>
                          </a:xfrm>
                          <a:prstGeom prst="rect">
                            <a:avLst/>
                          </a:prstGeom>
                          <a:noFill/>
                          <a:ln w="9525">
                            <a:noFill/>
                            <a:headEnd/>
                            <a:tailEnd/>
                          </a:ln>
                        </pic:spPr>
                      </pic:pic>
                    </a:graphicData>
                  </a:graphic>
                </wp:inline>
              </w:drawing>
            </w:r>
          </w:p>
          <w:bookmarkEnd w:id="239"/>
        </w:tc>
      </w:tr>
    </w:tbl>
    <w:bookmarkEnd w:id="240"/>
    <w:bookmarkStart w:id="254"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4.2</w:t>
        </w:r>
      </w:hyperlink>
      <w:r>
        <w:t xml:space="preserve">), pour un total de 74 parcelles cédées.</w:t>
      </w:r>
    </w:p>
    <w:p>
      <w:pPr>
        <w:pStyle w:val="Corpsdetexte"/>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241" w:name="tbl-cession-pratique"/>
          <w:p>
            <w:pPr>
              <w:jc w:val="center"/>
            </w:pPr>
            <w:pPr>
              <w:jc w:val="left"/>
              <w:spacing w:before="200"/>
              <w:pStyle w:val="ImageCaption"/>
            </w:pPr>
            <w:r>
              <w:t xml:space="preserve">Table 4.2: Ménages cédant des parcelles à des tiers</w:t>
            </w:r>
          </w:p>
          <w:bookmarkEnd w:id="241"/>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4.10</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245" w:name="fig-mode-cession"/>
          <w:p>
            <w:pPr>
              <w:jc w:val="center"/>
            </w:pPr>
            <w:pPr>
              <w:jc w:val="left"/>
              <w:spacing w:before="200"/>
              <w:pStyle w:val="ImageCaption"/>
            </w:pPr>
            <w:r>
              <w:t xml:space="preserve">Figure 4.10: Mode de faire-valoir des parcelles cédées</w:t>
            </w:r>
          </w:p>
          <w:p>
            <w:pPr>
              <w:pStyle w:val="Compact"/>
              <w:jc w:val="center"/>
            </w:pPr>
            <w:r>
              <w:drawing>
                <wp:inline>
                  <wp:extent cx="5969000" cy="6100262"/>
                  <wp:effectExtent b="0" l="0" r="0" t="0"/>
                  <wp:docPr descr="" title="" id="243" name="Picture"/>
                  <a:graphic>
                    <a:graphicData uri="http://schemas.openxmlformats.org/drawingml/2006/picture">
                      <pic:pic>
                        <pic:nvPicPr>
                          <pic:cNvPr descr="04_foncier_files/figure-docx/fig-mode-cession-1.png" id="244" name="Picture"/>
                          <pic:cNvPicPr>
                            <a:picLocks noChangeArrowheads="1" noChangeAspect="1"/>
                          </pic:cNvPicPr>
                        </pic:nvPicPr>
                        <pic:blipFill>
                          <a:blip r:embed="rId242"/>
                          <a:stretch>
                            <a:fillRect/>
                          </a:stretch>
                        </pic:blipFill>
                        <pic:spPr bwMode="auto">
                          <a:xfrm>
                            <a:off x="0" y="0"/>
                            <a:ext cx="5969000" cy="6100262"/>
                          </a:xfrm>
                          <a:prstGeom prst="rect">
                            <a:avLst/>
                          </a:prstGeom>
                          <a:noFill/>
                          <a:ln w="9525">
                            <a:noFill/>
                            <a:headEnd/>
                            <a:tailEnd/>
                          </a:ln>
                        </pic:spPr>
                      </pic:pic>
                    </a:graphicData>
                  </a:graphic>
                </wp:inline>
              </w:drawing>
            </w:r>
          </w:p>
          <w:bookmarkEnd w:id="245"/>
        </w:tc>
      </w:tr>
    </w:tbl>
    <w:p>
      <w:pPr>
        <w:pStyle w:val="Corpsdetexte"/>
      </w:pPr>
      <w:r>
        <w:t xml:space="preserve">Les motivations de la cession reflètent des stratégies économiques diversifiées (</w:t>
      </w:r>
      <w:hyperlink w:anchor="fig-motif-cession">
        <w:r>
          <w:rPr>
            <w:rStyle w:val="Lienhypertexte"/>
          </w:rPr>
          <w:t xml:space="preserve">Figure 4.11</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249" w:name="fig-motif-cession"/>
          <w:p>
            <w:pPr>
              <w:jc w:val="center"/>
            </w:pPr>
            <w:pPr>
              <w:jc w:val="left"/>
              <w:spacing w:before="200"/>
              <w:pStyle w:val="ImageCaption"/>
            </w:pPr>
            <w:r>
              <w:t xml:space="preserve">Figure 4.11: Motif de la cession de parcelles</w:t>
            </w:r>
          </w:p>
          <w:p>
            <w:pPr>
              <w:pStyle w:val="Compact"/>
              <w:jc w:val="center"/>
            </w:pPr>
            <w:r>
              <w:drawing>
                <wp:inline>
                  <wp:extent cx="5969000" cy="5969000"/>
                  <wp:effectExtent b="0" l="0" r="0" t="0"/>
                  <wp:docPr descr="" title="" id="247" name="Picture"/>
                  <a:graphic>
                    <a:graphicData uri="http://schemas.openxmlformats.org/drawingml/2006/picture">
                      <pic:pic>
                        <pic:nvPicPr>
                          <pic:cNvPr descr="04_foncier_files/figure-docx/fig-motif-cession-1.png" id="248" name="Picture"/>
                          <pic:cNvPicPr>
                            <a:picLocks noChangeArrowheads="1" noChangeAspect="1"/>
                          </pic:cNvPicPr>
                        </pic:nvPicPr>
                        <pic:blipFill>
                          <a:blip r:embed="rId246"/>
                          <a:stretch>
                            <a:fillRect/>
                          </a:stretch>
                        </pic:blipFill>
                        <pic:spPr bwMode="auto">
                          <a:xfrm>
                            <a:off x="0" y="0"/>
                            <a:ext cx="5969000" cy="5969000"/>
                          </a:xfrm>
                          <a:prstGeom prst="rect">
                            <a:avLst/>
                          </a:prstGeom>
                          <a:noFill/>
                          <a:ln w="9525">
                            <a:noFill/>
                            <a:headEnd/>
                            <a:tailEnd/>
                          </a:ln>
                        </pic:spPr>
                      </pic:pic>
                    </a:graphicData>
                  </a:graphic>
                </wp:inline>
              </w:drawing>
            </w:r>
          </w:p>
          <w:bookmarkEnd w:id="249"/>
        </w:tc>
      </w:tr>
    </w:tbl>
    <w:p>
      <w:pPr>
        <w:pStyle w:val="Corpsdetexte"/>
      </w:pPr>
      <w:r>
        <w:t xml:space="preserve">Les bénéficiaires des cessions sont principalement des membres de la famille ou des voisins (</w:t>
      </w:r>
      <w:hyperlink w:anchor="fig-cedee-a-qui">
        <w:r>
          <w:rPr>
            <w:rStyle w:val="Lienhypertexte"/>
          </w:rPr>
          <w:t xml:space="preserve">Figure 4.12</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253" w:name="fig-cedee-a-qui"/>
          <w:p>
            <w:pPr>
              <w:jc w:val="center"/>
            </w:pPr>
            <w:pPr>
              <w:jc w:val="left"/>
              <w:spacing w:before="200"/>
              <w:pStyle w:val="ImageCaption"/>
            </w:pPr>
            <w:r>
              <w:t xml:space="preserve">Figure 4.12: À qui la parcelle est-elle cédée</w:t>
            </w:r>
          </w:p>
          <w:p>
            <w:pPr>
              <w:pStyle w:val="Compact"/>
              <w:jc w:val="center"/>
            </w:pPr>
            <w:r>
              <w:drawing>
                <wp:inline>
                  <wp:extent cx="5969000" cy="5969000"/>
                  <wp:effectExtent b="0" l="0" r="0" t="0"/>
                  <wp:docPr descr="" title="" id="251" name="Picture"/>
                  <a:graphic>
                    <a:graphicData uri="http://schemas.openxmlformats.org/drawingml/2006/picture">
                      <pic:pic>
                        <pic:nvPicPr>
                          <pic:cNvPr descr="04_foncier_files/figure-docx/fig-cedee-a-qui-1.png" id="252" name="Picture"/>
                          <pic:cNvPicPr>
                            <a:picLocks noChangeArrowheads="1" noChangeAspect="1"/>
                          </pic:cNvPicPr>
                        </pic:nvPicPr>
                        <pic:blipFill>
                          <a:blip r:embed="rId250"/>
                          <a:stretch>
                            <a:fillRect/>
                          </a:stretch>
                        </pic:blipFill>
                        <pic:spPr bwMode="auto">
                          <a:xfrm>
                            <a:off x="0" y="0"/>
                            <a:ext cx="5969000" cy="5969000"/>
                          </a:xfrm>
                          <a:prstGeom prst="rect">
                            <a:avLst/>
                          </a:prstGeom>
                          <a:noFill/>
                          <a:ln w="9525">
                            <a:noFill/>
                            <a:headEnd/>
                            <a:tailEnd/>
                          </a:ln>
                        </pic:spPr>
                      </pic:pic>
                    </a:graphicData>
                  </a:graphic>
                </wp:inline>
              </w:drawing>
            </w:r>
          </w:p>
          <w:bookmarkEnd w:id="253"/>
        </w:tc>
      </w:tr>
    </w:tbl>
    <w:bookmarkEnd w:id="254"/>
    <w:bookmarkStart w:id="273"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4.3</w:t>
        </w:r>
      </w:hyperlink>
      <w:r>
        <w:t xml:space="preserve">), pour un total de 363 parcelles. Le recours à l’exploitation de terres d’autrui traduit soit une insuffisance du patrimoine propre, soit une stratégie de diversification de l’assiette foncière cultivée.</w:t>
      </w:r>
    </w:p>
    <w:p>
      <w:pPr>
        <w:pStyle w:val="Corpsdetexte"/>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255" w:name="tbl-exploitation-autres"/>
          <w:p>
            <w:pPr>
              <w:jc w:val="center"/>
            </w:pPr>
            <w:pPr>
              <w:jc w:val="left"/>
              <w:spacing w:before="200"/>
              <w:pStyle w:val="ImageCaption"/>
            </w:pPr>
            <w:r>
              <w:t xml:space="preserve">Table 4.3: Ménages exploitant des parcelles non possédées</w:t>
            </w:r>
          </w:p>
          <w:bookmarkEnd w:id="255"/>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4.13</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259" w:name="fig-type-exploitee"/>
          <w:p>
            <w:pPr>
              <w:jc w:val="center"/>
            </w:pPr>
            <w:pPr>
              <w:jc w:val="left"/>
              <w:spacing w:before="200"/>
              <w:pStyle w:val="ImageCaption"/>
            </w:pPr>
            <w:r>
              <w:t xml:space="preserve">Figure 4.13: Type des parcelles exploitées (non possédées)</w:t>
            </w:r>
          </w:p>
          <w:p>
            <w:pPr>
              <w:pStyle w:val="Compact"/>
              <w:jc w:val="center"/>
            </w:pPr>
            <w:r>
              <w:drawing>
                <wp:inline>
                  <wp:extent cx="5969000" cy="6100262"/>
                  <wp:effectExtent b="0" l="0" r="0" t="0"/>
                  <wp:docPr descr="" title="" id="257" name="Picture"/>
                  <a:graphic>
                    <a:graphicData uri="http://schemas.openxmlformats.org/drawingml/2006/picture">
                      <pic:pic>
                        <pic:nvPicPr>
                          <pic:cNvPr descr="04_foncier_files/figure-docx/fig-type-exploitee-1.png" id="258" name="Picture"/>
                          <pic:cNvPicPr>
                            <a:picLocks noChangeArrowheads="1" noChangeAspect="1"/>
                          </pic:cNvPicPr>
                        </pic:nvPicPr>
                        <pic:blipFill>
                          <a:blip r:embed="rId256"/>
                          <a:stretch>
                            <a:fillRect/>
                          </a:stretch>
                        </pic:blipFill>
                        <pic:spPr bwMode="auto">
                          <a:xfrm>
                            <a:off x="0" y="0"/>
                            <a:ext cx="5969000" cy="6100262"/>
                          </a:xfrm>
                          <a:prstGeom prst="rect">
                            <a:avLst/>
                          </a:prstGeom>
                          <a:noFill/>
                          <a:ln w="9525">
                            <a:noFill/>
                            <a:headEnd/>
                            <a:tailEnd/>
                          </a:ln>
                        </pic:spPr>
                      </pic:pic>
                    </a:graphicData>
                  </a:graphic>
                </wp:inline>
              </w:drawing>
            </w:r>
          </w:p>
          <w:bookmarkEnd w:id="259"/>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4.14</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263" w:name="fig-fv-exploitee"/>
          <w:p>
            <w:pPr>
              <w:jc w:val="center"/>
            </w:pPr>
            <w:pPr>
              <w:jc w:val="left"/>
              <w:spacing w:before="200"/>
              <w:pStyle w:val="ImageCaption"/>
            </w:pPr>
            <w:r>
              <w:t xml:space="preserve">Figure 4.14: Mode de faire-valoir des parcelles exploitées</w:t>
            </w:r>
          </w:p>
          <w:p>
            <w:pPr>
              <w:pStyle w:val="Compact"/>
              <w:jc w:val="center"/>
            </w:pPr>
            <w:r>
              <w:drawing>
                <wp:inline>
                  <wp:extent cx="5969000" cy="6100262"/>
                  <wp:effectExtent b="0" l="0" r="0" t="0"/>
                  <wp:docPr descr="" title="" id="261" name="Picture"/>
                  <a:graphic>
                    <a:graphicData uri="http://schemas.openxmlformats.org/drawingml/2006/picture">
                      <pic:pic>
                        <pic:nvPicPr>
                          <pic:cNvPr descr="04_foncier_files/figure-docx/fig-fv-exploitee-1.png" id="262" name="Picture"/>
                          <pic:cNvPicPr>
                            <a:picLocks noChangeArrowheads="1" noChangeAspect="1"/>
                          </pic:cNvPicPr>
                        </pic:nvPicPr>
                        <pic:blipFill>
                          <a:blip r:embed="rId260"/>
                          <a:stretch>
                            <a:fillRect/>
                          </a:stretch>
                        </pic:blipFill>
                        <pic:spPr bwMode="auto">
                          <a:xfrm>
                            <a:off x="0" y="0"/>
                            <a:ext cx="5969000" cy="6100262"/>
                          </a:xfrm>
                          <a:prstGeom prst="rect">
                            <a:avLst/>
                          </a:prstGeom>
                          <a:noFill/>
                          <a:ln w="9525">
                            <a:noFill/>
                            <a:headEnd/>
                            <a:tailEnd/>
                          </a:ln>
                        </pic:spPr>
                      </pic:pic>
                    </a:graphicData>
                  </a:graphic>
                </wp:inline>
              </w:drawing>
            </w:r>
          </w:p>
          <w:bookmarkEnd w:id="263"/>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4.15</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267" w:name="fig-proprietaire-exploitee"/>
          <w:p>
            <w:pPr>
              <w:jc w:val="center"/>
            </w:pPr>
            <w:pPr>
              <w:jc w:val="left"/>
              <w:spacing w:before="200"/>
              <w:pStyle w:val="ImageCaption"/>
            </w:pPr>
            <w:r>
              <w:t xml:space="preserve">Figure 4.15: Propriétaire des parcelles exploitées</w:t>
            </w:r>
          </w:p>
          <w:p>
            <w:pPr>
              <w:pStyle w:val="Compact"/>
              <w:jc w:val="center"/>
            </w:pPr>
            <w:r>
              <w:drawing>
                <wp:inline>
                  <wp:extent cx="5969000" cy="5969000"/>
                  <wp:effectExtent b="0" l="0" r="0" t="0"/>
                  <wp:docPr descr="" title="" id="265" name="Picture"/>
                  <a:graphic>
                    <a:graphicData uri="http://schemas.openxmlformats.org/drawingml/2006/picture">
                      <pic:pic>
                        <pic:nvPicPr>
                          <pic:cNvPr descr="04_foncier_files/figure-docx/fig-proprietaire-exploitee-1.png" id="266" name="Picture"/>
                          <pic:cNvPicPr>
                            <a:picLocks noChangeArrowheads="1" noChangeAspect="1"/>
                          </pic:cNvPicPr>
                        </pic:nvPicPr>
                        <pic:blipFill>
                          <a:blip r:embed="rId264"/>
                          <a:stretch>
                            <a:fillRect/>
                          </a:stretch>
                        </pic:blipFill>
                        <pic:spPr bwMode="auto">
                          <a:xfrm>
                            <a:off x="0" y="0"/>
                            <a:ext cx="5969000" cy="5969000"/>
                          </a:xfrm>
                          <a:prstGeom prst="rect">
                            <a:avLst/>
                          </a:prstGeom>
                          <a:noFill/>
                          <a:ln w="9525">
                            <a:noFill/>
                            <a:headEnd/>
                            <a:tailEnd/>
                          </a:ln>
                        </pic:spPr>
                      </pic:pic>
                    </a:graphicData>
                  </a:graphic>
                </wp:inline>
              </w:drawing>
            </w:r>
          </w:p>
          <w:bookmarkEnd w:id="267"/>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4.16</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271" w:name="fig-irrigation-exploitee"/>
          <w:p>
            <w:pPr>
              <w:jc w:val="center"/>
            </w:pPr>
            <w:pPr>
              <w:jc w:val="left"/>
              <w:spacing w:before="200"/>
              <w:pStyle w:val="ImageCaption"/>
            </w:pPr>
            <w:r>
              <w:t xml:space="preserve">Figure 4.16: Mode d’irrigation des parcelles exploitées</w:t>
            </w:r>
          </w:p>
          <w:p>
            <w:pPr>
              <w:pStyle w:val="Compact"/>
              <w:jc w:val="center"/>
            </w:pPr>
            <w:r>
              <w:drawing>
                <wp:inline>
                  <wp:extent cx="5969000" cy="5490236"/>
                  <wp:effectExtent b="0" l="0" r="0" t="0"/>
                  <wp:docPr descr="" title="" id="269" name="Picture"/>
                  <a:graphic>
                    <a:graphicData uri="http://schemas.openxmlformats.org/drawingml/2006/picture">
                      <pic:pic>
                        <pic:nvPicPr>
                          <pic:cNvPr descr="04_foncier_files/figure-docx/fig-irrigation-exploitee-1.png" id="270" name="Picture"/>
                          <pic:cNvPicPr>
                            <a:picLocks noChangeArrowheads="1" noChangeAspect="1"/>
                          </pic:cNvPicPr>
                        </pic:nvPicPr>
                        <pic:blipFill>
                          <a:blip r:embed="rId268"/>
                          <a:stretch>
                            <a:fillRect/>
                          </a:stretch>
                        </pic:blipFill>
                        <pic:spPr bwMode="auto">
                          <a:xfrm>
                            <a:off x="0" y="0"/>
                            <a:ext cx="5969000" cy="5490236"/>
                          </a:xfrm>
                          <a:prstGeom prst="rect">
                            <a:avLst/>
                          </a:prstGeom>
                          <a:noFill/>
                          <a:ln w="9525">
                            <a:noFill/>
                            <a:headEnd/>
                            <a:tailEnd/>
                          </a:ln>
                        </pic:spPr>
                      </pic:pic>
                    </a:graphicData>
                  </a:graphic>
                </wp:inline>
              </w:drawing>
            </w:r>
          </w:p>
          <w:bookmarkEnd w:id="271"/>
        </w:tc>
      </w:tr>
    </w:tbl>
    <w:p>
      <w:pPr>
        <w:pStyle w:val="Corpsdetexte"/>
      </w:pPr>
      <w:r>
        <w:t xml:space="preserve">Le coût de l’exploitation de terres d’autrui varie selon le mode de faire-valoir (</w:t>
      </w:r>
      <w:hyperlink w:anchor="tbl-rente-exploitee">
        <w:r>
          <w:rPr>
            <w:rStyle w:val="Lienhypertexte"/>
          </w:rPr>
          <w:t xml:space="preserve">Table 4.4</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272" w:name="tbl-rente-exploitee"/>
          <w:p>
            <w:pPr>
              <w:jc w:val="center"/>
            </w:pPr>
            <w:pPr>
              <w:jc w:val="left"/>
              <w:spacing w:before="200"/>
              <w:pStyle w:val="ImageCaption"/>
            </w:pPr>
            <w:r>
              <w:t xml:space="preserve">Table 4.4: Rentes versées pour les parcelles exploitées</w:t>
            </w:r>
          </w:p>
          <w:bookmarkEnd w:id="272"/>
        </w:tc>
      </w:tr>
    </w:tbl>
    <w:bookmarkEnd w:id="273"/>
    <w:bookmarkStart w:id="275"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4.5</w:t>
        </w:r>
      </w:hyperlink>
      <w:r>
        <w:t xml:space="preserve">).</w:t>
      </w:r>
    </w:p>
    <w:p>
      <w:pPr>
        <w:pStyle w:val="Corpsdetexte"/>
      </w:pPr>
      <w:r>
        <w:rPr>
          <w:b/>
          <w:bCs/>
        </w:rPr>
        <w:t xml:space="preserve">Marovoay.</w:t>
      </w:r>
      <w:r>
        <w:t xml:space="preserve"> </w:t>
      </w:r>
      <w:r>
        <w:t xml:space="preserve">Cette pratique touche 16.8 % des ménages.</w:t>
      </w:r>
    </w:p>
    <w:tbl>
      <w:tblPr>
        <w:tblStyle w:val="Table"/>
        <w:tblW w:type="pct" w:w="5000"/>
        <w:tblLayout w:type="fixed"/>
        <w:tblLook w:firstRow="0" w:lastRow="0" w:firstColumn="0" w:lastColumn="0" w:noHBand="0" w:noVBand="0" w:val="0000"/>
      </w:tblPr>
      <w:tblGrid>
        <w:gridCol w:w="7920"/>
      </w:tblGrid>
      <w:tr>
        <w:tc>
          <w:tcPr/>
          <w:bookmarkStart w:id="274" w:name="tbl-abandon"/>
          <w:p>
            <w:pPr>
              <w:jc w:val="center"/>
            </w:pPr>
            <w:pPr>
              <w:jc w:val="left"/>
              <w:spacing w:before="200"/>
              <w:pStyle w:val="ImageCaption"/>
            </w:pPr>
            <w:r>
              <w:t xml:space="preserve">Table 4.5: Ménages ayant abandonné la culture de parcelles</w:t>
            </w:r>
          </w:p>
          <w:bookmarkEnd w:id="274"/>
        </w:tc>
      </w:tr>
    </w:tbl>
    <w:bookmarkEnd w:id="275"/>
    <w:bookmarkStart w:id="280"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4.17</w:t>
        </w:r>
      </w:hyperlink>
      <w:r>
        <w:t xml:space="preserve">). Ce sentiment d’insuffisance foncière constitue un enjeu majeur pour les politiques de développement rural.</w:t>
      </w:r>
    </w:p>
    <w:p>
      <w:pPr>
        <w:pStyle w:val="Corpsdetexte"/>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279" w:name="fig-satisfaction"/>
          <w:p>
            <w:pPr>
              <w:jc w:val="center"/>
            </w:pPr>
            <w:pPr>
              <w:jc w:val="left"/>
              <w:spacing w:before="200"/>
              <w:pStyle w:val="ImageCaption"/>
            </w:pPr>
            <w:r>
              <w:t xml:space="preserve">Figure 4.17: Satisfaction des ménages par rapport à leur surface foncière</w:t>
            </w:r>
          </w:p>
          <w:p>
            <w:pPr>
              <w:pStyle w:val="Compact"/>
              <w:jc w:val="center"/>
            </w:pPr>
            <w:r>
              <w:drawing>
                <wp:inline>
                  <wp:extent cx="5969000" cy="3316111"/>
                  <wp:effectExtent b="0" l="0" r="0" t="0"/>
                  <wp:docPr descr="" title="" id="277" name="Picture"/>
                  <a:graphic>
                    <a:graphicData uri="http://schemas.openxmlformats.org/drawingml/2006/picture">
                      <pic:pic>
                        <pic:nvPicPr>
                          <pic:cNvPr descr="04_foncier_files/figure-docx/fig-satisfaction-1.png" id="278" name="Picture"/>
                          <pic:cNvPicPr>
                            <a:picLocks noChangeArrowheads="1" noChangeAspect="1"/>
                          </pic:cNvPicPr>
                        </pic:nvPicPr>
                        <pic:blipFill>
                          <a:blip r:embed="rId276"/>
                          <a:stretch>
                            <a:fillRect/>
                          </a:stretch>
                        </pic:blipFill>
                        <pic:spPr bwMode="auto">
                          <a:xfrm>
                            <a:off x="0" y="0"/>
                            <a:ext cx="5969000" cy="3316111"/>
                          </a:xfrm>
                          <a:prstGeom prst="rect">
                            <a:avLst/>
                          </a:prstGeom>
                          <a:noFill/>
                          <a:ln w="9525">
                            <a:noFill/>
                            <a:headEnd/>
                            <a:tailEnd/>
                          </a:ln>
                        </pic:spPr>
                      </pic:pic>
                    </a:graphicData>
                  </a:graphic>
                </wp:inline>
              </w:drawing>
            </w:r>
          </w:p>
          <w:bookmarkEnd w:id="279"/>
        </w:tc>
      </w:tr>
    </w:tbl>
    <w:bookmarkEnd w:id="280"/>
    <w:bookmarkEnd w:id="281"/>
    <w:bookmarkStart w:id="423" w:name="agriculture-élevage-et-pêche"/>
    <w:p>
      <w:pPr>
        <w:pStyle w:val="Titre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C:\Users\fbede\AppData\Local\Programs\Quarto\share\formats\docx\warning.png" id="28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376" w:name="sec-agriculture"/>
    <w:p>
      <w:pPr>
        <w:pStyle w:val="Titre2"/>
      </w:pPr>
      <w:r>
        <w:t xml:space="preserve">5.1 Agriculture</w:t>
      </w:r>
    </w:p>
    <w:bookmarkStart w:id="345" w:name="sec-riziculture"/>
    <w:p>
      <w:pPr>
        <w:pStyle w:val="Titre3"/>
      </w:pPr>
      <w:r>
        <w:t xml:space="preserve">5.1.1 Riziculture</w:t>
      </w:r>
    </w:p>
    <w:p>
      <w:pPr>
        <w:pStyle w:val="FirstParagraph"/>
      </w:pPr>
      <w:r>
        <w:t xml:space="preserve">La riziculture est l’activité agricole dominante dans les deux observatoires.</w:t>
      </w:r>
    </w:p>
    <w:p>
      <w:pPr>
        <w:pStyle w:val="Corpsdetexte"/>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284" w:name="tbl-pratique-riz"/>
          <w:p>
            <w:pPr>
              <w:jc w:val="center"/>
            </w:pPr>
            <w:pPr>
              <w:jc w:val="left"/>
              <w:spacing w:before="200"/>
              <w:pStyle w:val="ImageCaption"/>
            </w:pPr>
            <w:r>
              <w:t xml:space="preserve">Table 5.1: Pratique de la riziculture par observatoire (% des ménages)</w:t>
            </w:r>
          </w:p>
          <w:bookmarkEnd w:id="284"/>
        </w:tc>
      </w:tr>
    </w:tbl>
    <w:bookmarkStart w:id="293"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A Marovoay, le mode de faire valoir dominant est le faire valoir direct (46.5 % des parcelles).</w:t>
      </w:r>
    </w:p>
    <w:tbl>
      <w:tblPr>
        <w:tblStyle w:val="Table"/>
        <w:tblW w:type="pct" w:w="5000"/>
        <w:tblLayout w:type="fixed"/>
        <w:tblLook w:firstRow="0" w:lastRow="0" w:firstColumn="0" w:lastColumn="0" w:noHBand="0" w:noVBand="0" w:val="0000"/>
      </w:tblPr>
      <w:tblGrid>
        <w:gridCol w:w="7920"/>
      </w:tblGrid>
      <w:tr>
        <w:tc>
          <w:tcPr/>
          <w:bookmarkStart w:id="288"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6632222"/>
                  <wp:effectExtent b="0" l="0" r="0" t="0"/>
                  <wp:docPr descr="" title="" id="286" name="Picture"/>
                  <a:graphic>
                    <a:graphicData uri="http://schemas.openxmlformats.org/drawingml/2006/picture">
                      <pic:pic>
                        <pic:nvPicPr>
                          <pic:cNvPr descr="05_agriculture_files/figure-docx/fig-tenure-riz-1.png" id="287" name="Picture"/>
                          <pic:cNvPicPr>
                            <a:picLocks noChangeArrowheads="1" noChangeAspect="1"/>
                          </pic:cNvPicPr>
                        </pic:nvPicPr>
                        <pic:blipFill>
                          <a:blip r:embed="rId285"/>
                          <a:stretch>
                            <a:fillRect/>
                          </a:stretch>
                        </pic:blipFill>
                        <pic:spPr bwMode="auto">
                          <a:xfrm>
                            <a:off x="0" y="0"/>
                            <a:ext cx="5969000" cy="6632222"/>
                          </a:xfrm>
                          <a:prstGeom prst="rect">
                            <a:avLst/>
                          </a:prstGeom>
                          <a:noFill/>
                          <a:ln w="9525">
                            <a:noFill/>
                            <a:headEnd/>
                            <a:tailEnd/>
                          </a:ln>
                        </pic:spPr>
                      </pic:pic>
                    </a:graphicData>
                  </a:graphic>
                </wp:inline>
              </w:drawing>
            </w:r>
          </w:p>
          <w:bookmarkEnd w:id="288"/>
        </w:tc>
      </w:tr>
    </w:tbl>
    <w:p>
      <w:pPr>
        <w:pStyle w:val="Corpsdetexte"/>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292"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6632222"/>
                  <wp:effectExtent b="0" l="0" r="0" t="0"/>
                  <wp:docPr descr="" title="" id="290" name="Picture"/>
                  <a:graphic>
                    <a:graphicData uri="http://schemas.openxmlformats.org/drawingml/2006/picture">
                      <pic:pic>
                        <pic:nvPicPr>
                          <pic:cNvPr descr="05_agriculture_files/figure-docx/fig-eau-riz-1.png" id="291" name="Picture"/>
                          <pic:cNvPicPr>
                            <a:picLocks noChangeArrowheads="1" noChangeAspect="1"/>
                          </pic:cNvPicPr>
                        </pic:nvPicPr>
                        <pic:blipFill>
                          <a:blip r:embed="rId289"/>
                          <a:stretch>
                            <a:fillRect/>
                          </a:stretch>
                        </pic:blipFill>
                        <pic:spPr bwMode="auto">
                          <a:xfrm>
                            <a:off x="0" y="0"/>
                            <a:ext cx="5969000" cy="6632222"/>
                          </a:xfrm>
                          <a:prstGeom prst="rect">
                            <a:avLst/>
                          </a:prstGeom>
                          <a:noFill/>
                          <a:ln w="9525">
                            <a:noFill/>
                            <a:headEnd/>
                            <a:tailEnd/>
                          </a:ln>
                        </pic:spPr>
                      </pic:pic>
                    </a:graphicData>
                  </a:graphic>
                </wp:inline>
              </w:drawing>
            </w:r>
          </w:p>
          <w:bookmarkEnd w:id="292"/>
        </w:tc>
      </w:tr>
    </w:tbl>
    <w:bookmarkEnd w:id="293"/>
    <w:bookmarkStart w:id="305"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A Marovoay, la technique culturale prédominante est le repiquage traditionnel (97 % des parcelles).</w:t>
      </w:r>
    </w:p>
    <w:tbl>
      <w:tblPr>
        <w:tblStyle w:val="Table"/>
        <w:tblW w:type="pct" w:w="5000"/>
        <w:tblLayout w:type="fixed"/>
        <w:tblLook w:firstRow="0" w:lastRow="0" w:firstColumn="0" w:lastColumn="0" w:noHBand="0" w:noVBand="0" w:val="0000"/>
      </w:tblPr>
      <w:tblGrid>
        <w:gridCol w:w="7920"/>
      </w:tblGrid>
      <w:tr>
        <w:tc>
          <w:tcPr/>
          <w:bookmarkStart w:id="297"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6632222"/>
                  <wp:effectExtent b="0" l="0" r="0" t="0"/>
                  <wp:docPr descr="" title="" id="295" name="Picture"/>
                  <a:graphic>
                    <a:graphicData uri="http://schemas.openxmlformats.org/drawingml/2006/picture">
                      <pic:pic>
                        <pic:nvPicPr>
                          <pic:cNvPr descr="05_agriculture_files/figure-docx/fig-technique-riz-1.png" id="296" name="Picture"/>
                          <pic:cNvPicPr>
                            <a:picLocks noChangeArrowheads="1" noChangeAspect="1"/>
                          </pic:cNvPicPr>
                        </pic:nvPicPr>
                        <pic:blipFill>
                          <a:blip r:embed="rId294"/>
                          <a:stretch>
                            <a:fillRect/>
                          </a:stretch>
                        </pic:blipFill>
                        <pic:spPr bwMode="auto">
                          <a:xfrm>
                            <a:off x="0" y="0"/>
                            <a:ext cx="5969000" cy="6632222"/>
                          </a:xfrm>
                          <a:prstGeom prst="rect">
                            <a:avLst/>
                          </a:prstGeom>
                          <a:noFill/>
                          <a:ln w="9525">
                            <a:noFill/>
                            <a:headEnd/>
                            <a:tailEnd/>
                          </a:ln>
                        </pic:spPr>
                      </pic:pic>
                    </a:graphicData>
                  </a:graphic>
                </wp:inline>
              </w:drawing>
            </w:r>
          </w:p>
          <w:bookmarkEnd w:id="297"/>
        </w:tc>
      </w:tr>
    </w:tbl>
    <w:tbl>
      <w:tblPr>
        <w:tblStyle w:val="Table"/>
        <w:tblW w:type="pct" w:w="5000"/>
        <w:tblLayout w:type="fixed"/>
        <w:tblLook w:firstRow="0" w:lastRow="0" w:firstColumn="0" w:lastColumn="0" w:noHBand="0" w:noVBand="0" w:val="0000"/>
      </w:tblPr>
      <w:tblGrid>
        <w:gridCol w:w="7920"/>
      </w:tblGrid>
      <w:tr>
        <w:tc>
          <w:tcPr/>
          <w:bookmarkStart w:id="301"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5969000"/>
                  <wp:effectExtent b="0" l="0" r="0" t="0"/>
                  <wp:docPr descr="" title="" id="299" name="Picture"/>
                  <a:graphic>
                    <a:graphicData uri="http://schemas.openxmlformats.org/drawingml/2006/picture">
                      <pic:pic>
                        <pic:nvPicPr>
                          <pic:cNvPr descr="05_agriculture_files/figure-docx/fig-engrais-riz-1.png" id="300" name="Picture"/>
                          <pic:cNvPicPr>
                            <a:picLocks noChangeArrowheads="1" noChangeAspect="1"/>
                          </pic:cNvPicPr>
                        </pic:nvPicPr>
                        <pic:blipFill>
                          <a:blip r:embed="rId298"/>
                          <a:stretch>
                            <a:fillRect/>
                          </a:stretch>
                        </pic:blipFill>
                        <pic:spPr bwMode="auto">
                          <a:xfrm>
                            <a:off x="0" y="0"/>
                            <a:ext cx="5969000" cy="5969000"/>
                          </a:xfrm>
                          <a:prstGeom prst="rect">
                            <a:avLst/>
                          </a:prstGeom>
                          <a:noFill/>
                          <a:ln w="9525">
                            <a:noFill/>
                            <a:headEnd/>
                            <a:tailEnd/>
                          </a:ln>
                        </pic:spPr>
                      </pic:pic>
                    </a:graphicData>
                  </a:graphic>
                </wp:inline>
              </w:drawing>
            </w:r>
          </w:p>
          <w:bookmarkEnd w:id="301"/>
        </w:tc>
      </w:tr>
    </w:tbl>
    <w:p>
      <w:pPr>
        <w:pStyle w:val="CaptionedFigure"/>
      </w:pPr>
      <w:r>
        <w:drawing>
          <wp:inline>
            <wp:extent cx="4620126" cy="9240252"/>
            <wp:effectExtent b="0" l="0" r="0" t="0"/>
            <wp:docPr descr="Mode de travail du sol sur les parcelles rizicoles" title="" id="303" name="Picture"/>
            <a:graphic>
              <a:graphicData uri="http://schemas.openxmlformats.org/drawingml/2006/picture">
                <pic:pic>
                  <pic:nvPicPr>
                    <pic:cNvPr descr="05_agriculture_files/figure-docx/fig_semences_labour-1.png" id="304" name="Picture"/>
                    <pic:cNvPicPr>
                      <a:picLocks noChangeArrowheads="1" noChangeAspect="1"/>
                    </pic:cNvPicPr>
                  </pic:nvPicPr>
                  <pic:blipFill>
                    <a:blip r:embed="rId30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Mode de travail du sol sur les parcelles rizicoles</w:t>
      </w:r>
    </w:p>
    <w:bookmarkEnd w:id="305"/>
    <w:bookmarkStart w:id="317"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A Marovoay, le rendement rizicole médian s’établit à 1.2 t/ha (hors 5 % des valeurs extrêmes).</w:t>
      </w:r>
    </w:p>
    <w:p>
      <w:pPr>
        <w:pStyle w:val="CaptionedFigure"/>
      </w:pPr>
      <w:r>
        <w:drawing>
          <wp:inline>
            <wp:extent cx="4620126" cy="3696101"/>
            <wp:effectExtent b="0" l="0" r="0" t="0"/>
            <wp:docPr descr="Perception des rendements rizicoles" title="" id="307" name="Picture"/>
            <a:graphic>
              <a:graphicData uri="http://schemas.openxmlformats.org/drawingml/2006/picture">
                <pic:pic>
                  <pic:nvPicPr>
                    <pic:cNvPr descr="05_agriculture_files/figure-docx/fig_rendement_perception-1.png" id="308" name="Picture"/>
                    <pic:cNvPicPr>
                      <a:picLocks noChangeArrowheads="1" noChangeAspect="1"/>
                    </pic:cNvPicPr>
                  </pic:nvPicPr>
                  <pic:blipFill>
                    <a:blip r:embed="rId30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Perception des rendements rizicoles</w:t>
      </w:r>
    </w:p>
    <w:tbl>
      <w:tblPr>
        <w:tblStyle w:val="Table"/>
        <w:tblW w:type="pct" w:w="5000"/>
        <w:tblLayout w:type="fixed"/>
        <w:tblLook w:firstRow="0" w:lastRow="0" w:firstColumn="0" w:lastColumn="0" w:noHBand="0" w:noVBand="0" w:val="0000"/>
      </w:tblPr>
      <w:tblGrid>
        <w:gridCol w:w="7920"/>
      </w:tblGrid>
      <w:tr>
        <w:tc>
          <w:tcPr/>
          <w:bookmarkStart w:id="312"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3316111"/>
                  <wp:effectExtent b="0" l="0" r="0" t="0"/>
                  <wp:docPr descr="" title="" id="310" name="Picture"/>
                  <a:graphic>
                    <a:graphicData uri="http://schemas.openxmlformats.org/drawingml/2006/picture">
                      <pic:pic>
                        <pic:nvPicPr>
                          <pic:cNvPr descr="05_agriculture_files/figure-docx/fig-rendement-riz-tha-1.png" id="311" name="Picture"/>
                          <pic:cNvPicPr>
                            <a:picLocks noChangeArrowheads="1" noChangeAspect="1"/>
                          </pic:cNvPicPr>
                        </pic:nvPicPr>
                        <pic:blipFill>
                          <a:blip r:embed="rId309"/>
                          <a:stretch>
                            <a:fillRect/>
                          </a:stretch>
                        </pic:blipFill>
                        <pic:spPr bwMode="auto">
                          <a:xfrm>
                            <a:off x="0" y="0"/>
                            <a:ext cx="5969000" cy="3316111"/>
                          </a:xfrm>
                          <a:prstGeom prst="rect">
                            <a:avLst/>
                          </a:prstGeom>
                          <a:noFill/>
                          <a:ln w="9525">
                            <a:noFill/>
                            <a:headEnd/>
                            <a:tailEnd/>
                          </a:ln>
                        </pic:spPr>
                      </pic:pic>
                    </a:graphicData>
                  </a:graphic>
                </wp:inline>
              </w:drawing>
            </w:r>
          </w:p>
          <w:bookmarkEnd w:id="312"/>
        </w:tc>
      </w:tr>
    </w:tbl>
    <w:tbl>
      <w:tblPr>
        <w:tblStyle w:val="Table"/>
        <w:tblW w:type="pct" w:w="5000"/>
        <w:tblLayout w:type="fixed"/>
        <w:tblLook w:firstRow="0" w:lastRow="0" w:firstColumn="0" w:lastColumn="0" w:noHBand="0" w:noVBand="0" w:val="0000"/>
      </w:tblPr>
      <w:tblGrid>
        <w:gridCol w:w="7920"/>
      </w:tblGrid>
      <w:tr>
        <w:tc>
          <w:tcPr/>
          <w:bookmarkStart w:id="316" w:name="fig-production-riz"/>
          <w:p>
            <w:pPr>
              <w:jc w:val="center"/>
            </w:pPr>
            <w:pPr>
              <w:jc w:val="left"/>
              <w:spacing w:before="200"/>
              <w:pStyle w:val="ImageCaption"/>
            </w:pPr>
            <w:r>
              <w:t xml:space="preserve">Figure 5.6: Distribution de la production de paddy par parcelle (kg)</w:t>
            </w:r>
          </w:p>
          <w:p>
            <w:pPr>
              <w:pStyle w:val="Compact"/>
              <w:jc w:val="center"/>
            </w:pPr>
            <w:r>
              <w:drawing>
                <wp:inline>
                  <wp:extent cx="5969000" cy="3730624"/>
                  <wp:effectExtent b="0" l="0" r="0" t="0"/>
                  <wp:docPr descr="" title="" id="314" name="Picture"/>
                  <a:graphic>
                    <a:graphicData uri="http://schemas.openxmlformats.org/drawingml/2006/picture">
                      <pic:pic>
                        <pic:nvPicPr>
                          <pic:cNvPr descr="05_agriculture_files/figure-docx/fig-production-riz-1.png" id="315" name="Picture"/>
                          <pic:cNvPicPr>
                            <a:picLocks noChangeArrowheads="1" noChangeAspect="1"/>
                          </pic:cNvPicPr>
                        </pic:nvPicPr>
                        <pic:blipFill>
                          <a:blip r:embed="rId313"/>
                          <a:stretch>
                            <a:fillRect/>
                          </a:stretch>
                        </pic:blipFill>
                        <pic:spPr bwMode="auto">
                          <a:xfrm>
                            <a:off x="0" y="0"/>
                            <a:ext cx="5969000" cy="3730624"/>
                          </a:xfrm>
                          <a:prstGeom prst="rect">
                            <a:avLst/>
                          </a:prstGeom>
                          <a:noFill/>
                          <a:ln w="9525">
                            <a:noFill/>
                            <a:headEnd/>
                            <a:tailEnd/>
                          </a:ln>
                        </pic:spPr>
                      </pic:pic>
                    </a:graphicData>
                  </a:graphic>
                </wp:inline>
              </w:drawing>
            </w:r>
          </w:p>
          <w:bookmarkEnd w:id="316"/>
        </w:tc>
      </w:tr>
    </w:tbl>
    <w:bookmarkEnd w:id="317"/>
    <w:bookmarkStart w:id="330"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321" w:name="fig-topographie-riz"/>
          <w:p>
            <w:pPr>
              <w:jc w:val="center"/>
            </w:pPr>
            <w:pPr>
              <w:jc w:val="left"/>
              <w:spacing w:before="200"/>
              <w:pStyle w:val="ImageCaption"/>
            </w:pPr>
            <w:r>
              <w:t xml:space="preserve">Figure 5.7: Topographie des parcelles rizicoles</w:t>
            </w:r>
          </w:p>
          <w:p>
            <w:pPr>
              <w:pStyle w:val="Compact"/>
              <w:jc w:val="center"/>
            </w:pPr>
            <w:r>
              <w:drawing>
                <wp:inline>
                  <wp:extent cx="5969000" cy="5969000"/>
                  <wp:effectExtent b="0" l="0" r="0" t="0"/>
                  <wp:docPr descr="" title="" id="319" name="Picture"/>
                  <a:graphic>
                    <a:graphicData uri="http://schemas.openxmlformats.org/drawingml/2006/picture">
                      <pic:pic>
                        <pic:nvPicPr>
                          <pic:cNvPr descr="05_agriculture_files/figure-docx/fig-topographie-riz-1.png" id="320" name="Picture"/>
                          <pic:cNvPicPr>
                            <a:picLocks noChangeArrowheads="1" noChangeAspect="1"/>
                          </pic:cNvPicPr>
                        </pic:nvPicPr>
                        <pic:blipFill>
                          <a:blip r:embed="rId318"/>
                          <a:stretch>
                            <a:fillRect/>
                          </a:stretch>
                        </pic:blipFill>
                        <pic:spPr bwMode="auto">
                          <a:xfrm>
                            <a:off x="0" y="0"/>
                            <a:ext cx="5969000" cy="5969000"/>
                          </a:xfrm>
                          <a:prstGeom prst="rect">
                            <a:avLst/>
                          </a:prstGeom>
                          <a:noFill/>
                          <a:ln w="9525">
                            <a:noFill/>
                            <a:headEnd/>
                            <a:tailEnd/>
                          </a:ln>
                        </pic:spPr>
                      </pic:pic>
                    </a:graphicData>
                  </a:graphic>
                </wp:inline>
              </w:drawing>
            </w:r>
          </w:p>
          <w:bookmarkEnd w:id="321"/>
        </w:tc>
      </w:tr>
    </w:tbl>
    <w:tbl>
      <w:tblPr>
        <w:tblStyle w:val="Table"/>
        <w:tblW w:type="pct" w:w="5000"/>
        <w:tblLayout w:type="fixed"/>
        <w:tblLook w:firstRow="0" w:lastRow="0" w:firstColumn="0" w:lastColumn="0" w:noHBand="0" w:noVBand="0" w:val="0000"/>
      </w:tblPr>
      <w:tblGrid>
        <w:gridCol w:w="7920"/>
      </w:tblGrid>
      <w:tr>
        <w:tc>
          <w:tcPr/>
          <w:bookmarkStart w:id="325" w:name="fig-saison-riz"/>
          <w:p>
            <w:pPr>
              <w:jc w:val="center"/>
            </w:pPr>
            <w:pPr>
              <w:jc w:val="left"/>
              <w:spacing w:before="200"/>
              <w:pStyle w:val="ImageCaption"/>
            </w:pPr>
            <w:r>
              <w:t xml:space="preserve">Figure 5.8: Saison de culture rizicole</w:t>
            </w:r>
          </w:p>
          <w:p>
            <w:pPr>
              <w:pStyle w:val="Compact"/>
              <w:jc w:val="center"/>
            </w:pPr>
            <w:r>
              <w:drawing>
                <wp:inline>
                  <wp:extent cx="5969000" cy="2984500"/>
                  <wp:effectExtent b="0" l="0" r="0" t="0"/>
                  <wp:docPr descr="" title="" id="323" name="Picture"/>
                  <a:graphic>
                    <a:graphicData uri="http://schemas.openxmlformats.org/drawingml/2006/picture">
                      <pic:pic>
                        <pic:nvPicPr>
                          <pic:cNvPr descr="05_agriculture_files/figure-docx/fig-saison-riz-1.png" id="324" name="Picture"/>
                          <pic:cNvPicPr>
                            <a:picLocks noChangeArrowheads="1" noChangeAspect="1"/>
                          </pic:cNvPicPr>
                        </pic:nvPicPr>
                        <pic:blipFill>
                          <a:blip r:embed="rId322"/>
                          <a:stretch>
                            <a:fillRect/>
                          </a:stretch>
                        </pic:blipFill>
                        <pic:spPr bwMode="auto">
                          <a:xfrm>
                            <a:off x="0" y="0"/>
                            <a:ext cx="5969000" cy="2984500"/>
                          </a:xfrm>
                          <a:prstGeom prst="rect">
                            <a:avLst/>
                          </a:prstGeom>
                          <a:noFill/>
                          <a:ln w="9525">
                            <a:noFill/>
                            <a:headEnd/>
                            <a:tailEnd/>
                          </a:ln>
                        </pic:spPr>
                      </pic:pic>
                    </a:graphicData>
                  </a:graphic>
                </wp:inline>
              </w:drawing>
            </w:r>
          </w:p>
          <w:bookmarkEnd w:id="325"/>
        </w:tc>
      </w:tr>
    </w:tbl>
    <w:tbl>
      <w:tblPr>
        <w:tblStyle w:val="Table"/>
        <w:tblW w:type="pct" w:w="5000"/>
        <w:tblLayout w:type="fixed"/>
        <w:tblLook w:firstRow="0" w:lastRow="0" w:firstColumn="0" w:lastColumn="0" w:noHBand="0" w:noVBand="0" w:val="0000"/>
      </w:tblPr>
      <w:tblGrid>
        <w:gridCol w:w="7920"/>
      </w:tblGrid>
      <w:tr>
        <w:tc>
          <w:tcPr/>
          <w:bookmarkStart w:id="329" w:name="fig-origine-semence"/>
          <w:p>
            <w:pPr>
              <w:jc w:val="center"/>
            </w:pPr>
            <w:pPr>
              <w:jc w:val="left"/>
              <w:spacing w:before="200"/>
              <w:pStyle w:val="ImageCaption"/>
            </w:pPr>
            <w:r>
              <w:t xml:space="preserve">Figure 5.9: Origine des semences de riz</w:t>
            </w:r>
          </w:p>
          <w:p>
            <w:pPr>
              <w:pStyle w:val="Compact"/>
              <w:jc w:val="center"/>
            </w:pPr>
            <w:r>
              <w:drawing>
                <wp:inline>
                  <wp:extent cx="5969000" cy="5969000"/>
                  <wp:effectExtent b="0" l="0" r="0" t="0"/>
                  <wp:docPr descr="" title="" id="327" name="Picture"/>
                  <a:graphic>
                    <a:graphicData uri="http://schemas.openxmlformats.org/drawingml/2006/picture">
                      <pic:pic>
                        <pic:nvPicPr>
                          <pic:cNvPr descr="05_agriculture_files/figure-docx/fig-origine-semence-1.png" id="328" name="Picture"/>
                          <pic:cNvPicPr>
                            <a:picLocks noChangeArrowheads="1" noChangeAspect="1"/>
                          </pic:cNvPicPr>
                        </pic:nvPicPr>
                        <pic:blipFill>
                          <a:blip r:embed="rId326"/>
                          <a:stretch>
                            <a:fillRect/>
                          </a:stretch>
                        </pic:blipFill>
                        <pic:spPr bwMode="auto">
                          <a:xfrm>
                            <a:off x="0" y="0"/>
                            <a:ext cx="5969000" cy="5969000"/>
                          </a:xfrm>
                          <a:prstGeom prst="rect">
                            <a:avLst/>
                          </a:prstGeom>
                          <a:noFill/>
                          <a:ln w="9525">
                            <a:noFill/>
                            <a:headEnd/>
                            <a:tailEnd/>
                          </a:ln>
                        </pic:spPr>
                      </pic:pic>
                    </a:graphicData>
                  </a:graphic>
                </wp:inline>
              </w:drawing>
            </w:r>
          </w:p>
          <w:bookmarkEnd w:id="329"/>
        </w:tc>
      </w:tr>
    </w:tbl>
    <w:bookmarkEnd w:id="330"/>
    <w:bookmarkStart w:id="340"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A Marovoay, 44.2 %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331" w:name="tbl-ventes-riz-taux"/>
          <w:p>
            <w:pPr>
              <w:jc w:val="center"/>
            </w:pPr>
            <w:pPr>
              <w:jc w:val="left"/>
              <w:spacing w:before="200"/>
              <w:pStyle w:val="ImageCaption"/>
            </w:pPr>
            <w:r>
              <w:t xml:space="preserve">Table 5.2: Taux de vente de riz par observatoire</w:t>
            </w:r>
          </w:p>
          <w:bookmarkEnd w:id="331"/>
        </w:tc>
      </w:tr>
    </w:tbl>
    <w:tbl>
      <w:tblPr>
        <w:tblStyle w:val="Table"/>
        <w:tblW w:type="pct" w:w="5000"/>
        <w:tblLayout w:type="fixed"/>
        <w:tblLook w:firstRow="0" w:lastRow="0" w:firstColumn="0" w:lastColumn="0" w:noHBand="0" w:noVBand="0" w:val="0000"/>
      </w:tblPr>
      <w:tblGrid>
        <w:gridCol w:w="7920"/>
      </w:tblGrid>
      <w:tr>
        <w:tc>
          <w:tcPr/>
          <w:bookmarkStart w:id="335"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3316111"/>
                  <wp:effectExtent b="0" l="0" r="0" t="0"/>
                  <wp:docPr descr="" title="" id="333" name="Picture"/>
                  <a:graphic>
                    <a:graphicData uri="http://schemas.openxmlformats.org/drawingml/2006/picture">
                      <pic:pic>
                        <pic:nvPicPr>
                          <pic:cNvPr descr="05_agriculture_files/figure-docx/fig-ventes-riz-mois-1.png" id="334" name="Picture"/>
                          <pic:cNvPicPr>
                            <a:picLocks noChangeArrowheads="1" noChangeAspect="1"/>
                          </pic:cNvPicPr>
                        </pic:nvPicPr>
                        <pic:blipFill>
                          <a:blip r:embed="rId332"/>
                          <a:stretch>
                            <a:fillRect/>
                          </a:stretch>
                        </pic:blipFill>
                        <pic:spPr bwMode="auto">
                          <a:xfrm>
                            <a:off x="0" y="0"/>
                            <a:ext cx="5969000" cy="3316111"/>
                          </a:xfrm>
                          <a:prstGeom prst="rect">
                            <a:avLst/>
                          </a:prstGeom>
                          <a:noFill/>
                          <a:ln w="9525">
                            <a:noFill/>
                            <a:headEnd/>
                            <a:tailEnd/>
                          </a:ln>
                        </pic:spPr>
                      </pic:pic>
                    </a:graphicData>
                  </a:graphic>
                </wp:inline>
              </w:drawing>
            </w:r>
          </w:p>
          <w:bookmarkEnd w:id="335"/>
        </w:tc>
      </w:tr>
    </w:tbl>
    <w:tbl>
      <w:tblPr>
        <w:tblStyle w:val="Table"/>
        <w:tblW w:type="pct" w:w="5000"/>
        <w:tblLayout w:type="fixed"/>
        <w:tblLook w:firstRow="0" w:lastRow="0" w:firstColumn="0" w:lastColumn="0" w:noHBand="0" w:noVBand="0" w:val="0000"/>
      </w:tblPr>
      <w:tblGrid>
        <w:gridCol w:w="7920"/>
      </w:tblGrid>
      <w:tr>
        <w:tc>
          <w:tcPr/>
          <w:bookmarkStart w:id="339"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3730624"/>
                  <wp:effectExtent b="0" l="0" r="0" t="0"/>
                  <wp:docPr descr="" title="" id="337" name="Picture"/>
                  <a:graphic>
                    <a:graphicData uri="http://schemas.openxmlformats.org/drawingml/2006/picture">
                      <pic:pic>
                        <pic:nvPicPr>
                          <pic:cNvPr descr="05_agriculture_files/figure-docx/fig-prix-paddy-1.png" id="338" name="Picture"/>
                          <pic:cNvPicPr>
                            <a:picLocks noChangeArrowheads="1" noChangeAspect="1"/>
                          </pic:cNvPicPr>
                        </pic:nvPicPr>
                        <pic:blipFill>
                          <a:blip r:embed="rId336"/>
                          <a:stretch>
                            <a:fillRect/>
                          </a:stretch>
                        </pic:blipFill>
                        <pic:spPr bwMode="auto">
                          <a:xfrm>
                            <a:off x="0" y="0"/>
                            <a:ext cx="5969000" cy="3730624"/>
                          </a:xfrm>
                          <a:prstGeom prst="rect">
                            <a:avLst/>
                          </a:prstGeom>
                          <a:noFill/>
                          <a:ln w="9525">
                            <a:noFill/>
                            <a:headEnd/>
                            <a:tailEnd/>
                          </a:ln>
                        </pic:spPr>
                      </pic:pic>
                    </a:graphicData>
                  </a:graphic>
                </wp:inline>
              </w:drawing>
            </w:r>
          </w:p>
          <w:bookmarkEnd w:id="339"/>
        </w:tc>
      </w:tr>
    </w:tbl>
    <w:bookmarkEnd w:id="340"/>
    <w:bookmarkStart w:id="344"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p>
      <w:pPr>
        <w:pStyle w:val="CaptionedFigure"/>
      </w:pPr>
      <w:r>
        <w:drawing>
          <wp:inline>
            <wp:extent cx="4620126" cy="3696101"/>
            <wp:effectExtent b="0" l="0" r="0" t="0"/>
            <wp:docPr descr="Bilan rizicole moyen par ménage (kg de paddy)" title="" id="342" name="Picture"/>
            <a:graphic>
              <a:graphicData uri="http://schemas.openxmlformats.org/drawingml/2006/picture">
                <pic:pic>
                  <pic:nvPicPr>
                    <pic:cNvPr descr="05_agriculture_files/figure-docx/fig_bilan_riz-1.png" id="343" name="Picture"/>
                    <pic:cNvPicPr>
                      <a:picLocks noChangeArrowheads="1" noChangeAspect="1"/>
                    </pic:cNvPicPr>
                  </pic:nvPicPr>
                  <pic:blipFill>
                    <a:blip r:embed="rId34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Bilan rizicole moyen par ménage (kg de paddy)</w:t>
      </w:r>
    </w:p>
    <w:bookmarkEnd w:id="344"/>
    <w:bookmarkEnd w:id="345"/>
    <w:bookmarkStart w:id="364"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A Marovoay, au-delà du riz, 28.8 %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346" w:name="tbl-pratique-autres"/>
          <w:p>
            <w:pPr>
              <w:jc w:val="center"/>
            </w:pPr>
            <w:pPr>
              <w:jc w:val="left"/>
              <w:spacing w:before="200"/>
              <w:pStyle w:val="ImageCaption"/>
            </w:pPr>
            <w:r>
              <w:t xml:space="preserve">Table 5.3: Pratique des cultures non rizicoles</w:t>
            </w:r>
          </w:p>
          <w:bookmarkEnd w:id="346"/>
        </w:tc>
      </w:tr>
    </w:tbl>
    <w:bookmarkStart w:id="355"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A Marovoay,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350"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3730624"/>
                  <wp:effectExtent b="0" l="0" r="0" t="0"/>
                  <wp:docPr descr="" title="" id="348" name="Picture"/>
                  <a:graphic>
                    <a:graphicData uri="http://schemas.openxmlformats.org/drawingml/2006/picture">
                      <pic:pic>
                        <pic:nvPicPr>
                          <pic:cNvPr descr="05_agriculture_files/figure-docx/fig-diversification-1.png" id="349" name="Picture"/>
                          <pic:cNvPicPr>
                            <a:picLocks noChangeArrowheads="1" noChangeAspect="1"/>
                          </pic:cNvPicPr>
                        </pic:nvPicPr>
                        <pic:blipFill>
                          <a:blip r:embed="rId347"/>
                          <a:stretch>
                            <a:fillRect/>
                          </a:stretch>
                        </pic:blipFill>
                        <pic:spPr bwMode="auto">
                          <a:xfrm>
                            <a:off x="0" y="0"/>
                            <a:ext cx="5969000" cy="3730624"/>
                          </a:xfrm>
                          <a:prstGeom prst="rect">
                            <a:avLst/>
                          </a:prstGeom>
                          <a:noFill/>
                          <a:ln w="9525">
                            <a:noFill/>
                            <a:headEnd/>
                            <a:tailEnd/>
                          </a:ln>
                        </pic:spPr>
                      </pic:pic>
                    </a:graphicData>
                  </a:graphic>
                </wp:inline>
              </w:drawing>
            </w:r>
          </w:p>
          <w:bookmarkEnd w:id="350"/>
        </w:tc>
      </w:tr>
    </w:tbl>
    <w:tbl>
      <w:tblPr>
        <w:tblStyle w:val="Table"/>
        <w:tblW w:type="pct" w:w="5000"/>
        <w:tblLayout w:type="fixed"/>
        <w:tblLook w:firstRow="0" w:lastRow="0" w:firstColumn="0" w:lastColumn="0" w:noHBand="0" w:noVBand="0" w:val="0000"/>
      </w:tblPr>
      <w:tblGrid>
        <w:gridCol w:w="7920"/>
      </w:tblGrid>
      <w:tr>
        <w:tc>
          <w:tcPr/>
          <w:bookmarkStart w:id="354"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5969000"/>
                  <wp:effectExtent b="0" l="0" r="0" t="0"/>
                  <wp:docPr descr="" title="" id="352" name="Picture"/>
                  <a:graphic>
                    <a:graphicData uri="http://schemas.openxmlformats.org/drawingml/2006/picture">
                      <pic:pic>
                        <pic:nvPicPr>
                          <pic:cNvPr descr="05_agriculture_files/figure-docx/fig-top-cultures-1.png" id="353" name="Picture"/>
                          <pic:cNvPicPr>
                            <a:picLocks noChangeArrowheads="1" noChangeAspect="1"/>
                          </pic:cNvPicPr>
                        </pic:nvPicPr>
                        <pic:blipFill>
                          <a:blip r:embed="rId351"/>
                          <a:stretch>
                            <a:fillRect/>
                          </a:stretch>
                        </pic:blipFill>
                        <pic:spPr bwMode="auto">
                          <a:xfrm>
                            <a:off x="0" y="0"/>
                            <a:ext cx="5969000" cy="5969000"/>
                          </a:xfrm>
                          <a:prstGeom prst="rect">
                            <a:avLst/>
                          </a:prstGeom>
                          <a:noFill/>
                          <a:ln w="9525">
                            <a:noFill/>
                            <a:headEnd/>
                            <a:tailEnd/>
                          </a:ln>
                        </pic:spPr>
                      </pic:pic>
                    </a:graphicData>
                  </a:graphic>
                </wp:inline>
              </w:drawing>
            </w:r>
          </w:p>
          <w:bookmarkEnd w:id="354"/>
        </w:tc>
      </w:tr>
    </w:tbl>
    <w:bookmarkEnd w:id="355"/>
    <w:bookmarkStart w:id="361"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359"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5969000"/>
                  <wp:effectExtent b="0" l="0" r="0" t="0"/>
                  <wp:docPr descr="" title="" id="357" name="Picture"/>
                  <a:graphic>
                    <a:graphicData uri="http://schemas.openxmlformats.org/drawingml/2006/picture">
                      <pic:pic>
                        <pic:nvPicPr>
                          <pic:cNvPr descr="05_agriculture_files/figure-docx/fig-engrais-autres-1.png" id="358" name="Picture"/>
                          <pic:cNvPicPr>
                            <a:picLocks noChangeArrowheads="1" noChangeAspect="1"/>
                          </pic:cNvPicPr>
                        </pic:nvPicPr>
                        <pic:blipFill>
                          <a:blip r:embed="rId356"/>
                          <a:stretch>
                            <a:fillRect/>
                          </a:stretch>
                        </pic:blipFill>
                        <pic:spPr bwMode="auto">
                          <a:xfrm>
                            <a:off x="0" y="0"/>
                            <a:ext cx="5969000" cy="5969000"/>
                          </a:xfrm>
                          <a:prstGeom prst="rect">
                            <a:avLst/>
                          </a:prstGeom>
                          <a:noFill/>
                          <a:ln w="9525">
                            <a:noFill/>
                            <a:headEnd/>
                            <a:tailEnd/>
                          </a:ln>
                        </pic:spPr>
                      </pic:pic>
                    </a:graphicData>
                  </a:graphic>
                </wp:inline>
              </w:drawing>
            </w:r>
          </w:p>
          <w:bookmarkEnd w:id="359"/>
        </w:tc>
      </w:tr>
    </w:tbl>
    <w:tbl>
      <w:tblPr>
        <w:tblStyle w:val="Table"/>
        <w:tblW w:type="pct" w:w="5000"/>
        <w:tblLayout w:type="fixed"/>
        <w:tblLook w:firstRow="0" w:lastRow="0" w:firstColumn="0" w:lastColumn="0" w:noHBand="0" w:noVBand="0" w:val="0000"/>
      </w:tblPr>
      <w:tblGrid>
        <w:gridCol w:w="7920"/>
      </w:tblGrid>
      <w:tr>
        <w:tc>
          <w:tcPr/>
          <w:bookmarkStart w:id="360" w:name="tbl-production-autres"/>
          <w:p>
            <w:pPr>
              <w:jc w:val="center"/>
            </w:pPr>
            <w:pPr>
              <w:jc w:val="left"/>
              <w:spacing w:before="200"/>
              <w:pStyle w:val="ImageCaption"/>
            </w:pPr>
            <w:r>
              <w:t xml:space="preserve">Table 5.4: Production et ventes des principales cultures non rizicoles</w:t>
            </w:r>
          </w:p>
          <w:bookmarkEnd w:id="360"/>
        </w:tc>
      </w:tr>
    </w:tbl>
    <w:bookmarkEnd w:id="361"/>
    <w:bookmarkStart w:id="363"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362" w:name="tbl-rendement-autres"/>
          <w:p>
            <w:pPr>
              <w:jc w:val="center"/>
            </w:pPr>
            <w:pPr>
              <w:jc w:val="left"/>
              <w:spacing w:before="200"/>
              <w:pStyle w:val="ImageCaption"/>
            </w:pPr>
            <w:r>
              <w:t xml:space="preserve">Table 5.5: Perception des rendements des cultures non rizicoles</w:t>
            </w:r>
          </w:p>
          <w:bookmarkEnd w:id="362"/>
        </w:tc>
      </w:tr>
    </w:tbl>
    <w:bookmarkEnd w:id="363"/>
    <w:bookmarkEnd w:id="364"/>
    <w:bookmarkStart w:id="370"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365" w:name="tbl-jardin-pratique"/>
          <w:p>
            <w:pPr>
              <w:jc w:val="center"/>
            </w:pPr>
            <w:pPr>
              <w:jc w:val="left"/>
              <w:spacing w:before="200"/>
              <w:pStyle w:val="ImageCaption"/>
            </w:pPr>
            <w:r>
              <w:t xml:space="preserve">Table 5.6: Pratique du jardin potager et de la cueillette</w:t>
            </w:r>
          </w:p>
          <w:bookmarkEnd w:id="365"/>
        </w:tc>
      </w:tr>
    </w:tbl>
    <w:tbl>
      <w:tblPr>
        <w:tblStyle w:val="Table"/>
        <w:tblW w:type="pct" w:w="5000"/>
        <w:tblLayout w:type="fixed"/>
        <w:tblLook w:firstRow="0" w:lastRow="0" w:firstColumn="0" w:lastColumn="0" w:noHBand="0" w:noVBand="0" w:val="0000"/>
      </w:tblPr>
      <w:tblGrid>
        <w:gridCol w:w="7920"/>
      </w:tblGrid>
      <w:tr>
        <w:tc>
          <w:tcPr/>
          <w:bookmarkStart w:id="369" w:name="fig-top-jardin"/>
          <w:p>
            <w:pPr>
              <w:jc w:val="center"/>
            </w:pPr>
            <w:pPr>
              <w:jc w:val="left"/>
              <w:spacing w:before="200"/>
              <w:pStyle w:val="ImageCaption"/>
            </w:pPr>
            <w:r>
              <w:t xml:space="preserve">Figure 5.15: Produits de jardin / cueillette les plus fréquents</w:t>
            </w:r>
          </w:p>
          <w:p>
            <w:pPr>
              <w:pStyle w:val="Compact"/>
              <w:jc w:val="center"/>
            </w:pPr>
            <w:r>
              <w:drawing>
                <wp:inline>
                  <wp:extent cx="5969000" cy="5969000"/>
                  <wp:effectExtent b="0" l="0" r="0" t="0"/>
                  <wp:docPr descr="" title="" id="367" name="Picture"/>
                  <a:graphic>
                    <a:graphicData uri="http://schemas.openxmlformats.org/drawingml/2006/picture">
                      <pic:pic>
                        <pic:nvPicPr>
                          <pic:cNvPr descr="05_agriculture_files/figure-docx/fig-top-jardin-1.png" id="368" name="Picture"/>
                          <pic:cNvPicPr>
                            <a:picLocks noChangeArrowheads="1" noChangeAspect="1"/>
                          </pic:cNvPicPr>
                        </pic:nvPicPr>
                        <pic:blipFill>
                          <a:blip r:embed="rId366"/>
                          <a:stretch>
                            <a:fillRect/>
                          </a:stretch>
                        </pic:blipFill>
                        <pic:spPr bwMode="auto">
                          <a:xfrm>
                            <a:off x="0" y="0"/>
                            <a:ext cx="5969000" cy="5969000"/>
                          </a:xfrm>
                          <a:prstGeom prst="rect">
                            <a:avLst/>
                          </a:prstGeom>
                          <a:noFill/>
                          <a:ln w="9525">
                            <a:noFill/>
                            <a:headEnd/>
                            <a:tailEnd/>
                          </a:ln>
                        </pic:spPr>
                      </pic:pic>
                    </a:graphicData>
                  </a:graphic>
                </wp:inline>
              </w:drawing>
            </w:r>
          </w:p>
          <w:bookmarkEnd w:id="369"/>
        </w:tc>
      </w:tr>
    </w:tbl>
    <w:bookmarkEnd w:id="370"/>
    <w:bookmarkStart w:id="375"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374" w:name="fig-produits-foret"/>
          <w:p>
            <w:pPr>
              <w:jc w:val="center"/>
            </w:pPr>
            <w:pPr>
              <w:jc w:val="left"/>
              <w:spacing w:before="200"/>
              <w:pStyle w:val="ImageCaption"/>
            </w:pPr>
            <w:r>
              <w:t xml:space="preserve">Figure 5.16: Principaux produits de l’exploitation forestière</w:t>
            </w:r>
          </w:p>
          <w:p>
            <w:pPr>
              <w:pStyle w:val="Compact"/>
              <w:jc w:val="center"/>
            </w:pPr>
            <w:r>
              <w:drawing>
                <wp:inline>
                  <wp:extent cx="5969000" cy="5236692"/>
                  <wp:effectExtent b="0" l="0" r="0" t="0"/>
                  <wp:docPr descr="" title="" id="372" name="Picture"/>
                  <a:graphic>
                    <a:graphicData uri="http://schemas.openxmlformats.org/drawingml/2006/picture">
                      <pic:pic>
                        <pic:nvPicPr>
                          <pic:cNvPr descr="05_agriculture_files/figure-docx/fig-produits-foret-1.png" id="373" name="Picture"/>
                          <pic:cNvPicPr>
                            <a:picLocks noChangeArrowheads="1" noChangeAspect="1"/>
                          </pic:cNvPicPr>
                        </pic:nvPicPr>
                        <pic:blipFill>
                          <a:blip r:embed="rId371"/>
                          <a:stretch>
                            <a:fillRect/>
                          </a:stretch>
                        </pic:blipFill>
                        <pic:spPr bwMode="auto">
                          <a:xfrm>
                            <a:off x="0" y="0"/>
                            <a:ext cx="5969000" cy="5236692"/>
                          </a:xfrm>
                          <a:prstGeom prst="rect">
                            <a:avLst/>
                          </a:prstGeom>
                          <a:noFill/>
                          <a:ln w="9525">
                            <a:noFill/>
                            <a:headEnd/>
                            <a:tailEnd/>
                          </a:ln>
                        </pic:spPr>
                      </pic:pic>
                    </a:graphicData>
                  </a:graphic>
                </wp:inline>
              </w:drawing>
            </w:r>
          </w:p>
          <w:bookmarkEnd w:id="374"/>
        </w:tc>
      </w:tr>
    </w:tbl>
    <w:bookmarkEnd w:id="375"/>
    <w:bookmarkEnd w:id="376"/>
    <w:bookmarkStart w:id="399" w:name="sec-elevage"/>
    <w:p>
      <w:pPr>
        <w:pStyle w:val="Titre2"/>
      </w:pPr>
      <w:r>
        <w:t xml:space="preserve">5.2 Élevage</w:t>
      </w:r>
    </w:p>
    <w:bookmarkStart w:id="378"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377" w:name="tbl-elevage-pratique"/>
          <w:p>
            <w:pPr>
              <w:jc w:val="center"/>
            </w:pPr>
            <w:pPr>
              <w:jc w:val="left"/>
              <w:spacing w:before="200"/>
              <w:pStyle w:val="ImageCaption"/>
            </w:pPr>
            <w:r>
              <w:t xml:space="preserve">Table 5.7: Taux de pratique de l’élevage</w:t>
            </w:r>
          </w:p>
          <w:bookmarkEnd w:id="377"/>
        </w:tc>
      </w:tr>
    </w:tbl>
    <w:bookmarkEnd w:id="378"/>
    <w:bookmarkStart w:id="383"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A Marovoay, L’espèce la plus élevée est le Omby Miasa.</w:t>
      </w:r>
    </w:p>
    <w:tbl>
      <w:tblPr>
        <w:tblStyle w:val="Table"/>
        <w:tblW w:type="pct" w:w="5000"/>
        <w:tblLayout w:type="fixed"/>
        <w:tblLook w:firstRow="0" w:lastRow="0" w:firstColumn="0" w:lastColumn="0" w:noHBand="0" w:noVBand="0" w:val="0000"/>
      </w:tblPr>
      <w:tblGrid>
        <w:gridCol w:w="7920"/>
      </w:tblGrid>
      <w:tr>
        <w:tc>
          <w:tcPr/>
          <w:bookmarkStart w:id="382" w:name="fig-especes-elevage"/>
          <w:p>
            <w:pPr>
              <w:jc w:val="center"/>
            </w:pPr>
            <w:pPr>
              <w:jc w:val="left"/>
              <w:spacing w:before="200"/>
              <w:pStyle w:val="ImageCaption"/>
            </w:pPr>
            <w:r>
              <w:t xml:space="preserve">Figure 5.17: Espèces élevées (% des ménages pratiquant)</w:t>
            </w:r>
          </w:p>
          <w:p>
            <w:pPr>
              <w:pStyle w:val="Compact"/>
              <w:jc w:val="center"/>
            </w:pPr>
            <w:r>
              <w:drawing>
                <wp:inline>
                  <wp:extent cx="5969000" cy="5969000"/>
                  <wp:effectExtent b="0" l="0" r="0" t="0"/>
                  <wp:docPr descr="" title="" id="380" name="Picture"/>
                  <a:graphic>
                    <a:graphicData uri="http://schemas.openxmlformats.org/drawingml/2006/picture">
                      <pic:pic>
                        <pic:nvPicPr>
                          <pic:cNvPr descr="05_agriculture_files/figure-docx/fig-especes-elevage-1.png" id="381" name="Picture"/>
                          <pic:cNvPicPr>
                            <a:picLocks noChangeArrowheads="1" noChangeAspect="1"/>
                          </pic:cNvPicPr>
                        </pic:nvPicPr>
                        <pic:blipFill>
                          <a:blip r:embed="rId379"/>
                          <a:stretch>
                            <a:fillRect/>
                          </a:stretch>
                        </pic:blipFill>
                        <pic:spPr bwMode="auto">
                          <a:xfrm>
                            <a:off x="0" y="0"/>
                            <a:ext cx="5969000" cy="5969000"/>
                          </a:xfrm>
                          <a:prstGeom prst="rect">
                            <a:avLst/>
                          </a:prstGeom>
                          <a:noFill/>
                          <a:ln w="9525">
                            <a:noFill/>
                            <a:headEnd/>
                            <a:tailEnd/>
                          </a:ln>
                        </pic:spPr>
                      </pic:pic>
                    </a:graphicData>
                  </a:graphic>
                </wp:inline>
              </w:drawing>
            </w:r>
          </w:p>
          <w:bookmarkEnd w:id="382"/>
        </w:tc>
      </w:tr>
    </w:tbl>
    <w:bookmarkEnd w:id="383"/>
    <w:bookmarkStart w:id="388"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387" w:name="fig-objectifs-elevage"/>
          <w:p>
            <w:pPr>
              <w:jc w:val="center"/>
            </w:pPr>
            <w:pPr>
              <w:jc w:val="left"/>
              <w:spacing w:before="200"/>
              <w:pStyle w:val="ImageCaption"/>
            </w:pPr>
            <w:r>
              <w:t xml:space="preserve">Figure 5.18: Objectifs de l’élevage par espèce (% des ménages éleveurs)</w:t>
            </w:r>
          </w:p>
          <w:p>
            <w:pPr>
              <w:pStyle w:val="Compact"/>
              <w:jc w:val="center"/>
            </w:pPr>
            <w:r>
              <w:drawing>
                <wp:inline>
                  <wp:extent cx="5969000" cy="3581400"/>
                  <wp:effectExtent b="0" l="0" r="0" t="0"/>
                  <wp:docPr descr="" title="" id="385" name="Picture"/>
                  <a:graphic>
                    <a:graphicData uri="http://schemas.openxmlformats.org/drawingml/2006/picture">
                      <pic:pic>
                        <pic:nvPicPr>
                          <pic:cNvPr descr="05_agriculture_files/figure-docx/fig-objectifs-elevage-1.png" id="386" name="Picture"/>
                          <pic:cNvPicPr>
                            <a:picLocks noChangeArrowheads="1" noChangeAspect="1"/>
                          </pic:cNvPicPr>
                        </pic:nvPicPr>
                        <pic:blipFill>
                          <a:blip r:embed="rId384"/>
                          <a:stretch>
                            <a:fillRect/>
                          </a:stretch>
                        </pic:blipFill>
                        <pic:spPr bwMode="auto">
                          <a:xfrm>
                            <a:off x="0" y="0"/>
                            <a:ext cx="5969000" cy="3581400"/>
                          </a:xfrm>
                          <a:prstGeom prst="rect">
                            <a:avLst/>
                          </a:prstGeom>
                          <a:noFill/>
                          <a:ln w="9525">
                            <a:noFill/>
                            <a:headEnd/>
                            <a:tailEnd/>
                          </a:ln>
                        </pic:spPr>
                      </pic:pic>
                    </a:graphicData>
                  </a:graphic>
                </wp:inline>
              </w:drawing>
            </w:r>
          </w:p>
          <w:bookmarkEnd w:id="387"/>
        </w:tc>
      </w:tr>
    </w:tbl>
    <w:bookmarkEnd w:id="388"/>
    <w:bookmarkStart w:id="394"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389" w:name="tbl-ventes-elevage"/>
          <w:p>
            <w:pPr>
              <w:jc w:val="center"/>
            </w:pPr>
            <w:pPr>
              <w:jc w:val="left"/>
              <w:spacing w:before="200"/>
              <w:pStyle w:val="ImageCaption"/>
            </w:pPr>
            <w:r>
              <w:t xml:space="preserve">Table 5.8: Ventes d’animaux par observatoire</w:t>
            </w:r>
          </w:p>
          <w:bookmarkEnd w:id="389"/>
        </w:tc>
      </w:tr>
    </w:tbl>
    <w:tbl>
      <w:tblPr>
        <w:tblStyle w:val="Table"/>
        <w:tblW w:type="pct" w:w="5000"/>
        <w:tblLayout w:type="fixed"/>
        <w:tblLook w:firstRow="0" w:lastRow="0" w:firstColumn="0" w:lastColumn="0" w:noHBand="0" w:noVBand="0" w:val="0000"/>
      </w:tblPr>
      <w:tblGrid>
        <w:gridCol w:w="7920"/>
      </w:tblGrid>
      <w:tr>
        <w:tc>
          <w:tcPr/>
          <w:bookmarkStart w:id="393" w:name="fig-pertes-elevage"/>
          <w:p>
            <w:pPr>
              <w:jc w:val="center"/>
            </w:pPr>
            <w:pPr>
              <w:jc w:val="left"/>
              <w:spacing w:before="200"/>
              <w:pStyle w:val="ImageCaption"/>
            </w:pPr>
            <w:r>
              <w:t xml:space="preserve">Figure 5.19: Ménages ayant subi des pertes de bétail</w:t>
            </w:r>
          </w:p>
          <w:p>
            <w:pPr>
              <w:pStyle w:val="Compact"/>
              <w:jc w:val="center"/>
            </w:pPr>
            <w:r>
              <w:drawing>
                <wp:inline>
                  <wp:extent cx="5969000" cy="6632222"/>
                  <wp:effectExtent b="0" l="0" r="0" t="0"/>
                  <wp:docPr descr="" title="" id="391" name="Picture"/>
                  <a:graphic>
                    <a:graphicData uri="http://schemas.openxmlformats.org/drawingml/2006/picture">
                      <pic:pic>
                        <pic:nvPicPr>
                          <pic:cNvPr descr="05_agriculture_files/figure-docx/fig-pertes-elevage-1.png" id="392" name="Picture"/>
                          <pic:cNvPicPr>
                            <a:picLocks noChangeArrowheads="1" noChangeAspect="1"/>
                          </pic:cNvPicPr>
                        </pic:nvPicPr>
                        <pic:blipFill>
                          <a:blip r:embed="rId390"/>
                          <a:stretch>
                            <a:fillRect/>
                          </a:stretch>
                        </pic:blipFill>
                        <pic:spPr bwMode="auto">
                          <a:xfrm>
                            <a:off x="0" y="0"/>
                            <a:ext cx="5969000" cy="6632222"/>
                          </a:xfrm>
                          <a:prstGeom prst="rect">
                            <a:avLst/>
                          </a:prstGeom>
                          <a:noFill/>
                          <a:ln w="9525">
                            <a:noFill/>
                            <a:headEnd/>
                            <a:tailEnd/>
                          </a:ln>
                        </pic:spPr>
                      </pic:pic>
                    </a:graphicData>
                  </a:graphic>
                </wp:inline>
              </w:drawing>
            </w:r>
          </w:p>
          <w:bookmarkEnd w:id="393"/>
        </w:tc>
      </w:tr>
    </w:tbl>
    <w:bookmarkEnd w:id="394"/>
    <w:bookmarkStart w:id="398"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p>
      <w:pPr>
        <w:pStyle w:val="CaptionedFigure"/>
      </w:pPr>
      <w:r>
        <w:drawing>
          <wp:inline>
            <wp:extent cx="4620126" cy="5544151"/>
            <wp:effectExtent b="0" l="0" r="0" t="0"/>
            <wp:docPr descr="Produits de l’élevage déclarés par les ménages" title="" id="396" name="Picture"/>
            <a:graphic>
              <a:graphicData uri="http://schemas.openxmlformats.org/drawingml/2006/picture">
                <pic:pic>
                  <pic:nvPicPr>
                    <pic:cNvPr descr="05_agriculture_files/figure-docx/fig_produits_elevage-1.png" id="397" name="Picture"/>
                    <pic:cNvPicPr>
                      <a:picLocks noChangeArrowheads="1" noChangeAspect="1"/>
                    </pic:cNvPicPr>
                  </pic:nvPicPr>
                  <pic:blipFill>
                    <a:blip r:embed="rId395"/>
                    <a:stretch>
                      <a:fillRect/>
                    </a:stretch>
                  </pic:blipFill>
                  <pic:spPr bwMode="auto">
                    <a:xfrm>
                      <a:off x="0" y="0"/>
                      <a:ext cx="4620126" cy="5544151"/>
                    </a:xfrm>
                    <a:prstGeom prst="rect">
                      <a:avLst/>
                    </a:prstGeom>
                    <a:noFill/>
                    <a:ln w="9525">
                      <a:noFill/>
                      <a:headEnd/>
                      <a:tailEnd/>
                    </a:ln>
                  </pic:spPr>
                </pic:pic>
              </a:graphicData>
            </a:graphic>
          </wp:inline>
        </w:drawing>
      </w:r>
    </w:p>
    <w:p>
      <w:pPr>
        <w:pStyle w:val="ImageCaption"/>
      </w:pPr>
      <w:r>
        <w:t xml:space="preserve">Produits de l’élevage déclarés par les ménages</w:t>
      </w:r>
    </w:p>
    <w:bookmarkEnd w:id="398"/>
    <w:bookmarkEnd w:id="399"/>
    <w:bookmarkStart w:id="409"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Corpsdetexte"/>
      </w:pPr>
      <w:r>
        <w:t xml:space="preserve">A Marovoay, Ces activités sont pratiquées par 34.5 % des ménages.</w:t>
      </w:r>
    </w:p>
    <w:tbl>
      <w:tblPr>
        <w:tblStyle w:val="Table"/>
        <w:tblW w:type="pct" w:w="5000"/>
        <w:tblLayout w:type="fixed"/>
        <w:tblLook w:firstRow="0" w:lastRow="0" w:firstColumn="0" w:lastColumn="0" w:noHBand="0" w:noVBand="0" w:val="0000"/>
      </w:tblPr>
      <w:tblGrid>
        <w:gridCol w:w="7920"/>
      </w:tblGrid>
      <w:tr>
        <w:tc>
          <w:tcPr/>
          <w:bookmarkStart w:id="400" w:name="tbl-chasse-peche-pratique"/>
          <w:p>
            <w:pPr>
              <w:jc w:val="center"/>
            </w:pPr>
            <w:pPr>
              <w:jc w:val="left"/>
              <w:spacing w:before="200"/>
              <w:pStyle w:val="ImageCaption"/>
            </w:pPr>
            <w:r>
              <w:t xml:space="preserve">Table 5.9: Taux de pratique de la chasse et de la pêche</w:t>
            </w:r>
          </w:p>
          <w:bookmarkEnd w:id="400"/>
        </w:tc>
      </w:tr>
    </w:tbl>
    <w:tbl>
      <w:tblPr>
        <w:tblStyle w:val="Table"/>
        <w:tblW w:type="pct" w:w="5000"/>
        <w:tblLayout w:type="fixed"/>
        <w:tblLook w:firstRow="0" w:lastRow="0" w:firstColumn="0" w:lastColumn="0" w:noHBand="0" w:noVBand="0" w:val="0000"/>
      </w:tblPr>
      <w:tblGrid>
        <w:gridCol w:w="7920"/>
      </w:tblGrid>
      <w:tr>
        <w:tc>
          <w:tcPr/>
          <w:bookmarkStart w:id="404" w:name="fig-chasse-especes"/>
          <w:p>
            <w:pPr>
              <w:jc w:val="center"/>
            </w:pPr>
            <w:pPr>
              <w:jc w:val="left"/>
              <w:spacing w:before="200"/>
              <w:pStyle w:val="ImageCaption"/>
            </w:pPr>
            <w:r>
              <w:t xml:space="preserve">Figure 5.20: Principales espèces chassées/pêchées</w:t>
            </w:r>
          </w:p>
          <w:p>
            <w:pPr>
              <w:pStyle w:val="Compact"/>
              <w:jc w:val="center"/>
            </w:pPr>
            <w:r>
              <w:drawing>
                <wp:inline>
                  <wp:extent cx="5969000" cy="5969000"/>
                  <wp:effectExtent b="0" l="0" r="0" t="0"/>
                  <wp:docPr descr="" title="" id="402" name="Picture"/>
                  <a:graphic>
                    <a:graphicData uri="http://schemas.openxmlformats.org/drawingml/2006/picture">
                      <pic:pic>
                        <pic:nvPicPr>
                          <pic:cNvPr descr="05_agriculture_files/figure-docx/fig-chasse-especes-1.png" id="403" name="Picture"/>
                          <pic:cNvPicPr>
                            <a:picLocks noChangeArrowheads="1" noChangeAspect="1"/>
                          </pic:cNvPicPr>
                        </pic:nvPicPr>
                        <pic:blipFill>
                          <a:blip r:embed="rId401"/>
                          <a:stretch>
                            <a:fillRect/>
                          </a:stretch>
                        </pic:blipFill>
                        <pic:spPr bwMode="auto">
                          <a:xfrm>
                            <a:off x="0" y="0"/>
                            <a:ext cx="5969000" cy="5969000"/>
                          </a:xfrm>
                          <a:prstGeom prst="rect">
                            <a:avLst/>
                          </a:prstGeom>
                          <a:noFill/>
                          <a:ln w="9525">
                            <a:noFill/>
                            <a:headEnd/>
                            <a:tailEnd/>
                          </a:ln>
                        </pic:spPr>
                      </pic:pic>
                    </a:graphicData>
                  </a:graphic>
                </wp:inline>
              </w:drawing>
            </w:r>
          </w:p>
          <w:bookmarkEnd w:id="404"/>
        </w:tc>
      </w:tr>
    </w:tbl>
    <w:tbl>
      <w:tblPr>
        <w:tblStyle w:val="Table"/>
        <w:tblW w:type="pct" w:w="5000"/>
        <w:tblLayout w:type="fixed"/>
        <w:tblLook w:firstRow="0" w:lastRow="0" w:firstColumn="0" w:lastColumn="0" w:noHBand="0" w:noVBand="0" w:val="0000"/>
      </w:tblPr>
      <w:tblGrid>
        <w:gridCol w:w="7920"/>
      </w:tblGrid>
      <w:tr>
        <w:tc>
          <w:tcPr/>
          <w:bookmarkStart w:id="408" w:name="fig-chasse-raison"/>
          <w:p>
            <w:pPr>
              <w:jc w:val="center"/>
            </w:pPr>
            <w:pPr>
              <w:jc w:val="left"/>
              <w:spacing w:before="200"/>
              <w:pStyle w:val="ImageCaption"/>
            </w:pPr>
            <w:r>
              <w:t xml:space="preserve">Figure 5.21: Raisons de la chasse/pêche par observatoire</w:t>
            </w:r>
          </w:p>
          <w:p>
            <w:pPr>
              <w:pStyle w:val="Compact"/>
              <w:jc w:val="center"/>
            </w:pPr>
            <w:r>
              <w:drawing>
                <wp:inline>
                  <wp:extent cx="5969000" cy="4919761"/>
                  <wp:effectExtent b="0" l="0" r="0" t="0"/>
                  <wp:docPr descr="" title="" id="406" name="Picture"/>
                  <a:graphic>
                    <a:graphicData uri="http://schemas.openxmlformats.org/drawingml/2006/picture">
                      <pic:pic>
                        <pic:nvPicPr>
                          <pic:cNvPr descr="05_agriculture_files/figure-docx/fig-chasse-raison-1.png" id="407" name="Picture"/>
                          <pic:cNvPicPr>
                            <a:picLocks noChangeArrowheads="1" noChangeAspect="1"/>
                          </pic:cNvPicPr>
                        </pic:nvPicPr>
                        <pic:blipFill>
                          <a:blip r:embed="rId405"/>
                          <a:stretch>
                            <a:fillRect/>
                          </a:stretch>
                        </pic:blipFill>
                        <pic:spPr bwMode="auto">
                          <a:xfrm>
                            <a:off x="0" y="0"/>
                            <a:ext cx="5969000" cy="4919761"/>
                          </a:xfrm>
                          <a:prstGeom prst="rect">
                            <a:avLst/>
                          </a:prstGeom>
                          <a:noFill/>
                          <a:ln w="9525">
                            <a:noFill/>
                            <a:headEnd/>
                            <a:tailEnd/>
                          </a:ln>
                        </pic:spPr>
                      </pic:pic>
                    </a:graphicData>
                  </a:graphic>
                </wp:inline>
              </w:drawing>
            </w:r>
          </w:p>
          <w:bookmarkEnd w:id="408"/>
        </w:tc>
      </w:tr>
    </w:tbl>
    <w:bookmarkEnd w:id="409"/>
    <w:bookmarkStart w:id="422" w:name="sec-main-oeuvre"/>
    <w:p>
      <w:pPr>
        <w:pStyle w:val="Titre2"/>
      </w:pPr>
      <w:r>
        <w:t xml:space="preserve">5.4 Main d’oeuvre agricole</w:t>
      </w:r>
    </w:p>
    <w:bookmarkStart w:id="411"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A Marovoay, Le recours à la main d’œuvre extérieure (salariée ou par entraide) concerne 58.8 % des ménages.</w:t>
      </w:r>
    </w:p>
    <w:tbl>
      <w:tblPr>
        <w:tblStyle w:val="Table"/>
        <w:tblW w:type="pct" w:w="5000"/>
        <w:tblLayout w:type="fixed"/>
        <w:tblLook w:firstRow="0" w:lastRow="0" w:firstColumn="0" w:lastColumn="0" w:noHBand="0" w:noVBand="0" w:val="0000"/>
      </w:tblPr>
      <w:tblGrid>
        <w:gridCol w:w="7920"/>
      </w:tblGrid>
      <w:tr>
        <w:tc>
          <w:tcPr/>
          <w:bookmarkStart w:id="410" w:name="tbl-main-oeuvre-pratique"/>
          <w:p>
            <w:pPr>
              <w:jc w:val="center"/>
            </w:pPr>
            <w:pPr>
              <w:jc w:val="left"/>
              <w:spacing w:before="200"/>
              <w:pStyle w:val="ImageCaption"/>
            </w:pPr>
            <w:r>
              <w:t xml:space="preserve">Table 5.10: Recours à la main d’oeuvre agricole</w:t>
            </w:r>
          </w:p>
          <w:bookmarkEnd w:id="410"/>
        </w:tc>
      </w:tr>
    </w:tbl>
    <w:bookmarkEnd w:id="411"/>
    <w:bookmarkStart w:id="413"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412" w:name="tbl-operations-mo"/>
          <w:p>
            <w:pPr>
              <w:jc w:val="center"/>
            </w:pPr>
            <w:pPr>
              <w:jc w:val="left"/>
              <w:spacing w:before="200"/>
              <w:pStyle w:val="ImageCaption"/>
            </w:pPr>
            <w:r>
              <w:t xml:space="preserve">Table 5.11: Main d’œuvre salariée et entraide par opération agricole</w:t>
            </w:r>
          </w:p>
          <w:bookmarkEnd w:id="412"/>
        </w:tc>
      </w:tr>
    </w:tbl>
    <w:bookmarkEnd w:id="413"/>
    <w:bookmarkStart w:id="415"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414" w:name="tbl-main-oeuvre-perm"/>
          <w:p>
            <w:pPr>
              <w:jc w:val="center"/>
            </w:pPr>
            <w:pPr>
              <w:jc w:val="left"/>
              <w:spacing w:before="200"/>
              <w:pStyle w:val="ImageCaption"/>
            </w:pPr>
            <w:r>
              <w:t xml:space="preserve">Table 5.12: Caractéristiques de la main d’oeuvre permanente</w:t>
            </w:r>
          </w:p>
          <w:bookmarkEnd w:id="414"/>
        </w:tc>
      </w:tr>
    </w:tbl>
    <w:bookmarkEnd w:id="415"/>
    <w:bookmarkStart w:id="421" w:name="Xb70e75093827b2d42e129c8e92fb16121bf4c51"/>
    <w:p>
      <w:pPr>
        <w:pStyle w:val="Titre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419" w:name="fig-cultures-quintile"/>
          <w:p>
            <w:pPr>
              <w:jc w:val="center"/>
            </w:pPr>
            <w:pPr>
              <w:jc w:val="left"/>
              <w:spacing w:before="200"/>
              <w:pStyle w:val="ImageCaption"/>
            </w:pPr>
            <w:r>
              <w:t xml:space="preserve">Figure 5.22: Familles de cultures non rizicoles pratiquées selon le quintile de revenu</w:t>
            </w:r>
          </w:p>
          <w:p>
            <w:pPr>
              <w:pStyle w:val="Compact"/>
              <w:jc w:val="center"/>
            </w:pPr>
            <w:r>
              <w:drawing>
                <wp:inline>
                  <wp:extent cx="5969000" cy="3581400"/>
                  <wp:effectExtent b="0" l="0" r="0" t="0"/>
                  <wp:docPr descr="" title="" id="417" name="Picture"/>
                  <a:graphic>
                    <a:graphicData uri="http://schemas.openxmlformats.org/drawingml/2006/picture">
                      <pic:pic>
                        <pic:nvPicPr>
                          <pic:cNvPr descr="05_agriculture_files/figure-docx/fig-cultures-quintile-1.png" id="418" name="Picture"/>
                          <pic:cNvPicPr>
                            <a:picLocks noChangeArrowheads="1" noChangeAspect="1"/>
                          </pic:cNvPicPr>
                        </pic:nvPicPr>
                        <pic:blipFill>
                          <a:blip r:embed="rId416"/>
                          <a:stretch>
                            <a:fillRect/>
                          </a:stretch>
                        </pic:blipFill>
                        <pic:spPr bwMode="auto">
                          <a:xfrm>
                            <a:off x="0" y="0"/>
                            <a:ext cx="5969000" cy="3581400"/>
                          </a:xfrm>
                          <a:prstGeom prst="rect">
                            <a:avLst/>
                          </a:prstGeom>
                          <a:noFill/>
                          <a:ln w="9525">
                            <a:noFill/>
                            <a:headEnd/>
                            <a:tailEnd/>
                          </a:ln>
                        </pic:spPr>
                      </pic:pic>
                    </a:graphicData>
                  </a:graphic>
                </wp:inline>
              </w:drawing>
            </w:r>
          </w:p>
          <w:bookmarkEnd w:id="419"/>
        </w:tc>
      </w:tr>
    </w:tbl>
    <w:tbl>
      <w:tblPr>
        <w:tblStyle w:val="Table"/>
        <w:tblW w:type="pct" w:w="5000"/>
        <w:tblLayout w:type="fixed"/>
        <w:tblLook w:firstRow="0" w:lastRow="0" w:firstColumn="0" w:lastColumn="0" w:noHBand="0" w:noVBand="0" w:val="0000"/>
      </w:tblPr>
      <w:tblGrid>
        <w:gridCol w:w="7920"/>
      </w:tblGrid>
      <w:tr>
        <w:tc>
          <w:tcPr/>
          <w:bookmarkStart w:id="420" w:name="tbl-cultures-quintile"/>
          <w:p>
            <w:pPr>
              <w:jc w:val="center"/>
            </w:pPr>
            <w:pPr>
              <w:jc w:val="left"/>
              <w:spacing w:before="200"/>
              <w:pStyle w:val="ImageCaption"/>
            </w:pPr>
            <w:r>
              <w:t xml:space="preserve">Table 5.13: Nombre moyen de cultures non rizicoles par ménage et quintile de revenu</w:t>
            </w:r>
          </w:p>
          <w:bookmarkEnd w:id="420"/>
        </w:tc>
      </w:tr>
    </w:tbl>
    <w:bookmarkEnd w:id="421"/>
    <w:bookmarkEnd w:id="422"/>
    <w:bookmarkEnd w:id="423"/>
    <w:bookmarkStart w:id="475" w:name="sécurité-alimentaire"/>
    <w:p>
      <w:pPr>
        <w:pStyle w:val="Titre1"/>
      </w:pPr>
      <w:r>
        <w:t xml:space="preserve">6. Sécurité alimentaire</w:t>
      </w:r>
    </w:p>
    <w:p>
      <w:pPr>
        <w:pStyle w:val="FirstParagraph"/>
      </w:pPr>
      <w:r>
        <w:t xml:space="preserve">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C:\Users\fbede\AppData\Local\Programs\Quarto\share\formats\docx\warning.png" id="42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55"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A Marovoay, 97.3 % des ménages déclarent au moins un mois de soudure.</w:t>
      </w:r>
    </w:p>
    <w:bookmarkStart w:id="439"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A Marovoay, La soudure dure en moyenne 2.2 mois (médiane : 2).</w:t>
      </w:r>
    </w:p>
    <w:bookmarkStart w:id="426" w:name="durée-de-la-soudure-par-observatoire"/>
    <w:p>
      <w:pPr>
        <w:pStyle w:val="Titre4"/>
      </w:pPr>
      <w:r>
        <w:t xml:space="preserve">6.1.1.1 Durée de la soudure par observatoire</w:t>
      </w:r>
    </w:p>
    <w:bookmarkEnd w:id="426"/>
    <w:bookmarkStart w:id="430" w:name="X7672ed32ab511b42dc575aff782f6587708610f"/>
    <w:p>
      <w:pPr>
        <w:pStyle w:val="Titre4"/>
      </w:pPr>
      <w:r>
        <w:t xml:space="preserve">6.1.1.2 Durée de la soudure par hameau et observatoire</w:t>
      </w:r>
    </w:p>
    <w:p>
      <w:pPr>
        <w:pStyle w:val="CaptionedFigure"/>
      </w:pPr>
      <w:r>
        <w:drawing>
          <wp:inline>
            <wp:extent cx="4620126" cy="3696101"/>
            <wp:effectExtent b="0" l="0" r="0" t="0"/>
            <wp:docPr descr="Durée moyenne de la soudure par hameau" title="" id="428" name="Picture"/>
            <a:graphic>
              <a:graphicData uri="http://schemas.openxmlformats.org/drawingml/2006/picture">
                <pic:pic>
                  <pic:nvPicPr>
                    <pic:cNvPr descr="06_securite_alimentaire_files/figure-docx/fig_soudure_hameau-1.png" id="429" name="Picture"/>
                    <pic:cNvPicPr>
                      <a:picLocks noChangeArrowheads="1" noChangeAspect="1"/>
                    </pic:cNvPicPr>
                  </pic:nvPicPr>
                  <pic:blipFill>
                    <a:blip r:embed="rId42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Durée moyenne de la soudure par hameau</w:t>
      </w:r>
    </w:p>
    <w:bookmarkEnd w:id="430"/>
    <w:bookmarkStart w:id="434" w:name="X95464c5386b49ecd39248ef20943633679142d7"/>
    <w:p>
      <w:pPr>
        <w:pStyle w:val="Titre4"/>
      </w:pPr>
      <w:r>
        <w:t xml:space="preserve">6.1.1.3 Distribution du nombre de mois de soudure</w:t>
      </w:r>
    </w:p>
    <w:p>
      <w:pPr>
        <w:pStyle w:val="FirstParagraph"/>
      </w:pPr>
      <w:r>
        <w:drawing>
          <wp:inline>
            <wp:extent cx="4620126" cy="3696101"/>
            <wp:effectExtent b="0" l="0" r="0" t="0"/>
            <wp:docPr descr="" title="" id="432" name="Picture"/>
            <a:graphic>
              <a:graphicData uri="http://schemas.openxmlformats.org/drawingml/2006/picture">
                <pic:pic>
                  <pic:nvPicPr>
                    <pic:cNvPr descr="06_securite_alimentaire_files/figure-docx/g1_soudure_distrib-1.png" id="433" name="Picture"/>
                    <pic:cNvPicPr>
                      <a:picLocks noChangeArrowheads="1" noChangeAspect="1"/>
                    </pic:cNvPicPr>
                  </pic:nvPicPr>
                  <pic:blipFill>
                    <a:blip r:embed="rId431"/>
                    <a:stretch>
                      <a:fillRect/>
                    </a:stretch>
                  </pic:blipFill>
                  <pic:spPr bwMode="auto">
                    <a:xfrm>
                      <a:off x="0" y="0"/>
                      <a:ext cx="4620126" cy="3696101"/>
                    </a:xfrm>
                    <a:prstGeom prst="rect">
                      <a:avLst/>
                    </a:prstGeom>
                    <a:noFill/>
                    <a:ln w="9525">
                      <a:noFill/>
                      <a:headEnd/>
                      <a:tailEnd/>
                    </a:ln>
                  </pic:spPr>
                </pic:pic>
              </a:graphicData>
            </a:graphic>
          </wp:inline>
        </w:drawing>
      </w:r>
    </w:p>
    <w:bookmarkEnd w:id="434"/>
    <w:bookmarkStart w:id="438" w:name="calendrier-de-la-soudure"/>
    <w:p>
      <w:pPr>
        <w:pStyle w:val="Titre4"/>
      </w:pPr>
      <w:r>
        <w:t xml:space="preserve">6.1.1.4 Calendrier de la soudure</w:t>
      </w:r>
    </w:p>
    <w:p>
      <w:pPr>
        <w:pStyle w:val="FirstParagraph"/>
      </w:pPr>
      <w:r>
        <w:drawing>
          <wp:inline>
            <wp:extent cx="4620126" cy="3696101"/>
            <wp:effectExtent b="0" l="0" r="0" t="0"/>
            <wp:docPr descr="" title="" id="436" name="Picture"/>
            <a:graphic>
              <a:graphicData uri="http://schemas.openxmlformats.org/drawingml/2006/picture">
                <pic:pic>
                  <pic:nvPicPr>
                    <pic:cNvPr descr="06_securite_alimentaire_files/figure-docx/g2_calendrier_soudure-1.png" id="437" name="Picture"/>
                    <pic:cNvPicPr>
                      <a:picLocks noChangeArrowheads="1" noChangeAspect="1"/>
                    </pic:cNvPicPr>
                  </pic:nvPicPr>
                  <pic:blipFill>
                    <a:blip r:embed="rId435"/>
                    <a:stretch>
                      <a:fillRect/>
                    </a:stretch>
                  </pic:blipFill>
                  <pic:spPr bwMode="auto">
                    <a:xfrm>
                      <a:off x="0" y="0"/>
                      <a:ext cx="4620126" cy="3696101"/>
                    </a:xfrm>
                    <a:prstGeom prst="rect">
                      <a:avLst/>
                    </a:prstGeom>
                    <a:noFill/>
                    <a:ln w="9525">
                      <a:noFill/>
                      <a:headEnd/>
                      <a:tailEnd/>
                    </a:ln>
                  </pic:spPr>
                </pic:pic>
              </a:graphicData>
            </a:graphic>
          </wp:inline>
        </w:drawing>
      </w:r>
    </w:p>
    <w:bookmarkEnd w:id="438"/>
    <w:bookmarkEnd w:id="439"/>
    <w:bookmarkStart w:id="446"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A Marovoay, La durée moyenne du stress alimentaire atteint 3.3 mois.</w:t>
      </w:r>
    </w:p>
    <w:bookmarkStart w:id="440" w:name="X9a463c72b8245f9704bb79ecb2abc3d188eed1f"/>
    <w:p>
      <w:pPr>
        <w:pStyle w:val="Titre4"/>
      </w:pPr>
      <w:r>
        <w:t xml:space="preserve">6.1.2.1 Durée du stress alimentaire par observatoire</w:t>
      </w:r>
    </w:p>
    <w:bookmarkEnd w:id="440"/>
    <w:bookmarkStart w:id="441" w:name="calendrier-du-stress-alimentaire"/>
    <w:p>
      <w:pPr>
        <w:pStyle w:val="Titre4"/>
      </w:pPr>
      <w:r>
        <w:t xml:space="preserve">6.1.2.2 Calendrier du stress alimentaire</w:t>
      </w:r>
    </w:p>
    <w:bookmarkEnd w:id="441"/>
    <w:bookmarkStart w:id="445" w:name="Xccf58b071d79cc51e6dccc31b240904335e5845"/>
    <w:p>
      <w:pPr>
        <w:pStyle w:val="Titre4"/>
      </w:pPr>
      <w:r>
        <w:t xml:space="preserve">6.1.2.3 Comparaison soudure et stress alimentaire</w:t>
      </w:r>
    </w:p>
    <w:p>
      <w:pPr>
        <w:pStyle w:val="FirstParagraph"/>
      </w:pPr>
      <w:r>
        <w:drawing>
          <wp:inline>
            <wp:extent cx="4620126" cy="3696101"/>
            <wp:effectExtent b="0" l="0" r="0" t="0"/>
            <wp:docPr descr="" title="" id="443" name="Picture"/>
            <a:graphic>
              <a:graphicData uri="http://schemas.openxmlformats.org/drawingml/2006/picture">
                <pic:pic>
                  <pic:nvPicPr>
                    <pic:cNvPr descr="06_securite_alimentaire_files/figure-docx/g3_soudure_vs_stress-1.png" id="444" name="Picture"/>
                    <pic:cNvPicPr>
                      <a:picLocks noChangeArrowheads="1" noChangeAspect="1"/>
                    </pic:cNvPicPr>
                  </pic:nvPicPr>
                  <pic:blipFill>
                    <a:blip r:embed="rId442"/>
                    <a:stretch>
                      <a:fillRect/>
                    </a:stretch>
                  </pic:blipFill>
                  <pic:spPr bwMode="auto">
                    <a:xfrm>
                      <a:off x="0" y="0"/>
                      <a:ext cx="4620126" cy="3696101"/>
                    </a:xfrm>
                    <a:prstGeom prst="rect">
                      <a:avLst/>
                    </a:prstGeom>
                    <a:noFill/>
                    <a:ln w="9525">
                      <a:noFill/>
                      <a:headEnd/>
                      <a:tailEnd/>
                    </a:ln>
                  </pic:spPr>
                </pic:pic>
              </a:graphicData>
            </a:graphic>
          </wp:inline>
        </w:drawing>
      </w:r>
    </w:p>
    <w:bookmarkEnd w:id="445"/>
    <w:bookmarkEnd w:id="446"/>
    <w:bookmarkStart w:id="454"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dans les deux observatoires, mais sa place relative varie selon la saison et le site. Les substitutions opérées pendant la soudure (manioc, patate douce, maïs) témoignent des stratégies d’adaptation alimentaire des ménages.</w:t>
      </w:r>
    </w:p>
    <w:bookmarkStart w:id="447" w:name="alimentation-hors-soudure"/>
    <w:p>
      <w:pPr>
        <w:pStyle w:val="Titre4"/>
      </w:pPr>
      <w:r>
        <w:t xml:space="preserve">6.1.3.1 Alimentation hors soudure</w:t>
      </w:r>
    </w:p>
    <w:bookmarkEnd w:id="447"/>
    <w:bookmarkStart w:id="448" w:name="alimentation-pendant-la-soudure"/>
    <w:p>
      <w:pPr>
        <w:pStyle w:val="Titre4"/>
      </w:pPr>
      <w:r>
        <w:t xml:space="preserve">6.1.3.2 Alimentation pendant la soudure</w:t>
      </w:r>
    </w:p>
    <w:bookmarkEnd w:id="448"/>
    <w:bookmarkStart w:id="452" w:name="X72a9965c0dbad0a4072f515989797b1356a2468"/>
    <w:p>
      <w:pPr>
        <w:pStyle w:val="Titre4"/>
      </w:pPr>
      <w:r>
        <w:t xml:space="preserve">6.1.3.3 Comparaison de l’alimentation au déjeuner : hors vs pendant soudure</w:t>
      </w:r>
    </w:p>
    <w:p>
      <w:pPr>
        <w:pStyle w:val="FirstParagraph"/>
      </w:pPr>
      <w:r>
        <w:drawing>
          <wp:inline>
            <wp:extent cx="4620126" cy="3696101"/>
            <wp:effectExtent b="0" l="0" r="0" t="0"/>
            <wp:docPr descr="" title="" id="450" name="Picture"/>
            <a:graphic>
              <a:graphicData uri="http://schemas.openxmlformats.org/drawingml/2006/picture">
                <pic:pic>
                  <pic:nvPicPr>
                    <pic:cNvPr descr="06_securite_alimentaire_files/figure-docx/g4_comparaison_dejeuner-1.png" id="451" name="Picture"/>
                    <pic:cNvPicPr>
                      <a:picLocks noChangeArrowheads="1" noChangeAspect="1"/>
                    </pic:cNvPicPr>
                  </pic:nvPicPr>
                  <pic:blipFill>
                    <a:blip r:embed="rId449"/>
                    <a:stretch>
                      <a:fillRect/>
                    </a:stretch>
                  </pic:blipFill>
                  <pic:spPr bwMode="auto">
                    <a:xfrm>
                      <a:off x="0" y="0"/>
                      <a:ext cx="4620126" cy="3696101"/>
                    </a:xfrm>
                    <a:prstGeom prst="rect">
                      <a:avLst/>
                    </a:prstGeom>
                    <a:noFill/>
                    <a:ln w="9525">
                      <a:noFill/>
                      <a:headEnd/>
                      <a:tailEnd/>
                    </a:ln>
                  </pic:spPr>
                </pic:pic>
              </a:graphicData>
            </a:graphic>
          </wp:inline>
        </w:drawing>
      </w:r>
    </w:p>
    <w:bookmarkEnd w:id="452"/>
    <w:bookmarkStart w:id="453" w:name="Xac9b27d1fa2958ed638b7f1d3389e7618eba676"/>
    <w:p>
      <w:pPr>
        <w:pStyle w:val="Titre4"/>
      </w:pPr>
      <w:r>
        <w:t xml:space="preserve">6.1.3.4 Changement d’aliment de base au déjeuner entre hors et pendant soudure</w:t>
      </w:r>
    </w:p>
    <w:bookmarkEnd w:id="453"/>
    <w:bookmarkEnd w:id="454"/>
    <w:bookmarkEnd w:id="455"/>
    <w:bookmarkStart w:id="470"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459" w:name="fréquence-des-stratégies-dadaptation"/>
    <w:p>
      <w:pPr>
        <w:pStyle w:val="Titre3"/>
      </w:pPr>
      <w:r>
        <w:t xml:space="preserve">6.2.1 Fréquence des stratégies d’adaptation</w:t>
      </w:r>
    </w:p>
    <w:p>
      <w:pPr>
        <w:pStyle w:val="FirstParagraph"/>
      </w:pPr>
      <w:r>
        <w:drawing>
          <wp:inline>
            <wp:extent cx="4620126" cy="3696101"/>
            <wp:effectExtent b="0" l="0" r="0" t="0"/>
            <wp:docPr descr="" title="" id="457" name="Picture"/>
            <a:graphic>
              <a:graphicData uri="http://schemas.openxmlformats.org/drawingml/2006/picture">
                <pic:pic>
                  <pic:nvPicPr>
                    <pic:cNvPr descr="06_securite_alimentaire_files/figure-docx/g5_strategies_likert-1.png" id="458" name="Picture"/>
                    <pic:cNvPicPr>
                      <a:picLocks noChangeArrowheads="1" noChangeAspect="1"/>
                    </pic:cNvPicPr>
                  </pic:nvPicPr>
                  <pic:blipFill>
                    <a:blip r:embed="rId456"/>
                    <a:stretch>
                      <a:fillRect/>
                    </a:stretch>
                  </pic:blipFill>
                  <pic:spPr bwMode="auto">
                    <a:xfrm>
                      <a:off x="0" y="0"/>
                      <a:ext cx="4620126" cy="3696101"/>
                    </a:xfrm>
                    <a:prstGeom prst="rect">
                      <a:avLst/>
                    </a:prstGeom>
                    <a:noFill/>
                    <a:ln w="9525">
                      <a:noFill/>
                      <a:headEnd/>
                      <a:tailEnd/>
                    </a:ln>
                  </pic:spPr>
                </pic:pic>
              </a:graphicData>
            </a:graphic>
          </wp:inline>
        </w:drawing>
      </w:r>
    </w:p>
    <w:bookmarkEnd w:id="459"/>
    <w:bookmarkStart w:id="469" w:name="X9cf7e1014deb83f27c62d34c9fba8f88243955e"/>
    <w:p>
      <w:pPr>
        <w:pStyle w:val="Titre3"/>
      </w:pPr>
      <w:r>
        <w:t xml:space="preserve">6.2.2 Sources d’endettement et d’emprunt alimentaire</w:t>
      </w:r>
    </w:p>
    <w:p>
      <w:pPr>
        <w:pStyle w:val="CaptionedFigure"/>
      </w:pPr>
      <w:r>
        <w:drawing>
          <wp:inline>
            <wp:extent cx="4620126" cy="3696101"/>
            <wp:effectExtent b="0" l="0" r="0" t="0"/>
            <wp:docPr descr="Sources d’endettement alimentaire" title="" id="461" name="Picture"/>
            <a:graphic>
              <a:graphicData uri="http://schemas.openxmlformats.org/drawingml/2006/picture">
                <pic:pic>
                  <pic:nvPicPr>
                    <pic:cNvPr descr="06_securite_alimentaire_files/figure-docx/fig_sources_endettement-1.png" id="462" name="Picture"/>
                    <pic:cNvPicPr>
                      <a:picLocks noChangeArrowheads="1" noChangeAspect="1"/>
                    </pic:cNvPicPr>
                  </pic:nvPicPr>
                  <pic:blipFill>
                    <a:blip r:embed="rId46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d’endettement alimentaire</w:t>
      </w:r>
    </w:p>
    <w:p>
      <w:pPr>
        <w:pStyle w:val="CaptionedFigure"/>
      </w:pPr>
      <w:r>
        <w:drawing>
          <wp:inline>
            <wp:extent cx="4620126" cy="3696101"/>
            <wp:effectExtent b="0" l="0" r="0" t="0"/>
            <wp:docPr descr="Sources d’emprunt d’aliments de base" title="" id="464" name="Picture"/>
            <a:graphic>
              <a:graphicData uri="http://schemas.openxmlformats.org/drawingml/2006/picture">
                <pic:pic>
                  <pic:nvPicPr>
                    <pic:cNvPr descr="06_securite_alimentaire_files/figure-docx/fig_sources_emprunt-1.png" id="465" name="Picture"/>
                    <pic:cNvPicPr>
                      <a:picLocks noChangeArrowheads="1" noChangeAspect="1"/>
                    </pic:cNvPicPr>
                  </pic:nvPicPr>
                  <pic:blipFill>
                    <a:blip r:embed="rId46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d’emprunt d’aliments de base</w:t>
      </w:r>
    </w:p>
    <w:p>
      <w:pPr>
        <w:pStyle w:val="Corpsdetexte"/>
      </w:pPr>
      <w:r>
        <w:drawing>
          <wp:inline>
            <wp:extent cx="4620126" cy="3503595"/>
            <wp:effectExtent b="0" l="0" r="0" t="0"/>
            <wp:docPr descr="" title="" id="467" name="Picture"/>
            <a:graphic>
              <a:graphicData uri="http://schemas.openxmlformats.org/drawingml/2006/picture">
                <pic:pic>
                  <pic:nvPicPr>
                    <pic:cNvPr descr="06_securite_alimentaire_files/figure-docx/g6_top_strategies-1.png" id="468" name="Picture"/>
                    <pic:cNvPicPr>
                      <a:picLocks noChangeArrowheads="1" noChangeAspect="1"/>
                    </pic:cNvPicPr>
                  </pic:nvPicPr>
                  <pic:blipFill>
                    <a:blip r:embed="rId466"/>
                    <a:stretch>
                      <a:fillRect/>
                    </a:stretch>
                  </pic:blipFill>
                  <pic:spPr bwMode="auto">
                    <a:xfrm>
                      <a:off x="0" y="0"/>
                      <a:ext cx="4620126" cy="3503595"/>
                    </a:xfrm>
                    <a:prstGeom prst="rect">
                      <a:avLst/>
                    </a:prstGeom>
                    <a:noFill/>
                    <a:ln w="9525">
                      <a:noFill/>
                      <a:headEnd/>
                      <a:tailEnd/>
                    </a:ln>
                  </pic:spPr>
                </pic:pic>
              </a:graphicData>
            </a:graphic>
          </wp:inline>
        </w:drawing>
      </w:r>
    </w:p>
    <w:bookmarkEnd w:id="469"/>
    <w:bookmarkEnd w:id="470"/>
    <w:bookmarkStart w:id="474"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w:t>
      </w:r>
    </w:p>
    <w:p>
      <w:pPr>
        <w:pStyle w:val="Corpsdetexte"/>
      </w:pPr>
      <w:r>
        <w:drawing>
          <wp:inline>
            <wp:extent cx="4620126" cy="3696101"/>
            <wp:effectExtent b="0" l="0" r="0" t="0"/>
            <wp:docPr descr="" title="" id="472" name="Picture"/>
            <a:graphic>
              <a:graphicData uri="http://schemas.openxmlformats.org/drawingml/2006/picture">
                <pic:pic>
                  <pic:nvPicPr>
                    <pic:cNvPr descr="06_securite_alimentaire_files/figure-docx/g7_csi_boxplot-1.png" id="473" name="Picture"/>
                    <pic:cNvPicPr>
                      <a:picLocks noChangeArrowheads="1" noChangeAspect="1"/>
                    </pic:cNvPicPr>
                  </pic:nvPicPr>
                  <pic:blipFill>
                    <a:blip r:embed="rId471"/>
                    <a:stretch>
                      <a:fillRect/>
                    </a:stretch>
                  </pic:blipFill>
                  <pic:spPr bwMode="auto">
                    <a:xfrm>
                      <a:off x="0" y="0"/>
                      <a:ext cx="4620126" cy="3696101"/>
                    </a:xfrm>
                    <a:prstGeom prst="rect">
                      <a:avLst/>
                    </a:prstGeom>
                    <a:noFill/>
                    <a:ln w="9525">
                      <a:noFill/>
                      <a:headEnd/>
                      <a:tailEnd/>
                    </a:ln>
                  </pic:spPr>
                </pic:pic>
              </a:graphicData>
            </a:graphic>
          </wp:inline>
        </w:drawing>
      </w:r>
    </w:p>
    <w:bookmarkEnd w:id="474"/>
    <w:bookmarkEnd w:id="475"/>
    <w:bookmarkStart w:id="600" w:name="X855e8d906f5a6acf967b2aed36312ae7fa0ee32"/>
    <w:p>
      <w:pPr>
        <w:pStyle w:val="Titre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C:\Users\fbede\AppData\Local\Programs\Quarto\share\formats\docx\warning.png" id="47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503" w:name="sec-representation"/>
    <w:p>
      <w:pPr>
        <w:pStyle w:val="Titre2"/>
      </w:pPr>
      <w:r>
        <w:t xml:space="preserve">7.1 Représentation de la zone protégée par les ménages</w:t>
      </w:r>
    </w:p>
    <w:bookmarkStart w:id="482"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tbl>
      <w:tblPr>
        <w:tblStyle w:val="Table"/>
        <w:tblW w:type="pct" w:w="5000"/>
        <w:tblLayout w:type="fixed"/>
        <w:tblLook w:firstRow="0" w:lastRow="0" w:firstColumn="0" w:lastColumn="0" w:noHBand="0" w:noVBand="0" w:val="0000"/>
      </w:tblPr>
      <w:tblGrid>
        <w:gridCol w:w="7920"/>
      </w:tblGrid>
      <w:tr>
        <w:tc>
          <w:tcPr/>
          <w:bookmarkStart w:id="481"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3581400"/>
                  <wp:effectExtent b="0" l="0" r="0" t="0"/>
                  <wp:docPr descr="" title="" id="479" name="Picture"/>
                  <a:graphic>
                    <a:graphicData uri="http://schemas.openxmlformats.org/drawingml/2006/picture">
                      <pic:pic>
                        <pic:nvPicPr>
                          <pic:cNvPr descr="07_rapport_environnement_files/figure-docx/fig-ressources-dispo-1.png" id="480" name="Picture"/>
                          <pic:cNvPicPr>
                            <a:picLocks noChangeArrowheads="1" noChangeAspect="1"/>
                          </pic:cNvPicPr>
                        </pic:nvPicPr>
                        <pic:blipFill>
                          <a:blip r:embed="rId478"/>
                          <a:stretch>
                            <a:fillRect/>
                          </a:stretch>
                        </pic:blipFill>
                        <pic:spPr bwMode="auto">
                          <a:xfrm>
                            <a:off x="0" y="0"/>
                            <a:ext cx="5969000" cy="3581400"/>
                          </a:xfrm>
                          <a:prstGeom prst="rect">
                            <a:avLst/>
                          </a:prstGeom>
                          <a:noFill/>
                          <a:ln w="9525">
                            <a:noFill/>
                            <a:headEnd/>
                            <a:tailEnd/>
                          </a:ln>
                        </pic:spPr>
                      </pic:pic>
                    </a:graphicData>
                  </a:graphic>
                </wp:inline>
              </w:drawing>
            </w:r>
          </w:p>
          <w:bookmarkEnd w:id="481"/>
        </w:tc>
      </w:tr>
    </w:tbl>
    <w:bookmarkEnd w:id="482"/>
    <w:bookmarkStart w:id="487"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tbl>
      <w:tblPr>
        <w:tblStyle w:val="Table"/>
        <w:tblW w:type="pct" w:w="5000"/>
        <w:tblLayout w:type="fixed"/>
        <w:tblLook w:firstRow="0" w:lastRow="0" w:firstColumn="0" w:lastColumn="0" w:noHBand="0" w:noVBand="0" w:val="0000"/>
      </w:tblPr>
      <w:tblGrid>
        <w:gridCol w:w="7920"/>
      </w:tblGrid>
      <w:tr>
        <w:tc>
          <w:tcPr/>
          <w:bookmarkStart w:id="486"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3581400"/>
                  <wp:effectExtent b="0" l="0" r="0" t="0"/>
                  <wp:docPr descr="" title="" id="484" name="Picture"/>
                  <a:graphic>
                    <a:graphicData uri="http://schemas.openxmlformats.org/drawingml/2006/picture">
                      <pic:pic>
                        <pic:nvPicPr>
                          <pic:cNvPr descr="07_rapport_environnement_files/figure-docx/fig-evolution-ressources-1.png" id="485" name="Picture"/>
                          <pic:cNvPicPr>
                            <a:picLocks noChangeArrowheads="1" noChangeAspect="1"/>
                          </pic:cNvPicPr>
                        </pic:nvPicPr>
                        <pic:blipFill>
                          <a:blip r:embed="rId483"/>
                          <a:stretch>
                            <a:fillRect/>
                          </a:stretch>
                        </pic:blipFill>
                        <pic:spPr bwMode="auto">
                          <a:xfrm>
                            <a:off x="0" y="0"/>
                            <a:ext cx="5969000" cy="3581400"/>
                          </a:xfrm>
                          <a:prstGeom prst="rect">
                            <a:avLst/>
                          </a:prstGeom>
                          <a:noFill/>
                          <a:ln w="9525">
                            <a:noFill/>
                            <a:headEnd/>
                            <a:tailEnd/>
                          </a:ln>
                        </pic:spPr>
                      </pic:pic>
                    </a:graphicData>
                  </a:graphic>
                </wp:inline>
              </w:drawing>
            </w:r>
          </w:p>
          <w:bookmarkEnd w:id="486"/>
        </w:tc>
      </w:tr>
    </w:tbl>
    <w:bookmarkEnd w:id="487"/>
    <w:bookmarkStart w:id="492"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tbl>
      <w:tblPr>
        <w:tblStyle w:val="Table"/>
        <w:tblW w:type="pct" w:w="5000"/>
        <w:tblLayout w:type="fixed"/>
        <w:tblLook w:firstRow="0" w:lastRow="0" w:firstColumn="0" w:lastColumn="0" w:noHBand="0" w:noVBand="0" w:val="0000"/>
      </w:tblPr>
      <w:tblGrid>
        <w:gridCol w:w="7920"/>
      </w:tblGrid>
      <w:tr>
        <w:tc>
          <w:tcPr/>
          <w:bookmarkStart w:id="491"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6632222"/>
                  <wp:effectExtent b="0" l="0" r="0" t="0"/>
                  <wp:docPr descr="" title="" id="489" name="Picture"/>
                  <a:graphic>
                    <a:graphicData uri="http://schemas.openxmlformats.org/drawingml/2006/picture">
                      <pic:pic>
                        <pic:nvPicPr>
                          <pic:cNvPr descr="07_rapport_environnement_files/figure-docx/fig-appartenance-1.png" id="490" name="Picture"/>
                          <pic:cNvPicPr>
                            <a:picLocks noChangeArrowheads="1" noChangeAspect="1"/>
                          </pic:cNvPicPr>
                        </pic:nvPicPr>
                        <pic:blipFill>
                          <a:blip r:embed="rId488"/>
                          <a:stretch>
                            <a:fillRect/>
                          </a:stretch>
                        </pic:blipFill>
                        <pic:spPr bwMode="auto">
                          <a:xfrm>
                            <a:off x="0" y="0"/>
                            <a:ext cx="5969000" cy="6632222"/>
                          </a:xfrm>
                          <a:prstGeom prst="rect">
                            <a:avLst/>
                          </a:prstGeom>
                          <a:noFill/>
                          <a:ln w="9525">
                            <a:noFill/>
                            <a:headEnd/>
                            <a:tailEnd/>
                          </a:ln>
                        </pic:spPr>
                      </pic:pic>
                    </a:graphicData>
                  </a:graphic>
                </wp:inline>
              </w:drawing>
            </w:r>
          </w:p>
          <w:bookmarkEnd w:id="491"/>
        </w:tc>
      </w:tr>
    </w:tbl>
    <w:bookmarkEnd w:id="492"/>
    <w:bookmarkStart w:id="497"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type="pct" w:w="5000"/>
        <w:tblLayout w:type="fixed"/>
        <w:tblLook w:firstRow="0" w:lastRow="0" w:firstColumn="0" w:lastColumn="0" w:noHBand="0" w:noVBand="0" w:val="0000"/>
      </w:tblPr>
      <w:tblGrid>
        <w:gridCol w:w="7920"/>
      </w:tblGrid>
      <w:tr>
        <w:tc>
          <w:tcPr/>
          <w:bookmarkStart w:id="493" w:name="tbl-menaces"/>
          <w:p>
            <w:pPr>
              <w:jc w:val="center"/>
            </w:pPr>
            <w:pPr>
              <w:jc w:val="left"/>
              <w:spacing w:before="200"/>
              <w:pStyle w:val="ImageCaption"/>
            </w:pPr>
            <w:r>
              <w:t xml:space="preserve">Table 7.1: Menaces perçues sur l’environnement et responsables identifiés (% de Oui)</w:t>
            </w:r>
          </w:p>
          <w:bookmarkEnd w:id="493"/>
        </w:tc>
      </w:tr>
    </w:tbl>
    <w:p>
      <w:pPr>
        <w:pStyle w:val="CaptionedFigure"/>
      </w:pPr>
      <w:r>
        <w:drawing>
          <wp:inline>
            <wp:extent cx="4620126" cy="7392202"/>
            <wp:effectExtent b="0" l="0" r="0" t="0"/>
            <wp:docPr descr="Menaces perçues et responsables identifiés (% de Oui)" title="" id="495" name="Picture"/>
            <a:graphic>
              <a:graphicData uri="http://schemas.openxmlformats.org/drawingml/2006/picture">
                <pic:pic>
                  <pic:nvPicPr>
                    <pic:cNvPr descr="07_rapport_environnement_files/figure-docx/fig_menaces-1.png" id="496" name="Picture"/>
                    <pic:cNvPicPr>
                      <a:picLocks noChangeArrowheads="1" noChangeAspect="1"/>
                    </pic:cNvPicPr>
                  </pic:nvPicPr>
                  <pic:blipFill>
                    <a:blip r:embed="rId494"/>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497"/>
    <w:bookmarkStart w:id="502" w:name="X111e78fde4bc41d7853240be4e0062dcf4cf407"/>
    <w:p>
      <w:pPr>
        <w:pStyle w:val="Titre3"/>
      </w:pPr>
      <w:r>
        <w:t xml:space="preserve">7.1.5 Ce que représente la zone pour les ménages</w:t>
      </w:r>
    </w:p>
    <w:p>
      <w:pPr>
        <w:pStyle w:val="FirstParagraph"/>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tbl>
      <w:tblPr>
        <w:tblStyle w:val="Table"/>
        <w:tblW w:type="pct" w:w="5000"/>
        <w:tblLayout w:type="fixed"/>
        <w:tblLook w:firstRow="0" w:lastRow="0" w:firstColumn="0" w:lastColumn="0" w:noHBand="0" w:noVBand="0" w:val="0000"/>
      </w:tblPr>
      <w:tblGrid>
        <w:gridCol w:w="7920"/>
      </w:tblGrid>
      <w:tr>
        <w:tc>
          <w:tcPr/>
          <w:bookmarkStart w:id="501"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5969000"/>
                  <wp:effectExtent b="0" l="0" r="0" t="0"/>
                  <wp:docPr descr="" title="" id="499" name="Picture"/>
                  <a:graphic>
                    <a:graphicData uri="http://schemas.openxmlformats.org/drawingml/2006/picture">
                      <pic:pic>
                        <pic:nvPicPr>
                          <pic:cNvPr descr="07_rapport_environnement_files/figure-docx/fig-representation-1.png" id="500" name="Picture"/>
                          <pic:cNvPicPr>
                            <a:picLocks noChangeArrowheads="1" noChangeAspect="1"/>
                          </pic:cNvPicPr>
                        </pic:nvPicPr>
                        <pic:blipFill>
                          <a:blip r:embed="rId498"/>
                          <a:stretch>
                            <a:fillRect/>
                          </a:stretch>
                        </pic:blipFill>
                        <pic:spPr bwMode="auto">
                          <a:xfrm>
                            <a:off x="0" y="0"/>
                            <a:ext cx="5969000" cy="5969000"/>
                          </a:xfrm>
                          <a:prstGeom prst="rect">
                            <a:avLst/>
                          </a:prstGeom>
                          <a:noFill/>
                          <a:ln w="9525">
                            <a:noFill/>
                            <a:headEnd/>
                            <a:tailEnd/>
                          </a:ln>
                        </pic:spPr>
                      </pic:pic>
                    </a:graphicData>
                  </a:graphic>
                </wp:inline>
              </w:drawing>
            </w:r>
          </w:p>
          <w:bookmarkEnd w:id="501"/>
        </w:tc>
      </w:tr>
    </w:tbl>
    <w:bookmarkEnd w:id="502"/>
    <w:bookmarkEnd w:id="503"/>
    <w:bookmarkStart w:id="539" w:name="sec-exploitation"/>
    <w:p>
      <w:pPr>
        <w:pStyle w:val="Titre2"/>
      </w:pPr>
      <w:r>
        <w:t xml:space="preserve">7.2 Exploitation forestière et usage de l’Aire protégée</w:t>
      </w:r>
    </w:p>
    <w:bookmarkStart w:id="512" w:name="collecte-de-bois-et-charbon"/>
    <w:p>
      <w:pPr>
        <w:pStyle w:val="Titre3"/>
      </w:pPr>
      <w:r>
        <w:t xml:space="preserve">7.2.1 Collecte de bois et charbon</w:t>
      </w:r>
    </w:p>
    <w:p>
      <w:pPr>
        <w:pStyle w:val="FirstParagraph"/>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tbl>
      <w:tblPr>
        <w:tblStyle w:val="Table"/>
        <w:tblW w:type="pct" w:w="5000"/>
        <w:tblLayout w:type="fixed"/>
        <w:tblLook w:firstRow="0" w:lastRow="0" w:firstColumn="0" w:lastColumn="0" w:noHBand="0" w:noVBand="0" w:val="0000"/>
      </w:tblPr>
      <w:tblGrid>
        <w:gridCol w:w="7920"/>
      </w:tblGrid>
      <w:tr>
        <w:tc>
          <w:tcPr/>
          <w:bookmarkStart w:id="507"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2652888"/>
                  <wp:effectExtent b="0" l="0" r="0" t="0"/>
                  <wp:docPr descr="" title="" id="505" name="Picture"/>
                  <a:graphic>
                    <a:graphicData uri="http://schemas.openxmlformats.org/drawingml/2006/picture">
                      <pic:pic>
                        <pic:nvPicPr>
                          <pic:cNvPr descr="07_rapport_environnement_files/figure-docx/fig-ef-produits-1.png" id="506" name="Picture"/>
                          <pic:cNvPicPr>
                            <a:picLocks noChangeArrowheads="1" noChangeAspect="1"/>
                          </pic:cNvPicPr>
                        </pic:nvPicPr>
                        <pic:blipFill>
                          <a:blip r:embed="rId504"/>
                          <a:stretch>
                            <a:fillRect/>
                          </a:stretch>
                        </pic:blipFill>
                        <pic:spPr bwMode="auto">
                          <a:xfrm>
                            <a:off x="0" y="0"/>
                            <a:ext cx="5969000" cy="2652888"/>
                          </a:xfrm>
                          <a:prstGeom prst="rect">
                            <a:avLst/>
                          </a:prstGeom>
                          <a:noFill/>
                          <a:ln w="9525">
                            <a:noFill/>
                            <a:headEnd/>
                            <a:tailEnd/>
                          </a:ln>
                        </pic:spPr>
                      </pic:pic>
                    </a:graphicData>
                  </a:graphic>
                </wp:inline>
              </w:drawing>
            </w:r>
          </w:p>
          <w:bookmarkEnd w:id="507"/>
        </w:tc>
      </w:tr>
    </w:tbl>
    <w:tbl>
      <w:tblPr>
        <w:tblStyle w:val="Table"/>
        <w:tblW w:type="pct" w:w="5000"/>
        <w:tblLayout w:type="fixed"/>
        <w:tblLook w:firstRow="0" w:lastRow="0" w:firstColumn="0" w:lastColumn="0" w:noHBand="0" w:noVBand="0" w:val="0000"/>
      </w:tblPr>
      <w:tblGrid>
        <w:gridCol w:w="7920"/>
      </w:tblGrid>
      <w:tr>
        <w:tc>
          <w:tcPr/>
          <w:bookmarkStart w:id="511"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2652888"/>
                  <wp:effectExtent b="0" l="0" r="0" t="0"/>
                  <wp:docPr descr="" title="" id="509" name="Picture"/>
                  <a:graphic>
                    <a:graphicData uri="http://schemas.openxmlformats.org/drawingml/2006/picture">
                      <pic:pic>
                        <pic:nvPicPr>
                          <pic:cNvPr descr="07_rapport_environnement_files/figure-docx/fig-ef-origine-1.png" id="510" name="Picture"/>
                          <pic:cNvPicPr>
                            <a:picLocks noChangeArrowheads="1" noChangeAspect="1"/>
                          </pic:cNvPicPr>
                        </pic:nvPicPr>
                        <pic:blipFill>
                          <a:blip r:embed="rId508"/>
                          <a:stretch>
                            <a:fillRect/>
                          </a:stretch>
                        </pic:blipFill>
                        <pic:spPr bwMode="auto">
                          <a:xfrm>
                            <a:off x="0" y="0"/>
                            <a:ext cx="5969000" cy="2652888"/>
                          </a:xfrm>
                          <a:prstGeom prst="rect">
                            <a:avLst/>
                          </a:prstGeom>
                          <a:noFill/>
                          <a:ln w="9525">
                            <a:noFill/>
                            <a:headEnd/>
                            <a:tailEnd/>
                          </a:ln>
                        </pic:spPr>
                      </pic:pic>
                    </a:graphicData>
                  </a:graphic>
                </wp:inline>
              </w:drawing>
            </w:r>
          </w:p>
          <w:bookmarkEnd w:id="511"/>
        </w:tc>
      </w:tr>
    </w:tbl>
    <w:bookmarkEnd w:id="512"/>
    <w:bookmarkStart w:id="517"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type="pct" w:w="5000"/>
        <w:tblLayout w:type="fixed"/>
        <w:tblLook w:firstRow="0" w:lastRow="0" w:firstColumn="0" w:lastColumn="0" w:noHBand="0" w:noVBand="0" w:val="0000"/>
      </w:tblPr>
      <w:tblGrid>
        <w:gridCol w:w="7920"/>
      </w:tblGrid>
      <w:tr>
        <w:tc>
          <w:tcPr/>
          <w:bookmarkStart w:id="516"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2984500"/>
                  <wp:effectExtent b="0" l="0" r="0" t="0"/>
                  <wp:docPr descr="" title="" id="514" name="Picture"/>
                  <a:graphic>
                    <a:graphicData uri="http://schemas.openxmlformats.org/drawingml/2006/picture">
                      <pic:pic>
                        <pic:nvPicPr>
                          <pic:cNvPr descr="07_rapport_environnement_files/figure-docx/fig-ef-saison-1.png" id="515" name="Picture"/>
                          <pic:cNvPicPr>
                            <a:picLocks noChangeArrowheads="1" noChangeAspect="1"/>
                          </pic:cNvPicPr>
                        </pic:nvPicPr>
                        <pic:blipFill>
                          <a:blip r:embed="rId513"/>
                          <a:stretch>
                            <a:fillRect/>
                          </a:stretch>
                        </pic:blipFill>
                        <pic:spPr bwMode="auto">
                          <a:xfrm>
                            <a:off x="0" y="0"/>
                            <a:ext cx="5969000" cy="2984500"/>
                          </a:xfrm>
                          <a:prstGeom prst="rect">
                            <a:avLst/>
                          </a:prstGeom>
                          <a:noFill/>
                          <a:ln w="9525">
                            <a:noFill/>
                            <a:headEnd/>
                            <a:tailEnd/>
                          </a:ln>
                        </pic:spPr>
                      </pic:pic>
                    </a:graphicData>
                  </a:graphic>
                </wp:inline>
              </w:drawing>
            </w:r>
          </w:p>
          <w:bookmarkEnd w:id="516"/>
        </w:tc>
      </w:tr>
    </w:tbl>
    <w:bookmarkEnd w:id="517"/>
    <w:bookmarkStart w:id="519" w:name="fréquentation-de-laire-protégée"/>
    <w:p>
      <w:pPr>
        <w:pStyle w:val="Titre3"/>
      </w:pPr>
      <w:r>
        <w:t xml:space="preserve">7.2.3 Fréquentation de l’Aire protégée</w:t>
      </w:r>
    </w:p>
    <w:p>
      <w:pPr>
        <w:pStyle w:val="FirstParagraph"/>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7.2</w:t>
        </w:r>
      </w:hyperlink>
      <w:r>
        <w:t xml:space="preserve"> </w:t>
      </w:r>
      <w:r>
        <w:t xml:space="preserve">résume la fréquentation et ses caractéristiques.</w:t>
      </w:r>
    </w:p>
    <w:tbl>
      <w:tblPr>
        <w:tblStyle w:val="Table"/>
        <w:tblW w:type="pct" w:w="5000"/>
        <w:tblLayout w:type="fixed"/>
        <w:tblLook w:firstRow="0" w:lastRow="0" w:firstColumn="0" w:lastColumn="0" w:noHBand="0" w:noVBand="0" w:val="0000"/>
      </w:tblPr>
      <w:tblGrid>
        <w:gridCol w:w="7920"/>
      </w:tblGrid>
      <w:tr>
        <w:tc>
          <w:tcPr/>
          <w:bookmarkStart w:id="518" w:name="tbl-frequentation"/>
          <w:p>
            <w:pPr>
              <w:jc w:val="center"/>
            </w:pPr>
            <w:pPr>
              <w:jc w:val="left"/>
              <w:spacing w:before="200"/>
              <w:pStyle w:val="ImageCaption"/>
            </w:pPr>
            <w:r>
              <w:t xml:space="preserve">Table 7.2: Fréquentation et connaissance de l’Aire protégée</w:t>
            </w:r>
          </w:p>
          <w:bookmarkEnd w:id="518"/>
        </w:tc>
      </w:tr>
    </w:tbl>
    <w:bookmarkEnd w:id="519"/>
    <w:bookmarkStart w:id="524" w:name="raisons-de-non-fréquentation"/>
    <w:p>
      <w:pPr>
        <w:pStyle w:val="Titre3"/>
      </w:pPr>
      <w:r>
        <w:t xml:space="preserve">7.2.4 Raisons de non-fréquentation</w:t>
      </w:r>
    </w:p>
    <w:p>
      <w:pPr>
        <w:pStyle w:val="FirstParagraph"/>
      </w:pPr>
      <w:r>
        <w:t xml:space="preserve">Pour les ménages qui ne se rendent pas dans l’AP, les raisons invoquées sont les suivantes.</w:t>
      </w:r>
    </w:p>
    <w:tbl>
      <w:tblPr>
        <w:tblStyle w:val="Table"/>
        <w:tblW w:type="pct" w:w="5000"/>
        <w:tblLayout w:type="fixed"/>
        <w:tblLook w:firstRow="0" w:lastRow="0" w:firstColumn="0" w:lastColumn="0" w:noHBand="0" w:noVBand="0" w:val="0000"/>
      </w:tblPr>
      <w:tblGrid>
        <w:gridCol w:w="7920"/>
      </w:tblGrid>
      <w:tr>
        <w:tc>
          <w:tcPr/>
          <w:bookmarkStart w:id="523"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6100262"/>
                  <wp:effectExtent b="0" l="0" r="0" t="0"/>
                  <wp:docPr descr="" title="" id="521" name="Picture"/>
                  <a:graphic>
                    <a:graphicData uri="http://schemas.openxmlformats.org/drawingml/2006/picture">
                      <pic:pic>
                        <pic:nvPicPr>
                          <pic:cNvPr descr="07_rapport_environnement_files/figure-docx/fig-non-freq-1.png" id="522" name="Picture"/>
                          <pic:cNvPicPr>
                            <a:picLocks noChangeArrowheads="1" noChangeAspect="1"/>
                          </pic:cNvPicPr>
                        </pic:nvPicPr>
                        <pic:blipFill>
                          <a:blip r:embed="rId520"/>
                          <a:stretch>
                            <a:fillRect/>
                          </a:stretch>
                        </pic:blipFill>
                        <pic:spPr bwMode="auto">
                          <a:xfrm>
                            <a:off x="0" y="0"/>
                            <a:ext cx="5969000" cy="6100262"/>
                          </a:xfrm>
                          <a:prstGeom prst="rect">
                            <a:avLst/>
                          </a:prstGeom>
                          <a:noFill/>
                          <a:ln w="9525">
                            <a:noFill/>
                            <a:headEnd/>
                            <a:tailEnd/>
                          </a:ln>
                        </pic:spPr>
                      </pic:pic>
                    </a:graphicData>
                  </a:graphic>
                </wp:inline>
              </w:drawing>
            </w:r>
          </w:p>
          <w:bookmarkEnd w:id="523"/>
        </w:tc>
      </w:tr>
    </w:tbl>
    <w:bookmarkEnd w:id="524"/>
    <w:bookmarkStart w:id="533" w:name="usages-de-laire-protégée"/>
    <w:p>
      <w:pPr>
        <w:pStyle w:val="Titre3"/>
      </w:pPr>
      <w:r>
        <w:t xml:space="preserve">7.2.5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tbl>
      <w:tblPr>
        <w:tblStyle w:val="Table"/>
        <w:tblW w:type="pct" w:w="5000"/>
        <w:tblLayout w:type="fixed"/>
        <w:tblLook w:firstRow="0" w:lastRow="0" w:firstColumn="0" w:lastColumn="0" w:noHBand="0" w:noVBand="0" w:val="0000"/>
      </w:tblPr>
      <w:tblGrid>
        <w:gridCol w:w="7920"/>
      </w:tblGrid>
      <w:tr>
        <w:tc>
          <w:tcPr/>
          <w:bookmarkStart w:id="528"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5969000"/>
                  <wp:effectExtent b="0" l="0" r="0" t="0"/>
                  <wp:docPr descr="" title="" id="526" name="Picture"/>
                  <a:graphic>
                    <a:graphicData uri="http://schemas.openxmlformats.org/drawingml/2006/picture">
                      <pic:pic>
                        <pic:nvPicPr>
                          <pic:cNvPr descr="07_rapport_environnement_files/figure-docx/fig-usages-ap-1.png" id="527" name="Picture"/>
                          <pic:cNvPicPr>
                            <a:picLocks noChangeArrowheads="1" noChangeAspect="1"/>
                          </pic:cNvPicPr>
                        </pic:nvPicPr>
                        <pic:blipFill>
                          <a:blip r:embed="rId525"/>
                          <a:stretch>
                            <a:fillRect/>
                          </a:stretch>
                        </pic:blipFill>
                        <pic:spPr bwMode="auto">
                          <a:xfrm>
                            <a:off x="0" y="0"/>
                            <a:ext cx="5969000" cy="5969000"/>
                          </a:xfrm>
                          <a:prstGeom prst="rect">
                            <a:avLst/>
                          </a:prstGeom>
                          <a:noFill/>
                          <a:ln w="9525">
                            <a:noFill/>
                            <a:headEnd/>
                            <a:tailEnd/>
                          </a:ln>
                        </pic:spPr>
                      </pic:pic>
                    </a:graphicData>
                  </a:graphic>
                </wp:inline>
              </w:drawing>
            </w:r>
          </w:p>
          <w:bookmarkEnd w:id="528"/>
        </w:tc>
      </w:tr>
    </w:tbl>
    <w:tbl>
      <w:tblPr>
        <w:tblStyle w:val="Table"/>
        <w:tblW w:type="pct" w:w="5000"/>
        <w:tblLayout w:type="fixed"/>
        <w:tblLook w:firstRow="0" w:lastRow="0" w:firstColumn="0" w:lastColumn="0" w:noHBand="0" w:noVBand="0" w:val="0000"/>
      </w:tblPr>
      <w:tblGrid>
        <w:gridCol w:w="7920"/>
      </w:tblGrid>
      <w:tr>
        <w:tc>
          <w:tcPr/>
          <w:bookmarkStart w:id="532"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3581400"/>
                  <wp:effectExtent b="0" l="0" r="0" t="0"/>
                  <wp:docPr descr="" title="" id="530" name="Picture"/>
                  <a:graphic>
                    <a:graphicData uri="http://schemas.openxmlformats.org/drawingml/2006/picture">
                      <pic:pic>
                        <pic:nvPicPr>
                          <pic:cNvPr descr="07_rapport_environnement_files/figure-docx/fig-freq-usages-1.png" id="531" name="Picture"/>
                          <pic:cNvPicPr>
                            <a:picLocks noChangeArrowheads="1" noChangeAspect="1"/>
                          </pic:cNvPicPr>
                        </pic:nvPicPr>
                        <pic:blipFill>
                          <a:blip r:embed="rId529"/>
                          <a:stretch>
                            <a:fillRect/>
                          </a:stretch>
                        </pic:blipFill>
                        <pic:spPr bwMode="auto">
                          <a:xfrm>
                            <a:off x="0" y="0"/>
                            <a:ext cx="5969000" cy="3581400"/>
                          </a:xfrm>
                          <a:prstGeom prst="rect">
                            <a:avLst/>
                          </a:prstGeom>
                          <a:noFill/>
                          <a:ln w="9525">
                            <a:noFill/>
                            <a:headEnd/>
                            <a:tailEnd/>
                          </a:ln>
                        </pic:spPr>
                      </pic:pic>
                    </a:graphicData>
                  </a:graphic>
                </wp:inline>
              </w:drawing>
            </w:r>
          </w:p>
          <w:bookmarkEnd w:id="532"/>
        </w:tc>
      </w:tr>
    </w:tbl>
    <w:bookmarkEnd w:id="533"/>
    <w:bookmarkStart w:id="538" w:name="saisonnalité-de-la-fréquentation-de-lap"/>
    <w:p>
      <w:pPr>
        <w:pStyle w:val="Titre3"/>
      </w:pPr>
      <w:r>
        <w:t xml:space="preserve">7.2.6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tbl>
      <w:tblPr>
        <w:tblStyle w:val="Table"/>
        <w:tblW w:type="pct" w:w="5000"/>
        <w:tblLayout w:type="fixed"/>
        <w:tblLook w:firstRow="0" w:lastRow="0" w:firstColumn="0" w:lastColumn="0" w:noHBand="0" w:noVBand="0" w:val="0000"/>
      </w:tblPr>
      <w:tblGrid>
        <w:gridCol w:w="7920"/>
      </w:tblGrid>
      <w:tr>
        <w:tc>
          <w:tcPr/>
          <w:bookmarkStart w:id="537"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2984500"/>
                  <wp:effectExtent b="0" l="0" r="0" t="0"/>
                  <wp:docPr descr="" title="" id="535" name="Picture"/>
                  <a:graphic>
                    <a:graphicData uri="http://schemas.openxmlformats.org/drawingml/2006/picture">
                      <pic:pic>
                        <pic:nvPicPr>
                          <pic:cNvPr descr="07_rapport_environnement_files/figure-docx/fig-saison-ap-1.png" id="536" name="Picture"/>
                          <pic:cNvPicPr>
                            <a:picLocks noChangeArrowheads="1" noChangeAspect="1"/>
                          </pic:cNvPicPr>
                        </pic:nvPicPr>
                        <pic:blipFill>
                          <a:blip r:embed="rId534"/>
                          <a:stretch>
                            <a:fillRect/>
                          </a:stretch>
                        </pic:blipFill>
                        <pic:spPr bwMode="auto">
                          <a:xfrm>
                            <a:off x="0" y="0"/>
                            <a:ext cx="5969000" cy="2984500"/>
                          </a:xfrm>
                          <a:prstGeom prst="rect">
                            <a:avLst/>
                          </a:prstGeom>
                          <a:noFill/>
                          <a:ln w="9525">
                            <a:noFill/>
                            <a:headEnd/>
                            <a:tailEnd/>
                          </a:ln>
                        </pic:spPr>
                      </pic:pic>
                    </a:graphicData>
                  </a:graphic>
                </wp:inline>
              </w:drawing>
            </w:r>
          </w:p>
          <w:bookmarkEnd w:id="537"/>
        </w:tc>
      </w:tr>
    </w:tbl>
    <w:bookmarkEnd w:id="538"/>
    <w:bookmarkEnd w:id="539"/>
    <w:bookmarkStart w:id="568" w:name="sec-feu"/>
    <w:p>
      <w:pPr>
        <w:pStyle w:val="Titre2"/>
      </w:pPr>
      <w:r>
        <w:t xml:space="preserve">7.3 Feux de brousse</w:t>
      </w:r>
    </w:p>
    <w:bookmarkStart w:id="544"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tbl>
      <w:tblPr>
        <w:tblStyle w:val="Table"/>
        <w:tblW w:type="pct" w:w="5000"/>
        <w:tblLayout w:type="fixed"/>
        <w:tblLook w:firstRow="0" w:lastRow="0" w:firstColumn="0" w:lastColumn="0" w:noHBand="0" w:noVBand="0" w:val="0000"/>
      </w:tblPr>
      <w:tblGrid>
        <w:gridCol w:w="7920"/>
      </w:tblGrid>
      <w:tr>
        <w:tc>
          <w:tcPr/>
          <w:bookmarkStart w:id="543"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5969000"/>
                  <wp:effectExtent b="0" l="0" r="0" t="0"/>
                  <wp:docPr descr="" title="" id="541" name="Picture"/>
                  <a:graphic>
                    <a:graphicData uri="http://schemas.openxmlformats.org/drawingml/2006/picture">
                      <pic:pic>
                        <pic:nvPicPr>
                          <pic:cNvPr descr="07_rapport_environnement_files/figure-docx/fig-raisons-feux-1.png" id="542" name="Picture"/>
                          <pic:cNvPicPr>
                            <a:picLocks noChangeArrowheads="1" noChangeAspect="1"/>
                          </pic:cNvPicPr>
                        </pic:nvPicPr>
                        <pic:blipFill>
                          <a:blip r:embed="rId540"/>
                          <a:stretch>
                            <a:fillRect/>
                          </a:stretch>
                        </pic:blipFill>
                        <pic:spPr bwMode="auto">
                          <a:xfrm>
                            <a:off x="0" y="0"/>
                            <a:ext cx="5969000" cy="5969000"/>
                          </a:xfrm>
                          <a:prstGeom prst="rect">
                            <a:avLst/>
                          </a:prstGeom>
                          <a:noFill/>
                          <a:ln w="9525">
                            <a:noFill/>
                            <a:headEnd/>
                            <a:tailEnd/>
                          </a:ln>
                        </pic:spPr>
                      </pic:pic>
                    </a:graphicData>
                  </a:graphic>
                </wp:inline>
              </w:drawing>
            </w:r>
          </w:p>
          <w:bookmarkEnd w:id="543"/>
        </w:tc>
      </w:tr>
    </w:tbl>
    <w:bookmarkEnd w:id="544"/>
    <w:bookmarkStart w:id="549"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tbl>
      <w:tblPr>
        <w:tblStyle w:val="Table"/>
        <w:tblW w:type="pct" w:w="5000"/>
        <w:tblLayout w:type="fixed"/>
        <w:tblLook w:firstRow="0" w:lastRow="0" w:firstColumn="0" w:lastColumn="0" w:noHBand="0" w:noVBand="0" w:val="0000"/>
      </w:tblPr>
      <w:tblGrid>
        <w:gridCol w:w="7920"/>
      </w:tblGrid>
      <w:tr>
        <w:tc>
          <w:tcPr/>
          <w:bookmarkStart w:id="545" w:name="tbl-feux"/>
          <w:p>
            <w:pPr>
              <w:jc w:val="center"/>
            </w:pPr>
            <w:pPr>
              <w:jc w:val="left"/>
              <w:spacing w:before="200"/>
              <w:pStyle w:val="ImageCaption"/>
            </w:pPr>
            <w:r>
              <w:t xml:space="preserve">Table 7.3: Pratique et perception des feux par observatoire</w:t>
            </w:r>
          </w:p>
          <w:bookmarkEnd w:id="545"/>
        </w:tc>
      </w:tr>
    </w:tbl>
    <w:p>
      <w:pPr>
        <w:pStyle w:val="CaptionedFigure"/>
      </w:pPr>
      <w:r>
        <w:drawing>
          <wp:inline>
            <wp:extent cx="4620126" cy="3696101"/>
            <wp:effectExtent b="0" l="0" r="0" t="0"/>
            <wp:docPr descr="Pratique et perception des feux (% de Oui)" title="" id="547" name="Picture"/>
            <a:graphic>
              <a:graphicData uri="http://schemas.openxmlformats.org/drawingml/2006/picture">
                <pic:pic>
                  <pic:nvPicPr>
                    <pic:cNvPr descr="07_rapport_environnement_files/figure-docx/fig_feux-1.png" id="548" name="Picture"/>
                    <pic:cNvPicPr>
                      <a:picLocks noChangeArrowheads="1" noChangeAspect="1"/>
                    </pic:cNvPicPr>
                  </pic:nvPicPr>
                  <pic:blipFill>
                    <a:blip r:embed="rId54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549"/>
    <w:bookmarkStart w:id="554"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tbl>
      <w:tblPr>
        <w:tblStyle w:val="Table"/>
        <w:tblW w:type="pct" w:w="5000"/>
        <w:tblLayout w:type="fixed"/>
        <w:tblLook w:firstRow="0" w:lastRow="0" w:firstColumn="0" w:lastColumn="0" w:noHBand="0" w:noVBand="0" w:val="0000"/>
      </w:tblPr>
      <w:tblGrid>
        <w:gridCol w:w="7920"/>
      </w:tblGrid>
      <w:tr>
        <w:tc>
          <w:tcPr/>
          <w:bookmarkStart w:id="553"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2387600"/>
                  <wp:effectExtent b="0" l="0" r="0" t="0"/>
                  <wp:docPr descr="" title="" id="551" name="Picture"/>
                  <a:graphic>
                    <a:graphicData uri="http://schemas.openxmlformats.org/drawingml/2006/picture">
                      <pic:pic>
                        <pic:nvPicPr>
                          <pic:cNvPr descr="07_rapport_environnement_files/figure-docx/fig-saison-feux-1.png" id="552" name="Picture"/>
                          <pic:cNvPicPr>
                            <a:picLocks noChangeArrowheads="1" noChangeAspect="1"/>
                          </pic:cNvPicPr>
                        </pic:nvPicPr>
                        <pic:blipFill>
                          <a:blip r:embed="rId550"/>
                          <a:stretch>
                            <a:fillRect/>
                          </a:stretch>
                        </pic:blipFill>
                        <pic:spPr bwMode="auto">
                          <a:xfrm>
                            <a:off x="0" y="0"/>
                            <a:ext cx="5969000" cy="2387600"/>
                          </a:xfrm>
                          <a:prstGeom prst="rect">
                            <a:avLst/>
                          </a:prstGeom>
                          <a:noFill/>
                          <a:ln w="9525">
                            <a:noFill/>
                            <a:headEnd/>
                            <a:tailEnd/>
                          </a:ln>
                        </pic:spPr>
                      </pic:pic>
                    </a:graphicData>
                  </a:graphic>
                </wp:inline>
              </w:drawing>
            </w:r>
          </w:p>
          <w:bookmarkEnd w:id="553"/>
        </w:tc>
      </w:tr>
    </w:tbl>
    <w:bookmarkEnd w:id="554"/>
    <w:bookmarkStart w:id="567"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type="pct" w:w="5000"/>
        <w:tblLayout w:type="fixed"/>
        <w:tblLook w:firstRow="0" w:lastRow="0" w:firstColumn="0" w:lastColumn="0" w:noHBand="0" w:noVBand="0" w:val="0000"/>
      </w:tblPr>
      <w:tblGrid>
        <w:gridCol w:w="7920"/>
      </w:tblGrid>
      <w:tr>
        <w:tc>
          <w:tcPr/>
          <w:bookmarkStart w:id="558"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2652888"/>
                  <wp:effectExtent b="0" l="0" r="0" t="0"/>
                  <wp:docPr descr="" title="" id="556" name="Picture"/>
                  <a:graphic>
                    <a:graphicData uri="http://schemas.openxmlformats.org/drawingml/2006/picture">
                      <pic:pic>
                        <pic:nvPicPr>
                          <pic:cNvPr descr="07_rapport_environnement_files/figure-docx/fig-evol-feux-1.png" id="557" name="Picture"/>
                          <pic:cNvPicPr>
                            <a:picLocks noChangeArrowheads="1" noChangeAspect="1"/>
                          </pic:cNvPicPr>
                        </pic:nvPicPr>
                        <pic:blipFill>
                          <a:blip r:embed="rId555"/>
                          <a:stretch>
                            <a:fillRect/>
                          </a:stretch>
                        </pic:blipFill>
                        <pic:spPr bwMode="auto">
                          <a:xfrm>
                            <a:off x="0" y="0"/>
                            <a:ext cx="5969000" cy="2652888"/>
                          </a:xfrm>
                          <a:prstGeom prst="rect">
                            <a:avLst/>
                          </a:prstGeom>
                          <a:noFill/>
                          <a:ln w="9525">
                            <a:noFill/>
                            <a:headEnd/>
                            <a:tailEnd/>
                          </a:ln>
                        </pic:spPr>
                      </pic:pic>
                    </a:graphicData>
                  </a:graphic>
                </wp:inline>
              </w:drawing>
            </w:r>
          </w:p>
          <w:bookmarkEnd w:id="558"/>
        </w:tc>
      </w:tr>
    </w:tbl>
    <w:tbl>
      <w:tblPr>
        <w:tblStyle w:val="Table"/>
        <w:tblW w:type="pct" w:w="5000"/>
        <w:tblLayout w:type="fixed"/>
        <w:tblLook w:firstRow="0" w:lastRow="0" w:firstColumn="0" w:lastColumn="0" w:noHBand="0" w:noVBand="0" w:val="0000"/>
      </w:tblPr>
      <w:tblGrid>
        <w:gridCol w:w="7920"/>
      </w:tblGrid>
      <w:tr>
        <w:tc>
          <w:tcPr/>
          <w:bookmarkStart w:id="562"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2652888"/>
                  <wp:effectExtent b="0" l="0" r="0" t="0"/>
                  <wp:docPr descr="" title="" id="560" name="Picture"/>
                  <a:graphic>
                    <a:graphicData uri="http://schemas.openxmlformats.org/drawingml/2006/picture">
                      <pic:pic>
                        <pic:nvPicPr>
                          <pic:cNvPr descr="07_rapport_environnement_files/figure-docx/fig-probleme-feux-1.png" id="561" name="Picture"/>
                          <pic:cNvPicPr>
                            <a:picLocks noChangeArrowheads="1" noChangeAspect="1"/>
                          </pic:cNvPicPr>
                        </pic:nvPicPr>
                        <pic:blipFill>
                          <a:blip r:embed="rId559"/>
                          <a:stretch>
                            <a:fillRect/>
                          </a:stretch>
                        </pic:blipFill>
                        <pic:spPr bwMode="auto">
                          <a:xfrm>
                            <a:off x="0" y="0"/>
                            <a:ext cx="5969000" cy="2652888"/>
                          </a:xfrm>
                          <a:prstGeom prst="rect">
                            <a:avLst/>
                          </a:prstGeom>
                          <a:noFill/>
                          <a:ln w="9525">
                            <a:noFill/>
                            <a:headEnd/>
                            <a:tailEnd/>
                          </a:ln>
                        </pic:spPr>
                      </pic:pic>
                    </a:graphicData>
                  </a:graphic>
                </wp:inline>
              </w:drawing>
            </w:r>
          </w:p>
          <w:bookmarkEnd w:id="562"/>
        </w:tc>
      </w:tr>
    </w:tbl>
    <w:tbl>
      <w:tblPr>
        <w:tblStyle w:val="Table"/>
        <w:tblW w:type="pct" w:w="5000"/>
        <w:tblLayout w:type="fixed"/>
        <w:tblLook w:firstRow="0" w:lastRow="0" w:firstColumn="0" w:lastColumn="0" w:noHBand="0" w:noVBand="0" w:val="0000"/>
      </w:tblPr>
      <w:tblGrid>
        <w:gridCol w:w="7920"/>
      </w:tblGrid>
      <w:tr>
        <w:tc>
          <w:tcPr/>
          <w:bookmarkStart w:id="566"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2984500"/>
                  <wp:effectExtent b="0" l="0" r="0" t="0"/>
                  <wp:docPr descr="" title="" id="564" name="Picture"/>
                  <a:graphic>
                    <a:graphicData uri="http://schemas.openxmlformats.org/drawingml/2006/picture">
                      <pic:pic>
                        <pic:nvPicPr>
                          <pic:cNvPr descr="07_rapport_environnement_files/figure-docx/fig-reglementation-feux-1.png" id="565" name="Picture"/>
                          <pic:cNvPicPr>
                            <a:picLocks noChangeArrowheads="1" noChangeAspect="1"/>
                          </pic:cNvPicPr>
                        </pic:nvPicPr>
                        <pic:blipFill>
                          <a:blip r:embed="rId563"/>
                          <a:stretch>
                            <a:fillRect/>
                          </a:stretch>
                        </pic:blipFill>
                        <pic:spPr bwMode="auto">
                          <a:xfrm>
                            <a:off x="0" y="0"/>
                            <a:ext cx="5969000" cy="2984500"/>
                          </a:xfrm>
                          <a:prstGeom prst="rect">
                            <a:avLst/>
                          </a:prstGeom>
                          <a:noFill/>
                          <a:ln w="9525">
                            <a:noFill/>
                            <a:headEnd/>
                            <a:tailEnd/>
                          </a:ln>
                        </pic:spPr>
                      </pic:pic>
                    </a:graphicData>
                  </a:graphic>
                </wp:inline>
              </w:drawing>
            </w:r>
          </w:p>
          <w:bookmarkEnd w:id="566"/>
        </w:tc>
      </w:tr>
    </w:tbl>
    <w:bookmarkEnd w:id="567"/>
    <w:bookmarkEnd w:id="568"/>
    <w:bookmarkStart w:id="599" w:name="sec-protection"/>
    <w:p>
      <w:pPr>
        <w:pStyle w:val="Titre2"/>
      </w:pPr>
      <w:r>
        <w:t xml:space="preserve">7.4 Protection de l’Aire protégée</w:t>
      </w:r>
    </w:p>
    <w:bookmarkStart w:id="573"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tbl>
      <w:tblPr>
        <w:tblStyle w:val="Table"/>
        <w:tblW w:type="pct" w:w="5000"/>
        <w:tblLayout w:type="fixed"/>
        <w:tblLook w:firstRow="0" w:lastRow="0" w:firstColumn="0" w:lastColumn="0" w:noHBand="0" w:noVBand="0" w:val="0000"/>
      </w:tblPr>
      <w:tblGrid>
        <w:gridCol w:w="7920"/>
      </w:tblGrid>
      <w:tr>
        <w:tc>
          <w:tcPr/>
          <w:bookmarkStart w:id="569" w:name="tbl-connaissance-ap"/>
          <w:p>
            <w:pPr>
              <w:jc w:val="center"/>
            </w:pPr>
            <w:pPr>
              <w:jc w:val="left"/>
              <w:spacing w:before="200"/>
              <w:pStyle w:val="ImageCaption"/>
            </w:pPr>
            <w:r>
              <w:t xml:space="preserve">Table 7.4: Connaissance de l’Aire protégée et demande de protection</w:t>
            </w:r>
          </w:p>
          <w:bookmarkEnd w:id="569"/>
        </w:tc>
      </w:tr>
    </w:tbl>
    <w:p>
      <w:pPr>
        <w:pStyle w:val="CaptionedFigure"/>
      </w:pPr>
      <w:r>
        <w:drawing>
          <wp:inline>
            <wp:extent cx="4620126" cy="3696101"/>
            <wp:effectExtent b="0" l="0" r="0" t="0"/>
            <wp:docPr descr="Connaissance de l’Aire protégée et demande de protection (% de Oui)" title="" id="571" name="Picture"/>
            <a:graphic>
              <a:graphicData uri="http://schemas.openxmlformats.org/drawingml/2006/picture">
                <pic:pic>
                  <pic:nvPicPr>
                    <pic:cNvPr descr="07_rapport_environnement_files/figure-docx/fig_connaissance_ap-1.png" id="572" name="Picture"/>
                    <pic:cNvPicPr>
                      <a:picLocks noChangeArrowheads="1" noChangeAspect="1"/>
                    </pic:cNvPicPr>
                  </pic:nvPicPr>
                  <pic:blipFill>
                    <a:blip r:embed="rId57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573"/>
    <w:bookmarkStart w:id="578"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tbl>
      <w:tblPr>
        <w:tblStyle w:val="Table"/>
        <w:tblW w:type="pct" w:w="5000"/>
        <w:tblLayout w:type="fixed"/>
        <w:tblLook w:firstRow="0" w:lastRow="0" w:firstColumn="0" w:lastColumn="0" w:noHBand="0" w:noVBand="0" w:val="0000"/>
      </w:tblPr>
      <w:tblGrid>
        <w:gridCol w:w="7920"/>
      </w:tblGrid>
      <w:tr>
        <w:tc>
          <w:tcPr/>
          <w:bookmarkStart w:id="577"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2984500"/>
                  <wp:effectExtent b="0" l="0" r="0" t="0"/>
                  <wp:docPr descr="" title="" id="575" name="Picture"/>
                  <a:graphic>
                    <a:graphicData uri="http://schemas.openxmlformats.org/drawingml/2006/picture">
                      <pic:pic>
                        <pic:nvPicPr>
                          <pic:cNvPr descr="07_rapport_environnement_files/figure-docx/fig-jugement-ap-1.png" id="576" name="Picture"/>
                          <pic:cNvPicPr>
                            <a:picLocks noChangeArrowheads="1" noChangeAspect="1"/>
                          </pic:cNvPicPr>
                        </pic:nvPicPr>
                        <pic:blipFill>
                          <a:blip r:embed="rId574"/>
                          <a:stretch>
                            <a:fillRect/>
                          </a:stretch>
                        </pic:blipFill>
                        <pic:spPr bwMode="auto">
                          <a:xfrm>
                            <a:off x="0" y="0"/>
                            <a:ext cx="5969000" cy="2984500"/>
                          </a:xfrm>
                          <a:prstGeom prst="rect">
                            <a:avLst/>
                          </a:prstGeom>
                          <a:noFill/>
                          <a:ln w="9525">
                            <a:noFill/>
                            <a:headEnd/>
                            <a:tailEnd/>
                          </a:ln>
                        </pic:spPr>
                      </pic:pic>
                    </a:graphicData>
                  </a:graphic>
                </wp:inline>
              </w:drawing>
            </w:r>
          </w:p>
          <w:bookmarkEnd w:id="577"/>
        </w:tc>
      </w:tr>
    </w:tbl>
    <w:bookmarkEnd w:id="578"/>
    <w:bookmarkStart w:id="583"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tbl>
      <w:tblPr>
        <w:tblStyle w:val="Table"/>
        <w:tblW w:type="pct" w:w="5000"/>
        <w:tblLayout w:type="fixed"/>
        <w:tblLook w:firstRow="0" w:lastRow="0" w:firstColumn="0" w:lastColumn="0" w:noHBand="0" w:noVBand="0" w:val="0000"/>
      </w:tblPr>
      <w:tblGrid>
        <w:gridCol w:w="7920"/>
      </w:tblGrid>
      <w:tr>
        <w:tc>
          <w:tcPr/>
          <w:bookmarkStart w:id="582"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6632222"/>
                  <wp:effectExtent b="0" l="0" r="0" t="0"/>
                  <wp:docPr descr="" title="" id="580" name="Picture"/>
                  <a:graphic>
                    <a:graphicData uri="http://schemas.openxmlformats.org/drawingml/2006/picture">
                      <pic:pic>
                        <pic:nvPicPr>
                          <pic:cNvPr descr="07_rapport_environnement_files/figure-docx/fig-gestionnaire-1.png" id="581" name="Picture"/>
                          <pic:cNvPicPr>
                            <a:picLocks noChangeArrowheads="1" noChangeAspect="1"/>
                          </pic:cNvPicPr>
                        </pic:nvPicPr>
                        <pic:blipFill>
                          <a:blip r:embed="rId579"/>
                          <a:stretch>
                            <a:fillRect/>
                          </a:stretch>
                        </pic:blipFill>
                        <pic:spPr bwMode="auto">
                          <a:xfrm>
                            <a:off x="0" y="0"/>
                            <a:ext cx="5969000" cy="6632222"/>
                          </a:xfrm>
                          <a:prstGeom prst="rect">
                            <a:avLst/>
                          </a:prstGeom>
                          <a:noFill/>
                          <a:ln w="9525">
                            <a:noFill/>
                            <a:headEnd/>
                            <a:tailEnd/>
                          </a:ln>
                        </pic:spPr>
                      </pic:pic>
                    </a:graphicData>
                  </a:graphic>
                </wp:inline>
              </w:drawing>
            </w:r>
          </w:p>
          <w:bookmarkEnd w:id="582"/>
        </w:tc>
      </w:tr>
    </w:tbl>
    <w:bookmarkEnd w:id="583"/>
    <w:bookmarkStart w:id="588"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type="pct" w:w="5000"/>
        <w:tblLayout w:type="fixed"/>
        <w:tblLook w:firstRow="0" w:lastRow="0" w:firstColumn="0" w:lastColumn="0" w:noHBand="0" w:noVBand="0" w:val="0000"/>
      </w:tblPr>
      <w:tblGrid>
        <w:gridCol w:w="7920"/>
      </w:tblGrid>
      <w:tr>
        <w:tc>
          <w:tcPr/>
          <w:bookmarkStart w:id="587"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5969000"/>
                  <wp:effectExtent b="0" l="0" r="0" t="0"/>
                  <wp:docPr descr="" title="" id="585" name="Picture"/>
                  <a:graphic>
                    <a:graphicData uri="http://schemas.openxmlformats.org/drawingml/2006/picture">
                      <pic:pic>
                        <pic:nvPicPr>
                          <pic:cNvPr descr="07_rapport_environnement_files/figure-docx/fig-mesures-protection-1.png" id="586" name="Picture"/>
                          <pic:cNvPicPr>
                            <a:picLocks noChangeArrowheads="1" noChangeAspect="1"/>
                          </pic:cNvPicPr>
                        </pic:nvPicPr>
                        <pic:blipFill>
                          <a:blip r:embed="rId584"/>
                          <a:stretch>
                            <a:fillRect/>
                          </a:stretch>
                        </pic:blipFill>
                        <pic:spPr bwMode="auto">
                          <a:xfrm>
                            <a:off x="0" y="0"/>
                            <a:ext cx="5969000" cy="5969000"/>
                          </a:xfrm>
                          <a:prstGeom prst="rect">
                            <a:avLst/>
                          </a:prstGeom>
                          <a:noFill/>
                          <a:ln w="9525">
                            <a:noFill/>
                            <a:headEnd/>
                            <a:tailEnd/>
                          </a:ln>
                        </pic:spPr>
                      </pic:pic>
                    </a:graphicData>
                  </a:graphic>
                </wp:inline>
              </w:drawing>
            </w:r>
          </w:p>
          <w:bookmarkEnd w:id="587"/>
        </w:tc>
      </w:tr>
    </w:tbl>
    <w:bookmarkEnd w:id="588"/>
    <w:bookmarkStart w:id="593"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type="pct" w:w="5000"/>
        <w:tblLayout w:type="fixed"/>
        <w:tblLook w:firstRow="0" w:lastRow="0" w:firstColumn="0" w:lastColumn="0" w:noHBand="0" w:noVBand="0" w:val="0000"/>
      </w:tblPr>
      <w:tblGrid>
        <w:gridCol w:w="7920"/>
      </w:tblGrid>
      <w:tr>
        <w:tc>
          <w:tcPr/>
          <w:bookmarkStart w:id="592"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5490236"/>
                  <wp:effectExtent b="0" l="0" r="0" t="0"/>
                  <wp:docPr descr="" title="" id="590" name="Picture"/>
                  <a:graphic>
                    <a:graphicData uri="http://schemas.openxmlformats.org/drawingml/2006/picture">
                      <pic:pic>
                        <pic:nvPicPr>
                          <pic:cNvPr descr="07_rapport_environnement_files/figure-docx/fig-priorite-1.png" id="591" name="Picture"/>
                          <pic:cNvPicPr>
                            <a:picLocks noChangeArrowheads="1" noChangeAspect="1"/>
                          </pic:cNvPicPr>
                        </pic:nvPicPr>
                        <pic:blipFill>
                          <a:blip r:embed="rId589"/>
                          <a:stretch>
                            <a:fillRect/>
                          </a:stretch>
                        </pic:blipFill>
                        <pic:spPr bwMode="auto">
                          <a:xfrm>
                            <a:off x="0" y="0"/>
                            <a:ext cx="5969000" cy="5490236"/>
                          </a:xfrm>
                          <a:prstGeom prst="rect">
                            <a:avLst/>
                          </a:prstGeom>
                          <a:noFill/>
                          <a:ln w="9525">
                            <a:noFill/>
                            <a:headEnd/>
                            <a:tailEnd/>
                          </a:ln>
                        </pic:spPr>
                      </pic:pic>
                    </a:graphicData>
                  </a:graphic>
                </wp:inline>
              </w:drawing>
            </w:r>
          </w:p>
          <w:bookmarkEnd w:id="592"/>
        </w:tc>
      </w:tr>
    </w:tbl>
    <w:bookmarkEnd w:id="593"/>
    <w:bookmarkStart w:id="598"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tbl>
      <w:tblPr>
        <w:tblStyle w:val="Table"/>
        <w:tblW w:type="pct" w:w="5000"/>
        <w:tblLayout w:type="fixed"/>
        <w:tblLook w:firstRow="0" w:lastRow="0" w:firstColumn="0" w:lastColumn="0" w:noHBand="0" w:noVBand="0" w:val="0000"/>
      </w:tblPr>
      <w:tblGrid>
        <w:gridCol w:w="7920"/>
      </w:tblGrid>
      <w:tr>
        <w:tc>
          <w:tcPr/>
          <w:bookmarkStart w:id="597"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4178300"/>
                  <wp:effectExtent b="0" l="0" r="0" t="0"/>
                  <wp:docPr descr="" title="" id="595" name="Picture"/>
                  <a:graphic>
                    <a:graphicData uri="http://schemas.openxmlformats.org/drawingml/2006/picture">
                      <pic:pic>
                        <pic:nvPicPr>
                          <pic:cNvPr descr="07_rapport_environnement_files/figure-docx/fig-actions-ap-1.png" id="596" name="Picture"/>
                          <pic:cNvPicPr>
                            <a:picLocks noChangeArrowheads="1" noChangeAspect="1"/>
                          </pic:cNvPicPr>
                        </pic:nvPicPr>
                        <pic:blipFill>
                          <a:blip r:embed="rId594"/>
                          <a:stretch>
                            <a:fillRect/>
                          </a:stretch>
                        </pic:blipFill>
                        <pic:spPr bwMode="auto">
                          <a:xfrm>
                            <a:off x="0" y="0"/>
                            <a:ext cx="5969000" cy="4178300"/>
                          </a:xfrm>
                          <a:prstGeom prst="rect">
                            <a:avLst/>
                          </a:prstGeom>
                          <a:noFill/>
                          <a:ln w="9525">
                            <a:noFill/>
                            <a:headEnd/>
                            <a:tailEnd/>
                          </a:ln>
                        </pic:spPr>
                      </pic:pic>
                    </a:graphicData>
                  </a:graphic>
                </wp:inline>
              </w:drawing>
            </w:r>
          </w:p>
          <w:bookmarkEnd w:id="597"/>
        </w:tc>
      </w:tr>
    </w:tbl>
    <w:bookmarkEnd w:id="598"/>
    <w:bookmarkEnd w:id="599"/>
    <w:bookmarkEnd w:id="600"/>
    <w:bookmarkStart w:id="645"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2"/>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2"/>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1" name="Picture"/>
                  <a:graphic>
                    <a:graphicData uri="http://schemas.openxmlformats.org/drawingml/2006/picture">
                      <pic:pic>
                        <pic:nvPicPr>
                          <pic:cNvPr descr="C:\Users\fbede\AppData\Local\Programs\Quarto\share\formats\docx\warning.png" id="60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09" w:name="prévalence-des-cataclysmes"/>
    <w:p>
      <w:pPr>
        <w:pStyle w:val="Titre2"/>
      </w:pPr>
      <w:r>
        <w:t xml:space="preserve">8.1 Prévalence des cataclysmes</w:t>
      </w:r>
    </w:p>
    <w:p>
      <w:pPr>
        <w:pStyle w:val="FirstParagraph"/>
      </w:pPr>
      <w:r>
        <w:t xml:space="preserve">L’exposition aux aléas climatiques et biologiques est très élevée dans les deux observatoires.</w:t>
      </w:r>
    </w:p>
    <w:p>
      <w:pPr>
        <w:pStyle w:val="Corpsdetexte"/>
      </w:pPr>
      <w:r>
        <w:t xml:space="preserve">A Marovoay, 71.1 % des ménages déclarent avoir été touchés par au moins un événement. Les ménages affectés subissent en moyenne 1.5 événements. Le cataclysme le plus fréquemment cité est « Sécheresse ».</w:t>
      </w:r>
    </w:p>
    <w:bookmarkStart w:id="603"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p>
      <w:pPr>
        <w:pStyle w:val="Corpsdetexte"/>
      </w:pPr>
      <w:r>
        <w:t xml:space="preserve">Le taux d’exposition aux cataclysmes est très élevé dans les deux observatoires.</w:t>
      </w:r>
    </w:p>
    <w:bookmarkEnd w:id="603"/>
    <w:bookmarkStart w:id="607" w:name="prévalence-par-type-de-catastrophe"/>
    <w:p>
      <w:pPr>
        <w:pStyle w:val="Titre3"/>
      </w:pPr>
      <w:r>
        <w:t xml:space="preserve">8.1.2 Prévalence par type de catastrophe</w:t>
      </w:r>
    </w:p>
    <w:p>
      <w:pPr>
        <w:pStyle w:val="FirstParagraph"/>
      </w:pPr>
      <w:r>
        <w:t xml:space="preserve">La sécheresse est de loin le Catastrophe le plus fréquemment cité, suivi des maladies (cultures/élevage), des rats et des facteurs humains (vol, dégradation). Les cyclones et inondations ont touché un nombre plus limité de ménages dans ces deux observatoires pour cette campagne.</w:t>
      </w:r>
    </w:p>
    <w:p>
      <w:pPr>
        <w:pStyle w:val="Corpsdetexte"/>
      </w:pPr>
      <w:r>
        <w:drawing>
          <wp:inline>
            <wp:extent cx="4620126" cy="9240252"/>
            <wp:effectExtent b="0" l="0" r="0" t="0"/>
            <wp:docPr descr="" title="" id="605" name="Picture"/>
            <a:graphic>
              <a:graphicData uri="http://schemas.openxmlformats.org/drawingml/2006/picture">
                <pic:pic>
                  <pic:nvPicPr>
                    <pic:cNvPr descr="08_cataclysme_catastrophe_files/figure-docx/g1_prevalence_type-1.png" id="606" name="Picture"/>
                    <pic:cNvPicPr>
                      <a:picLocks noChangeArrowheads="1" noChangeAspect="1"/>
                    </pic:cNvPicPr>
                  </pic:nvPicPr>
                  <pic:blipFill>
                    <a:blip r:embed="rId604"/>
                    <a:stretch>
                      <a:fillRect/>
                    </a:stretch>
                  </pic:blipFill>
                  <pic:spPr bwMode="auto">
                    <a:xfrm>
                      <a:off x="0" y="0"/>
                      <a:ext cx="4620126" cy="9240252"/>
                    </a:xfrm>
                    <a:prstGeom prst="rect">
                      <a:avLst/>
                    </a:prstGeom>
                    <a:noFill/>
                    <a:ln w="9525">
                      <a:noFill/>
                      <a:headEnd/>
                      <a:tailEnd/>
                    </a:ln>
                  </pic:spPr>
                </pic:pic>
              </a:graphicData>
            </a:graphic>
          </wp:inline>
        </w:drawing>
      </w:r>
    </w:p>
    <w:bookmarkEnd w:id="607"/>
    <w:bookmarkStart w:id="608"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bookmarkEnd w:id="608"/>
    <w:bookmarkEnd w:id="609"/>
    <w:bookmarkStart w:id="623"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03"/>
        </w:numPr>
      </w:pPr>
      <w:r>
        <w:rPr>
          <w:b/>
          <w:bCs/>
        </w:rPr>
        <w:t xml:space="preserve">Logement et élevage</w:t>
      </w:r>
      <w:r>
        <w:t xml:space="preserve"> </w:t>
      </w:r>
      <w:r>
        <w:t xml:space="preserve">: 1 = Rien, 2 = Un peu, 3 = Beaucoup (plus de la moitié), 4 = Destruction totale</w:t>
      </w:r>
    </w:p>
    <w:p>
      <w:pPr>
        <w:pStyle w:val="Compact"/>
        <w:numPr>
          <w:ilvl w:val="0"/>
          <w:numId w:val="1003"/>
        </w:numPr>
      </w:pPr>
      <w:r>
        <w:rPr>
          <w:b/>
          <w:bCs/>
        </w:rPr>
        <w:t xml:space="preserve">Personnes</w:t>
      </w:r>
      <w:r>
        <w:t xml:space="preserve"> </w:t>
      </w:r>
      <w:r>
        <w:t xml:space="preserve">: 1 = Aucun, 2 = Blessure/Maladie, 3 = Décès/Porté disparu, 4 = Manque de vivres</w:t>
      </w:r>
    </w:p>
    <w:bookmarkStart w:id="613"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p>
      <w:pPr>
        <w:pStyle w:val="CaptionedFigure"/>
      </w:pPr>
      <w:r>
        <w:drawing>
          <wp:inline>
            <wp:extent cx="4620126" cy="3696101"/>
            <wp:effectExtent b="0" l="0" r="0" t="0"/>
            <wp:docPr descr="Dégâts sur le logement par type de catastrophe" title="" id="611" name="Picture"/>
            <a:graphic>
              <a:graphicData uri="http://schemas.openxmlformats.org/drawingml/2006/picture">
                <pic:pic>
                  <pic:nvPicPr>
                    <pic:cNvPr descr="08_cataclysme_catastrophe_files/figure-docx/fig_degats_logement-1.png" id="612" name="Picture"/>
                    <pic:cNvPicPr>
                      <a:picLocks noChangeArrowheads="1" noChangeAspect="1"/>
                    </pic:cNvPicPr>
                  </pic:nvPicPr>
                  <pic:blipFill>
                    <a:blip r:embed="rId61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Dégâts sur le logement par type de catastrophe</w:t>
      </w:r>
    </w:p>
    <w:bookmarkEnd w:id="613"/>
    <w:bookmarkStart w:id="614" w:name="dégâts-sur-lélevage"/>
    <w:p>
      <w:pPr>
        <w:pStyle w:val="Titre3"/>
      </w:pPr>
      <w:r>
        <w:t xml:space="preserve">8.2.2 Dégâts sur l’élevage</w:t>
      </w:r>
    </w:p>
    <w:p>
      <w:pPr>
        <w:pStyle w:val="FirstParagraph"/>
      </w:pPr>
      <w:r>
        <w:t xml:space="preserve">Les dégâts sur l’élevage sont particulièrement importants pour certains aléas : les maladies et la sécheresse peuvent entraîner des pertes significatives (catégorie « Beaucoup » ou « Destruction totale »).</w:t>
      </w:r>
    </w:p>
    <w:bookmarkEnd w:id="614"/>
    <w:bookmarkStart w:id="618" w:name="conséquences-sur-les-personnes"/>
    <w:p>
      <w:pPr>
        <w:pStyle w:val="Titre3"/>
      </w:pPr>
      <w:r>
        <w:t xml:space="preserve">8.2.3 Conséquences sur les personnes</w:t>
      </w:r>
    </w:p>
    <w:p>
      <w:pPr>
        <w:pStyle w:val="CaptionedFigure"/>
      </w:pPr>
      <w:r>
        <w:drawing>
          <wp:inline>
            <wp:extent cx="4620126" cy="9240252"/>
            <wp:effectExtent b="0" l="0" r="0" t="0"/>
            <wp:docPr descr="Conséquences des cataclysmes sur les personnes" title="" id="616" name="Picture"/>
            <a:graphic>
              <a:graphicData uri="http://schemas.openxmlformats.org/drawingml/2006/picture">
                <pic:pic>
                  <pic:nvPicPr>
                    <pic:cNvPr descr="08_cataclysme_catastrophe_files/figure-docx/fig_degats_personnes-1.png" id="617" name="Picture"/>
                    <pic:cNvPicPr>
                      <a:picLocks noChangeArrowheads="1" noChangeAspect="1"/>
                    </pic:cNvPicPr>
                  </pic:nvPicPr>
                  <pic:blipFill>
                    <a:blip r:embed="rId615"/>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Conséquences des cataclysmes sur les personnes</w:t>
      </w:r>
    </w:p>
    <w:p>
      <w:pPr>
        <w:pStyle w:val="Corpsdetexte"/>
      </w:pPr>
      <w:r>
        <w:t xml:space="preserve">La conséquence la plus répandue est le manque de vivres, directement lié aux pertes agricoles. Les décès et disparitions, bien que rares, sont signalés pour certains cataclysmes (inondations, cyclones).</w:t>
      </w:r>
    </w:p>
    <w:bookmarkEnd w:id="618"/>
    <w:bookmarkStart w:id="622" w:name="X8a171b41bcc09a3f8d1a3f452aa03aa06659af0"/>
    <w:p>
      <w:pPr>
        <w:pStyle w:val="Titre3"/>
      </w:pPr>
      <w:r>
        <w:t xml:space="preserve">8.2.4 Profil de sévérité des principaux cataclysmes</w:t>
      </w:r>
    </w:p>
    <w:p>
      <w:pPr>
        <w:pStyle w:val="FirstParagraph"/>
      </w:pPr>
      <w:r>
        <w:drawing>
          <wp:inline>
            <wp:extent cx="4620126" cy="3696101"/>
            <wp:effectExtent b="0" l="0" r="0" t="0"/>
            <wp:docPr descr="" title="" id="620" name="Picture"/>
            <a:graphic>
              <a:graphicData uri="http://schemas.openxmlformats.org/drawingml/2006/picture">
                <pic:pic>
                  <pic:nvPicPr>
                    <pic:cNvPr descr="08_cataclysme_catastrophe_files/figure-docx/g2_severite_profil-1.png" id="621" name="Picture"/>
                    <pic:cNvPicPr>
                      <a:picLocks noChangeArrowheads="1" noChangeAspect="1"/>
                    </pic:cNvPicPr>
                  </pic:nvPicPr>
                  <pic:blipFill>
                    <a:blip r:embed="rId619"/>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622"/>
    <w:bookmarkEnd w:id="623"/>
    <w:bookmarkStart w:id="627"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p>
      <w:pPr>
        <w:pStyle w:val="Corpsdetexte"/>
      </w:pPr>
      <w:r>
        <w:drawing>
          <wp:inline>
            <wp:extent cx="4620126" cy="3696101"/>
            <wp:effectExtent b="0" l="0" r="0" t="0"/>
            <wp:docPr descr="" title="" id="625" name="Picture"/>
            <a:graphic>
              <a:graphicData uri="http://schemas.openxmlformats.org/drawingml/2006/picture">
                <pic:pic>
                  <pic:nvPicPr>
                    <pic:cNvPr descr="08_cataclysme_catastrophe_files/figure-docx/g3_saisonnalite-1.png" id="626" name="Picture"/>
                    <pic:cNvPicPr>
                      <a:picLocks noChangeArrowheads="1" noChangeAspect="1"/>
                    </pic:cNvPicPr>
                  </pic:nvPicPr>
                  <pic:blipFill>
                    <a:blip r:embed="rId624"/>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627"/>
    <w:bookmarkStart w:id="644" w:name="dégâts-agricoles-par-culture"/>
    <w:p>
      <w:pPr>
        <w:pStyle w:val="Titre2"/>
      </w:pPr>
      <w:r>
        <w:t xml:space="preserve">8.4 Dégâts agricoles par culture</w:t>
      </w:r>
    </w:p>
    <w:p>
      <w:pPr>
        <w:pStyle w:val="FirstParagraph"/>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631" w:name="cultures-les-plus-touchées"/>
    <w:p>
      <w:pPr>
        <w:pStyle w:val="Titre3"/>
      </w:pPr>
      <w:r>
        <w:t xml:space="preserve">8.4.1 Cultures les plus touchées</w:t>
      </w:r>
    </w:p>
    <w:p>
      <w:pPr>
        <w:pStyle w:val="CaptionedFigure"/>
      </w:pPr>
      <w:r>
        <w:drawing>
          <wp:inline>
            <wp:extent cx="4620126" cy="3696101"/>
            <wp:effectExtent b="0" l="0" r="0" t="0"/>
            <wp:docPr descr="Top 10 des cultures les plus touchées" title="" id="629" name="Picture"/>
            <a:graphic>
              <a:graphicData uri="http://schemas.openxmlformats.org/drawingml/2006/picture">
                <pic:pic>
                  <pic:nvPicPr>
                    <pic:cNvPr descr="08_cataclysme_catastrophe_files/figure-docx/fig_cultures_touchees-1.png" id="630" name="Picture"/>
                    <pic:cNvPicPr>
                      <a:picLocks noChangeArrowheads="1" noChangeAspect="1"/>
                    </pic:cNvPicPr>
                  </pic:nvPicPr>
                  <pic:blipFill>
                    <a:blip r:embed="rId6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Top 10 des cultures les plus touchées</w:t>
      </w:r>
    </w:p>
    <w:p>
      <w:pPr>
        <w:pStyle w:val="Corpsdetexte"/>
      </w:pPr>
      <w:r>
        <w:t xml:space="preserve">Le riz, culture vivrière dominante, est de loin la culture la plus exposée aux cataclysmes. Le haricot, le maïs et le manioc figurent également parmi les cultures les plus touchées.</w:t>
      </w:r>
    </w:p>
    <w:bookmarkEnd w:id="631"/>
    <w:bookmarkStart w:id="635"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p>
      <w:pPr>
        <w:pStyle w:val="CaptionedFigure"/>
      </w:pPr>
      <w:r>
        <w:drawing>
          <wp:inline>
            <wp:extent cx="4620126" cy="9240252"/>
            <wp:effectExtent b="0" l="0" r="0" t="0"/>
            <wp:docPr descr="Gravité des dégâts sur les champs de riz" title="" id="633" name="Picture"/>
            <a:graphic>
              <a:graphicData uri="http://schemas.openxmlformats.org/drawingml/2006/picture">
                <pic:pic>
                  <pic:nvPicPr>
                    <pic:cNvPr descr="08_cataclysme_catastrophe_files/figure-docx/fig_degats_champs_riz-1.png" id="634" name="Picture"/>
                    <pic:cNvPicPr>
                      <a:picLocks noChangeArrowheads="1" noChangeAspect="1"/>
                    </pic:cNvPicPr>
                  </pic:nvPicPr>
                  <pic:blipFill>
                    <a:blip r:embed="rId63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Gravité des dégâts sur les champs de riz</w:t>
      </w:r>
    </w:p>
    <w:bookmarkEnd w:id="635"/>
    <w:bookmarkStart w:id="639" w:name="Xcf77f7ca95e8511826fa9c1eb4f3d1682b70b3d"/>
    <w:p>
      <w:pPr>
        <w:pStyle w:val="Titre3"/>
      </w:pPr>
      <w:r>
        <w:t xml:space="preserve">8.4.3 Dégâts sur les stocks de riz par type de catastrophe</w:t>
      </w:r>
    </w:p>
    <w:p>
      <w:pPr>
        <w:pStyle w:val="CaptionedFigure"/>
      </w:pPr>
      <w:r>
        <w:drawing>
          <wp:inline>
            <wp:extent cx="4620126" cy="9240252"/>
            <wp:effectExtent b="0" l="0" r="0" t="0"/>
            <wp:docPr descr="Gravité des dégâts sur les stocks de riz" title="" id="637" name="Picture"/>
            <a:graphic>
              <a:graphicData uri="http://schemas.openxmlformats.org/drawingml/2006/picture">
                <pic:pic>
                  <pic:nvPicPr>
                    <pic:cNvPr descr="08_cataclysme_catastrophe_files/figure-docx/fig_degats_stocks_riz-1.png" id="638" name="Picture"/>
                    <pic:cNvPicPr>
                      <a:picLocks noChangeArrowheads="1" noChangeAspect="1"/>
                    </pic:cNvPicPr>
                  </pic:nvPicPr>
                  <pic:blipFill>
                    <a:blip r:embed="rId636"/>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Gravité des dégâts sur les stocks de riz</w:t>
      </w:r>
    </w:p>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639"/>
    <w:bookmarkStart w:id="643" w:name="Xc5153409833405fb69cd75dc36cbc4fc94497fa"/>
    <w:p>
      <w:pPr>
        <w:pStyle w:val="Titre3"/>
      </w:pPr>
      <w:r>
        <w:t xml:space="preserve">8.4.4 Comparaison dégâts champs vs stocks pour les principales cultures</w:t>
      </w:r>
    </w:p>
    <w:p>
      <w:pPr>
        <w:pStyle w:val="FirstParagraph"/>
      </w:pPr>
      <w:r>
        <w:drawing>
          <wp:inline>
            <wp:extent cx="4620126" cy="3696101"/>
            <wp:effectExtent b="0" l="0" r="0" t="0"/>
            <wp:docPr descr="" title="" id="641" name="Picture"/>
            <a:graphic>
              <a:graphicData uri="http://schemas.openxmlformats.org/drawingml/2006/picture">
                <pic:pic>
                  <pic:nvPicPr>
                    <pic:cNvPr descr="08_cataclysme_catastrophe_files/figure-docx/g4_champs_vs_stocks-1.png" id="642" name="Picture"/>
                    <pic:cNvPicPr>
                      <a:picLocks noChangeArrowheads="1" noChangeAspect="1"/>
                    </pic:cNvPicPr>
                  </pic:nvPicPr>
                  <pic:blipFill>
                    <a:blip r:embed="rId640"/>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643"/>
    <w:bookmarkEnd w:id="644"/>
    <w:bookmarkEnd w:id="645"/>
    <w:bookmarkStart w:id="692"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646" name="Picture"/>
                  <a:graphic>
                    <a:graphicData uri="http://schemas.openxmlformats.org/drawingml/2006/picture">
                      <pic:pic>
                        <pic:nvPicPr>
                          <pic:cNvPr descr="C:\Users\fbede\AppData\Local\Programs\Quarto\share\formats\docx\warning.png" id="64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70" w:name="sec-insertion"/>
    <w:p>
      <w:pPr>
        <w:pStyle w:val="Titre2"/>
      </w:pPr>
      <w:r>
        <w:t xml:space="preserve">9.1 Insertion sociale</w:t>
      </w:r>
    </w:p>
    <w:bookmarkStart w:id="649" w:name="appartenance-à-une-organisation"/>
    <w:p>
      <w:pPr>
        <w:pStyle w:val="Titre3"/>
      </w:pPr>
      <w:r>
        <w:t xml:space="preserve">9.1.1 Appartenance à une organisation</w:t>
      </w:r>
    </w:p>
    <w:p>
      <w:pPr>
        <w:pStyle w:val="FirstParagraph"/>
      </w:pPr>
      <w:r>
        <w:t xml:space="preserve">Sur les 519 ménages enquêtés, 287 (55.3 %) déclarent qu’au moins un de leurs membres appartient à une organisation ou association. La participation est nettement plus élevée à Marovoay qu’à Alaotra.</w:t>
      </w:r>
    </w:p>
    <w:tbl>
      <w:tblPr>
        <w:tblStyle w:val="Table"/>
        <w:tblW w:type="pct" w:w="5000"/>
        <w:tblLayout w:type="fixed"/>
        <w:tblLook w:firstRow="0" w:lastRow="0" w:firstColumn="0" w:lastColumn="0" w:noHBand="0" w:noVBand="0" w:val="0000"/>
      </w:tblPr>
      <w:tblGrid>
        <w:gridCol w:w="7920"/>
      </w:tblGrid>
      <w:tr>
        <w:tc>
          <w:tcPr/>
          <w:bookmarkStart w:id="648" w:name="tbl-adhesion"/>
          <w:p>
            <w:pPr>
              <w:jc w:val="center"/>
            </w:pPr>
            <w:pPr>
              <w:jc w:val="left"/>
              <w:spacing w:before="200"/>
              <w:pStyle w:val="ImageCaption"/>
            </w:pPr>
            <w:r>
              <w:t xml:space="preserve">Table 9.1: Appartenance à une organisation ou association</w:t>
            </w:r>
          </w:p>
          <w:bookmarkEnd w:id="648"/>
        </w:tc>
      </w:tr>
    </w:tbl>
    <w:bookmarkEnd w:id="649"/>
    <w:bookmarkStart w:id="654"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w:t>
      </w:r>
    </w:p>
    <w:tbl>
      <w:tblPr>
        <w:tblStyle w:val="Table"/>
        <w:tblW w:type="pct" w:w="5000"/>
        <w:tblLayout w:type="fixed"/>
        <w:tblLook w:firstRow="0" w:lastRow="0" w:firstColumn="0" w:lastColumn="0" w:noHBand="0" w:noVBand="0" w:val="0000"/>
      </w:tblPr>
      <w:tblGrid>
        <w:gridCol w:w="7920"/>
      </w:tblGrid>
      <w:tr>
        <w:tc>
          <w:tcPr/>
          <w:bookmarkStart w:id="653"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3730624"/>
                  <wp:effectExtent b="0" l="0" r="0" t="0"/>
                  <wp:docPr descr="" title="" id="651" name="Picture"/>
                  <a:graphic>
                    <a:graphicData uri="http://schemas.openxmlformats.org/drawingml/2006/picture">
                      <pic:pic>
                        <pic:nvPicPr>
                          <pic:cNvPr descr="09_insertion_projet_files/figure-docx/fig-nb-org-1.png" id="652" name="Picture"/>
                          <pic:cNvPicPr>
                            <a:picLocks noChangeArrowheads="1" noChangeAspect="1"/>
                          </pic:cNvPicPr>
                        </pic:nvPicPr>
                        <pic:blipFill>
                          <a:blip r:embed="rId650"/>
                          <a:stretch>
                            <a:fillRect/>
                          </a:stretch>
                        </pic:blipFill>
                        <pic:spPr bwMode="auto">
                          <a:xfrm>
                            <a:off x="0" y="0"/>
                            <a:ext cx="5969000" cy="3730624"/>
                          </a:xfrm>
                          <a:prstGeom prst="rect">
                            <a:avLst/>
                          </a:prstGeom>
                          <a:noFill/>
                          <a:ln w="9525">
                            <a:noFill/>
                            <a:headEnd/>
                            <a:tailEnd/>
                          </a:ln>
                        </pic:spPr>
                      </pic:pic>
                    </a:graphicData>
                  </a:graphic>
                </wp:inline>
              </w:drawing>
            </w:r>
          </w:p>
          <w:bookmarkEnd w:id="653"/>
        </w:tc>
      </w:tr>
    </w:tbl>
    <w:bookmarkEnd w:id="654"/>
    <w:bookmarkStart w:id="659" w:name="type-dorganisation"/>
    <w:p>
      <w:pPr>
        <w:pStyle w:val="Titre3"/>
      </w:pPr>
      <w:r>
        <w:t xml:space="preserve">9.1.3 Type d’organisation</w:t>
      </w:r>
    </w:p>
    <w:p>
      <w:pPr>
        <w:pStyle w:val="FirstParagraph"/>
      </w:pPr>
      <w:r>
        <w:t xml:space="preserve">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tbl>
      <w:tblPr>
        <w:tblStyle w:val="Table"/>
        <w:tblW w:type="pct" w:w="5000"/>
        <w:tblLayout w:type="fixed"/>
        <w:tblLook w:firstRow="0" w:lastRow="0" w:firstColumn="0" w:lastColumn="0" w:noHBand="0" w:noVBand="0" w:val="0000"/>
      </w:tblPr>
      <w:tblGrid>
        <w:gridCol w:w="7920"/>
      </w:tblGrid>
      <w:tr>
        <w:tc>
          <w:tcPr/>
          <w:bookmarkStart w:id="658"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5426363"/>
                  <wp:effectExtent b="0" l="0" r="0" t="0"/>
                  <wp:docPr descr="" title="" id="656" name="Picture"/>
                  <a:graphic>
                    <a:graphicData uri="http://schemas.openxmlformats.org/drawingml/2006/picture">
                      <pic:pic>
                        <pic:nvPicPr>
                          <pic:cNvPr descr="09_insertion_projet_files/figure-docx/fig-type-org-1.png" id="657" name="Picture"/>
                          <pic:cNvPicPr>
                            <a:picLocks noChangeArrowheads="1" noChangeAspect="1"/>
                          </pic:cNvPicPr>
                        </pic:nvPicPr>
                        <pic:blipFill>
                          <a:blip r:embed="rId655"/>
                          <a:stretch>
                            <a:fillRect/>
                          </a:stretch>
                        </pic:blipFill>
                        <pic:spPr bwMode="auto">
                          <a:xfrm>
                            <a:off x="0" y="0"/>
                            <a:ext cx="5969000" cy="5426363"/>
                          </a:xfrm>
                          <a:prstGeom prst="rect">
                            <a:avLst/>
                          </a:prstGeom>
                          <a:noFill/>
                          <a:ln w="9525">
                            <a:noFill/>
                            <a:headEnd/>
                            <a:tailEnd/>
                          </a:ln>
                        </pic:spPr>
                      </pic:pic>
                    </a:graphicData>
                  </a:graphic>
                </wp:inline>
              </w:drawing>
            </w:r>
          </w:p>
          <w:bookmarkEnd w:id="658"/>
        </w:tc>
      </w:tr>
    </w:tbl>
    <w:bookmarkEnd w:id="659"/>
    <w:bookmarkStart w:id="664"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tbl>
      <w:tblPr>
        <w:tblStyle w:val="Table"/>
        <w:tblW w:type="pct" w:w="5000"/>
        <w:tblLayout w:type="fixed"/>
        <w:tblLook w:firstRow="0" w:lastRow="0" w:firstColumn="0" w:lastColumn="0" w:noHBand="0" w:noVBand="0" w:val="0000"/>
      </w:tblPr>
      <w:tblGrid>
        <w:gridCol w:w="7920"/>
      </w:tblGrid>
      <w:tr>
        <w:tc>
          <w:tcPr/>
          <w:bookmarkStart w:id="663"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4373121"/>
                  <wp:effectExtent b="0" l="0" r="0" t="0"/>
                  <wp:docPr descr="" title="" id="661" name="Picture"/>
                  <a:graphic>
                    <a:graphicData uri="http://schemas.openxmlformats.org/drawingml/2006/picture">
                      <pic:pic>
                        <pic:nvPicPr>
                          <pic:cNvPr descr="09_insertion_projet_files/figure-docx/fig-qui-membre-1.png" id="662" name="Picture"/>
                          <pic:cNvPicPr>
                            <a:picLocks noChangeArrowheads="1" noChangeAspect="1"/>
                          </pic:cNvPicPr>
                        </pic:nvPicPr>
                        <pic:blipFill>
                          <a:blip r:embed="rId660"/>
                          <a:stretch>
                            <a:fillRect/>
                          </a:stretch>
                        </pic:blipFill>
                        <pic:spPr bwMode="auto">
                          <a:xfrm>
                            <a:off x="0" y="0"/>
                            <a:ext cx="5969000" cy="4373121"/>
                          </a:xfrm>
                          <a:prstGeom prst="rect">
                            <a:avLst/>
                          </a:prstGeom>
                          <a:noFill/>
                          <a:ln w="9525">
                            <a:noFill/>
                            <a:headEnd/>
                            <a:tailEnd/>
                          </a:ln>
                        </pic:spPr>
                      </pic:pic>
                    </a:graphicData>
                  </a:graphic>
                </wp:inline>
              </w:drawing>
            </w:r>
          </w:p>
          <w:bookmarkEnd w:id="663"/>
        </w:tc>
      </w:tr>
    </w:tbl>
    <w:bookmarkEnd w:id="664"/>
    <w:bookmarkStart w:id="669"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tbl>
      <w:tblPr>
        <w:tblStyle w:val="Table"/>
        <w:tblW w:type="pct" w:w="5000"/>
        <w:tblLayout w:type="fixed"/>
        <w:tblLook w:firstRow="0" w:lastRow="0" w:firstColumn="0" w:lastColumn="0" w:noHBand="0" w:noVBand="0" w:val="0000"/>
      </w:tblPr>
      <w:tblGrid>
        <w:gridCol w:w="7920"/>
      </w:tblGrid>
      <w:tr>
        <w:tc>
          <w:tcPr/>
          <w:bookmarkStart w:id="668"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3316111"/>
                  <wp:effectExtent b="0" l="0" r="0" t="0"/>
                  <wp:docPr descr="" title="" id="666" name="Picture"/>
                  <a:graphic>
                    <a:graphicData uri="http://schemas.openxmlformats.org/drawingml/2006/picture">
                      <pic:pic>
                        <pic:nvPicPr>
                          <pic:cNvPr descr="09_insertion_projet_files/figure-docx/fig-responsabilite-1.png" id="667" name="Picture"/>
                          <pic:cNvPicPr>
                            <a:picLocks noChangeArrowheads="1" noChangeAspect="1"/>
                          </pic:cNvPicPr>
                        </pic:nvPicPr>
                        <pic:blipFill>
                          <a:blip r:embed="rId665"/>
                          <a:stretch>
                            <a:fillRect/>
                          </a:stretch>
                        </pic:blipFill>
                        <pic:spPr bwMode="auto">
                          <a:xfrm>
                            <a:off x="0" y="0"/>
                            <a:ext cx="5969000" cy="3316111"/>
                          </a:xfrm>
                          <a:prstGeom prst="rect">
                            <a:avLst/>
                          </a:prstGeom>
                          <a:noFill/>
                          <a:ln w="9525">
                            <a:noFill/>
                            <a:headEnd/>
                            <a:tailEnd/>
                          </a:ln>
                        </pic:spPr>
                      </pic:pic>
                    </a:graphicData>
                  </a:graphic>
                </wp:inline>
              </w:drawing>
            </w:r>
          </w:p>
          <w:bookmarkEnd w:id="668"/>
        </w:tc>
      </w:tr>
    </w:tbl>
    <w:bookmarkEnd w:id="669"/>
    <w:bookmarkEnd w:id="670"/>
    <w:bookmarkStart w:id="686" w:name="sec-projets"/>
    <w:p>
      <w:pPr>
        <w:pStyle w:val="Titre2"/>
      </w:pPr>
      <w:r>
        <w:t xml:space="preserve">9.2 Accès des ménages aux projets</w:t>
      </w:r>
    </w:p>
    <w:p>
      <w:pPr>
        <w:pStyle w:val="FirstParagraph"/>
      </w:pPr>
      <w:r>
        <w:t xml:space="preserve">Le questionnaire demande aux ménages s’ils ont bénéficié de projets ou de formations dans huit domaines. La variable</w:t>
      </w:r>
      <w:r>
        <w:t xml:space="preserve"> </w:t>
      </w:r>
      <w:r>
        <w:rPr>
          <w:rStyle w:val="VerbatimChar"/>
        </w:rPr>
        <w:t xml:space="preserve">pro1</w:t>
      </w:r>
      <w:r>
        <w:t xml:space="preserve"> </w:t>
      </w:r>
      <w:r>
        <w:t xml:space="preserve">(dans</w:t>
      </w:r>
      <w:r>
        <w:t xml:space="preserve"> </w:t>
      </w:r>
      <w:r>
        <w:rPr>
          <w:rStyle w:val="VerbatimChar"/>
        </w:rPr>
        <w:t xml:space="preserve">res_respg0</w:t>
      </w:r>
      <w:r>
        <w:t xml:space="preserve">) indique si au moins un membre du ménage a bénéficié d’un projet, tandis que</w:t>
      </w:r>
      <w:r>
        <w:t xml:space="preserve"> </w:t>
      </w:r>
      <w:r>
        <w:rPr>
          <w:rStyle w:val="VerbatimChar"/>
        </w:rPr>
        <w:t xml:space="preserve">res_pro</w:t>
      </w:r>
      <w:r>
        <w:t xml:space="preserve"> </w:t>
      </w:r>
      <w:r>
        <w:t xml:space="preserve">détaille les bénéficiaires par type de projet et leur source de financement.</w:t>
      </w:r>
    </w:p>
    <w:bookmarkStart w:id="674" w:name="bénéficiaires-de-projets"/>
    <w:p>
      <w:pPr>
        <w:pStyle w:val="Titre3"/>
      </w:pPr>
      <w:r>
        <w:t xml:space="preserve">9.2.1 Bénéficiaires de projets</w:t>
      </w:r>
    </w:p>
    <w:p>
      <w:pPr>
        <w:pStyle w:val="FirstParagraph"/>
      </w:pPr>
      <w:r>
        <w:t xml:space="preserve">L’accès aux projets de développement reste inégal entre les deux sites.</w:t>
      </w:r>
    </w:p>
    <w:p>
      <w:pPr>
        <w:pStyle w:val="Corpsdetexte"/>
      </w:pPr>
      <w:r>
        <w:t xml:space="preserve">A Marovoay, 25.8 % des ménages déclarent avoir bénéficié d’au moins un projet ou d’une formation.</w:t>
      </w:r>
    </w:p>
    <w:p>
      <w:pPr>
        <w:pStyle w:val="CaptionedFigure"/>
      </w:pPr>
      <w:r>
        <w:drawing>
          <wp:inline>
            <wp:extent cx="4620126" cy="3696101"/>
            <wp:effectExtent b="0" l="0" r="0" t="0"/>
            <wp:docPr descr="Ménages bénéficiaires de projets ou formations" title="" id="672" name="Picture"/>
            <a:graphic>
              <a:graphicData uri="http://schemas.openxmlformats.org/drawingml/2006/picture">
                <pic:pic>
                  <pic:nvPicPr>
                    <pic:cNvPr descr="09_insertion_projet_files/figure-docx/fig_pro1-1.png" id="673" name="Picture"/>
                    <pic:cNvPicPr>
                      <a:picLocks noChangeArrowheads="1" noChangeAspect="1"/>
                    </pic:cNvPicPr>
                  </pic:nvPicPr>
                  <pic:blipFill>
                    <a:blip r:embed="rId67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Ménages bénéficiaires de projets ou formations</w:t>
      </w:r>
    </w:p>
    <w:bookmarkEnd w:id="674"/>
    <w:bookmarkStart w:id="679"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 Le tourisme reste totalement absent des deux observatoires.</w:t>
      </w:r>
    </w:p>
    <w:tbl>
      <w:tblPr>
        <w:tblStyle w:val="Table"/>
        <w:tblW w:type="pct" w:w="5000"/>
        <w:tblLayout w:type="fixed"/>
        <w:tblLook w:firstRow="0" w:lastRow="0" w:firstColumn="0" w:lastColumn="0" w:noHBand="0" w:noVBand="0" w:val="0000"/>
      </w:tblPr>
      <w:tblGrid>
        <w:gridCol w:w="7920"/>
      </w:tblGrid>
      <w:tr>
        <w:tc>
          <w:tcPr/>
          <w:bookmarkStart w:id="678"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5969000"/>
                  <wp:effectExtent b="0" l="0" r="0" t="0"/>
                  <wp:docPr descr="" title="" id="676" name="Picture"/>
                  <a:graphic>
                    <a:graphicData uri="http://schemas.openxmlformats.org/drawingml/2006/picture">
                      <pic:pic>
                        <pic:nvPicPr>
                          <pic:cNvPr descr="09_insertion_projet_files/figure-docx/fig-benef-type-1.png" id="677" name="Picture"/>
                          <pic:cNvPicPr>
                            <a:picLocks noChangeArrowheads="1" noChangeAspect="1"/>
                          </pic:cNvPicPr>
                        </pic:nvPicPr>
                        <pic:blipFill>
                          <a:blip r:embed="rId675"/>
                          <a:stretch>
                            <a:fillRect/>
                          </a:stretch>
                        </pic:blipFill>
                        <pic:spPr bwMode="auto">
                          <a:xfrm>
                            <a:off x="0" y="0"/>
                            <a:ext cx="5969000" cy="5969000"/>
                          </a:xfrm>
                          <a:prstGeom prst="rect">
                            <a:avLst/>
                          </a:prstGeom>
                          <a:noFill/>
                          <a:ln w="9525">
                            <a:noFill/>
                            <a:headEnd/>
                            <a:tailEnd/>
                          </a:ln>
                        </pic:spPr>
                      </pic:pic>
                    </a:graphicData>
                  </a:graphic>
                </wp:inline>
              </w:drawing>
            </w:r>
          </w:p>
          <w:bookmarkEnd w:id="678"/>
        </w:tc>
      </w:tr>
    </w:tbl>
    <w:bookmarkEnd w:id="679"/>
    <w:bookmarkStart w:id="685"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tbl>
      <w:tblPr>
        <w:tblStyle w:val="Table"/>
        <w:tblW w:type="pct" w:w="5000"/>
        <w:tblLayout w:type="fixed"/>
        <w:tblLook w:firstRow="0" w:lastRow="0" w:firstColumn="0" w:lastColumn="0" w:noHBand="0" w:noVBand="0" w:val="0000"/>
      </w:tblPr>
      <w:tblGrid>
        <w:gridCol w:w="7920"/>
      </w:tblGrid>
      <w:tr>
        <w:tc>
          <w:tcPr/>
          <w:bookmarkStart w:id="683"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3581400"/>
                  <wp:effectExtent b="0" l="0" r="0" t="0"/>
                  <wp:docPr descr="" title="" id="681" name="Picture"/>
                  <a:graphic>
                    <a:graphicData uri="http://schemas.openxmlformats.org/drawingml/2006/picture">
                      <pic:pic>
                        <pic:nvPicPr>
                          <pic:cNvPr descr="09_insertion_projet_files/figure-docx/fig-source-projet-1.png" id="682" name="Picture"/>
                          <pic:cNvPicPr>
                            <a:picLocks noChangeArrowheads="1" noChangeAspect="1"/>
                          </pic:cNvPicPr>
                        </pic:nvPicPr>
                        <pic:blipFill>
                          <a:blip r:embed="rId680"/>
                          <a:stretch>
                            <a:fillRect/>
                          </a:stretch>
                        </pic:blipFill>
                        <pic:spPr bwMode="auto">
                          <a:xfrm>
                            <a:off x="0" y="0"/>
                            <a:ext cx="5969000" cy="3581400"/>
                          </a:xfrm>
                          <a:prstGeom prst="rect">
                            <a:avLst/>
                          </a:prstGeom>
                          <a:noFill/>
                          <a:ln w="9525">
                            <a:noFill/>
                            <a:headEnd/>
                            <a:tailEnd/>
                          </a:ln>
                        </pic:spPr>
                      </pic:pic>
                    </a:graphicData>
                  </a:graphic>
                </wp:inline>
              </w:drawing>
            </w:r>
          </w:p>
          <w:bookmarkEnd w:id="683"/>
        </w:tc>
      </w:tr>
    </w:tbl>
    <w:tbl>
      <w:tblPr>
        <w:tblStyle w:val="Table"/>
        <w:tblW w:type="pct" w:w="5000"/>
        <w:tblLayout w:type="fixed"/>
        <w:tblLook w:firstRow="0" w:lastRow="0" w:firstColumn="0" w:lastColumn="0" w:noHBand="0" w:noVBand="0" w:val="0000"/>
      </w:tblPr>
      <w:tblGrid>
        <w:gridCol w:w="7920"/>
      </w:tblGrid>
      <w:tr>
        <w:tc>
          <w:tcPr/>
          <w:bookmarkStart w:id="684" w:name="tbl-source-global"/>
          <w:p>
            <w:pPr>
              <w:jc w:val="center"/>
            </w:pPr>
            <w:pPr>
              <w:jc w:val="left"/>
              <w:spacing w:before="200"/>
              <w:pStyle w:val="ImageCaption"/>
            </w:pPr>
            <w:r>
              <w:t xml:space="preserve">Table 9.2: Source des projets (tous types confondus)</w:t>
            </w:r>
          </w:p>
          <w:bookmarkEnd w:id="684"/>
        </w:tc>
      </w:tr>
    </w:tbl>
    <w:bookmarkEnd w:id="685"/>
    <w:bookmarkEnd w:id="686"/>
    <w:bookmarkStart w:id="691"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A Marovoay, 55.3 %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687" w:name="tbl-croisement"/>
          <w:p>
            <w:pPr>
              <w:jc w:val="center"/>
            </w:pPr>
            <w:pPr>
              <w:jc w:val="left"/>
              <w:spacing w:before="200"/>
              <w:pStyle w:val="ImageCaption"/>
            </w:pPr>
            <w:r>
              <w:t xml:space="preserve">Table 9.3: Accès aux projets selon l’appartenance à une organisation</w:t>
            </w:r>
          </w:p>
          <w:bookmarkEnd w:id="687"/>
        </w:tc>
      </w:tr>
    </w:tbl>
    <w:p>
      <w:pPr>
        <w:pStyle w:val="CaptionedFigure"/>
      </w:pPr>
      <w:r>
        <w:drawing>
          <wp:inline>
            <wp:extent cx="4620126" cy="3696101"/>
            <wp:effectExtent b="0" l="0" r="0" t="0"/>
            <wp:docPr descr="Accès aux projets selon l’appartenance à une organisation" title="" id="689" name="Picture"/>
            <a:graphic>
              <a:graphicData uri="http://schemas.openxmlformats.org/drawingml/2006/picture">
                <pic:pic>
                  <pic:nvPicPr>
                    <pic:cNvPr descr="09_insertion_projet_files/figure-docx/fig_croisement-1.png" id="690" name="Picture"/>
                    <pic:cNvPicPr>
                      <a:picLocks noChangeArrowheads="1" noChangeAspect="1"/>
                    </pic:cNvPicPr>
                  </pic:nvPicPr>
                  <pic:blipFill>
                    <a:blip r:embed="rId68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Accès aux projets selon l’appartenance à une organisation</w:t>
      </w:r>
    </w:p>
    <w:bookmarkEnd w:id="691"/>
    <w:bookmarkEnd w:id="692"/>
    <w:bookmarkStart w:id="712"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04"/>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04"/>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04"/>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3" name="Picture"/>
                  <a:graphic>
                    <a:graphicData uri="http://schemas.openxmlformats.org/drawingml/2006/picture">
                      <pic:pic>
                        <pic:nvPicPr>
                          <pic:cNvPr descr="C:\Users\fbede\AppData\Local\Programs\Quarto\share\formats\docx\warning.png" id="69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99" w:name="Xa4db8dd5ff569f230bca5343853834cca9e2941"/>
    <w:p>
      <w:pPr>
        <w:pStyle w:val="Titre2"/>
      </w:pPr>
      <w:r>
        <w:t xml:space="preserve">10.1 Qualité de l’enquête (évaluation par l’enquêteur, page de couverture)</w:t>
      </w:r>
    </w:p>
    <w:p>
      <w:pPr>
        <w:pStyle w:val="FirstParagraph"/>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98" w:name="fig-qualite"/>
          <w:p>
            <w:pPr>
              <w:jc w:val="center"/>
            </w:pPr>
            <w:pPr>
              <w:jc w:val="left"/>
              <w:spacing w:before="200"/>
              <w:pStyle w:val="ImageCaption"/>
            </w:pPr>
            <w:r>
              <w:t xml:space="preserve">Figure 10.1: Qualité de l’enquête selon l’enquêteur (j11, page de couverture)</w:t>
            </w:r>
          </w:p>
          <w:p>
            <w:pPr>
              <w:pStyle w:val="Compact"/>
              <w:jc w:val="center"/>
            </w:pPr>
            <w:r>
              <w:drawing>
                <wp:inline>
                  <wp:extent cx="5969000" cy="2984500"/>
                  <wp:effectExtent b="0" l="0" r="0" t="0"/>
                  <wp:docPr descr="" title="" id="696" name="Picture"/>
                  <a:graphic>
                    <a:graphicData uri="http://schemas.openxmlformats.org/drawingml/2006/picture">
                      <pic:pic>
                        <pic:nvPicPr>
                          <pic:cNvPr descr="10_enquete_qualite_files/figure-docx/fig-qualite-1.png" id="697" name="Picture"/>
                          <pic:cNvPicPr>
                            <a:picLocks noChangeArrowheads="1" noChangeAspect="1"/>
                          </pic:cNvPicPr>
                        </pic:nvPicPr>
                        <pic:blipFill>
                          <a:blip r:embed="rId695"/>
                          <a:stretch>
                            <a:fillRect/>
                          </a:stretch>
                        </pic:blipFill>
                        <pic:spPr bwMode="auto">
                          <a:xfrm>
                            <a:off x="0" y="0"/>
                            <a:ext cx="5969000" cy="2984500"/>
                          </a:xfrm>
                          <a:prstGeom prst="rect">
                            <a:avLst/>
                          </a:prstGeom>
                          <a:noFill/>
                          <a:ln w="9525">
                            <a:noFill/>
                            <a:headEnd/>
                            <a:tailEnd/>
                          </a:ln>
                        </pic:spPr>
                      </pic:pic>
                    </a:graphicData>
                  </a:graphic>
                </wp:inline>
              </w:drawing>
            </w:r>
          </w:p>
          <w:bookmarkEnd w:id="698"/>
        </w:tc>
      </w:tr>
    </w:tbl>
    <w:bookmarkEnd w:id="699"/>
    <w:bookmarkStart w:id="701"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00" w:name="tbl-repondant"/>
          <w:p>
            <w:pPr>
              <w:jc w:val="center"/>
            </w:pPr>
            <w:pPr>
              <w:jc w:val="left"/>
              <w:spacing w:before="200"/>
              <w:pStyle w:val="ImageCaption"/>
            </w:pPr>
            <w:r>
              <w:t xml:space="preserve">Table 10.1: Qualité du répondant par observatoire</w:t>
            </w:r>
          </w:p>
          <w:bookmarkEnd w:id="700"/>
        </w:tc>
      </w:tr>
    </w:tbl>
    <w:bookmarkEnd w:id="701"/>
    <w:bookmarkStart w:id="706"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tbl>
      <w:tblPr>
        <w:tblStyle w:val="Table"/>
        <w:tblW w:type="pct" w:w="5000"/>
        <w:tblLayout w:type="fixed"/>
        <w:tblLook w:firstRow="0" w:lastRow="0" w:firstColumn="0" w:lastColumn="0" w:noHBand="0" w:noVBand="0" w:val="0000"/>
      </w:tblPr>
      <w:tblGrid>
        <w:gridCol w:w="7920"/>
      </w:tblGrid>
      <w:tr>
        <w:tc>
          <w:tcPr/>
          <w:bookmarkStart w:id="705" w:name="fig-qual-reponse"/>
          <w:p>
            <w:pPr>
              <w:jc w:val="center"/>
            </w:pPr>
            <w:pPr>
              <w:jc w:val="left"/>
              <w:spacing w:before="200"/>
              <w:pStyle w:val="ImageCaption"/>
            </w:pPr>
            <w:r>
              <w:t xml:space="preserve">Figure 10.2: Qualité de la réponse selon l’enquêteur (qual1aa, fin de questionnaire)</w:t>
            </w:r>
          </w:p>
          <w:p>
            <w:pPr>
              <w:pStyle w:val="Compact"/>
              <w:jc w:val="center"/>
            </w:pPr>
            <w:r>
              <w:drawing>
                <wp:inline>
                  <wp:extent cx="5969000" cy="2984500"/>
                  <wp:effectExtent b="0" l="0" r="0" t="0"/>
                  <wp:docPr descr="" title="" id="703" name="Picture"/>
                  <a:graphic>
                    <a:graphicData uri="http://schemas.openxmlformats.org/drawingml/2006/picture">
                      <pic:pic>
                        <pic:nvPicPr>
                          <pic:cNvPr descr="10_enquete_qualite_files/figure-docx/fig-qual-reponse-1.png" id="704" name="Picture"/>
                          <pic:cNvPicPr>
                            <a:picLocks noChangeArrowheads="1" noChangeAspect="1"/>
                          </pic:cNvPicPr>
                        </pic:nvPicPr>
                        <pic:blipFill>
                          <a:blip r:embed="rId702"/>
                          <a:stretch>
                            <a:fillRect/>
                          </a:stretch>
                        </pic:blipFill>
                        <pic:spPr bwMode="auto">
                          <a:xfrm>
                            <a:off x="0" y="0"/>
                            <a:ext cx="5969000" cy="2984500"/>
                          </a:xfrm>
                          <a:prstGeom prst="rect">
                            <a:avLst/>
                          </a:prstGeom>
                          <a:noFill/>
                          <a:ln w="9525">
                            <a:noFill/>
                            <a:headEnd/>
                            <a:tailEnd/>
                          </a:ln>
                        </pic:spPr>
                      </pic:pic>
                    </a:graphicData>
                  </a:graphic>
                </wp:inline>
              </w:drawing>
            </w:r>
          </w:p>
          <w:bookmarkEnd w:id="705"/>
        </w:tc>
      </w:tr>
    </w:tbl>
    <w:bookmarkEnd w:id="706"/>
    <w:bookmarkStart w:id="711"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tbl>
      <w:tblPr>
        <w:tblStyle w:val="Table"/>
        <w:tblW w:type="pct" w:w="5000"/>
        <w:tblLayout w:type="fixed"/>
        <w:tblLook w:firstRow="0" w:lastRow="0" w:firstColumn="0" w:lastColumn="0" w:noHBand="0" w:noVBand="0" w:val="0000"/>
      </w:tblPr>
      <w:tblGrid>
        <w:gridCol w:w="7920"/>
      </w:tblGrid>
      <w:tr>
        <w:tc>
          <w:tcPr/>
          <w:bookmarkStart w:id="710" w:name="fig-reaction"/>
          <w:p>
            <w:pPr>
              <w:jc w:val="center"/>
            </w:pPr>
            <w:pPr>
              <w:jc w:val="left"/>
              <w:spacing w:before="200"/>
              <w:pStyle w:val="ImageCaption"/>
            </w:pPr>
            <w:r>
              <w:t xml:space="preserve">Figure 10.3: Réaction du répondant selon l’enquêteur (qual2aa, fin de questionnaire)</w:t>
            </w:r>
          </w:p>
          <w:p>
            <w:pPr>
              <w:pStyle w:val="Compact"/>
              <w:jc w:val="center"/>
            </w:pPr>
            <w:r>
              <w:drawing>
                <wp:inline>
                  <wp:extent cx="5969000" cy="2984500"/>
                  <wp:effectExtent b="0" l="0" r="0" t="0"/>
                  <wp:docPr descr="" title="" id="708" name="Picture"/>
                  <a:graphic>
                    <a:graphicData uri="http://schemas.openxmlformats.org/drawingml/2006/picture">
                      <pic:pic>
                        <pic:nvPicPr>
                          <pic:cNvPr descr="10_enquete_qualite_files/figure-docx/fig-reaction-1.png" id="709" name="Picture"/>
                          <pic:cNvPicPr>
                            <a:picLocks noChangeArrowheads="1" noChangeAspect="1"/>
                          </pic:cNvPicPr>
                        </pic:nvPicPr>
                        <pic:blipFill>
                          <a:blip r:embed="rId707"/>
                          <a:stretch>
                            <a:fillRect/>
                          </a:stretch>
                        </pic:blipFill>
                        <pic:spPr bwMode="auto">
                          <a:xfrm>
                            <a:off x="0" y="0"/>
                            <a:ext cx="5969000" cy="2984500"/>
                          </a:xfrm>
                          <a:prstGeom prst="rect">
                            <a:avLst/>
                          </a:prstGeom>
                          <a:noFill/>
                          <a:ln w="9525">
                            <a:noFill/>
                            <a:headEnd/>
                            <a:tailEnd/>
                          </a:ln>
                        </pic:spPr>
                      </pic:pic>
                    </a:graphicData>
                  </a:graphic>
                </wp:inline>
              </w:drawing>
            </w:r>
          </w:p>
          <w:bookmarkEnd w:id="710"/>
        </w:tc>
      </w:tr>
    </w:tbl>
    <w:bookmarkEnd w:id="711"/>
    <w:bookmarkEnd w:id="712"/>
    <w:bookmarkStart w:id="714" w:name="bibliographie"/>
    <w:p>
      <w:pPr>
        <w:pStyle w:val="Titre1"/>
      </w:pPr>
      <w:r>
        <w:t xml:space="preserve">Bibliographie</w:t>
      </w:r>
    </w:p>
    <w:bookmarkStart w:id="713" w:name="refs"/>
    <w:bookmarkEnd w:id="713"/>
    <w:bookmarkEnd w:id="714"/>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2" Target="media/rId42.png"/>
  <Relationship Type="http://schemas.openxmlformats.org/officeDocument/2006/relationships/image" Id="rId95" Target="media/rId95.png"/>
  <Relationship Type="http://schemas.openxmlformats.org/officeDocument/2006/relationships/image" Id="rId91" Target="media/rId91.png"/>
  <Relationship Type="http://schemas.openxmlformats.org/officeDocument/2006/relationships/image" Id="rId128" Target="media/rId128.png"/>
  <Relationship Type="http://schemas.openxmlformats.org/officeDocument/2006/relationships/image" Id="rId121" Target="media/rId121.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63" Target="media/rId63.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133" Target="media/rId133.png"/>
  <Relationship Type="http://schemas.openxmlformats.org/officeDocument/2006/relationships/image" Id="rId165" Target="media/rId165.png"/>
  <Relationship Type="http://schemas.openxmlformats.org/officeDocument/2006/relationships/image" Id="rId177" Target="media/rId177.png"/>
  <Relationship Type="http://schemas.openxmlformats.org/officeDocument/2006/relationships/image" Id="rId158" Target="media/rId158.png"/>
  <Relationship Type="http://schemas.openxmlformats.org/officeDocument/2006/relationships/image" Id="rId189" Target="media/rId189.png"/>
  <Relationship Type="http://schemas.openxmlformats.org/officeDocument/2006/relationships/image" Id="rId171" Target="media/rId171.png"/>
  <Relationship Type="http://schemas.openxmlformats.org/officeDocument/2006/relationships/image" Id="rId184" Target="media/rId184.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217" Target="media/rId217.png"/>
  <Relationship Type="http://schemas.openxmlformats.org/officeDocument/2006/relationships/image" Id="rId221" Target="media/rId221.png"/>
  <Relationship Type="http://schemas.openxmlformats.org/officeDocument/2006/relationships/image" Id="rId250" Target="media/rId250.png"/>
  <Relationship Type="http://schemas.openxmlformats.org/officeDocument/2006/relationships/image" Id="rId260" Target="media/rId260.png"/>
  <Relationship Type="http://schemas.openxmlformats.org/officeDocument/2006/relationships/image" Id="rId268" Target="media/rId268.png"/>
  <Relationship Type="http://schemas.openxmlformats.org/officeDocument/2006/relationships/image" Id="rId212" Target="media/rId212.png"/>
  <Relationship Type="http://schemas.openxmlformats.org/officeDocument/2006/relationships/image" Id="rId207" Target="media/rId207.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image" Id="rId197" Target="media/rId197.png"/>
  <Relationship Type="http://schemas.openxmlformats.org/officeDocument/2006/relationships/image" Id="rId236" Target="media/rId236.png"/>
  <Relationship Type="http://schemas.openxmlformats.org/officeDocument/2006/relationships/image" Id="rId226" Target="media/rId226.png"/>
  <Relationship Type="http://schemas.openxmlformats.org/officeDocument/2006/relationships/image" Id="rId264" Target="media/rId264.png"/>
  <Relationship Type="http://schemas.openxmlformats.org/officeDocument/2006/relationships/image" Id="rId276" Target="media/rId276.png"/>
  <Relationship Type="http://schemas.openxmlformats.org/officeDocument/2006/relationships/image" Id="rId232" Target="media/rId232.png"/>
  <Relationship Type="http://schemas.openxmlformats.org/officeDocument/2006/relationships/image" Id="rId256" Target="media/rId256.png"/>
  <Relationship Type="http://schemas.openxmlformats.org/officeDocument/2006/relationships/image" Id="rId203" Target="media/rId203.png"/>
  <Relationship Type="http://schemas.openxmlformats.org/officeDocument/2006/relationships/image" Id="rId401" Target="media/rId401.png"/>
  <Relationship Type="http://schemas.openxmlformats.org/officeDocument/2006/relationships/image" Id="rId405" Target="media/rId405.png"/>
  <Relationship Type="http://schemas.openxmlformats.org/officeDocument/2006/relationships/image" Id="rId416" Target="media/rId416.png"/>
  <Relationship Type="http://schemas.openxmlformats.org/officeDocument/2006/relationships/image" Id="rId347" Target="media/rId347.png"/>
  <Relationship Type="http://schemas.openxmlformats.org/officeDocument/2006/relationships/image" Id="rId289" Target="media/rId289.png"/>
  <Relationship Type="http://schemas.openxmlformats.org/officeDocument/2006/relationships/image" Id="rId356" Target="media/rId356.png"/>
  <Relationship Type="http://schemas.openxmlformats.org/officeDocument/2006/relationships/image" Id="rId298" Target="media/rId298.png"/>
  <Relationship Type="http://schemas.openxmlformats.org/officeDocument/2006/relationships/image" Id="rId379" Target="media/rId379.png"/>
  <Relationship Type="http://schemas.openxmlformats.org/officeDocument/2006/relationships/image" Id="rId384" Target="media/rId384.png"/>
  <Relationship Type="http://schemas.openxmlformats.org/officeDocument/2006/relationships/image" Id="rId326" Target="media/rId326.png"/>
  <Relationship Type="http://schemas.openxmlformats.org/officeDocument/2006/relationships/image" Id="rId390" Target="media/rId390.png"/>
  <Relationship Type="http://schemas.openxmlformats.org/officeDocument/2006/relationships/image" Id="rId336" Target="media/rId336.png"/>
  <Relationship Type="http://schemas.openxmlformats.org/officeDocument/2006/relationships/image" Id="rId313" Target="media/rId313.png"/>
  <Relationship Type="http://schemas.openxmlformats.org/officeDocument/2006/relationships/image" Id="rId371" Target="media/rId371.png"/>
  <Relationship Type="http://schemas.openxmlformats.org/officeDocument/2006/relationships/image" Id="rId309" Target="media/rId309.png"/>
  <Relationship Type="http://schemas.openxmlformats.org/officeDocument/2006/relationships/image" Id="rId322" Target="media/rId322.png"/>
  <Relationship Type="http://schemas.openxmlformats.org/officeDocument/2006/relationships/image" Id="rId294" Target="media/rId294.png"/>
  <Relationship Type="http://schemas.openxmlformats.org/officeDocument/2006/relationships/image" Id="rId285" Target="media/rId285.png"/>
  <Relationship Type="http://schemas.openxmlformats.org/officeDocument/2006/relationships/image" Id="rId351" Target="media/rId351.png"/>
  <Relationship Type="http://schemas.openxmlformats.org/officeDocument/2006/relationships/image" Id="rId366" Target="media/rId366.png"/>
  <Relationship Type="http://schemas.openxmlformats.org/officeDocument/2006/relationships/image" Id="rId318" Target="media/rId318.png"/>
  <Relationship Type="http://schemas.openxmlformats.org/officeDocument/2006/relationships/image" Id="rId332" Target="media/rId332.png"/>
  <Relationship Type="http://schemas.openxmlformats.org/officeDocument/2006/relationships/image" Id="rId341" Target="media/rId341.png"/>
  <Relationship Type="http://schemas.openxmlformats.org/officeDocument/2006/relationships/image" Id="rId395" Target="media/rId395.png"/>
  <Relationship Type="http://schemas.openxmlformats.org/officeDocument/2006/relationships/image" Id="rId306" Target="media/rId306.png"/>
  <Relationship Type="http://schemas.openxmlformats.org/officeDocument/2006/relationships/image" Id="rId302" Target="media/rId302.png"/>
  <Relationship Type="http://schemas.openxmlformats.org/officeDocument/2006/relationships/image" Id="rId427" Target="media/rId427.png"/>
  <Relationship Type="http://schemas.openxmlformats.org/officeDocument/2006/relationships/image" Id="rId463" Target="media/rId463.png"/>
  <Relationship Type="http://schemas.openxmlformats.org/officeDocument/2006/relationships/image" Id="rId460" Target="media/rId460.png"/>
  <Relationship Type="http://schemas.openxmlformats.org/officeDocument/2006/relationships/image" Id="rId431" Target="media/rId431.png"/>
  <Relationship Type="http://schemas.openxmlformats.org/officeDocument/2006/relationships/image" Id="rId435" Target="media/rId435.png"/>
  <Relationship Type="http://schemas.openxmlformats.org/officeDocument/2006/relationships/image" Id="rId442" Target="media/rId442.png"/>
  <Relationship Type="http://schemas.openxmlformats.org/officeDocument/2006/relationships/image" Id="rId449" Target="media/rId449.png"/>
  <Relationship Type="http://schemas.openxmlformats.org/officeDocument/2006/relationships/image" Id="rId456" Target="media/rId456.png"/>
  <Relationship Type="http://schemas.openxmlformats.org/officeDocument/2006/relationships/image" Id="rId466" Target="media/rId466.png"/>
  <Relationship Type="http://schemas.openxmlformats.org/officeDocument/2006/relationships/image" Id="rId471" Target="media/rId471.png"/>
  <Relationship Type="http://schemas.openxmlformats.org/officeDocument/2006/relationships/image" Id="rId594" Target="media/rId594.png"/>
  <Relationship Type="http://schemas.openxmlformats.org/officeDocument/2006/relationships/image" Id="rId488" Target="media/rId488.png"/>
  <Relationship Type="http://schemas.openxmlformats.org/officeDocument/2006/relationships/image" Id="rId508" Target="media/rId508.png"/>
  <Relationship Type="http://schemas.openxmlformats.org/officeDocument/2006/relationships/image" Id="rId504" Target="media/rId504.png"/>
  <Relationship Type="http://schemas.openxmlformats.org/officeDocument/2006/relationships/image" Id="rId513" Target="media/rId513.png"/>
  <Relationship Type="http://schemas.openxmlformats.org/officeDocument/2006/relationships/image" Id="rId555" Target="media/rId555.png"/>
  <Relationship Type="http://schemas.openxmlformats.org/officeDocument/2006/relationships/image" Id="rId483" Target="media/rId483.png"/>
  <Relationship Type="http://schemas.openxmlformats.org/officeDocument/2006/relationships/image" Id="rId529" Target="media/rId529.png"/>
  <Relationship Type="http://schemas.openxmlformats.org/officeDocument/2006/relationships/image" Id="rId579" Target="media/rId579.png"/>
  <Relationship Type="http://schemas.openxmlformats.org/officeDocument/2006/relationships/image" Id="rId574" Target="media/rId574.png"/>
  <Relationship Type="http://schemas.openxmlformats.org/officeDocument/2006/relationships/image" Id="rId584" Target="media/rId584.png"/>
  <Relationship Type="http://schemas.openxmlformats.org/officeDocument/2006/relationships/image" Id="rId520" Target="media/rId520.png"/>
  <Relationship Type="http://schemas.openxmlformats.org/officeDocument/2006/relationships/image" Id="rId589" Target="media/rId589.png"/>
  <Relationship Type="http://schemas.openxmlformats.org/officeDocument/2006/relationships/image" Id="rId559" Target="media/rId559.png"/>
  <Relationship Type="http://schemas.openxmlformats.org/officeDocument/2006/relationships/image" Id="rId540" Target="media/rId540.png"/>
  <Relationship Type="http://schemas.openxmlformats.org/officeDocument/2006/relationships/image" Id="rId563" Target="media/rId563.png"/>
  <Relationship Type="http://schemas.openxmlformats.org/officeDocument/2006/relationships/image" Id="rId498" Target="media/rId498.png"/>
  <Relationship Type="http://schemas.openxmlformats.org/officeDocument/2006/relationships/image" Id="rId478" Target="media/rId478.png"/>
  <Relationship Type="http://schemas.openxmlformats.org/officeDocument/2006/relationships/image" Id="rId534" Target="media/rId534.png"/>
  <Relationship Type="http://schemas.openxmlformats.org/officeDocument/2006/relationships/image" Id="rId550" Target="media/rId550.png"/>
  <Relationship Type="http://schemas.openxmlformats.org/officeDocument/2006/relationships/image" Id="rId525" Target="media/rId525.png"/>
  <Relationship Type="http://schemas.openxmlformats.org/officeDocument/2006/relationships/image" Id="rId570" Target="media/rId570.png"/>
  <Relationship Type="http://schemas.openxmlformats.org/officeDocument/2006/relationships/image" Id="rId546" Target="media/rId546.png"/>
  <Relationship Type="http://schemas.openxmlformats.org/officeDocument/2006/relationships/image" Id="rId494" Target="media/rId494.png"/>
  <Relationship Type="http://schemas.openxmlformats.org/officeDocument/2006/relationships/image" Id="rId628" Target="media/rId628.png"/>
  <Relationship Type="http://schemas.openxmlformats.org/officeDocument/2006/relationships/image" Id="rId632" Target="media/rId632.png"/>
  <Relationship Type="http://schemas.openxmlformats.org/officeDocument/2006/relationships/image" Id="rId610" Target="media/rId610.png"/>
  <Relationship Type="http://schemas.openxmlformats.org/officeDocument/2006/relationships/image" Id="rId615" Target="media/rId615.png"/>
  <Relationship Type="http://schemas.openxmlformats.org/officeDocument/2006/relationships/image" Id="rId636" Target="media/rId636.png"/>
  <Relationship Type="http://schemas.openxmlformats.org/officeDocument/2006/relationships/image" Id="rId604" Target="media/rId604.png"/>
  <Relationship Type="http://schemas.openxmlformats.org/officeDocument/2006/relationships/image" Id="rId619" Target="media/rId619.png"/>
  <Relationship Type="http://schemas.openxmlformats.org/officeDocument/2006/relationships/image" Id="rId624" Target="media/rId624.png"/>
  <Relationship Type="http://schemas.openxmlformats.org/officeDocument/2006/relationships/image" Id="rId640" Target="media/rId640.png"/>
  <Relationship Type="http://schemas.openxmlformats.org/officeDocument/2006/relationships/image" Id="rId675" Target="media/rId675.png"/>
  <Relationship Type="http://schemas.openxmlformats.org/officeDocument/2006/relationships/image" Id="rId650" Target="media/rId650.png"/>
  <Relationship Type="http://schemas.openxmlformats.org/officeDocument/2006/relationships/image" Id="rId660" Target="media/rId660.png"/>
  <Relationship Type="http://schemas.openxmlformats.org/officeDocument/2006/relationships/image" Id="rId665" Target="media/rId665.png"/>
  <Relationship Type="http://schemas.openxmlformats.org/officeDocument/2006/relationships/image" Id="rId680" Target="media/rId680.png"/>
  <Relationship Type="http://schemas.openxmlformats.org/officeDocument/2006/relationships/image" Id="rId655" Target="media/rId655.png"/>
  <Relationship Type="http://schemas.openxmlformats.org/officeDocument/2006/relationships/image" Id="rId688" Target="media/rId688.png"/>
  <Relationship Type="http://schemas.openxmlformats.org/officeDocument/2006/relationships/image" Id="rId671" Target="media/rId671.png"/>
  <Relationship Type="http://schemas.openxmlformats.org/officeDocument/2006/relationships/image" Id="rId702" Target="media/rId702.png"/>
  <Relationship Type="http://schemas.openxmlformats.org/officeDocument/2006/relationships/image" Id="rId695" Target="media/rId695.png"/>
  <Relationship Type="http://schemas.openxmlformats.org/officeDocument/2006/relationships/image" Id="rId707" Target="media/rId707.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20" Target="media/rId20.png"/>
  <Relationship Id="rId708" Type="http://schemas.openxmlformats.org/officeDocument/2006/relationships/image" Target="media/cover_page.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Marovoay</dc:title>
  <dc:creator>Veromanitra Ramizason; Bezaka Rivolala; Thierry Razanakoto; Holimalala Randriamanampisoa; Florent Bédécarrats</dc:creator>
  <dc:language>fr</dc:language>
  <cp:keywords/>
  <dcterms:created xsi:type="dcterms:W3CDTF">2026-03-24T18:31:56Z</dcterms:created>
  <dcterms:modified xsi:type="dcterms:W3CDTF">2026-03-24T18:31:56Z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2026-03-24</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Rapport d’enquête</vt:lpwstr>
  </property>
  <property fmtid="{D5CDD505-2E9C-101B-9397-08002B2CF9AE}" pid="15" name="template-partials">
    <vt:lpwstr/>
  </property>
  <property fmtid="{D5CDD505-2E9C-101B-9397-08002B2CF9AE}" pid="16" name="toc-title">
    <vt:lpwstr>Table des matières</vt:lpwstr>
  </property>
</Properties>
</file>