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8.png" ContentType="image/png"/>
  <Override PartName="/word/media/rId190.png" ContentType="image/png"/>
  <Override PartName="/word/media/rId239.png" ContentType="image/png"/>
  <Override PartName="/word/media/rId275.png" ContentType="image/png"/>
  <Override PartName="/word/media/rId269.png" ContentType="image/png"/>
  <Override PartName="/word/media/rId203.png" ContentType="image/png"/>
  <Override PartName="/word/media/rId243.png" ContentType="image/png"/>
  <Override PartName="/word/media/rId221.png" ContentType="image/png"/>
  <Override PartName="/word/media/rId225.png" ContentType="image/png"/>
  <Override PartName="/word/media/rId230.png" ContentType="image/png"/>
  <Override PartName="/word/media/rId234.png" ContentType="image/png"/>
  <Override PartName="/word/media/rId211.png" ContentType="image/png"/>
  <Override PartName="/word/media/rId280.png" ContentType="image/png"/>
  <Override PartName="/word/media/rId250.png" ContentType="image/png"/>
  <Override PartName="/word/media/rId254.png" ContentType="image/png"/>
  <Override PartName="/word/media/rId258.png" ContentType="image/png"/>
  <Override PartName="/word/media/rId262.png" ContentType="image/png"/>
  <Override PartName="/word/media/rId206.png" ContentType="image/png"/>
  <Override PartName="/word/media/rId215.png" ContentType="image/png"/>
  <Override PartName="/word/media/rId316.png" ContentType="image/png"/>
  <Override PartName="/word/media/rId328.png" ContentType="image/png"/>
  <Override PartName="/word/media/rId309.png" ContentType="image/png"/>
  <Override PartName="/word/media/rId340.png" ContentType="image/png"/>
  <Override PartName="/word/media/rId299.png" ContentType="image/png"/>
  <Override PartName="/word/media/rId304.png" ContentType="image/png"/>
  <Override PartName="/word/media/rId294.png" ContentType="image/png"/>
  <Override PartName="/word/media/rId289.png" ContentType="image/png"/>
  <Override PartName="/word/media/rId322.png" ContentType="image/png"/>
  <Override PartName="/word/media/rId335.png" ContentType="image/png"/>
  <Override PartName="/word/media/rId368.png" ContentType="image/png"/>
  <Override PartName="/word/media/rId372.png" ContentType="image/png"/>
  <Override PartName="/word/media/rId401.png" ContentType="image/png"/>
  <Override PartName="/word/media/rId411.png" ContentType="image/png"/>
  <Override PartName="/word/media/rId419.png" ContentType="image/png"/>
  <Override PartName="/word/media/rId363.png" ContentType="image/png"/>
  <Override PartName="/word/media/rId358.png" ContentType="image/png"/>
  <Override PartName="/word/media/rId393.png" ContentType="image/png"/>
  <Override PartName="/word/media/rId397.png" ContentType="image/png"/>
  <Override PartName="/word/media/rId348.png" ContentType="image/png"/>
  <Override PartName="/word/media/rId387.png" ContentType="image/png"/>
  <Override PartName="/word/media/rId377.png" ContentType="image/png"/>
  <Override PartName="/word/media/rId415.png" ContentType="image/png"/>
  <Override PartName="/word/media/rId427.png" ContentType="image/png"/>
  <Override PartName="/word/media/rId383.png" ContentType="image/png"/>
  <Override PartName="/word/media/rId407.png" ContentType="image/png"/>
  <Override PartName="/word/media/rId354.png" ContentType="image/png"/>
  <Override PartName="/word/media/rId552.png" ContentType="image/png"/>
  <Override PartName="/word/media/rId556.png" ContentType="image/png"/>
  <Override PartName="/word/media/rId498.png" ContentType="image/png"/>
  <Override PartName="/word/media/rId440.png" ContentType="image/png"/>
  <Override PartName="/word/media/rId507.png" ContentType="image/png"/>
  <Override PartName="/word/media/rId449.png" ContentType="image/png"/>
  <Override PartName="/word/media/rId530.png" ContentType="image/png"/>
  <Override PartName="/word/media/rId535.png" ContentType="image/png"/>
  <Override PartName="/word/media/rId477.png" ContentType="image/png"/>
  <Override PartName="/word/media/rId541.png" ContentType="image/png"/>
  <Override PartName="/word/media/rId487.png" ContentType="image/png"/>
  <Override PartName="/word/media/rId464.png" ContentType="image/png"/>
  <Override PartName="/word/media/rId522.png" ContentType="image/png"/>
  <Override PartName="/word/media/rId460.png" ContentType="image/png"/>
  <Override PartName="/word/media/rId473.png" ContentType="image/png"/>
  <Override PartName="/word/media/rId445.png" ContentType="image/png"/>
  <Override PartName="/word/media/rId436.png" ContentType="image/png"/>
  <Override PartName="/word/media/rId502.png" ContentType="image/png"/>
  <Override PartName="/word/media/rId517.png" ContentType="image/png"/>
  <Override PartName="/word/media/rId469.png" ContentType="image/png"/>
  <Override PartName="/word/media/rId483.png" ContentType="image/png"/>
  <Override PartName="/word/media/rId492.png" ContentType="image/png"/>
  <Override PartName="/word/media/rId546.png" ContentType="image/png"/>
  <Override PartName="/word/media/rId457.png" ContentType="image/png"/>
  <Override PartName="/word/media/rId453.png" ContentType="image/png"/>
  <Override PartName="/word/media/rId587.png" ContentType="image/png"/>
  <Override PartName="/word/media/rId572.png" ContentType="image/png"/>
  <Override PartName="/word/media/rId609.png" ContentType="image/png"/>
  <Override PartName="/word/media/rId606.png" ContentType="image/png"/>
  <Override PartName="/word/media/rId576.png" ContentType="image/png"/>
  <Override PartName="/word/media/rId580.png" ContentType="image/png"/>
  <Override PartName="/word/media/rId595.png" ContentType="image/png"/>
  <Override PartName="/word/media/rId602.png" ContentType="image/png"/>
  <Override PartName="/word/media/rId612.png" ContentType="image/png"/>
  <Override PartName="/word/media/rId617.png" ContentType="image/png"/>
  <Override PartName="/word/media/rId740.png" ContentType="image/png"/>
  <Override PartName="/word/media/rId634.png" ContentType="image/png"/>
  <Override PartName="/word/media/rId654.png" ContentType="image/png"/>
  <Override PartName="/word/media/rId650.png" ContentType="image/png"/>
  <Override PartName="/word/media/rId659.png" ContentType="image/png"/>
  <Override PartName="/word/media/rId701.png" ContentType="image/png"/>
  <Override PartName="/word/media/rId629.png" ContentType="image/png"/>
  <Override PartName="/word/media/rId675.png" ContentType="image/png"/>
  <Override PartName="/word/media/rId725.png" ContentType="image/png"/>
  <Override PartName="/word/media/rId720.png" ContentType="image/png"/>
  <Override PartName="/word/media/rId730.png" ContentType="image/png"/>
  <Override PartName="/word/media/rId666.png" ContentType="image/png"/>
  <Override PartName="/word/media/rId735.png" ContentType="image/png"/>
  <Override PartName="/word/media/rId705.png" ContentType="image/png"/>
  <Override PartName="/word/media/rId686.png" ContentType="image/png"/>
  <Override PartName="/word/media/rId709.png" ContentType="image/png"/>
  <Override PartName="/word/media/rId644.png" ContentType="image/png"/>
  <Override PartName="/word/media/rId624.png" ContentType="image/png"/>
  <Override PartName="/word/media/rId680.png" ContentType="image/png"/>
  <Override PartName="/word/media/rId696.png" ContentType="image/png"/>
  <Override PartName="/word/media/rId671.png" ContentType="image/png"/>
  <Override PartName="/word/media/rId716.png" ContentType="image/png"/>
  <Override PartName="/word/media/rId692.png" ContentType="image/png"/>
  <Override PartName="/word/media/rId640.png" ContentType="image/png"/>
  <Override PartName="/word/media/rId774.png" ContentType="image/png"/>
  <Override PartName="/word/media/rId778.png" ContentType="image/png"/>
  <Override PartName="/word/media/rId756.png" ContentType="image/png"/>
  <Override PartName="/word/media/rId761.png" ContentType="image/png"/>
  <Override PartName="/word/media/rId782.png" ContentType="image/png"/>
  <Override PartName="/word/media/rId750.png" ContentType="image/png"/>
  <Override PartName="/word/media/rId765.png" ContentType="image/png"/>
  <Override PartName="/word/media/rId770.png" ContentType="image/png"/>
  <Override PartName="/word/media/rId786.png" ContentType="image/png"/>
  <Override PartName="/word/media/rId821.png" ContentType="image/png"/>
  <Override PartName="/word/media/rId796.png" ContentType="image/png"/>
  <Override PartName="/word/media/rId806.png" ContentType="image/png"/>
  <Override PartName="/word/media/rId811.png" ContentType="image/png"/>
  <Override PartName="/word/media/rId826.png" ContentType="image/png"/>
  <Override PartName="/word/media/rId801.png" ContentType="image/png"/>
  <Override PartName="/word/media/rId834.png" ContentType="image/png"/>
  <Override PartName="/word/media/rId817.png" ContentType="image/png"/>
  <Override PartName="/word/media/rId848.png" ContentType="image/png"/>
  <Override PartName="/word/media/rId841.png" ContentType="image/png"/>
  <Override PartName="/word/media/rId853.png" ContentType="image/png"/>
  <Override PartName="/word/media/rId174.png" ContentType="image/png"/>
  <Override PartName="/word/media/rId170.png" ContentType="image/pn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 l’Observatoire rural de Marovoay</w:t>
      </w:r>
    </w:p>
    <w:p>
      <w:pPr>
        <w:pStyle w:val="Sous-titre"/>
      </w:pPr>
      <w:r>
        <w:t xml:space="preserve">Rapport d’enquête</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2026-05-26</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spacing w:before="1440"/>
      </w:pPr>
      <w:r>
        <w:drawing>
          <wp:inline distT="0" distB="0" distL="0" distR="0">
            <wp:extent cx="5943000" cy="3342938"/>
            <wp:effectExtent b="0" l="0" r="0" t="0"/>
            <wp:docPr id="9999" name="CoverImage" descr="Photo de couverture"/>
            <a:graphic>
              <a:graphicData uri="http://schemas.openxmlformats.org/drawingml/2006/picture">
                <pic:pic>
                  <pic:nvPicPr>
                    <pic:cNvPr id="9998" name="CoverImage"/>
                    <pic:cNvPicPr>
                      <a:picLocks noChangeAspect="1"/>
                    </pic:cNvPicPr>
                  </pic:nvPicPr>
                  <pic:blipFill>
                    <a:blip r:embed="rId854"/>
                    <a:stretch>
                      <a:fillRect/>
                    </a:stretch>
                  </pic:blipFill>
                  <pic:spPr>
                    <a:xfrm>
                      <a:off x="0" y="0"/>
                      <a:ext cx="5943000" cy="3342938"/>
                    </a:xfrm>
                    <a:prstGeom prst="rect">
                      <a:avLst/>
                    </a:prstGeom>
                  </pic:spPr>
                </pic:pic>
              </a:graphicData>
            </a:graphic>
          </wp:inline>
        </w:drawing>
      </w:r>
    </w:p>
    <w:p xmlns:w="http://schemas.openxmlformats.org/wordprocessingml/2006/main">
      <w:pPr>
        <w:jc w:val="center"/>
        <w:spacing w:before="120"/>
      </w:pPr>
      <w:r>
        <w:rPr>
          <w:i/>
          <w:sz w:val="18"/>
          <w:szCs w:val="18"/>
        </w:rPr>
        <w:t xml:space="preserve">Plaine de Marovoay (Copyright Cédrick Rakotoniaina - Projet BETSAKA 2025)</w:t>
      </w:r>
    </w:p>
    <w:p xmlns:w="http://schemas.openxmlformats.org/wordprocessingml/2006/main">
      <w:r>
        <w:br w:type="page"/>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169" w:name="introduction"/>
    <w:p>
      <w:pPr>
        <w:pStyle w:val="Titre1"/>
      </w:pPr>
      <w:r>
        <w:t xml:space="preserve">Introduction</w:t>
      </w:r>
    </w:p>
    <w:p>
      <w:pPr>
        <w:pStyle w:val="FirstParagraph"/>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 l’observatoire rural de Marovoay pour la campagne 2025. La période de référence s’étend d’octobre 2024 à septembre 2025. Ces données ont été récoltées afin d’étudier l’évaluation d’impact de la conservation sur les conditions de vie des ménages aux alentours de l’aire protégée d’Ankarafantsika.</w:t>
      </w:r>
    </w:p>
    <w:p>
      <w:pPr>
        <w:pStyle w:val="Corpsdetexte"/>
      </w:pPr>
      <w:r>
        <w:t xml:space="preserve">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169"/>
    <w:bookmarkStart w:id="197"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C:\PROGRA~1\Quarto\share\formats\docx\warning.png" id="172"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173"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en charge de l’Agriculture.</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FirstParagraph"/>
      </w:pPr>
      <w:r>
        <w:t xml:space="preserve">Les enquêtes de l’observatoire rural de Marovoay ont été menées de manière régulière entre 1995 et 2014,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 - la suppression du module dédié aux dépenses (D), qui était très long à administrer et qui avait peu été exploité dans le passé ; - l’introduction de nouveaux modules sur les feux (S), le rapport des ménages ruraux avec l’environnement (RM-UM-AP).</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bookmarkEnd w:id="173"/>
    <w:bookmarkStart w:id="177"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Avant le déploiement sur le terrain, Les enquêteurs ont été formés par les superviseurs selon une approche de formation en cascade. La saisie des données a été réalisée directement sur le terrain à l’aide de masques de saisie dédiés permettant un gain de temps grâce à la disponibilité immédiate des données pour l’analyse, une détection précoce des incohérences facilitant leur nettoyage, ainsi qu’un retour possible dans les ménages en cas de besoin pendant la phase de collecte.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note.png" id="176"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177"/>
    <w:bookmarkStart w:id="181"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w:t>
      </w:r>
    </w:p>
    <w:p>
      <w:pPr>
        <w:pStyle w:val="CaptionedFigure"/>
      </w:pPr>
      <w:r>
        <w:drawing>
          <wp:inline>
            <wp:extent cx="4620126" cy="7392202"/>
            <wp:effectExtent b="0" l="0" r="0" t="0"/>
            <wp:docPr descr="Localisation approximative des fokontany enquêtés (centroïde des hameaux)" title="" id="179" name="Picture"/>
            <a:graphic>
              <a:graphicData uri="http://schemas.openxmlformats.org/drawingml/2006/picture">
                <pic:pic>
                  <pic:nvPicPr>
                    <pic:cNvPr descr="01_description_files/figure-docx/carte_sites-1.png" id="180" name="Picture"/>
                    <pic:cNvPicPr>
                      <a:picLocks noChangeArrowheads="1" noChangeAspect="1"/>
                    </pic:cNvPicPr>
                  </pic:nvPicPr>
                  <pic:blipFill>
                    <a:blip r:embed="rId17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181"/>
    <w:bookmarkStart w:id="187" w:name="ménages-enquêtés"/>
    <w:p>
      <w:pPr>
        <w:pStyle w:val="Titre2"/>
      </w:pPr>
      <w:r>
        <w:t xml:space="preserve">1.4 Ménages enquêtés</w:t>
      </w:r>
    </w:p>
    <w:p>
      <w:pPr>
        <w:pStyle w:val="FirstParagraph"/>
      </w:pPr>
      <w:r>
        <w:t xml:space="preserve">L’échantillon est équilibré en nombre de ménages entre les deux observatoires. On note cependant que Marovoay concentre une part plus importante de la population totale enquêtée (53.8 %). Au total, 1026 ménages ont été enquêtés :</w:t>
      </w:r>
    </w:p>
    <w:p>
      <w:pPr>
        <w:numPr>
          <w:ilvl w:val="0"/>
          <w:numId w:val="1002"/>
        </w:numPr>
      </w:pPr>
      <w:r>
        <w:t xml:space="preserve">Alaotra : 507 ménages (49.4 % du total) pour 1 975 individus (46.2 %).</w:t>
      </w:r>
    </w:p>
    <w:p>
      <w:pPr>
        <w:numPr>
          <w:ilvl w:val="0"/>
          <w:numId w:val="1002"/>
        </w:numPr>
      </w:pPr>
      <w:r>
        <w:t xml:space="preserve">Marovoay : 519 ménages (50.6 %) pour 2 297 individus (53.8 %).</w:t>
      </w:r>
    </w:p>
    <w:p>
      <w:pPr>
        <w:pStyle w:val="FirstParagraph"/>
      </w:pPr>
      <w:r>
        <w:t xml:space="preserve">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tbl-men-obs"/>
          <w:p>
            <w:pPr>
              <w:jc w:val="center"/>
            </w:pPr>
            <w:pPr>
              <w:jc w:val="left"/>
              <w:spacing w:before="200"/>
              <w:pStyle w:val="ImageCaption"/>
            </w:pPr>
            <w:r>
              <w:t xml:space="preserve">Table 1.1: Répartition des ménages et des individus selon les observatoires</w:t>
            </w:r>
          </w:p>
          <w:bookmarkEnd w:id="182"/>
        </w:tc>
      </w:tr>
    </w:tbl>
    <w:bookmarkStart w:id="184"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Bien que le nombre de ménages enquêtés soit similaire, l’effort d’échantillonnage est 2.5 fois plus intense à Marovoay avec plus d’un ménage sur 5 interrogé. Cela s’explique par une population de base beaucoup plus vaste dans les hameaux sélectionnés de l’Alaotra (un ménage enqueté sur 12 parmi ceux recensés dans les hameaux). Le taux de sondage global est de l’ordre de 18 %.</w:t>
      </w:r>
      <w:r>
        <w:t xml:space="preserve"> </w:t>
      </w:r>
      <w:r>
        <w:t xml:space="preserve">- Alaotra : 6 210 ménages dénombrés pour un taux de sondage de 8.2 %.</w:t>
      </w:r>
      <w:r>
        <w:t xml:space="preserve"> </w:t>
      </w:r>
      <w:r>
        <w:t xml:space="preserve">- Marovoay : 2 506 ménages dénombrés pour un taux de sondage de 20.7 %.</w:t>
      </w:r>
    </w:p>
    <w:tbl>
      <w:tblPr>
        <w:tblStyle w:val="Table"/>
        <w:tblW w:type="pct" w:w="5000"/>
        <w:tblLayout w:type="fixed"/>
        <w:tblLook w:firstRow="0" w:lastRow="0" w:firstColumn="0" w:lastColumn="0" w:noHBand="0" w:noVBand="0" w:val="0000"/>
      </w:tblPr>
      <w:tblGrid>
        <w:gridCol w:w="7920"/>
      </w:tblGrid>
      <w:tr>
        <w:tc>
          <w:tcPr/>
          <w:bookmarkStart w:id="183" w:name="tbl-denombrement"/>
          <w:p>
            <w:pPr>
              <w:jc w:val="center"/>
            </w:pPr>
            <w:pPr>
              <w:jc w:val="left"/>
              <w:spacing w:before="200"/>
              <w:pStyle w:val="ImageCaption"/>
            </w:pPr>
            <w:r>
              <w:t xml:space="preserve">Table 1.2: Dénombrement et taux de sondage par observatoire</w:t>
            </w:r>
          </w:p>
          <w:bookmarkEnd w:id="183"/>
        </w:tc>
      </w:tr>
    </w:tbl>
    <w:bookmarkEnd w:id="184"/>
    <w:bookmarkStart w:id="186"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r>
        <w:t xml:space="preserve"> </w:t>
      </w:r>
      <w:r>
        <w:t xml:space="preserve">La structure spatiale de l’échantillon à l’Alaotra est plus fragmentée (8 sites contre 4 à Marovoay), reflétant la diversité des contextes autour de ces deux observatoires.</w:t>
      </w:r>
      <w:r>
        <w:t xml:space="preserve"> </w:t>
      </w:r>
      <w:r>
        <w:t xml:space="preserve">- Alaotra : L’échantillon est réparti sur 8 hameaux. Les plus importants sont Avaradrano (17.8 %) et Feramanga Atsimo (17.6 %).</w:t>
      </w:r>
      <w:r>
        <w:t xml:space="preserve"> </w:t>
      </w:r>
      <w:r>
        <w:t xml:space="preserve">- Marovoay : La répartition est plus concentrée sur 4 sites avec une prédominance d’Ampijoroa (27.6 %) et de Madiromiongana (26.4 %).</w:t>
      </w:r>
    </w:p>
    <w:tbl>
      <w:tblPr>
        <w:tblStyle w:val="Table"/>
        <w:tblW w:type="pct" w:w="5000"/>
        <w:tblLayout w:type="fixed"/>
        <w:tblLook w:firstRow="0" w:lastRow="0" w:firstColumn="0" w:lastColumn="0" w:noHBand="0" w:noVBand="0" w:val="0000"/>
      </w:tblPr>
      <w:tblGrid>
        <w:gridCol w:w="7920"/>
      </w:tblGrid>
      <w:tr>
        <w:tc>
          <w:tcPr/>
          <w:bookmarkStart w:id="185"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185"/>
          <w:p/>
        </w:tc>
      </w:tr>
    </w:tbl>
    <w:bookmarkEnd w:id="186"/>
    <w:bookmarkEnd w:id="187"/>
    <w:bookmarkStart w:id="196" w:name="déroulement-de-lenquête"/>
    <w:p>
      <w:pPr>
        <w:pStyle w:val="Titre2"/>
      </w:pPr>
      <w:r>
        <w:t xml:space="preserve">1.5 Déroulement de l’enquête</w:t>
      </w:r>
    </w:p>
    <w:p>
      <w:pPr>
        <w:pStyle w:val="FirstParagraph"/>
      </w:pPr>
      <w:r>
        <w:t xml:space="preserve">Le déroulement de l’enquête s’articule autour de la période de collecte des données et de la composition des équipes mobilisées.</w:t>
      </w:r>
    </w:p>
    <w:bookmarkStart w:id="195" w:name="période-de-collecte"/>
    <w:p>
      <w:pPr>
        <w:pStyle w:val="Titre3"/>
      </w:pPr>
      <w:r>
        <w:t xml:space="preserve">1.5.1 Période de collecte</w:t>
      </w:r>
    </w:p>
    <w:p>
      <w:pPr>
        <w:pStyle w:val="FirstParagraph"/>
      </w:pPr>
      <w:r>
        <w:t xml:space="preserve">Les entretiens se sont déroulés entre début octobre et mi-novembre 2025.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PROGRA~1\Quarto\share\formats\docx\note.png" id="189" name="Picture"/>
                          <pic:cNvPicPr>
                            <a:picLocks noChangeArrowheads="1" noChangeAspect="1"/>
                          </pic:cNvPicPr>
                        </pic:nvPicPr>
                        <pic:blipFill>
                          <a:blip r:embed="rId1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erreur de saisie de la date d’interview a été identifiée pour un entretien à Marovoay (03/09/2025 au lieu de 03/10/2025). Cette date a été corrigée dans les données avant analyse.</w:t>
            </w:r>
          </w:p>
          <w:p/>
        </w:tc>
      </w:tr>
    </w:tbl>
    <w:tbl>
      <w:tblPr>
        <w:tblStyle w:val="Table"/>
        <w:tblW w:type="pct" w:w="5000"/>
        <w:tblLayout w:type="fixed"/>
        <w:tblLook w:firstRow="0" w:lastRow="0" w:firstColumn="0" w:lastColumn="0" w:noHBand="0" w:noVBand="0" w:val="0000"/>
      </w:tblPr>
      <w:tblGrid>
        <w:gridCol w:w="7920"/>
      </w:tblGrid>
      <w:tr>
        <w:tc>
          <w:tcPr/>
          <w:bookmarkStart w:id="193"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295769"/>
                  <wp:effectExtent b="0" l="0" r="0" t="0"/>
                  <wp:docPr descr="" title="" id="191" name="Picture"/>
                  <a:graphic>
                    <a:graphicData uri="http://schemas.openxmlformats.org/drawingml/2006/picture">
                      <pic:pic>
                        <pic:nvPicPr>
                          <pic:cNvPr descr="01_description_files/figure-docx/fig-chronogramme-1.png" id="192" name="Picture"/>
                          <pic:cNvPicPr>
                            <a:picLocks noChangeArrowheads="1" noChangeAspect="1"/>
                          </pic:cNvPicPr>
                        </pic:nvPicPr>
                        <pic:blipFill>
                          <a:blip r:embed="rId190"/>
                          <a:stretch>
                            <a:fillRect/>
                          </a:stretch>
                        </pic:blipFill>
                        <pic:spPr bwMode="auto">
                          <a:xfrm>
                            <a:off x="0" y="0"/>
                            <a:ext cx="5969000" cy="2295769"/>
                          </a:xfrm>
                          <a:prstGeom prst="rect">
                            <a:avLst/>
                          </a:prstGeom>
                          <a:noFill/>
                          <a:ln w="9525">
                            <a:noFill/>
                            <a:headEnd/>
                            <a:tailEnd/>
                          </a:ln>
                        </pic:spPr>
                      </pic:pic>
                    </a:graphicData>
                  </a:graphic>
                </wp:inline>
              </w:drawing>
            </w:r>
          </w:p>
          <w:bookmarkEnd w:id="193"/>
        </w:tc>
      </w:tr>
    </w:tbl>
    <w:p>
      <w:pPr>
        <w:pStyle w:val="Corpsdetexte"/>
      </w:pPr>
      <w:r>
        <w:t xml:space="preserve">Une cohérence temporelle des données recueillies est observée pour les deux observatoires. Les courbes sont presque parfaitement linéaires et superposées à partir du 13 octobre 2025. Les deux sites atteignent leur cible respective (507 ménages pour Alaotra et 519 pour Marovoay) de manière quasi simultanée. Les enquêteurs ont réalisé un nombre de questionnaires quotidien très stable sans interruption majeure ni ralentissement dû à des problèmes techniques ou climatiques durant cette phase principale d’octobre.</w:t>
      </w:r>
    </w:p>
    <w:tbl>
      <w:tblPr>
        <w:tblStyle w:val="Table"/>
        <w:tblW w:type="pct" w:w="5000"/>
        <w:tblLayout w:type="fixed"/>
        <w:tblLook w:firstRow="0" w:lastRow="0" w:firstColumn="0" w:lastColumn="0" w:noHBand="0" w:noVBand="0" w:val="0000"/>
      </w:tblPr>
      <w:tblGrid>
        <w:gridCol w:w="7920"/>
      </w:tblGrid>
      <w:tr>
        <w:tc>
          <w:tcPr/>
          <w:bookmarkStart w:id="194" w:name="tbl-periode"/>
          <w:p>
            <w:pPr>
              <w:jc w:val="center"/>
            </w:pPr>
            <w:pPr>
              <w:jc w:val="left"/>
              <w:spacing w:before="200"/>
              <w:pStyle w:val="ImageCaption"/>
            </w:pPr>
            <w:r>
              <w:t xml:space="preserve">Table 1.4: Période de collecte par observatoire</w:t>
            </w:r>
          </w:p>
          <w:bookmarkEnd w:id="194"/>
        </w:tc>
      </w:tr>
    </w:tbl>
    <w:p>
      <w:pPr>
        <w:pStyle w:val="Corpsdetexte"/>
      </w:pPr>
      <w:r>
        <w:t xml:space="preserve">La durée effective de collecte est quasiment identique entre les deux sites.</w:t>
      </w:r>
      <w:r>
        <w:t xml:space="preserve"> </w:t>
      </w:r>
      <w:r>
        <w:t xml:space="preserve">- À l’Alaotra, l’enquête a duré 45 jours, du 1er octobre au 14 novembre 2025, pour 507 ménages.</w:t>
      </w:r>
      <w:r>
        <w:t xml:space="preserve"> </w:t>
      </w:r>
      <w:r>
        <w:t xml:space="preserve">- À Marovoay, elle a duré 42 jours, s’achevant le 10 novembre 2025 pour 519 ménages.</w:t>
      </w:r>
    </w:p>
    <w:bookmarkEnd w:id="195"/>
    <w:bookmarkEnd w:id="196"/>
    <w:bookmarkEnd w:id="197"/>
    <w:bookmarkStart w:id="286"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C:\PROGRA~1\Quarto\share\formats\docx\warning.png" id="199"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bookmarkStart w:id="219" w:name="description-des-ménages"/>
    <w:p>
      <w:pPr>
        <w:pStyle w:val="Titre2"/>
      </w:pPr>
      <w:r>
        <w:t xml:space="preserve">2.1 Description des ménages</w:t>
      </w:r>
    </w:p>
    <w:p>
      <w:pPr>
        <w:pStyle w:val="FirstParagraph"/>
      </w:pPr>
      <w:r>
        <w:t xml:space="preserve">A Marovoay, on a recensé 2297 individus répartis dans 519 ménages. La taille moyenne des ménages s’établit à 4.4 personnes. Parmi les quatre hameaux, les tailles de ménages varient sensiblement, reflétant des structures familiales distinctes selon les localités.</w:t>
      </w:r>
    </w:p>
    <w:bookmarkStart w:id="201"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200" w:name="tbl-men-obs"/>
          <w:p>
            <w:pPr>
              <w:jc w:val="center"/>
            </w:pPr>
            <w:pPr>
              <w:jc w:val="left"/>
              <w:spacing w:before="200"/>
              <w:pStyle w:val="ImageCaption"/>
            </w:pPr>
            <w:r>
              <w:t xml:space="preserve">Table 2.1: Taille moyenne des ménages par observatoire</w:t>
            </w:r>
          </w:p>
          <w:bookmarkEnd w:id="200"/>
        </w:tc>
      </w:tr>
    </w:tbl>
    <w:bookmarkEnd w:id="201"/>
    <w:bookmarkStart w:id="202" w:name="X5ecba2ce17d6f5a9c23e4167321cf9d859ff0b5"/>
    <w:p>
      <w:pPr>
        <w:pStyle w:val="Titre3"/>
      </w:pPr>
      <w:r>
        <w:t xml:space="preserve">2.1.2 Taille des ménages par hameau et par observatoire</w:t>
      </w:r>
    </w:p>
    <w:bookmarkEnd w:id="202"/>
    <w:bookmarkStart w:id="210"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Marovoay, 40.7 % des individus ont moins de 15 ans, signe d’une population en croissance rapide. La population en âge de travailler (15–64 ans) représente 54.7 %, tandis que les personnes de 65 ans et plus ne constituent que 4.6 %. Cette structure démographique, caractérisée par une base large et un sommet étroit, est caractéristique des populations rurales malgaches et traduit un taux de dépendance élevé.</w:t>
      </w:r>
    </w:p>
    <w:bookmarkStart w:id="209" w:name="au-niveau-des-observatoires"/>
    <w:p>
      <w:pPr>
        <w:pStyle w:val="Titre4"/>
      </w:pPr>
      <w:r>
        <w:t xml:space="preserve">2.1.3.1 Au niveau des observatoires</w:t>
      </w:r>
    </w:p>
    <w:p>
      <w:pPr>
        <w:pStyle w:val="CaptionedFigure"/>
      </w:pPr>
      <w:r>
        <w:drawing>
          <wp:inline>
            <wp:extent cx="4620126" cy="7392202"/>
            <wp:effectExtent b="0" l="0" r="0" t="0"/>
            <wp:docPr descr="Répartition des membres des ménages par tranche d’âge selon les observatoires" title="" id="204" name="Picture"/>
            <a:graphic>
              <a:graphicData uri="http://schemas.openxmlformats.org/drawingml/2006/picture">
                <pic:pic>
                  <pic:nvPicPr>
                    <pic:cNvPr descr="02_structure_menages_files/figure-docx/fig_age_obs-1.png" id="205" name="Picture"/>
                    <pic:cNvPicPr>
                      <a:picLocks noChangeArrowheads="1" noChangeAspect="1"/>
                    </pic:cNvPicPr>
                  </pic:nvPicPr>
                  <pic:blipFill>
                    <a:blip r:embed="rId203"/>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4158113"/>
            <wp:effectExtent b="0" l="0" r="0" t="0"/>
            <wp:docPr descr="Pyramide des âges des membres des ménages enquêtés par observatoire" title="" id="207" name="Picture"/>
            <a:graphic>
              <a:graphicData uri="http://schemas.openxmlformats.org/drawingml/2006/picture">
                <pic:pic>
                  <pic:nvPicPr>
                    <pic:cNvPr descr="02_structure_menages_files/figure-docx/fig_pyramide-1.png" id="208" name="Picture"/>
                    <pic:cNvPicPr>
                      <a:picLocks noChangeArrowheads="1" noChangeAspect="1"/>
                    </pic:cNvPicPr>
                  </pic:nvPicPr>
                  <pic:blipFill>
                    <a:blip r:embed="rId206"/>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209"/>
    <w:bookmarkEnd w:id="210"/>
    <w:bookmarkStart w:id="214"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w:t>
      </w:r>
    </w:p>
    <w:p>
      <w:pPr>
        <w:pStyle w:val="Corpsdetexte"/>
      </w:pPr>
      <w:r>
        <w:t xml:space="preserve">À Marovoay, l’équilibre entre</w:t>
      </w:r>
      <w:r>
        <w:t xml:space="preserve"> </w:t>
      </w:r>
      <w:r>
        <w:rPr>
          <w:i/>
          <w:iCs/>
        </w:rPr>
        <w:t xml:space="preserve">tompon-tany</w:t>
      </w:r>
      <w:r>
        <w:t xml:space="preserve"> </w:t>
      </w:r>
      <w:r>
        <w:t xml:space="preserve">et</w:t>
      </w:r>
      <w:r>
        <w:t xml:space="preserve"> </w:t>
      </w:r>
      <w:r>
        <w:rPr>
          <w:i/>
          <w:iCs/>
        </w:rPr>
        <w:t xml:space="preserve">zana-tany</w:t>
      </w:r>
      <w:r>
        <w:t xml:space="preserve"> </w:t>
      </w:r>
      <w:r>
        <w:t xml:space="preserve">varie selon les localités. La proportion de</w:t>
      </w:r>
      <w:r>
        <w:t xml:space="preserve"> </w:t>
      </w:r>
      <w:r>
        <w:rPr>
          <w:i/>
          <w:iCs/>
        </w:rPr>
        <w:t xml:space="preserve">valivotaka</w:t>
      </w:r>
      <w:r>
        <w:t xml:space="preserve"> </w:t>
      </w:r>
      <w:r>
        <w:t xml:space="preserve">et</w:t>
      </w:r>
      <w:r>
        <w:t xml:space="preserve"> </w:t>
      </w:r>
      <w:r>
        <w:rPr>
          <w:i/>
          <w:iCs/>
        </w:rPr>
        <w:t xml:space="preserve">mpihavy</w:t>
      </w:r>
      <w:r>
        <w:t xml:space="preserve"> </w:t>
      </w:r>
      <w:r>
        <w:t xml:space="preserve">reflète l’attractivité des zones rizicoles pour les migrants des régions voisines. Les raisons sociales (en particulier le mariage) dépassent largement les motivations économiques comme facteur d’installation.</w:t>
      </w:r>
    </w:p>
    <w:p>
      <w:pPr>
        <w:pStyle w:val="Corpsdetexte"/>
      </w:pPr>
      <w:r>
        <w:drawing>
          <wp:inline>
            <wp:extent cx="4620126" cy="7392202"/>
            <wp:effectExtent b="0" l="0" r="0" t="0"/>
            <wp:docPr descr="" title="" id="212" name="Picture"/>
            <a:graphic>
              <a:graphicData uri="http://schemas.openxmlformats.org/drawingml/2006/picture">
                <pic:pic>
                  <pic:nvPicPr>
                    <pic:cNvPr descr="02_structure_menages_files/figure-docx/fig_origine-1.png" id="213" name="Picture"/>
                    <pic:cNvPicPr>
                      <a:picLocks noChangeArrowheads="1" noChangeAspect="1"/>
                    </pic:cNvPicPr>
                  </pic:nvPicPr>
                  <pic:blipFill>
                    <a:blip r:embed="rId211"/>
                    <a:stretch>
                      <a:fillRect/>
                    </a:stretch>
                  </pic:blipFill>
                  <pic:spPr bwMode="auto">
                    <a:xfrm>
                      <a:off x="0" y="0"/>
                      <a:ext cx="4620126" cy="7392202"/>
                    </a:xfrm>
                    <a:prstGeom prst="rect">
                      <a:avLst/>
                    </a:prstGeom>
                    <a:noFill/>
                    <a:ln w="9525">
                      <a:noFill/>
                      <a:headEnd/>
                      <a:tailEnd/>
                    </a:ln>
                  </pic:spPr>
                </pic:pic>
              </a:graphicData>
            </a:graphic>
          </wp:inline>
        </w:drawing>
      </w:r>
    </w:p>
    <w:bookmarkEnd w:id="214"/>
    <w:bookmarkStart w:id="218" w:name="raison-dinstallation"/>
    <w:p>
      <w:pPr>
        <w:pStyle w:val="Titre3"/>
      </w:pPr>
      <w:r>
        <w:t xml:space="preserve">2.1.5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p>
      <w:pPr>
        <w:pStyle w:val="Corpsdetexte"/>
      </w:pPr>
      <w:r>
        <w:drawing>
          <wp:inline>
            <wp:extent cx="4620126" cy="7392202"/>
            <wp:effectExtent b="0" l="0" r="0" t="0"/>
            <wp:docPr descr="" title="" id="216" name="Picture"/>
            <a:graphic>
              <a:graphicData uri="http://schemas.openxmlformats.org/drawingml/2006/picture">
                <pic:pic>
                  <pic:nvPicPr>
                    <pic:cNvPr descr="02_structure_menages_files/figure-docx/fig_raison-1.png" id="217" name="Picture"/>
                    <pic:cNvPicPr>
                      <a:picLocks noChangeArrowheads="1" noChangeAspect="1"/>
                    </pic:cNvPicPr>
                  </pic:nvPicPr>
                  <pic:blipFill>
                    <a:blip r:embed="rId215"/>
                    <a:stretch>
                      <a:fillRect/>
                    </a:stretch>
                  </pic:blipFill>
                  <pic:spPr bwMode="auto">
                    <a:xfrm>
                      <a:off x="0" y="0"/>
                      <a:ext cx="4620126" cy="7392202"/>
                    </a:xfrm>
                    <a:prstGeom prst="rect">
                      <a:avLst/>
                    </a:prstGeom>
                    <a:noFill/>
                    <a:ln w="9525">
                      <a:noFill/>
                      <a:headEnd/>
                      <a:tailEnd/>
                    </a:ln>
                  </pic:spPr>
                </pic:pic>
              </a:graphicData>
            </a:graphic>
          </wp:inline>
        </w:drawing>
      </w:r>
    </w:p>
    <w:bookmarkEnd w:id="218"/>
    <w:bookmarkEnd w:id="219"/>
    <w:bookmarkStart w:id="248"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220"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Marovoay</w:t>
            </w:r>
          </w:p>
        </w:tc>
      </w:tr>
      <w:tr>
        <w:tc>
          <w:tcPr>
            <w:gridSpan w:val="2"/>
          </w:tcPr>
          <w:p>
            <w:pPr>
              <w:pStyle w:val="Compact"/>
              <w:jc w:val="left"/>
            </w:pPr>
            <w:r>
              <w:t xml:space="preserve">Sexe</w:t>
            </w:r>
          </w:p>
        </w:tc>
      </w:tr>
      <w:tr>
        <w:tc>
          <w:tcPr/>
          <w:p>
            <w:pPr>
              <w:pStyle w:val="Compact"/>
              <w:jc w:val="left"/>
            </w:pPr>
            <w:r>
              <w:t xml:space="preserve">Femme</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w:t>
            </w:r>
          </w:p>
        </w:tc>
      </w:tr>
      <w:tr>
        <w:tc>
          <w:tcPr>
            <w:gridSpan w:val="2"/>
          </w:tcPr>
          <w:p>
            <w:pPr>
              <w:pStyle w:val="Compact"/>
              <w:jc w:val="left"/>
            </w:pPr>
            <w:r>
              <w:t xml:space="preserve">Âge</w:t>
            </w:r>
          </w:p>
        </w:tc>
      </w:tr>
      <w:tr>
        <w:tc>
          <w:tcPr/>
          <w:p>
            <w:pPr>
              <w:pStyle w:val="Compact"/>
              <w:jc w:val="left"/>
            </w:pPr>
            <w:r>
              <w:t xml:space="preserve">Minimum</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96</w:t>
            </w:r>
          </w:p>
        </w:tc>
      </w:tr>
      <w:tr>
        <w:tc>
          <w:tcPr>
            <w:gridSpan w:val="2"/>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9.4%</w:t>
            </w:r>
          </w:p>
        </w:tc>
      </w:tr>
      <w:tr>
        <w:tc>
          <w:tcPr>
            <w:gridSpan w:val="2"/>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2"/>
          </w:tcPr>
          <w:p>
            <w:pPr>
              <w:pStyle w:val="Compact"/>
              <w:jc w:val="left"/>
            </w:pPr>
            <w:r>
              <w:rPr>
                <w:b/>
                <w:bCs/>
              </w:rPr>
              <w:t xml:space="preserve">Source : Enquête auprès des OR 2025</w:t>
            </w:r>
          </w:p>
        </w:tc>
      </w:tr>
    </w:tbl>
    <w:bookmarkEnd w:id="220"/>
    <w:bookmarkStart w:id="229"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A Marovoay, le niveau le plus fréquemment atteint est « Primaire » (52.4 % des CM). La majorité des chefs de ménage ont un faible niveau d’instruction, avec une dominance du niveau primaire pour les deux sexes. Les femmes chefs de ménage présentent des taux d’instruction nettement plus faibles que les hommes, ce qui accentue leur vulnérabilité socio-économique.</w:t>
      </w:r>
    </w:p>
    <w:bookmarkStart w:id="224" w:name="niveau-déducation-du-chef-de-ménage"/>
    <w:p>
      <w:pPr>
        <w:pStyle w:val="Titre4"/>
      </w:pPr>
      <w:r>
        <w:t xml:space="preserve">2.2.2.1 Niveau d’éducation du Chef de ménage</w:t>
      </w:r>
    </w:p>
    <w:p>
      <w:pPr>
        <w:pStyle w:val="CaptionedFigure"/>
      </w:pPr>
      <w:r>
        <w:drawing>
          <wp:inline>
            <wp:extent cx="4620126" cy="7392202"/>
            <wp:effectExtent b="0" l="0" r="0" t="0"/>
            <wp:docPr descr="Niveau d’éducation des chefs de ménage" title="" id="222" name="Picture"/>
            <a:graphic>
              <a:graphicData uri="http://schemas.openxmlformats.org/drawingml/2006/picture">
                <pic:pic>
                  <pic:nvPicPr>
                    <pic:cNvPr descr="02_structure_menages_files/figure-docx/fig_cm_educ-1.png" id="223" name="Picture"/>
                    <pic:cNvPicPr>
                      <a:picLocks noChangeArrowheads="1" noChangeAspect="1"/>
                    </pic:cNvPicPr>
                  </pic:nvPicPr>
                  <pic:blipFill>
                    <a:blip r:embed="rId221"/>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chefs de ménage</w:t>
      </w:r>
    </w:p>
    <w:bookmarkEnd w:id="224"/>
    <w:bookmarkStart w:id="228" w:name="X4a3ba4957ab1c055d132d85a923cd063717f406"/>
    <w:p>
      <w:pPr>
        <w:pStyle w:val="Titre4"/>
      </w:pPr>
      <w:r>
        <w:t xml:space="preserve">2.2.2.2 Niveau d’éducation des chefs de ménages par sexe</w:t>
      </w:r>
    </w:p>
    <w:p>
      <w:pPr>
        <w:pStyle w:val="CaptionedFigure"/>
      </w:pPr>
      <w:r>
        <w:drawing>
          <wp:inline>
            <wp:extent cx="4620126" cy="7392202"/>
            <wp:effectExtent b="0" l="0" r="0" t="0"/>
            <wp:docPr descr="Niveau d’éducation des CM par sexe" title="" id="226" name="Picture"/>
            <a:graphic>
              <a:graphicData uri="http://schemas.openxmlformats.org/drawingml/2006/picture">
                <pic:pic>
                  <pic:nvPicPr>
                    <pic:cNvPr descr="02_structure_menages_files/figure-docx/fig_cm_educ_sex-1.png" id="227" name="Picture"/>
                    <pic:cNvPicPr>
                      <a:picLocks noChangeArrowheads="1" noChangeAspect="1"/>
                    </pic:cNvPicPr>
                  </pic:nvPicPr>
                  <pic:blipFill>
                    <a:blip r:embed="rId225"/>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CM par sexe</w:t>
      </w:r>
    </w:p>
    <w:bookmarkEnd w:id="228"/>
    <w:bookmarkEnd w:id="229"/>
    <w:bookmarkStart w:id="238"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A Marovoay, 74 % des CM savent lire aisément. Les niveaux de lecture et d’écriture varient sensiblement selon les localités et le sexe. L’écart entre hommes et femmes en matière d’alphabétisation traduit un accès inégal à l’éducation qui se répercute sur la capacité des ménages féminins à accéder à l’information et aux services.</w:t>
      </w:r>
    </w:p>
    <w:bookmarkStart w:id="233" w:name="savoir-lire"/>
    <w:p>
      <w:pPr>
        <w:pStyle w:val="Titre4"/>
      </w:pPr>
      <w:r>
        <w:t xml:space="preserve">2.2.3.1 Savoir lire</w:t>
      </w:r>
    </w:p>
    <w:p>
      <w:pPr>
        <w:pStyle w:val="CaptionedFigure"/>
      </w:pPr>
      <w:r>
        <w:drawing>
          <wp:inline>
            <wp:extent cx="4620126" cy="7392202"/>
            <wp:effectExtent b="0" l="0" r="0" t="0"/>
            <wp:docPr descr="Aptitude à la lecture des CM selon le sexe" title="" id="231" name="Picture"/>
            <a:graphic>
              <a:graphicData uri="http://schemas.openxmlformats.org/drawingml/2006/picture">
                <pic:pic>
                  <pic:nvPicPr>
                    <pic:cNvPr descr="02_structure_menages_files/figure-docx/fig_cm_read_sex-1.png" id="232" name="Picture"/>
                    <pic:cNvPicPr>
                      <a:picLocks noChangeArrowheads="1" noChangeAspect="1"/>
                    </pic:cNvPicPr>
                  </pic:nvPicPr>
                  <pic:blipFill>
                    <a:blip r:embed="rId230"/>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233"/>
    <w:bookmarkStart w:id="237" w:name="savoir-écrire"/>
    <w:p>
      <w:pPr>
        <w:pStyle w:val="Titre4"/>
      </w:pPr>
      <w:r>
        <w:t xml:space="preserve">2.2.3.2 Savoir écrire</w:t>
      </w:r>
    </w:p>
    <w:p>
      <w:pPr>
        <w:pStyle w:val="CaptionedFigure"/>
      </w:pPr>
      <w:r>
        <w:drawing>
          <wp:inline>
            <wp:extent cx="4620126" cy="7392202"/>
            <wp:effectExtent b="0" l="0" r="0" t="0"/>
            <wp:docPr descr="Aptitude à l’écriture des CM selon le sexe" title="" id="235" name="Picture"/>
            <a:graphic>
              <a:graphicData uri="http://schemas.openxmlformats.org/drawingml/2006/picture">
                <pic:pic>
                  <pic:nvPicPr>
                    <pic:cNvPr descr="02_structure_menages_files/figure-docx/fig_cm_write_sex-1.png" id="236" name="Picture"/>
                    <pic:cNvPicPr>
                      <a:picLocks noChangeArrowheads="1" noChangeAspect="1"/>
                    </pic:cNvPicPr>
                  </pic:nvPicPr>
                  <pic:blipFill>
                    <a:blip r:embed="rId23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237"/>
    <w:bookmarkEnd w:id="238"/>
    <w:bookmarkStart w:id="247"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A Marovoay, l’activité dominante est « Cultivateur exploitant » (58.6 % des CM). L’agriculture constitue le socle économique des ménages, les cultivateurs exploitants représentant la majorité des chefs de ménage. Le commerce et la restauration, l’artisanat, le BTP et le transport, ainsi que l’élevage et la pêche complètent le panorama des activités. La différenciation des activités selon le sexe est marquée : les hommes sont majoritairement cultivateurs exploitants, tandis que les femmes sont davantage présentes dans le commerce et la restauration.</w:t>
      </w:r>
    </w:p>
    <w:tbl>
      <w:tblPr>
        <w:tblStyle w:val="Table"/>
        <w:tblW w:type="pct" w:w="5000"/>
        <w:tblLayout w:type="fixed"/>
        <w:tblLook w:firstRow="0" w:lastRow="0" w:firstColumn="0" w:lastColumn="0" w:noHBand="0" w:noVBand="0" w:val="0000"/>
      </w:tblPr>
      <w:tblGrid>
        <w:gridCol w:w="7920"/>
      </w:tblGrid>
      <w:tr>
        <w:tc>
          <w:tcPr/>
          <w:bookmarkStart w:id="242" w:name="fig-cm-act"/>
          <w:p>
            <w:pPr>
              <w:jc w:val="center"/>
            </w:pPr>
            <w:pPr>
              <w:jc w:val="left"/>
              <w:spacing w:before="200"/>
              <w:pStyle w:val="ImageCaption"/>
            </w:pPr>
            <w:r>
              <w:t xml:space="preserve">Figure 2.1: Activités principales des chefs de ménages</w:t>
            </w:r>
          </w:p>
          <w:p>
            <w:pPr>
              <w:pStyle w:val="Compact"/>
              <w:jc w:val="center"/>
            </w:pPr>
            <w:r>
              <w:drawing>
                <wp:inline>
                  <wp:extent cx="4620126" cy="5544151"/>
                  <wp:effectExtent b="0" l="0" r="0" t="0"/>
                  <wp:docPr descr="" title="" id="240" name="Picture"/>
                  <a:graphic>
                    <a:graphicData uri="http://schemas.openxmlformats.org/drawingml/2006/picture">
                      <pic:pic>
                        <pic:nvPicPr>
                          <pic:cNvPr descr="02_structure_menages_files/figure-docx/fig-cm-act-1.png" id="241" name="Picture"/>
                          <pic:cNvPicPr>
                            <a:picLocks noChangeArrowheads="1" noChangeAspect="1"/>
                          </pic:cNvPicPr>
                        </pic:nvPicPr>
                        <pic:blipFill>
                          <a:blip r:embed="rId239"/>
                          <a:stretch>
                            <a:fillRect/>
                          </a:stretch>
                        </pic:blipFill>
                        <pic:spPr bwMode="auto">
                          <a:xfrm>
                            <a:off x="0" y="0"/>
                            <a:ext cx="4620126" cy="5544151"/>
                          </a:xfrm>
                          <a:prstGeom prst="rect">
                            <a:avLst/>
                          </a:prstGeom>
                          <a:noFill/>
                          <a:ln w="9525">
                            <a:noFill/>
                            <a:headEnd/>
                            <a:tailEnd/>
                          </a:ln>
                        </pic:spPr>
                      </pic:pic>
                    </a:graphicData>
                  </a:graphic>
                </wp:inline>
              </w:drawing>
            </w:r>
          </w:p>
          <w:bookmarkEnd w:id="242"/>
        </w:tc>
      </w:tr>
    </w:tbl>
    <w:bookmarkStart w:id="246" w:name="activités-principales-des-cm-par-sexe"/>
    <w:p>
      <w:pPr>
        <w:pStyle w:val="Titre4"/>
      </w:pPr>
      <w:r>
        <w:t xml:space="preserve">2.2.4.1 Activités principales des CM par sexe</w:t>
      </w:r>
    </w:p>
    <w:p>
      <w:pPr>
        <w:pStyle w:val="CaptionedFigure"/>
      </w:pPr>
      <w:r>
        <w:drawing>
          <wp:inline>
            <wp:extent cx="4620126" cy="4158113"/>
            <wp:effectExtent b="0" l="0" r="0" t="0"/>
            <wp:docPr descr="Activités principales des CM par observatoire et sexe" title="" id="244" name="Picture"/>
            <a:graphic>
              <a:graphicData uri="http://schemas.openxmlformats.org/drawingml/2006/picture">
                <pic:pic>
                  <pic:nvPicPr>
                    <pic:cNvPr descr="02_structure_menages_files/figure-docx/fig_cm_act_sex-1.png" id="245" name="Picture"/>
                    <pic:cNvPicPr>
                      <a:picLocks noChangeArrowheads="1" noChangeAspect="1"/>
                    </pic:cNvPicPr>
                  </pic:nvPicPr>
                  <pic:blipFill>
                    <a:blip r:embed="rId243"/>
                    <a:stretch>
                      <a:fillRect/>
                    </a:stretch>
                  </pic:blipFill>
                  <pic:spPr bwMode="auto">
                    <a:xfrm>
                      <a:off x="0" y="0"/>
                      <a:ext cx="4620126" cy="4158113"/>
                    </a:xfrm>
                    <a:prstGeom prst="rect">
                      <a:avLst/>
                    </a:prstGeom>
                    <a:noFill/>
                    <a:ln w="9525">
                      <a:noFill/>
                      <a:headEnd/>
                      <a:tailEnd/>
                    </a:ln>
                  </pic:spPr>
                </pic:pic>
              </a:graphicData>
            </a:graphic>
          </wp:inline>
        </w:drawing>
      </w:r>
    </w:p>
    <w:p>
      <w:pPr>
        <w:pStyle w:val="ImageCaption"/>
      </w:pPr>
      <w:r>
        <w:t xml:space="preserve">Activités principales des CM par observatoire et sexe</w:t>
      </w:r>
    </w:p>
    <w:bookmarkEnd w:id="246"/>
    <w:bookmarkEnd w:id="247"/>
    <w:bookmarkEnd w:id="248"/>
    <w:bookmarkStart w:id="285"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p>
      <w:pPr>
        <w:pStyle w:val="Corpsdetexte"/>
      </w:pPr>
      <w:r>
        <w:t xml:space="preserve">À Marovoay, les autres membres du ménage forment une population majoritairement féminine et jeune. Les indicateurs d’âge révèlent un profil démographique caractéristique des populations rurales en croissance. La prédominance des mariages selon la tradition et du célibat (pour les membres de 12 ans et plus) témoigne du maintien des pratiques matrimoniales coutumières.</w:t>
      </w:r>
    </w:p>
    <w:bookmarkStart w:id="249" w:name="caractéristiques-socio-démographiques-1"/>
    <w:p>
      <w:pPr>
        <w:pStyle w:val="Titre3"/>
      </w:pPr>
      <w:r>
        <w:t xml:space="preserve">2.3.1 Caractéristiques socio-démographiques</w:t>
      </w:r>
    </w:p>
    <w:bookmarkEnd w:id="249"/>
    <w:bookmarkStart w:id="267"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253" w:name="niveau-déducation-des-autres-membres"/>
    <w:p>
      <w:pPr>
        <w:pStyle w:val="Titre4"/>
      </w:pPr>
      <w:r>
        <w:t xml:space="preserve">2.3.2.1 Niveau d’éducation des autres membres</w:t>
      </w:r>
    </w:p>
    <w:p>
      <w:pPr>
        <w:pStyle w:val="CaptionedFigure"/>
      </w:pPr>
      <w:r>
        <w:drawing>
          <wp:inline>
            <wp:extent cx="4620126" cy="7392202"/>
            <wp:effectExtent b="0" l="0" r="0" t="0"/>
            <wp:docPr descr="Niveau d’éducation des autres membres" title="" id="251" name="Picture"/>
            <a:graphic>
              <a:graphicData uri="http://schemas.openxmlformats.org/drawingml/2006/picture">
                <pic:pic>
                  <pic:nvPicPr>
                    <pic:cNvPr descr="02_structure_menages_files/figure-docx/fig_other_educ-1.png" id="252" name="Picture"/>
                    <pic:cNvPicPr>
                      <a:picLocks noChangeArrowheads="1" noChangeAspect="1"/>
                    </pic:cNvPicPr>
                  </pic:nvPicPr>
                  <pic:blipFill>
                    <a:blip r:embed="rId250"/>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w:t>
      </w:r>
    </w:p>
    <w:bookmarkEnd w:id="253"/>
    <w:bookmarkStart w:id="257" w:name="X5230d9ccd8aefad0269f3712b7f434c0dfba0a8"/>
    <w:p>
      <w:pPr>
        <w:pStyle w:val="Titre4"/>
      </w:pPr>
      <w:r>
        <w:t xml:space="preserve">2.3.2.2 Niveau d’éducation des autres membres par sexe</w:t>
      </w:r>
    </w:p>
    <w:p>
      <w:pPr>
        <w:pStyle w:val="CaptionedFigure"/>
      </w:pPr>
      <w:r>
        <w:drawing>
          <wp:inline>
            <wp:extent cx="4620126" cy="7392202"/>
            <wp:effectExtent b="0" l="0" r="0" t="0"/>
            <wp:docPr descr="Niveau d’éducation des autres membres par sexe" title="" id="255" name="Picture"/>
            <a:graphic>
              <a:graphicData uri="http://schemas.openxmlformats.org/drawingml/2006/picture">
                <pic:pic>
                  <pic:nvPicPr>
                    <pic:cNvPr descr="02_structure_menages_files/figure-docx/fig_other_educ_sex-1.png" id="256" name="Picture"/>
                    <pic:cNvPicPr>
                      <a:picLocks noChangeArrowheads="1" noChangeAspect="1"/>
                    </pic:cNvPicPr>
                  </pic:nvPicPr>
                  <pic:blipFill>
                    <a:blip r:embed="rId25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Niveau d’éducation des autres membres par sexe</w:t>
      </w:r>
    </w:p>
    <w:bookmarkEnd w:id="257"/>
    <w:bookmarkStart w:id="266" w:name="alphabétisation-des-autres-membres"/>
    <w:p>
      <w:pPr>
        <w:pStyle w:val="Titre4"/>
      </w:pPr>
      <w:r>
        <w:t xml:space="preserve">2.3.2.3 Alphabétisation des autres membres</w:t>
      </w:r>
    </w:p>
    <w:bookmarkStart w:id="261" w:name="savoir-lire-1"/>
    <w:p>
      <w:pPr>
        <w:pStyle w:val="Titre5"/>
      </w:pPr>
      <w:r>
        <w:t xml:space="preserve">2.3.2.3.1 Savoir lire</w:t>
      </w:r>
    </w:p>
    <w:p>
      <w:pPr>
        <w:pStyle w:val="CaptionedFigure"/>
      </w:pPr>
      <w:r>
        <w:drawing>
          <wp:inline>
            <wp:extent cx="4620126" cy="7392202"/>
            <wp:effectExtent b="0" l="0" r="0" t="0"/>
            <wp:docPr descr="Aptitude à la lecture des autres membres selon le sexe" title="" id="259" name="Picture"/>
            <a:graphic>
              <a:graphicData uri="http://schemas.openxmlformats.org/drawingml/2006/picture">
                <pic:pic>
                  <pic:nvPicPr>
                    <pic:cNvPr descr="02_structure_menages_files/figure-docx/fig_other_read_sex-1.png" id="260" name="Picture"/>
                    <pic:cNvPicPr>
                      <a:picLocks noChangeArrowheads="1" noChangeAspect="1"/>
                    </pic:cNvPicPr>
                  </pic:nvPicPr>
                  <pic:blipFill>
                    <a:blip r:embed="rId25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261"/>
    <w:bookmarkStart w:id="265" w:name="savoir-écrire-1"/>
    <w:p>
      <w:pPr>
        <w:pStyle w:val="Titre5"/>
      </w:pPr>
      <w:r>
        <w:t xml:space="preserve">2.3.2.3.2 Savoir écrire</w:t>
      </w:r>
    </w:p>
    <w:p>
      <w:pPr>
        <w:pStyle w:val="CaptionedFigure"/>
      </w:pPr>
      <w:r>
        <w:drawing>
          <wp:inline>
            <wp:extent cx="4620126" cy="7392202"/>
            <wp:effectExtent b="0" l="0" r="0" t="0"/>
            <wp:docPr descr="Aptitude à l’écriture des autres membres selon le sexe" title="" id="263" name="Picture"/>
            <a:graphic>
              <a:graphicData uri="http://schemas.openxmlformats.org/drawingml/2006/picture">
                <pic:pic>
                  <pic:nvPicPr>
                    <pic:cNvPr descr="02_structure_menages_files/figure-docx/fig_other_write_sex-1.png" id="264" name="Picture"/>
                    <pic:cNvPicPr>
                      <a:picLocks noChangeArrowheads="1" noChangeAspect="1"/>
                    </pic:cNvPicPr>
                  </pic:nvPicPr>
                  <pic:blipFill>
                    <a:blip r:embed="rId26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265"/>
    <w:bookmarkEnd w:id="266"/>
    <w:bookmarkEnd w:id="267"/>
    <w:bookmarkStart w:id="274"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Marovoay, le taux de scolarisation s’élève à 81.7 %.</w:t>
      </w:r>
    </w:p>
    <w:bookmarkStart w:id="268" w:name="X6d9aa1dd44c1ac9e432add0b434b8dafb589d26"/>
    <w:p>
      <w:pPr>
        <w:pStyle w:val="Titre4"/>
      </w:pPr>
      <w:r>
        <w:t xml:space="preserve">2.3.3.1 Taux de scolarisation des enfants de 6 à 14 ans</w:t>
      </w:r>
    </w:p>
    <w:bookmarkEnd w:id="268"/>
    <w:bookmarkStart w:id="273" w:name="Xe1cead9d2afb94967e0a6d7bde7feca3037673d"/>
    <w:p>
      <w:pPr>
        <w:pStyle w:val="Titre4"/>
      </w:pPr>
      <w:r>
        <w:t xml:space="preserve">2.3.3.2 Raisons de non fréquentation de l’école pour les 6 à 15 ans</w:t>
      </w:r>
    </w:p>
    <w:p>
      <w:pPr>
        <w:pStyle w:val="FirstParagraph"/>
      </w:pPr>
      <w:r>
        <w:t xml:space="preserve">La</w:t>
      </w:r>
      <w:r>
        <w:t xml:space="preserve"> </w:t>
      </w:r>
      <w:hyperlink w:anchor="fig-raisons-non-scol">
        <w:r>
          <w:rPr>
            <w:rStyle w:val="Lienhypertexte"/>
          </w:rPr>
          <w:t xml:space="preserve">Figure 2.2</w:t>
        </w:r>
      </w:hyperlink>
      <w:r>
        <w:t xml:space="preserve"> </w:t>
      </w:r>
      <w:r>
        <w:t xml:space="preserve">détaille l’ensemble des motifs de non-scolarisation cités.</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272" w:name="fig-raisons-non-scol"/>
          <w:p>
            <w:pPr>
              <w:jc w:val="center"/>
            </w:pPr>
            <w:pPr>
              <w:jc w:val="left"/>
              <w:spacing w:before="200"/>
              <w:pStyle w:val="ImageCaption"/>
            </w:pPr>
            <w:r>
              <w:t xml:space="preserve">Figure 2.2: Principales raisons de non-scolarisation ou d’arrêt des études (6-15 ans)</w:t>
            </w:r>
          </w:p>
          <w:p>
            <w:pPr>
              <w:pStyle w:val="Compact"/>
              <w:jc w:val="center"/>
            </w:pPr>
            <w:r>
              <w:drawing>
                <wp:inline>
                  <wp:extent cx="5969000" cy="3410857"/>
                  <wp:effectExtent b="0" l="0" r="0" t="0"/>
                  <wp:docPr descr="" title="" id="270" name="Picture"/>
                  <a:graphic>
                    <a:graphicData uri="http://schemas.openxmlformats.org/drawingml/2006/picture">
                      <pic:pic>
                        <pic:nvPicPr>
                          <pic:cNvPr descr="02_structure_menages_files/figure-docx/fig-raisons-non-scol-1.png" id="271" name="Picture"/>
                          <pic:cNvPicPr>
                            <a:picLocks noChangeArrowheads="1" noChangeAspect="1"/>
                          </pic:cNvPicPr>
                        </pic:nvPicPr>
                        <pic:blipFill>
                          <a:blip r:embed="rId269"/>
                          <a:stretch>
                            <a:fillRect/>
                          </a:stretch>
                        </pic:blipFill>
                        <pic:spPr bwMode="auto">
                          <a:xfrm>
                            <a:off x="0" y="0"/>
                            <a:ext cx="5969000" cy="3410857"/>
                          </a:xfrm>
                          <a:prstGeom prst="rect">
                            <a:avLst/>
                          </a:prstGeom>
                          <a:noFill/>
                          <a:ln w="9525">
                            <a:noFill/>
                            <a:headEnd/>
                            <a:tailEnd/>
                          </a:ln>
                        </pic:spPr>
                      </pic:pic>
                    </a:graphicData>
                  </a:graphic>
                </wp:inline>
              </w:drawing>
            </w:r>
          </w:p>
          <w:bookmarkEnd w:id="272"/>
        </w:tc>
      </w:tr>
    </w:tbl>
    <w:bookmarkEnd w:id="273"/>
    <w:bookmarkEnd w:id="274"/>
    <w:bookmarkStart w:id="284"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pct" w:w="5000"/>
        <w:tblLayout w:type="fixed"/>
        <w:tblLook w:firstRow="0" w:lastRow="0" w:firstColumn="0" w:lastColumn="0" w:noHBand="0" w:noVBand="0" w:val="0000"/>
      </w:tblPr>
      <w:tblGrid>
        <w:gridCol w:w="7920"/>
      </w:tblGrid>
      <w:tr>
        <w:tc>
          <w:tcPr/>
          <w:bookmarkStart w:id="279" w:name="fig-other-act"/>
          <w:p>
            <w:pPr>
              <w:jc w:val="center"/>
            </w:pPr>
            <w:pPr>
              <w:jc w:val="left"/>
              <w:spacing w:before="200"/>
              <w:pStyle w:val="ImageCaption"/>
            </w:pPr>
            <w:r>
              <w:t xml:space="preserve">Figure 2.3</w:t>
            </w:r>
          </w:p>
          <w:p>
            <w:pPr>
              <w:pStyle w:val="Compact"/>
              <w:jc w:val="center"/>
            </w:pPr>
            <w:bookmarkStart w:id="278" w:name="fig-other-act"/>
            <w:r>
              <w:drawing>
                <wp:inline>
                  <wp:extent cx="4620126" cy="3696101"/>
                  <wp:effectExtent b="0" l="0" r="0" t="0"/>
                  <wp:docPr descr="" title="" id="276" name="Picture"/>
                  <a:graphic>
                    <a:graphicData uri="http://schemas.openxmlformats.org/drawingml/2006/picture">
                      <pic:pic>
                        <pic:nvPicPr>
                          <pic:cNvPr descr="02_structure_menages_files/figure-docx/fig-other-act-1.png" id="277" name="Picture"/>
                          <pic:cNvPicPr>
                            <a:picLocks noChangeArrowheads="1" noChangeAspect="1"/>
                          </pic:cNvPicPr>
                        </pic:nvPicPr>
                        <pic:blipFill>
                          <a:blip r:embed="rId275"/>
                          <a:stretch>
                            <a:fillRect/>
                          </a:stretch>
                        </pic:blipFill>
                        <pic:spPr bwMode="auto">
                          <a:xfrm>
                            <a:off x="0" y="0"/>
                            <a:ext cx="4620126" cy="3696101"/>
                          </a:xfrm>
                          <a:prstGeom prst="rect">
                            <a:avLst/>
                          </a:prstGeom>
                          <a:noFill/>
                          <a:ln w="9525">
                            <a:noFill/>
                            <a:headEnd/>
                            <a:tailEnd/>
                          </a:ln>
                        </pic:spPr>
                      </pic:pic>
                    </a:graphicData>
                  </a:graphic>
                </wp:inline>
              </w:drawing>
            </w:r>
            <w:bookmarkEnd w:id="278"/>
          </w:p>
          <w:bookmarkEnd w:id="279"/>
        </w:tc>
      </w:tr>
    </w:tbl>
    <w:bookmarkStart w:id="283" w:name="X46ff1d61f791f42f47b783b920cfc68895dbbf2"/>
    <w:p>
      <w:pPr>
        <w:pStyle w:val="Titre4"/>
      </w:pPr>
      <w:r>
        <w:t xml:space="preserve">2.3.4.1 Activités principales des autres membres par sexe</w:t>
      </w:r>
    </w:p>
    <w:p>
      <w:pPr>
        <w:pStyle w:val="FirstParagraph"/>
      </w:pPr>
      <w:r>
        <w:drawing>
          <wp:inline>
            <wp:extent cx="4620126" cy="4620126"/>
            <wp:effectExtent b="0" l="0" r="0" t="0"/>
            <wp:docPr descr="" title="" id="281" name="Picture"/>
            <a:graphic>
              <a:graphicData uri="http://schemas.openxmlformats.org/drawingml/2006/picture">
                <pic:pic>
                  <pic:nvPicPr>
                    <pic:cNvPr descr="02_structure_menages_files/figure-docx/fig_other_act_sex-1.png" id="282" name="Picture"/>
                    <pic:cNvPicPr>
                      <a:picLocks noChangeArrowheads="1" noChangeAspect="1"/>
                    </pic:cNvPicPr>
                  </pic:nvPicPr>
                  <pic:blipFill>
                    <a:blip r:embed="rId280"/>
                    <a:stretch>
                      <a:fillRect/>
                    </a:stretch>
                  </pic:blipFill>
                  <pic:spPr bwMode="auto">
                    <a:xfrm>
                      <a:off x="0" y="0"/>
                      <a:ext cx="4620126" cy="4620126"/>
                    </a:xfrm>
                    <a:prstGeom prst="rect">
                      <a:avLst/>
                    </a:prstGeom>
                    <a:noFill/>
                    <a:ln w="9525">
                      <a:noFill/>
                      <a:headEnd/>
                      <a:tailEnd/>
                    </a:ln>
                  </pic:spPr>
                </pic:pic>
              </a:graphicData>
            </a:graphic>
          </wp:inline>
        </w:drawing>
      </w:r>
    </w:p>
    <w:bookmarkEnd w:id="283"/>
    <w:bookmarkEnd w:id="284"/>
    <w:bookmarkEnd w:id="285"/>
    <w:bookmarkEnd w:id="286"/>
    <w:bookmarkStart w:id="345"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C:\PROGRA~1\Quarto\share\formats\docx\warning.png" id="28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bookmarkStart w:id="315"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29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À Marovoay, 88.1 % des ménages occupent un logement en « En propriété », avec des proportions particulièrement élevées dans les localités les plus enclavées. À l’inverse, la location reste plus présente dans les hameaux proches de l’axe routier. Ces disparités traduisent des niveaux différents de sécurité résidentielle selon le positionnement géographique des ménages.</w:t>
      </w:r>
    </w:p>
    <w:tbl>
      <w:tblPr>
        <w:tblStyle w:val="Table"/>
        <w:tblW w:type="pct" w:w="5000"/>
        <w:tblLayout w:type="fixed"/>
        <w:tblLook w:firstRow="0" w:lastRow="0" w:firstColumn="0" w:lastColumn="0" w:noHBand="0" w:noVBand="0" w:val="0000"/>
      </w:tblPr>
      <w:tblGrid>
        <w:gridCol w:w="7920"/>
      </w:tblGrid>
      <w:tr>
        <w:tc>
          <w:tcPr/>
          <w:bookmarkStart w:id="292" w:name="fig-statut-logement"/>
          <w:p>
            <w:pPr>
              <w:jc w:val="center"/>
            </w:pPr>
            <w:pPr>
              <w:jc w:val="left"/>
              <w:spacing w:before="200"/>
              <w:pStyle w:val="ImageCaption"/>
            </w:pPr>
            <w:r>
              <w:t xml:space="preserve">Figure 3.1: Statut d’occupation du logement</w:t>
            </w:r>
          </w:p>
          <w:p>
            <w:pPr>
              <w:pStyle w:val="Compact"/>
              <w:jc w:val="center"/>
            </w:pPr>
            <w:r>
              <w:drawing>
                <wp:inline>
                  <wp:extent cx="5969000" cy="2295769"/>
                  <wp:effectExtent b="0" l="0" r="0" t="0"/>
                  <wp:docPr descr="" title="" id="290" name="Picture"/>
                  <a:graphic>
                    <a:graphicData uri="http://schemas.openxmlformats.org/drawingml/2006/picture">
                      <pic:pic>
                        <pic:nvPicPr>
                          <pic:cNvPr descr="03_habitat_niveau_de_vie_files/figure-docx/fig-statut-logement-1.png" id="291" name="Picture"/>
                          <pic:cNvPicPr>
                            <a:picLocks noChangeArrowheads="1" noChangeAspect="1"/>
                          </pic:cNvPicPr>
                        </pic:nvPicPr>
                        <pic:blipFill>
                          <a:blip r:embed="rId289"/>
                          <a:stretch>
                            <a:fillRect/>
                          </a:stretch>
                        </pic:blipFill>
                        <pic:spPr bwMode="auto">
                          <a:xfrm>
                            <a:off x="0" y="0"/>
                            <a:ext cx="5969000" cy="2295769"/>
                          </a:xfrm>
                          <a:prstGeom prst="rect">
                            <a:avLst/>
                          </a:prstGeom>
                          <a:noFill/>
                          <a:ln w="9525">
                            <a:noFill/>
                            <a:headEnd/>
                            <a:tailEnd/>
                          </a:ln>
                        </pic:spPr>
                      </pic:pic>
                    </a:graphicData>
                  </a:graphic>
                </wp:inline>
              </w:drawing>
            </w:r>
          </w:p>
          <w:bookmarkEnd w:id="292"/>
        </w:tc>
      </w:tr>
    </w:tbl>
    <w:bookmarkEnd w:id="293"/>
    <w:bookmarkStart w:id="298"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À Marovoay, le type dominant est « Dans la nature » (48.2 % des ménages). L’assainissement se caractérise par une forte prévalence de la défécation à l’air libre et une utilisation limitée des latrines améliorées. De nettes disparités territoriales existent entre les localités, les hameaux les plus éloignés présentant les taux d’accès les plus faibles aux infrastructures sanitaires.</w:t>
      </w:r>
    </w:p>
    <w:tbl>
      <w:tblPr>
        <w:tblStyle w:val="Table"/>
        <w:tblW w:type="pct" w:w="5000"/>
        <w:tblLayout w:type="fixed"/>
        <w:tblLook w:firstRow="0" w:lastRow="0" w:firstColumn="0" w:lastColumn="0" w:noHBand="0" w:noVBand="0" w:val="0000"/>
      </w:tblPr>
      <w:tblGrid>
        <w:gridCol w:w="7920"/>
      </w:tblGrid>
      <w:tr>
        <w:tc>
          <w:tcPr/>
          <w:bookmarkStart w:id="297" w:name="fig-latrine"/>
          <w:p>
            <w:pPr>
              <w:jc w:val="center"/>
            </w:pPr>
            <w:pPr>
              <w:jc w:val="left"/>
              <w:spacing w:before="200"/>
              <w:pStyle w:val="ImageCaption"/>
            </w:pPr>
            <w:r>
              <w:t xml:space="preserve">Figure 3.2: Types de latrine</w:t>
            </w:r>
          </w:p>
          <w:p>
            <w:pPr>
              <w:pStyle w:val="Compact"/>
              <w:jc w:val="center"/>
            </w:pPr>
            <w:r>
              <w:drawing>
                <wp:inline>
                  <wp:extent cx="5969000" cy="2754923"/>
                  <wp:effectExtent b="0" l="0" r="0" t="0"/>
                  <wp:docPr descr="" title="" id="295" name="Picture"/>
                  <a:graphic>
                    <a:graphicData uri="http://schemas.openxmlformats.org/drawingml/2006/picture">
                      <pic:pic>
                        <pic:nvPicPr>
                          <pic:cNvPr descr="03_habitat_niveau_de_vie_files/figure-docx/fig-latrine-1.png" id="296" name="Picture"/>
                          <pic:cNvPicPr>
                            <a:picLocks noChangeArrowheads="1" noChangeAspect="1"/>
                          </pic:cNvPicPr>
                        </pic:nvPicPr>
                        <pic:blipFill>
                          <a:blip r:embed="rId294"/>
                          <a:stretch>
                            <a:fillRect/>
                          </a:stretch>
                        </pic:blipFill>
                        <pic:spPr bwMode="auto">
                          <a:xfrm>
                            <a:off x="0" y="0"/>
                            <a:ext cx="5969000" cy="2754923"/>
                          </a:xfrm>
                          <a:prstGeom prst="rect">
                            <a:avLst/>
                          </a:prstGeom>
                          <a:noFill/>
                          <a:ln w="9525">
                            <a:noFill/>
                            <a:headEnd/>
                            <a:tailEnd/>
                          </a:ln>
                        </pic:spPr>
                      </pic:pic>
                    </a:graphicData>
                  </a:graphic>
                </wp:inline>
              </w:drawing>
            </w:r>
          </w:p>
          <w:bookmarkEnd w:id="297"/>
        </w:tc>
      </w:tr>
    </w:tbl>
    <w:bookmarkEnd w:id="298"/>
    <w:bookmarkStart w:id="303"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À Marovoay, la source principale est « Cours d?eau » (37.4 %). Les ménages dépendent fortement des sources naturelles : cours d’eau et puits non aménagés représentent ensemble une part importante de l’approvisionnement. L’accès à l’eau améliorée (bornes fontaines publiques, eau courante) reste limité à l’échelle de l’observatoire, avec des disparités marquées entre localités.</w:t>
      </w:r>
    </w:p>
    <w:tbl>
      <w:tblPr>
        <w:tblStyle w:val="Table"/>
        <w:tblW w:type="pct" w:w="5000"/>
        <w:tblLayout w:type="fixed"/>
        <w:tblLook w:firstRow="0" w:lastRow="0" w:firstColumn="0" w:lastColumn="0" w:noHBand="0" w:noVBand="0" w:val="0000"/>
      </w:tblPr>
      <w:tblGrid>
        <w:gridCol w:w="7920"/>
      </w:tblGrid>
      <w:tr>
        <w:tc>
          <w:tcPr/>
          <w:bookmarkStart w:id="302" w:name="fig-eau"/>
          <w:p>
            <w:pPr>
              <w:jc w:val="center"/>
            </w:pPr>
            <w:pPr>
              <w:jc w:val="left"/>
              <w:spacing w:before="200"/>
              <w:pStyle w:val="ImageCaption"/>
            </w:pPr>
            <w:r>
              <w:t xml:space="preserve">Figure 3.3: Mode d’approvisionnement en eau</w:t>
            </w:r>
          </w:p>
          <w:p>
            <w:pPr>
              <w:pStyle w:val="Compact"/>
              <w:jc w:val="center"/>
            </w:pPr>
            <w:r>
              <w:drawing>
                <wp:inline>
                  <wp:extent cx="5969000" cy="3673230"/>
                  <wp:effectExtent b="0" l="0" r="0" t="0"/>
                  <wp:docPr descr="" title="" id="300" name="Picture"/>
                  <a:graphic>
                    <a:graphicData uri="http://schemas.openxmlformats.org/drawingml/2006/picture">
                      <pic:pic>
                        <pic:nvPicPr>
                          <pic:cNvPr descr="03_habitat_niveau_de_vie_files/figure-docx/fig-eau-1.png" id="301" name="Picture"/>
                          <pic:cNvPicPr>
                            <a:picLocks noChangeArrowheads="1" noChangeAspect="1"/>
                          </pic:cNvPicPr>
                        </pic:nvPicPr>
                        <pic:blipFill>
                          <a:blip r:embed="rId299"/>
                          <a:stretch>
                            <a:fillRect/>
                          </a:stretch>
                        </pic:blipFill>
                        <pic:spPr bwMode="auto">
                          <a:xfrm>
                            <a:off x="0" y="0"/>
                            <a:ext cx="5969000" cy="3673230"/>
                          </a:xfrm>
                          <a:prstGeom prst="rect">
                            <a:avLst/>
                          </a:prstGeom>
                          <a:noFill/>
                          <a:ln w="9525">
                            <a:noFill/>
                            <a:headEnd/>
                            <a:tailEnd/>
                          </a:ln>
                        </pic:spPr>
                      </pic:pic>
                    </a:graphicData>
                  </a:graphic>
                </wp:inline>
              </w:drawing>
            </w:r>
          </w:p>
          <w:bookmarkEnd w:id="302"/>
        </w:tc>
      </w:tr>
    </w:tbl>
    <w:bookmarkEnd w:id="303"/>
    <w:bookmarkStart w:id="308"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pct" w:w="5000"/>
        <w:tblLayout w:type="fixed"/>
        <w:tblLook w:firstRow="0" w:lastRow="0" w:firstColumn="0" w:lastColumn="0" w:noHBand="0" w:noVBand="0" w:val="0000"/>
      </w:tblPr>
      <w:tblGrid>
        <w:gridCol w:w="7920"/>
      </w:tblGrid>
      <w:tr>
        <w:tc>
          <w:tcPr/>
          <w:bookmarkStart w:id="307" w:name="fig-eclairage"/>
          <w:p>
            <w:pPr>
              <w:jc w:val="center"/>
            </w:pPr>
            <w:pPr>
              <w:jc w:val="left"/>
              <w:spacing w:before="200"/>
              <w:pStyle w:val="ImageCaption"/>
            </w:pPr>
            <w:r>
              <w:t xml:space="preserve">Figure 3.4: Modes d’éclairage</w:t>
            </w:r>
          </w:p>
          <w:p>
            <w:pPr>
              <w:pStyle w:val="Compact"/>
              <w:jc w:val="center"/>
            </w:pPr>
            <w:r>
              <w:drawing>
                <wp:inline>
                  <wp:extent cx="5969000" cy="3357562"/>
                  <wp:effectExtent b="0" l="0" r="0" t="0"/>
                  <wp:docPr descr="" title="" id="305" name="Picture"/>
                  <a:graphic>
                    <a:graphicData uri="http://schemas.openxmlformats.org/drawingml/2006/picture">
                      <pic:pic>
                        <pic:nvPicPr>
                          <pic:cNvPr descr="03_habitat_niveau_de_vie_files/figure-docx/fig-eclairage-1.png" id="306" name="Picture"/>
                          <pic:cNvPicPr>
                            <a:picLocks noChangeArrowheads="1" noChangeAspect="1"/>
                          </pic:cNvPicPr>
                        </pic:nvPicPr>
                        <pic:blipFill>
                          <a:blip r:embed="rId304"/>
                          <a:stretch>
                            <a:fillRect/>
                          </a:stretch>
                        </pic:blipFill>
                        <pic:spPr bwMode="auto">
                          <a:xfrm>
                            <a:off x="0" y="0"/>
                            <a:ext cx="5969000" cy="3357562"/>
                          </a:xfrm>
                          <a:prstGeom prst="rect">
                            <a:avLst/>
                          </a:prstGeom>
                          <a:noFill/>
                          <a:ln w="9525">
                            <a:noFill/>
                            <a:headEnd/>
                            <a:tailEnd/>
                          </a:ln>
                        </pic:spPr>
                      </pic:pic>
                    </a:graphicData>
                  </a:graphic>
                </wp:inline>
              </w:drawing>
            </w:r>
          </w:p>
          <w:bookmarkEnd w:id="307"/>
        </w:tc>
      </w:tr>
    </w:tbl>
    <w:p>
      <w:pPr>
        <w:pStyle w:val="Corpsdetexte"/>
      </w:pPr>
      <w:r>
        <w:t xml:space="preserve">Parmi les ménages utilisant le solaire, la proportion disposant d’un panneau en état de marche est présentée ci-dessous.</w:t>
      </w:r>
    </w:p>
    <w:bookmarkEnd w:id="308"/>
    <w:bookmarkStart w:id="314"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pct" w:w="5000"/>
        <w:tblLayout w:type="fixed"/>
        <w:tblLook w:firstRow="0" w:lastRow="0" w:firstColumn="0" w:lastColumn="0" w:noHBand="0" w:noVBand="0" w:val="0000"/>
      </w:tblPr>
      <w:tblGrid>
        <w:gridCol w:w="7920"/>
      </w:tblGrid>
      <w:tr>
        <w:tc>
          <w:tcPr/>
          <w:bookmarkStart w:id="313" w:name="fig-cooking"/>
          <w:p>
            <w:pPr>
              <w:jc w:val="center"/>
            </w:pPr>
            <w:pPr>
              <w:jc w:val="left"/>
              <w:spacing w:before="200"/>
              <w:pStyle w:val="ImageCaption"/>
            </w:pPr>
            <w:r>
              <w:t xml:space="preserve">Figure 3.5</w:t>
            </w:r>
          </w:p>
          <w:p>
            <w:pPr>
              <w:pStyle w:val="Compact"/>
              <w:jc w:val="center"/>
            </w:pPr>
            <w:bookmarkStart w:id="312" w:name="fig-cooking"/>
            <w:r>
              <w:drawing>
                <wp:inline>
                  <wp:extent cx="4620126" cy="2310063"/>
                  <wp:effectExtent b="0" l="0" r="0" t="0"/>
                  <wp:docPr descr="" title="" id="310" name="Picture"/>
                  <a:graphic>
                    <a:graphicData uri="http://schemas.openxmlformats.org/drawingml/2006/picture">
                      <pic:pic>
                        <pic:nvPicPr>
                          <pic:cNvPr descr="03_habitat_niveau_de_vie_files/figure-docx/fig-cooking-1.png" id="311" name="Picture"/>
                          <pic:cNvPicPr>
                            <a:picLocks noChangeArrowheads="1" noChangeAspect="1"/>
                          </pic:cNvPicPr>
                        </pic:nvPicPr>
                        <pic:blipFill>
                          <a:blip r:embed="rId309"/>
                          <a:stretch>
                            <a:fillRect/>
                          </a:stretch>
                        </pic:blipFill>
                        <pic:spPr bwMode="auto">
                          <a:xfrm>
                            <a:off x="0" y="0"/>
                            <a:ext cx="4620126" cy="2310063"/>
                          </a:xfrm>
                          <a:prstGeom prst="rect">
                            <a:avLst/>
                          </a:prstGeom>
                          <a:noFill/>
                          <a:ln w="9525">
                            <a:noFill/>
                            <a:headEnd/>
                            <a:tailEnd/>
                          </a:ln>
                        </pic:spPr>
                      </pic:pic>
                    </a:graphicData>
                  </a:graphic>
                </wp:inline>
              </w:drawing>
            </w:r>
            <w:bookmarkEnd w:id="312"/>
          </w:p>
          <w:bookmarkEnd w:id="313"/>
        </w:tc>
      </w:tr>
    </w:tbl>
    <w:bookmarkEnd w:id="314"/>
    <w:bookmarkEnd w:id="315"/>
    <w:bookmarkStart w:id="334"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321"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pct" w:w="5000"/>
        <w:tblLayout w:type="fixed"/>
        <w:tblLook w:firstRow="0" w:lastRow="0" w:firstColumn="0" w:lastColumn="0" w:noHBand="0" w:noVBand="0" w:val="0000"/>
      </w:tblPr>
      <w:tblGrid>
        <w:gridCol w:w="7920"/>
      </w:tblGrid>
      <w:tr>
        <w:tc>
          <w:tcPr/>
          <w:bookmarkStart w:id="320" w:name="fig-comfort"/>
          <w:p>
            <w:pPr>
              <w:jc w:val="center"/>
            </w:pPr>
            <w:pPr>
              <w:jc w:val="left"/>
              <w:spacing w:before="200"/>
              <w:pStyle w:val="ImageCaption"/>
            </w:pPr>
            <w:r>
              <w:t xml:space="preserve">Figure 3.6</w:t>
            </w:r>
          </w:p>
          <w:p>
            <w:pPr>
              <w:pStyle w:val="Compact"/>
              <w:jc w:val="center"/>
            </w:pPr>
            <w:bookmarkStart w:id="319" w:name="fig-comfort"/>
            <w:r>
              <w:drawing>
                <wp:inline>
                  <wp:extent cx="4620126" cy="4620126"/>
                  <wp:effectExtent b="0" l="0" r="0" t="0"/>
                  <wp:docPr descr="" title="" id="317" name="Picture"/>
                  <a:graphic>
                    <a:graphicData uri="http://schemas.openxmlformats.org/drawingml/2006/picture">
                      <pic:pic>
                        <pic:nvPicPr>
                          <pic:cNvPr descr="03_habitat_niveau_de_vie_files/figure-docx/fig-comfort-1.png" id="318" name="Picture"/>
                          <pic:cNvPicPr>
                            <a:picLocks noChangeArrowheads="1" noChangeAspect="1"/>
                          </pic:cNvPicPr>
                        </pic:nvPicPr>
                        <pic:blipFill>
                          <a:blip r:embed="rId316"/>
                          <a:stretch>
                            <a:fillRect/>
                          </a:stretch>
                        </pic:blipFill>
                        <pic:spPr bwMode="auto">
                          <a:xfrm>
                            <a:off x="0" y="0"/>
                            <a:ext cx="4620126" cy="4620126"/>
                          </a:xfrm>
                          <a:prstGeom prst="rect">
                            <a:avLst/>
                          </a:prstGeom>
                          <a:noFill/>
                          <a:ln w="9525">
                            <a:noFill/>
                            <a:headEnd/>
                            <a:tailEnd/>
                          </a:ln>
                        </pic:spPr>
                      </pic:pic>
                    </a:graphicData>
                  </a:graphic>
                </wp:inline>
              </w:drawing>
            </w:r>
            <w:bookmarkEnd w:id="319"/>
          </w:p>
          <w:bookmarkEnd w:id="320"/>
        </w:tc>
      </w:tr>
    </w:tbl>
    <w:bookmarkEnd w:id="321"/>
    <w:bookmarkStart w:id="327"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pct" w:w="5000"/>
        <w:tblLayout w:type="fixed"/>
        <w:tblLook w:firstRow="0" w:lastRow="0" w:firstColumn="0" w:lastColumn="0" w:noHBand="0" w:noVBand="0" w:val="0000"/>
      </w:tblPr>
      <w:tblGrid>
        <w:gridCol w:w="7920"/>
      </w:tblGrid>
      <w:tr>
        <w:tc>
          <w:tcPr/>
          <w:bookmarkStart w:id="326" w:name="fig-table-equip"/>
          <w:p>
            <w:pPr>
              <w:jc w:val="center"/>
            </w:pPr>
            <w:pPr>
              <w:jc w:val="left"/>
              <w:spacing w:before="200"/>
              <w:pStyle w:val="ImageCaption"/>
            </w:pPr>
            <w:r>
              <w:t xml:space="preserve">Figure 3.7</w:t>
            </w:r>
          </w:p>
          <w:p>
            <w:pPr>
              <w:pStyle w:val="Compact"/>
              <w:jc w:val="center"/>
            </w:pPr>
            <w:bookmarkStart w:id="325" w:name="fig-table-equip"/>
            <w:r>
              <w:drawing>
                <wp:inline>
                  <wp:extent cx="4620126" cy="5544151"/>
                  <wp:effectExtent b="0" l="0" r="0" t="0"/>
                  <wp:docPr descr="" title="" id="323" name="Picture"/>
                  <a:graphic>
                    <a:graphicData uri="http://schemas.openxmlformats.org/drawingml/2006/picture">
                      <pic:pic>
                        <pic:nvPicPr>
                          <pic:cNvPr descr="03_habitat_niveau_de_vie_files/figure-docx/fig-table-equip-1.png" id="324" name="Picture"/>
                          <pic:cNvPicPr>
                            <a:picLocks noChangeArrowheads="1" noChangeAspect="1"/>
                          </pic:cNvPicPr>
                        </pic:nvPicPr>
                        <pic:blipFill>
                          <a:blip r:embed="rId322"/>
                          <a:stretch>
                            <a:fillRect/>
                          </a:stretch>
                        </pic:blipFill>
                        <pic:spPr bwMode="auto">
                          <a:xfrm>
                            <a:off x="0" y="0"/>
                            <a:ext cx="4620126" cy="5544151"/>
                          </a:xfrm>
                          <a:prstGeom prst="rect">
                            <a:avLst/>
                          </a:prstGeom>
                          <a:noFill/>
                          <a:ln w="9525">
                            <a:noFill/>
                            <a:headEnd/>
                            <a:tailEnd/>
                          </a:ln>
                        </pic:spPr>
                      </pic:pic>
                    </a:graphicData>
                  </a:graphic>
                </wp:inline>
              </w:drawing>
            </w:r>
            <w:bookmarkEnd w:id="325"/>
          </w:p>
          <w:bookmarkEnd w:id="326"/>
        </w:tc>
      </w:tr>
    </w:tbl>
    <w:bookmarkEnd w:id="327"/>
    <w:bookmarkStart w:id="333"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pct" w:w="5000"/>
        <w:tblLayout w:type="fixed"/>
        <w:tblLook w:firstRow="0" w:lastRow="0" w:firstColumn="0" w:lastColumn="0" w:noHBand="0" w:noVBand="0" w:val="0000"/>
      </w:tblPr>
      <w:tblGrid>
        <w:gridCol w:w="7920"/>
      </w:tblGrid>
      <w:tr>
        <w:tc>
          <w:tcPr/>
          <w:bookmarkStart w:id="332" w:name="fig-comm"/>
          <w:p>
            <w:pPr>
              <w:jc w:val="center"/>
            </w:pPr>
            <w:pPr>
              <w:jc w:val="left"/>
              <w:spacing w:before="200"/>
              <w:pStyle w:val="ImageCaption"/>
            </w:pPr>
            <w:r>
              <w:t xml:space="preserve">Figure 3.8</w:t>
            </w:r>
          </w:p>
          <w:p>
            <w:pPr>
              <w:pStyle w:val="Compact"/>
              <w:jc w:val="center"/>
            </w:pPr>
            <w:bookmarkStart w:id="331" w:name="fig-comm"/>
            <w:r>
              <w:drawing>
                <wp:inline>
                  <wp:extent cx="4620126" cy="2772075"/>
                  <wp:effectExtent b="0" l="0" r="0" t="0"/>
                  <wp:docPr descr="" title="" id="329" name="Picture"/>
                  <a:graphic>
                    <a:graphicData uri="http://schemas.openxmlformats.org/drawingml/2006/picture">
                      <pic:pic>
                        <pic:nvPicPr>
                          <pic:cNvPr descr="03_habitat_niveau_de_vie_files/figure-docx/fig-comm-1.png" id="330" name="Picture"/>
                          <pic:cNvPicPr>
                            <a:picLocks noChangeArrowheads="1" noChangeAspect="1"/>
                          </pic:cNvPicPr>
                        </pic:nvPicPr>
                        <pic:blipFill>
                          <a:blip r:embed="rId328"/>
                          <a:stretch>
                            <a:fillRect/>
                          </a:stretch>
                        </pic:blipFill>
                        <pic:spPr bwMode="auto">
                          <a:xfrm>
                            <a:off x="0" y="0"/>
                            <a:ext cx="4620126" cy="2772075"/>
                          </a:xfrm>
                          <a:prstGeom prst="rect">
                            <a:avLst/>
                          </a:prstGeom>
                          <a:noFill/>
                          <a:ln w="9525">
                            <a:noFill/>
                            <a:headEnd/>
                            <a:tailEnd/>
                          </a:ln>
                        </pic:spPr>
                      </pic:pic>
                    </a:graphicData>
                  </a:graphic>
                </wp:inline>
              </w:drawing>
            </w:r>
            <w:bookmarkEnd w:id="331"/>
          </w:p>
          <w:bookmarkEnd w:id="332"/>
        </w:tc>
      </w:tr>
    </w:tbl>
    <w:bookmarkEnd w:id="333"/>
    <w:bookmarkEnd w:id="334"/>
    <w:bookmarkStart w:id="344"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338" w:name="fig-transferts-sortants"/>
          <w:p>
            <w:pPr>
              <w:jc w:val="center"/>
            </w:pPr>
            <w:pPr>
              <w:jc w:val="left"/>
              <w:spacing w:before="200"/>
              <w:pStyle w:val="ImageCaption"/>
            </w:pPr>
            <w:r>
              <w:t xml:space="preserve">Figure 3.9: Valeur moyenne des transferts sortants par observatoire et type</w:t>
            </w:r>
          </w:p>
          <w:p>
            <w:pPr>
              <w:pStyle w:val="Compact"/>
              <w:jc w:val="center"/>
            </w:pPr>
            <w:r>
              <w:drawing>
                <wp:inline>
                  <wp:extent cx="5969000" cy="1836615"/>
                  <wp:effectExtent b="0" l="0" r="0" t="0"/>
                  <wp:docPr descr="" title="" id="336" name="Picture"/>
                  <a:graphic>
                    <a:graphicData uri="http://schemas.openxmlformats.org/drawingml/2006/picture">
                      <pic:pic>
                        <pic:nvPicPr>
                          <pic:cNvPr descr="03_habitat_niveau_de_vie_files/figure-docx/fig-transferts-sortants-1.png" id="337" name="Picture"/>
                          <pic:cNvPicPr>
                            <a:picLocks noChangeArrowheads="1" noChangeAspect="1"/>
                          </pic:cNvPicPr>
                        </pic:nvPicPr>
                        <pic:blipFill>
                          <a:blip r:embed="rId335"/>
                          <a:stretch>
                            <a:fillRect/>
                          </a:stretch>
                        </pic:blipFill>
                        <pic:spPr bwMode="auto">
                          <a:xfrm>
                            <a:off x="0" y="0"/>
                            <a:ext cx="5969000" cy="1836615"/>
                          </a:xfrm>
                          <a:prstGeom prst="rect">
                            <a:avLst/>
                          </a:prstGeom>
                          <a:noFill/>
                          <a:ln w="9525">
                            <a:noFill/>
                            <a:headEnd/>
                            <a:tailEnd/>
                          </a:ln>
                        </pic:spPr>
                      </pic:pic>
                    </a:graphicData>
                  </a:graphic>
                </wp:inline>
              </w:drawing>
            </w:r>
          </w:p>
          <w:bookmarkEnd w:id="338"/>
        </w:tc>
      </w:tr>
    </w:tbl>
    <w:tbl>
      <w:tblPr>
        <w:tblStyle w:val="Table"/>
        <w:tblW w:type="pct" w:w="5000"/>
        <w:tblLayout w:type="fixed"/>
        <w:tblLook w:firstRow="0" w:lastRow="0" w:firstColumn="0" w:lastColumn="0" w:noHBand="0" w:noVBand="0" w:val="0000"/>
      </w:tblPr>
      <w:tblGrid>
        <w:gridCol w:w="7920"/>
      </w:tblGrid>
      <w:tr>
        <w:tc>
          <w:tcPr/>
          <w:bookmarkStart w:id="339" w:name="tbl-transferts-sortants"/>
          <w:p>
            <w:pPr>
              <w:jc w:val="center"/>
            </w:pPr>
            <w:pPr>
              <w:jc w:val="left"/>
              <w:spacing w:before="200"/>
              <w:pStyle w:val="ImageCaption"/>
            </w:pPr>
            <w:r>
              <w:t xml:space="preserve">Table 3.1: Transferts sortants : resume par observatoire</w:t>
            </w:r>
          </w:p>
          <w:bookmarkEnd w:id="339"/>
        </w:tc>
      </w:tr>
    </w:tbl>
    <w:tbl>
      <w:tblPr>
        <w:tblStyle w:val="Table"/>
        <w:tblW w:type="pct" w:w="5000"/>
        <w:tblLayout w:type="fixed"/>
        <w:tblLook w:firstRow="0" w:lastRow="0" w:firstColumn="0" w:lastColumn="0" w:noHBand="0" w:noVBand="0" w:val="0000"/>
      </w:tblPr>
      <w:tblGrid>
        <w:gridCol w:w="7920"/>
      </w:tblGrid>
      <w:tr>
        <w:tc>
          <w:tcPr/>
          <w:bookmarkStart w:id="343" w:name="fig-destination-transferts"/>
          <w:p>
            <w:pPr>
              <w:jc w:val="center"/>
            </w:pPr>
            <w:pPr>
              <w:jc w:val="left"/>
              <w:spacing w:before="200"/>
              <w:pStyle w:val="ImageCaption"/>
            </w:pPr>
            <w:r>
              <w:t xml:space="preserve">Figure 3.10: Lieu de residence des destinataires de transferts</w:t>
            </w:r>
          </w:p>
          <w:p>
            <w:pPr>
              <w:pStyle w:val="Compact"/>
              <w:jc w:val="center"/>
            </w:pPr>
            <w:r>
              <w:drawing>
                <wp:inline>
                  <wp:extent cx="5969000" cy="2295769"/>
                  <wp:effectExtent b="0" l="0" r="0" t="0"/>
                  <wp:docPr descr="" title="" id="341" name="Picture"/>
                  <a:graphic>
                    <a:graphicData uri="http://schemas.openxmlformats.org/drawingml/2006/picture">
                      <pic:pic>
                        <pic:nvPicPr>
                          <pic:cNvPr descr="03_habitat_niveau_de_vie_files/figure-docx/fig-destination-transferts-1.png" id="342" name="Picture"/>
                          <pic:cNvPicPr>
                            <a:picLocks noChangeArrowheads="1" noChangeAspect="1"/>
                          </pic:cNvPicPr>
                        </pic:nvPicPr>
                        <pic:blipFill>
                          <a:blip r:embed="rId340"/>
                          <a:stretch>
                            <a:fillRect/>
                          </a:stretch>
                        </pic:blipFill>
                        <pic:spPr bwMode="auto">
                          <a:xfrm>
                            <a:off x="0" y="0"/>
                            <a:ext cx="5969000" cy="2295769"/>
                          </a:xfrm>
                          <a:prstGeom prst="rect">
                            <a:avLst/>
                          </a:prstGeom>
                          <a:noFill/>
                          <a:ln w="9525">
                            <a:noFill/>
                            <a:headEnd/>
                            <a:tailEnd/>
                          </a:ln>
                        </pic:spPr>
                      </pic:pic>
                    </a:graphicData>
                  </a:graphic>
                </wp:inline>
              </w:drawing>
            </w:r>
          </w:p>
          <w:bookmarkEnd w:id="343"/>
        </w:tc>
      </w:tr>
    </w:tbl>
    <w:bookmarkEnd w:id="344"/>
    <w:bookmarkEnd w:id="345"/>
    <w:bookmarkStart w:id="432"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PROGRA~1\Quarto\share\formats\docx\warning.png" id="347"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382" w:name="sec-patrimoine"/>
    <w:p>
      <w:pPr>
        <w:pStyle w:val="Titre2"/>
      </w:pPr>
      <w:r>
        <w:t xml:space="preserve">4.1 Patrimoine foncier</w:t>
      </w:r>
    </w:p>
    <w:bookmarkStart w:id="353" w:name="nombre-de-parcelles-possédées"/>
    <w:p>
      <w:pPr>
        <w:pStyle w:val="Titre3"/>
      </w:pPr>
      <w:r>
        <w:t xml:space="preserve">4.1.1 Nombre de parcelles possédées</w:t>
      </w:r>
    </w:p>
    <w:p>
      <w:pPr>
        <w:pStyle w:val="FirstParagraph"/>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351"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2295769"/>
                  <wp:effectExtent b="0" l="0" r="0" t="0"/>
                  <wp:docPr descr="" title="" id="349" name="Picture"/>
                  <a:graphic>
                    <a:graphicData uri="http://schemas.openxmlformats.org/drawingml/2006/picture">
                      <pic:pic>
                        <pic:nvPicPr>
                          <pic:cNvPr descr="04_foncier_files/figure-docx/fig-nb-parcelles-1.png" id="350" name="Picture"/>
                          <pic:cNvPicPr>
                            <a:picLocks noChangeArrowheads="1" noChangeAspect="1"/>
                          </pic:cNvPicPr>
                        </pic:nvPicPr>
                        <pic:blipFill>
                          <a:blip r:embed="rId348"/>
                          <a:stretch>
                            <a:fillRect/>
                          </a:stretch>
                        </pic:blipFill>
                        <pic:spPr bwMode="auto">
                          <a:xfrm>
                            <a:off x="0" y="0"/>
                            <a:ext cx="5969000" cy="2295769"/>
                          </a:xfrm>
                          <a:prstGeom prst="rect">
                            <a:avLst/>
                          </a:prstGeom>
                          <a:noFill/>
                          <a:ln w="9525">
                            <a:noFill/>
                            <a:headEnd/>
                            <a:tailEnd/>
                          </a:ln>
                        </pic:spPr>
                      </pic:pic>
                    </a:graphicData>
                  </a:graphic>
                </wp:inline>
              </w:drawing>
            </w:r>
          </w:p>
          <w:bookmarkEnd w:id="351"/>
        </w:tc>
      </w:tr>
    </w:tbl>
    <w:tbl>
      <w:tblPr>
        <w:tblStyle w:val="Table"/>
        <w:tblW w:type="pct" w:w="5000"/>
        <w:tblLayout w:type="fixed"/>
        <w:tblLook w:firstRow="0" w:lastRow="0" w:firstColumn="0" w:lastColumn="0" w:noHBand="0" w:noVBand="0" w:val="0000"/>
      </w:tblPr>
      <w:tblGrid>
        <w:gridCol w:w="7920"/>
      </w:tblGrid>
      <w:tr>
        <w:tc>
          <w:tcPr/>
          <w:bookmarkStart w:id="352" w:name="tbl-parcelles-stats"/>
          <w:p>
            <w:pPr>
              <w:jc w:val="center"/>
            </w:pPr>
            <w:pPr>
              <w:jc w:val="left"/>
              <w:spacing w:before="200"/>
              <w:pStyle w:val="ImageCaption"/>
            </w:pPr>
            <w:r>
              <w:t xml:space="preserve">Table 4.1: Statistiques sur le patrimoine foncier possédé</w:t>
            </w:r>
          </w:p>
          <w:bookmarkEnd w:id="352"/>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353"/>
    <w:bookmarkStart w:id="362"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357" w:name="fig-type-parcelle"/>
          <w:p>
            <w:pPr>
              <w:jc w:val="center"/>
            </w:pPr>
            <w:pPr>
              <w:jc w:val="left"/>
              <w:spacing w:before="200"/>
              <w:pStyle w:val="ImageCaption"/>
            </w:pPr>
            <w:r>
              <w:t xml:space="preserve">Figure 4.2: Type des parcelles possédées</w:t>
            </w:r>
          </w:p>
          <w:p>
            <w:pPr>
              <w:pStyle w:val="Compact"/>
              <w:jc w:val="center"/>
            </w:pPr>
            <w:r>
              <w:drawing>
                <wp:inline>
                  <wp:extent cx="5969000" cy="2754923"/>
                  <wp:effectExtent b="0" l="0" r="0" t="0"/>
                  <wp:docPr descr="" title="" id="355" name="Picture"/>
                  <a:graphic>
                    <a:graphicData uri="http://schemas.openxmlformats.org/drawingml/2006/picture">
                      <pic:pic>
                        <pic:nvPicPr>
                          <pic:cNvPr descr="04_foncier_files/figure-docx/fig-type-parcelle-1.png" id="356" name="Picture"/>
                          <pic:cNvPicPr>
                            <a:picLocks noChangeArrowheads="1" noChangeAspect="1"/>
                          </pic:cNvPicPr>
                        </pic:nvPicPr>
                        <pic:blipFill>
                          <a:blip r:embed="rId354"/>
                          <a:stretch>
                            <a:fillRect/>
                          </a:stretch>
                        </pic:blipFill>
                        <pic:spPr bwMode="auto">
                          <a:xfrm>
                            <a:off x="0" y="0"/>
                            <a:ext cx="5969000" cy="2754923"/>
                          </a:xfrm>
                          <a:prstGeom prst="rect">
                            <a:avLst/>
                          </a:prstGeom>
                          <a:noFill/>
                          <a:ln w="9525">
                            <a:noFill/>
                            <a:headEnd/>
                            <a:tailEnd/>
                          </a:ln>
                        </pic:spPr>
                      </pic:pic>
                    </a:graphicData>
                  </a:graphic>
                </wp:inline>
              </w:drawing>
            </w:r>
          </w:p>
          <w:bookmarkEnd w:id="357"/>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361"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2754923"/>
                  <wp:effectExtent b="0" l="0" r="0" t="0"/>
                  <wp:docPr descr="" title="" id="359" name="Picture"/>
                  <a:graphic>
                    <a:graphicData uri="http://schemas.openxmlformats.org/drawingml/2006/picture">
                      <pic:pic>
                        <pic:nvPicPr>
                          <pic:cNvPr descr="04_foncier_files/figure-docx/fig-localisation-parcelle-1.png" id="360" name="Picture"/>
                          <pic:cNvPicPr>
                            <a:picLocks noChangeArrowheads="1" noChangeAspect="1"/>
                          </pic:cNvPicPr>
                        </pic:nvPicPr>
                        <pic:blipFill>
                          <a:blip r:embed="rId358"/>
                          <a:stretch>
                            <a:fillRect/>
                          </a:stretch>
                        </pic:blipFill>
                        <pic:spPr bwMode="auto">
                          <a:xfrm>
                            <a:off x="0" y="0"/>
                            <a:ext cx="5969000" cy="2754923"/>
                          </a:xfrm>
                          <a:prstGeom prst="rect">
                            <a:avLst/>
                          </a:prstGeom>
                          <a:noFill/>
                          <a:ln w="9525">
                            <a:noFill/>
                            <a:headEnd/>
                            <a:tailEnd/>
                          </a:ln>
                        </pic:spPr>
                      </pic:pic>
                    </a:graphicData>
                  </a:graphic>
                </wp:inline>
              </w:drawing>
            </w:r>
          </w:p>
          <w:bookmarkEnd w:id="361"/>
        </w:tc>
      </w:tr>
    </w:tbl>
    <w:bookmarkEnd w:id="362"/>
    <w:bookmarkStart w:id="367"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w:t>
      </w:r>
    </w:p>
    <w:tbl>
      <w:tblPr>
        <w:tblStyle w:val="Table"/>
        <w:tblW w:type="pct" w:w="5000"/>
        <w:tblLayout w:type="fixed"/>
        <w:tblLook w:firstRow="0" w:lastRow="0" w:firstColumn="0" w:lastColumn="0" w:noHBand="0" w:noVBand="0" w:val="0000"/>
      </w:tblPr>
      <w:tblGrid>
        <w:gridCol w:w="7920"/>
      </w:tblGrid>
      <w:tr>
        <w:tc>
          <w:tcPr/>
          <w:bookmarkStart w:id="366"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754923"/>
                  <wp:effectExtent b="0" l="0" r="0" t="0"/>
                  <wp:docPr descr="" title="" id="364" name="Picture"/>
                  <a:graphic>
                    <a:graphicData uri="http://schemas.openxmlformats.org/drawingml/2006/picture">
                      <pic:pic>
                        <pic:nvPicPr>
                          <pic:cNvPr descr="04_foncier_files/figure-docx/fig-irrigation-possedee-1.png" id="365" name="Picture"/>
                          <pic:cNvPicPr>
                            <a:picLocks noChangeArrowheads="1" noChangeAspect="1"/>
                          </pic:cNvPicPr>
                        </pic:nvPicPr>
                        <pic:blipFill>
                          <a:blip r:embed="rId363"/>
                          <a:stretch>
                            <a:fillRect/>
                          </a:stretch>
                        </pic:blipFill>
                        <pic:spPr bwMode="auto">
                          <a:xfrm>
                            <a:off x="0" y="0"/>
                            <a:ext cx="5969000" cy="2754923"/>
                          </a:xfrm>
                          <a:prstGeom prst="rect">
                            <a:avLst/>
                          </a:prstGeom>
                          <a:noFill/>
                          <a:ln w="9525">
                            <a:noFill/>
                            <a:headEnd/>
                            <a:tailEnd/>
                          </a:ln>
                        </pic:spPr>
                      </pic:pic>
                    </a:graphicData>
                  </a:graphic>
                </wp:inline>
              </w:drawing>
            </w:r>
          </w:p>
          <w:bookmarkEnd w:id="366"/>
        </w:tc>
      </w:tr>
    </w:tbl>
    <w:bookmarkEnd w:id="367"/>
    <w:bookmarkStart w:id="376"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371"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3214076"/>
                  <wp:effectExtent b="0" l="0" r="0" t="0"/>
                  <wp:docPr descr="" title="" id="369" name="Picture"/>
                  <a:graphic>
                    <a:graphicData uri="http://schemas.openxmlformats.org/drawingml/2006/picture">
                      <pic:pic>
                        <pic:nvPicPr>
                          <pic:cNvPr descr="04_foncier_files/figure-docx/fig-acquisition-1.png" id="370" name="Picture"/>
                          <pic:cNvPicPr>
                            <a:picLocks noChangeArrowheads="1" noChangeAspect="1"/>
                          </pic:cNvPicPr>
                        </pic:nvPicPr>
                        <pic:blipFill>
                          <a:blip r:embed="rId368"/>
                          <a:stretch>
                            <a:fillRect/>
                          </a:stretch>
                        </pic:blipFill>
                        <pic:spPr bwMode="auto">
                          <a:xfrm>
                            <a:off x="0" y="0"/>
                            <a:ext cx="5969000" cy="3214076"/>
                          </a:xfrm>
                          <a:prstGeom prst="rect">
                            <a:avLst/>
                          </a:prstGeom>
                          <a:noFill/>
                          <a:ln w="9525">
                            <a:noFill/>
                            <a:headEnd/>
                            <a:tailEnd/>
                          </a:ln>
                        </pic:spPr>
                      </pic:pic>
                    </a:graphicData>
                  </a:graphic>
                </wp:inline>
              </w:drawing>
            </w:r>
          </w:p>
          <w:bookmarkEnd w:id="371"/>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375"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2754923"/>
                  <wp:effectExtent b="0" l="0" r="0" t="0"/>
                  <wp:docPr descr="" title="" id="373" name="Picture"/>
                  <a:graphic>
                    <a:graphicData uri="http://schemas.openxmlformats.org/drawingml/2006/picture">
                      <pic:pic>
                        <pic:nvPicPr>
                          <pic:cNvPr descr="04_foncier_files/figure-docx/fig-anciennete-1.png" id="374" name="Picture"/>
                          <pic:cNvPicPr>
                            <a:picLocks noChangeArrowheads="1" noChangeAspect="1"/>
                          </pic:cNvPicPr>
                        </pic:nvPicPr>
                        <pic:blipFill>
                          <a:blip r:embed="rId372"/>
                          <a:stretch>
                            <a:fillRect/>
                          </a:stretch>
                        </pic:blipFill>
                        <pic:spPr bwMode="auto">
                          <a:xfrm>
                            <a:off x="0" y="0"/>
                            <a:ext cx="5969000" cy="2754923"/>
                          </a:xfrm>
                          <a:prstGeom prst="rect">
                            <a:avLst/>
                          </a:prstGeom>
                          <a:noFill/>
                          <a:ln w="9525">
                            <a:noFill/>
                            <a:headEnd/>
                            <a:tailEnd/>
                          </a:ln>
                        </pic:spPr>
                      </pic:pic>
                    </a:graphicData>
                  </a:graphic>
                </wp:inline>
              </w:drawing>
            </w:r>
          </w:p>
          <w:bookmarkEnd w:id="375"/>
        </w:tc>
      </w:tr>
    </w:tbl>
    <w:bookmarkEnd w:id="376"/>
    <w:bookmarkStart w:id="381"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Le chef de ménage est déclaré propriétaire de la majorité des parcelles, ce qui illustre les inégalités d’accès au foncier.</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380"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3673230"/>
                  <wp:effectExtent b="0" l="0" r="0" t="0"/>
                  <wp:docPr descr="" title="" id="378" name="Picture"/>
                  <a:graphic>
                    <a:graphicData uri="http://schemas.openxmlformats.org/drawingml/2006/picture">
                      <pic:pic>
                        <pic:nvPicPr>
                          <pic:cNvPr descr="04_foncier_files/figure-docx/fig-proprietaire-1.png" id="379" name="Picture"/>
                          <pic:cNvPicPr>
                            <a:picLocks noChangeArrowheads="1" noChangeAspect="1"/>
                          </pic:cNvPicPr>
                        </pic:nvPicPr>
                        <pic:blipFill>
                          <a:blip r:embed="rId377"/>
                          <a:stretch>
                            <a:fillRect/>
                          </a:stretch>
                        </pic:blipFill>
                        <pic:spPr bwMode="auto">
                          <a:xfrm>
                            <a:off x="0" y="0"/>
                            <a:ext cx="5969000" cy="3673230"/>
                          </a:xfrm>
                          <a:prstGeom prst="rect">
                            <a:avLst/>
                          </a:prstGeom>
                          <a:noFill/>
                          <a:ln w="9525">
                            <a:noFill/>
                            <a:headEnd/>
                            <a:tailEnd/>
                          </a:ln>
                        </pic:spPr>
                      </pic:pic>
                    </a:graphicData>
                  </a:graphic>
                </wp:inline>
              </w:drawing>
            </w:r>
          </w:p>
          <w:bookmarkEnd w:id="380"/>
        </w:tc>
      </w:tr>
    </w:tbl>
    <w:bookmarkEnd w:id="381"/>
    <w:bookmarkEnd w:id="382"/>
    <w:bookmarkStart w:id="391"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fig-securisation">
        <w:r>
          <w:rPr>
            <w:rStyle w:val="Lienhypertexte"/>
          </w:rPr>
          <w:t xml:space="preserve">Figure 4.8</w:t>
        </w:r>
      </w:hyperlink>
      <w:r>
        <w:t xml:space="preserve">).</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386" w:name="fig-securisation"/>
          <w:p>
            <w:pPr>
              <w:jc w:val="center"/>
            </w:pPr>
            <w:pPr>
              <w:jc w:val="left"/>
              <w:spacing w:before="200"/>
              <w:pStyle w:val="ImageCaption"/>
            </w:pPr>
            <w:r>
              <w:t xml:space="preserve">Figure 4.8: Sécurisation foncière des parcelles possédées</w:t>
            </w:r>
          </w:p>
          <w:p>
            <w:pPr>
              <w:pStyle w:val="Compact"/>
              <w:jc w:val="center"/>
            </w:pPr>
            <w:r>
              <w:drawing>
                <wp:inline>
                  <wp:extent cx="4620126" cy="1848050"/>
                  <wp:effectExtent b="0" l="0" r="0" t="0"/>
                  <wp:docPr descr="" title="" id="384" name="Picture"/>
                  <a:graphic>
                    <a:graphicData uri="http://schemas.openxmlformats.org/drawingml/2006/picture">
                      <pic:pic>
                        <pic:nvPicPr>
                          <pic:cNvPr descr="04_foncier_files/figure-docx/fig-securisation-1.png" id="385" name="Picture"/>
                          <pic:cNvPicPr>
                            <a:picLocks noChangeArrowheads="1" noChangeAspect="1"/>
                          </pic:cNvPicPr>
                        </pic:nvPicPr>
                        <pic:blipFill>
                          <a:blip r:embed="rId383"/>
                          <a:stretch>
                            <a:fillRect/>
                          </a:stretch>
                        </pic:blipFill>
                        <pic:spPr bwMode="auto">
                          <a:xfrm>
                            <a:off x="0" y="0"/>
                            <a:ext cx="4620126" cy="1848050"/>
                          </a:xfrm>
                          <a:prstGeom prst="rect">
                            <a:avLst/>
                          </a:prstGeom>
                          <a:noFill/>
                          <a:ln w="9525">
                            <a:noFill/>
                            <a:headEnd/>
                            <a:tailEnd/>
                          </a:ln>
                        </pic:spPr>
                      </pic:pic>
                    </a:graphicData>
                  </a:graphic>
                </wp:inline>
              </w:drawing>
            </w:r>
          </w:p>
          <w:bookmarkEnd w:id="386"/>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4.9</w:t>
        </w:r>
      </w:hyperlink>
      <w:r>
        <w:t xml:space="preserve">). Cependant, 35.6 %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90" w:name="fig-papiers"/>
          <w:p>
            <w:pPr>
              <w:jc w:val="center"/>
            </w:pPr>
            <w:pPr>
              <w:jc w:val="left"/>
              <w:spacing w:before="200"/>
              <w:pStyle w:val="ImageCaption"/>
            </w:pPr>
            <w:r>
              <w:t xml:space="preserve">Figure 4.9: Autres documents prouvant la possession</w:t>
            </w:r>
          </w:p>
          <w:p>
            <w:pPr>
              <w:pStyle w:val="Compact"/>
              <w:jc w:val="center"/>
            </w:pPr>
            <w:r>
              <w:drawing>
                <wp:inline>
                  <wp:extent cx="5969000" cy="3214076"/>
                  <wp:effectExtent b="0" l="0" r="0" t="0"/>
                  <wp:docPr descr="" title="" id="388" name="Picture"/>
                  <a:graphic>
                    <a:graphicData uri="http://schemas.openxmlformats.org/drawingml/2006/picture">
                      <pic:pic>
                        <pic:nvPicPr>
                          <pic:cNvPr descr="04_foncier_files/figure-docx/fig-papiers-1.png" id="389" name="Picture"/>
                          <pic:cNvPicPr>
                            <a:picLocks noChangeArrowheads="1" noChangeAspect="1"/>
                          </pic:cNvPicPr>
                        </pic:nvPicPr>
                        <pic:blipFill>
                          <a:blip r:embed="rId387"/>
                          <a:stretch>
                            <a:fillRect/>
                          </a:stretch>
                        </pic:blipFill>
                        <pic:spPr bwMode="auto">
                          <a:xfrm>
                            <a:off x="0" y="0"/>
                            <a:ext cx="5969000" cy="3214076"/>
                          </a:xfrm>
                          <a:prstGeom prst="rect">
                            <a:avLst/>
                          </a:prstGeom>
                          <a:noFill/>
                          <a:ln w="9525">
                            <a:noFill/>
                            <a:headEnd/>
                            <a:tailEnd/>
                          </a:ln>
                        </pic:spPr>
                      </pic:pic>
                    </a:graphicData>
                  </a:graphic>
                </wp:inline>
              </w:drawing>
            </w:r>
          </w:p>
          <w:bookmarkEnd w:id="390"/>
        </w:tc>
      </w:tr>
    </w:tbl>
    <w:bookmarkEnd w:id="391"/>
    <w:bookmarkStart w:id="405"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4.2</w:t>
        </w:r>
      </w:hyperlink>
      <w:r>
        <w:t xml:space="preserve">), pour un total de 74 parcelles cédées.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92" w:name="tbl-cession-pratique"/>
          <w:p>
            <w:pPr>
              <w:jc w:val="center"/>
            </w:pPr>
            <w:pPr>
              <w:jc w:val="left"/>
              <w:spacing w:before="200"/>
              <w:pStyle w:val="ImageCaption"/>
            </w:pPr>
            <w:r>
              <w:t xml:space="preserve">Table 4.2: Ménages cédant des parcelles à des tiers</w:t>
            </w:r>
          </w:p>
          <w:bookmarkEnd w:id="392"/>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4.10</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96" w:name="fig-mode-cession"/>
          <w:p>
            <w:pPr>
              <w:jc w:val="center"/>
            </w:pPr>
            <w:pPr>
              <w:jc w:val="left"/>
              <w:spacing w:before="200"/>
              <w:pStyle w:val="ImageCaption"/>
            </w:pPr>
            <w:r>
              <w:t xml:space="preserve">Figure 4.10: Mode de faire-valoir des parcelles cédées</w:t>
            </w:r>
          </w:p>
          <w:p>
            <w:pPr>
              <w:pStyle w:val="Compact"/>
              <w:jc w:val="center"/>
            </w:pPr>
            <w:r>
              <w:drawing>
                <wp:inline>
                  <wp:extent cx="5544151" cy="2772075"/>
                  <wp:effectExtent b="0" l="0" r="0" t="0"/>
                  <wp:docPr descr="" title="" id="394" name="Picture"/>
                  <a:graphic>
                    <a:graphicData uri="http://schemas.openxmlformats.org/drawingml/2006/picture">
                      <pic:pic>
                        <pic:nvPicPr>
                          <pic:cNvPr descr="04_foncier_files/figure-docx/fig-mode-cession-1.png" id="395" name="Picture"/>
                          <pic:cNvPicPr>
                            <a:picLocks noChangeArrowheads="1" noChangeAspect="1"/>
                          </pic:cNvPicPr>
                        </pic:nvPicPr>
                        <pic:blipFill>
                          <a:blip r:embed="rId393"/>
                          <a:stretch>
                            <a:fillRect/>
                          </a:stretch>
                        </pic:blipFill>
                        <pic:spPr bwMode="auto">
                          <a:xfrm>
                            <a:off x="0" y="0"/>
                            <a:ext cx="5544151" cy="2772075"/>
                          </a:xfrm>
                          <a:prstGeom prst="rect">
                            <a:avLst/>
                          </a:prstGeom>
                          <a:noFill/>
                          <a:ln w="9525">
                            <a:noFill/>
                            <a:headEnd/>
                            <a:tailEnd/>
                          </a:ln>
                        </pic:spPr>
                      </pic:pic>
                    </a:graphicData>
                  </a:graphic>
                </wp:inline>
              </w:drawing>
            </w:r>
          </w:p>
          <w:bookmarkEnd w:id="396"/>
        </w:tc>
      </w:tr>
    </w:tbl>
    <w:p>
      <w:pPr>
        <w:pStyle w:val="Corpsdetexte"/>
      </w:pPr>
      <w:r>
        <w:t xml:space="preserve">Les motivations de la cession reflètent des stratégies économiques diversifiées (</w:t>
      </w:r>
      <w:hyperlink w:anchor="fig-motif-cession">
        <w:r>
          <w:rPr>
            <w:rStyle w:val="Lienhypertexte"/>
          </w:rPr>
          <w:t xml:space="preserve">Figure 4.11</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400" w:name="fig-motif-cession"/>
          <w:p>
            <w:pPr>
              <w:jc w:val="center"/>
            </w:pPr>
            <w:pPr>
              <w:jc w:val="left"/>
              <w:spacing w:before="200"/>
              <w:pStyle w:val="ImageCaption"/>
            </w:pPr>
            <w:r>
              <w:t xml:space="preserve">Figure 4.11: Motif de la cession de parcelles</w:t>
            </w:r>
          </w:p>
          <w:p>
            <w:pPr>
              <w:pStyle w:val="Compact"/>
              <w:jc w:val="center"/>
            </w:pPr>
            <w:r>
              <w:drawing>
                <wp:inline>
                  <wp:extent cx="5969000" cy="4132384"/>
                  <wp:effectExtent b="0" l="0" r="0" t="0"/>
                  <wp:docPr descr="" title="" id="398" name="Picture"/>
                  <a:graphic>
                    <a:graphicData uri="http://schemas.openxmlformats.org/drawingml/2006/picture">
                      <pic:pic>
                        <pic:nvPicPr>
                          <pic:cNvPr descr="04_foncier_files/figure-docx/fig-motif-cession-1.png" id="399" name="Picture"/>
                          <pic:cNvPicPr>
                            <a:picLocks noChangeArrowheads="1" noChangeAspect="1"/>
                          </pic:cNvPicPr>
                        </pic:nvPicPr>
                        <pic:blipFill>
                          <a:blip r:embed="rId397"/>
                          <a:stretch>
                            <a:fillRect/>
                          </a:stretch>
                        </pic:blipFill>
                        <pic:spPr bwMode="auto">
                          <a:xfrm>
                            <a:off x="0" y="0"/>
                            <a:ext cx="5969000" cy="4132384"/>
                          </a:xfrm>
                          <a:prstGeom prst="rect">
                            <a:avLst/>
                          </a:prstGeom>
                          <a:noFill/>
                          <a:ln w="9525">
                            <a:noFill/>
                            <a:headEnd/>
                            <a:tailEnd/>
                          </a:ln>
                        </pic:spPr>
                      </pic:pic>
                    </a:graphicData>
                  </a:graphic>
                </wp:inline>
              </w:drawing>
            </w:r>
          </w:p>
          <w:bookmarkEnd w:id="400"/>
        </w:tc>
      </w:tr>
    </w:tbl>
    <w:p>
      <w:pPr>
        <w:pStyle w:val="Corpsdetexte"/>
      </w:pPr>
      <w:r>
        <w:t xml:space="preserve">Les bénéficiaires des cessions sont principalement des membres de la famille ou des voisins (</w:t>
      </w:r>
      <w:hyperlink w:anchor="fig-cedee-a-qui">
        <w:r>
          <w:rPr>
            <w:rStyle w:val="Lienhypertexte"/>
          </w:rPr>
          <w:t xml:space="preserve">Figure 4.12</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404" w:name="fig-cedee-a-qui"/>
          <w:p>
            <w:pPr>
              <w:jc w:val="center"/>
            </w:pPr>
            <w:pPr>
              <w:jc w:val="left"/>
              <w:spacing w:before="200"/>
              <w:pStyle w:val="ImageCaption"/>
            </w:pPr>
            <w:r>
              <w:t xml:space="preserve">Figure 4.12: À qui la parcelle est-elle cédée</w:t>
            </w:r>
          </w:p>
          <w:p>
            <w:pPr>
              <w:pStyle w:val="Compact"/>
              <w:jc w:val="center"/>
            </w:pPr>
            <w:r>
              <w:drawing>
                <wp:inline>
                  <wp:extent cx="5969000" cy="3214076"/>
                  <wp:effectExtent b="0" l="0" r="0" t="0"/>
                  <wp:docPr descr="" title="" id="402" name="Picture"/>
                  <a:graphic>
                    <a:graphicData uri="http://schemas.openxmlformats.org/drawingml/2006/picture">
                      <pic:pic>
                        <pic:nvPicPr>
                          <pic:cNvPr descr="04_foncier_files/figure-docx/fig-cedee-a-qui-1.png" id="403" name="Picture"/>
                          <pic:cNvPicPr>
                            <a:picLocks noChangeArrowheads="1" noChangeAspect="1"/>
                          </pic:cNvPicPr>
                        </pic:nvPicPr>
                        <pic:blipFill>
                          <a:blip r:embed="rId401"/>
                          <a:stretch>
                            <a:fillRect/>
                          </a:stretch>
                        </pic:blipFill>
                        <pic:spPr bwMode="auto">
                          <a:xfrm>
                            <a:off x="0" y="0"/>
                            <a:ext cx="5969000" cy="3214076"/>
                          </a:xfrm>
                          <a:prstGeom prst="rect">
                            <a:avLst/>
                          </a:prstGeom>
                          <a:noFill/>
                          <a:ln w="9525">
                            <a:noFill/>
                            <a:headEnd/>
                            <a:tailEnd/>
                          </a:ln>
                        </pic:spPr>
                      </pic:pic>
                    </a:graphicData>
                  </a:graphic>
                </wp:inline>
              </w:drawing>
            </w:r>
          </w:p>
          <w:bookmarkEnd w:id="404"/>
        </w:tc>
      </w:tr>
    </w:tbl>
    <w:bookmarkEnd w:id="405"/>
    <w:bookmarkStart w:id="424"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4.3</w:t>
        </w:r>
      </w:hyperlink>
      <w:r>
        <w:t xml:space="preserve">), pour un total de 363 parcelles. Le recours à l’exploitation de terres d’autrui traduit soit une insuffisance du patrimoine propre, soit une stratégie de diversification de l’assiette foncière cultivée.</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406" w:name="tbl-exploitation-autres"/>
          <w:p>
            <w:pPr>
              <w:jc w:val="center"/>
            </w:pPr>
            <w:pPr>
              <w:jc w:val="left"/>
              <w:spacing w:before="200"/>
              <w:pStyle w:val="ImageCaption"/>
            </w:pPr>
            <w:r>
              <w:t xml:space="preserve">Table 4.3: Ménages exploitant des parcelles non possédées</w:t>
            </w:r>
          </w:p>
          <w:bookmarkEnd w:id="406"/>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4.13</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410" w:name="fig-type-exploitee"/>
          <w:p>
            <w:pPr>
              <w:jc w:val="center"/>
            </w:pPr>
            <w:pPr>
              <w:jc w:val="left"/>
              <w:spacing w:before="200"/>
              <w:pStyle w:val="ImageCaption"/>
            </w:pPr>
            <w:r>
              <w:t xml:space="preserve">Figure 4.13: Type des parcelles exploitées (non possédées)</w:t>
            </w:r>
          </w:p>
          <w:p>
            <w:pPr>
              <w:pStyle w:val="Compact"/>
              <w:jc w:val="center"/>
            </w:pPr>
            <w:r>
              <w:drawing>
                <wp:inline>
                  <wp:extent cx="5969000" cy="2754923"/>
                  <wp:effectExtent b="0" l="0" r="0" t="0"/>
                  <wp:docPr descr="" title="" id="408" name="Picture"/>
                  <a:graphic>
                    <a:graphicData uri="http://schemas.openxmlformats.org/drawingml/2006/picture">
                      <pic:pic>
                        <pic:nvPicPr>
                          <pic:cNvPr descr="04_foncier_files/figure-docx/fig-type-exploitee-1.png" id="409" name="Picture"/>
                          <pic:cNvPicPr>
                            <a:picLocks noChangeArrowheads="1" noChangeAspect="1"/>
                          </pic:cNvPicPr>
                        </pic:nvPicPr>
                        <pic:blipFill>
                          <a:blip r:embed="rId407"/>
                          <a:stretch>
                            <a:fillRect/>
                          </a:stretch>
                        </pic:blipFill>
                        <pic:spPr bwMode="auto">
                          <a:xfrm>
                            <a:off x="0" y="0"/>
                            <a:ext cx="5969000" cy="2754923"/>
                          </a:xfrm>
                          <a:prstGeom prst="rect">
                            <a:avLst/>
                          </a:prstGeom>
                          <a:noFill/>
                          <a:ln w="9525">
                            <a:noFill/>
                            <a:headEnd/>
                            <a:tailEnd/>
                          </a:ln>
                        </pic:spPr>
                      </pic:pic>
                    </a:graphicData>
                  </a:graphic>
                </wp:inline>
              </w:drawing>
            </w:r>
          </w:p>
          <w:bookmarkEnd w:id="410"/>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4.14</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414" w:name="fig-fv-exploitee"/>
          <w:p>
            <w:pPr>
              <w:jc w:val="center"/>
            </w:pPr>
            <w:pPr>
              <w:jc w:val="left"/>
              <w:spacing w:before="200"/>
              <w:pStyle w:val="ImageCaption"/>
            </w:pPr>
            <w:r>
              <w:t xml:space="preserve">Figure 4.14: Mode de faire-valoir des parcelles exploitées</w:t>
            </w:r>
          </w:p>
          <w:p>
            <w:pPr>
              <w:pStyle w:val="Compact"/>
              <w:jc w:val="center"/>
            </w:pPr>
            <w:r>
              <w:drawing>
                <wp:inline>
                  <wp:extent cx="5969000" cy="2754923"/>
                  <wp:effectExtent b="0" l="0" r="0" t="0"/>
                  <wp:docPr descr="" title="" id="412" name="Picture"/>
                  <a:graphic>
                    <a:graphicData uri="http://schemas.openxmlformats.org/drawingml/2006/picture">
                      <pic:pic>
                        <pic:nvPicPr>
                          <pic:cNvPr descr="04_foncier_files/figure-docx/fig-fv-exploitee-1.png" id="413" name="Picture"/>
                          <pic:cNvPicPr>
                            <a:picLocks noChangeArrowheads="1" noChangeAspect="1"/>
                          </pic:cNvPicPr>
                        </pic:nvPicPr>
                        <pic:blipFill>
                          <a:blip r:embed="rId411"/>
                          <a:stretch>
                            <a:fillRect/>
                          </a:stretch>
                        </pic:blipFill>
                        <pic:spPr bwMode="auto">
                          <a:xfrm>
                            <a:off x="0" y="0"/>
                            <a:ext cx="5969000" cy="2754923"/>
                          </a:xfrm>
                          <a:prstGeom prst="rect">
                            <a:avLst/>
                          </a:prstGeom>
                          <a:noFill/>
                          <a:ln w="9525">
                            <a:noFill/>
                            <a:headEnd/>
                            <a:tailEnd/>
                          </a:ln>
                        </pic:spPr>
                      </pic:pic>
                    </a:graphicData>
                  </a:graphic>
                </wp:inline>
              </w:drawing>
            </w:r>
          </w:p>
          <w:bookmarkEnd w:id="414"/>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4.15</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418" w:name="fig-proprietaire-exploitee"/>
          <w:p>
            <w:pPr>
              <w:jc w:val="center"/>
            </w:pPr>
            <w:pPr>
              <w:jc w:val="left"/>
              <w:spacing w:before="200"/>
              <w:pStyle w:val="ImageCaption"/>
            </w:pPr>
            <w:r>
              <w:t xml:space="preserve">Figure 4.15: Propriétaire des parcelles exploitées</w:t>
            </w:r>
          </w:p>
          <w:p>
            <w:pPr>
              <w:pStyle w:val="Compact"/>
              <w:jc w:val="center"/>
            </w:pPr>
            <w:r>
              <w:drawing>
                <wp:inline>
                  <wp:extent cx="5969000" cy="3410857"/>
                  <wp:effectExtent b="0" l="0" r="0" t="0"/>
                  <wp:docPr descr="" title="" id="416" name="Picture"/>
                  <a:graphic>
                    <a:graphicData uri="http://schemas.openxmlformats.org/drawingml/2006/picture">
                      <pic:pic>
                        <pic:nvPicPr>
                          <pic:cNvPr descr="04_foncier_files/figure-docx/fig-proprietaire-exploitee-1.png" id="417" name="Picture"/>
                          <pic:cNvPicPr>
                            <a:picLocks noChangeArrowheads="1" noChangeAspect="1"/>
                          </pic:cNvPicPr>
                        </pic:nvPicPr>
                        <pic:blipFill>
                          <a:blip r:embed="rId415"/>
                          <a:stretch>
                            <a:fillRect/>
                          </a:stretch>
                        </pic:blipFill>
                        <pic:spPr bwMode="auto">
                          <a:xfrm>
                            <a:off x="0" y="0"/>
                            <a:ext cx="5969000" cy="3410857"/>
                          </a:xfrm>
                          <a:prstGeom prst="rect">
                            <a:avLst/>
                          </a:prstGeom>
                          <a:noFill/>
                          <a:ln w="9525">
                            <a:noFill/>
                            <a:headEnd/>
                            <a:tailEnd/>
                          </a:ln>
                        </pic:spPr>
                      </pic:pic>
                    </a:graphicData>
                  </a:graphic>
                </wp:inline>
              </w:drawing>
            </w:r>
          </w:p>
          <w:bookmarkEnd w:id="418"/>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4.16</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422" w:name="fig-irrigation-exploitee"/>
          <w:p>
            <w:pPr>
              <w:jc w:val="center"/>
            </w:pPr>
            <w:pPr>
              <w:jc w:val="left"/>
              <w:spacing w:before="200"/>
              <w:pStyle w:val="ImageCaption"/>
            </w:pPr>
            <w:r>
              <w:t xml:space="preserve">Figure 4.16: Mode d’irrigation des parcelles exploitées</w:t>
            </w:r>
          </w:p>
          <w:p>
            <w:pPr>
              <w:pStyle w:val="Compact"/>
              <w:jc w:val="center"/>
            </w:pPr>
            <w:r>
              <w:drawing>
                <wp:inline>
                  <wp:extent cx="5544151" cy="2772075"/>
                  <wp:effectExtent b="0" l="0" r="0" t="0"/>
                  <wp:docPr descr="" title="" id="420" name="Picture"/>
                  <a:graphic>
                    <a:graphicData uri="http://schemas.openxmlformats.org/drawingml/2006/picture">
                      <pic:pic>
                        <pic:nvPicPr>
                          <pic:cNvPr descr="04_foncier_files/figure-docx/fig-irrigation-exploitee-1.png" id="421" name="Picture"/>
                          <pic:cNvPicPr>
                            <a:picLocks noChangeArrowheads="1" noChangeAspect="1"/>
                          </pic:cNvPicPr>
                        </pic:nvPicPr>
                        <pic:blipFill>
                          <a:blip r:embed="rId419"/>
                          <a:stretch>
                            <a:fillRect/>
                          </a:stretch>
                        </pic:blipFill>
                        <pic:spPr bwMode="auto">
                          <a:xfrm>
                            <a:off x="0" y="0"/>
                            <a:ext cx="5544151" cy="2772075"/>
                          </a:xfrm>
                          <a:prstGeom prst="rect">
                            <a:avLst/>
                          </a:prstGeom>
                          <a:noFill/>
                          <a:ln w="9525">
                            <a:noFill/>
                            <a:headEnd/>
                            <a:tailEnd/>
                          </a:ln>
                        </pic:spPr>
                      </pic:pic>
                    </a:graphicData>
                  </a:graphic>
                </wp:inline>
              </w:drawing>
            </w:r>
          </w:p>
          <w:bookmarkEnd w:id="422"/>
        </w:tc>
      </w:tr>
    </w:tbl>
    <w:p>
      <w:pPr>
        <w:pStyle w:val="Corpsdetexte"/>
      </w:pPr>
      <w:r>
        <w:t xml:space="preserve">Le coût de l’exploitation de terres d’autrui varie selon le mode de faire-valoir (</w:t>
      </w:r>
      <w:hyperlink w:anchor="tbl-rente-exploitee">
        <w:r>
          <w:rPr>
            <w:rStyle w:val="Lienhypertexte"/>
          </w:rPr>
          <w:t xml:space="preserve">Table 4.4</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423" w:name="tbl-rente-exploitee"/>
          <w:p>
            <w:pPr>
              <w:jc w:val="center"/>
            </w:pPr>
            <w:pPr>
              <w:jc w:val="left"/>
              <w:spacing w:before="200"/>
              <w:pStyle w:val="ImageCaption"/>
            </w:pPr>
            <w:r>
              <w:t xml:space="preserve">Table 4.4: Rentes versées pour les parcelles exploitées</w:t>
            </w:r>
          </w:p>
          <w:bookmarkEnd w:id="423"/>
        </w:tc>
      </w:tr>
    </w:tbl>
    <w:bookmarkEnd w:id="424"/>
    <w:bookmarkStart w:id="426"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4.5</w:t>
        </w:r>
      </w:hyperlink>
      <w:r>
        <w:t xml:space="preserve">).</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425" w:name="tbl-abandon"/>
          <w:p>
            <w:pPr>
              <w:jc w:val="center"/>
            </w:pPr>
            <w:pPr>
              <w:jc w:val="left"/>
              <w:spacing w:before="200"/>
              <w:pStyle w:val="ImageCaption"/>
            </w:pPr>
            <w:r>
              <w:t xml:space="preserve">Table 4.5: Ménages ayant abandonné la culture de parcelles</w:t>
            </w:r>
          </w:p>
          <w:bookmarkEnd w:id="425"/>
        </w:tc>
      </w:tr>
    </w:tbl>
    <w:bookmarkEnd w:id="426"/>
    <w:bookmarkStart w:id="431"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4.17</w:t>
        </w:r>
      </w:hyperlink>
      <w:r>
        <w:t xml:space="preserve">). Ce sentiment d’insuffisance foncière constitue un enjeu majeur pour les politiques de développement rural.</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430" w:name="fig-satisfaction"/>
          <w:p>
            <w:pPr>
              <w:jc w:val="center"/>
            </w:pPr>
            <w:pPr>
              <w:jc w:val="left"/>
              <w:spacing w:before="200"/>
              <w:pStyle w:val="ImageCaption"/>
            </w:pPr>
            <w:r>
              <w:t xml:space="preserve">Figure 4.17: Satisfaction des ménages par rapport à leur surface foncière</w:t>
            </w:r>
          </w:p>
          <w:p>
            <w:pPr>
              <w:pStyle w:val="Compact"/>
              <w:jc w:val="center"/>
            </w:pPr>
            <w:r>
              <w:drawing>
                <wp:inline>
                  <wp:extent cx="5969000" cy="2754923"/>
                  <wp:effectExtent b="0" l="0" r="0" t="0"/>
                  <wp:docPr descr="" title="" id="428" name="Picture"/>
                  <a:graphic>
                    <a:graphicData uri="http://schemas.openxmlformats.org/drawingml/2006/picture">
                      <pic:pic>
                        <pic:nvPicPr>
                          <pic:cNvPr descr="04_foncier_files/figure-docx/fig-satisfaction-1.png" id="429" name="Picture"/>
                          <pic:cNvPicPr>
                            <a:picLocks noChangeArrowheads="1" noChangeAspect="1"/>
                          </pic:cNvPicPr>
                        </pic:nvPicPr>
                        <pic:blipFill>
                          <a:blip r:embed="rId427"/>
                          <a:stretch>
                            <a:fillRect/>
                          </a:stretch>
                        </pic:blipFill>
                        <pic:spPr bwMode="auto">
                          <a:xfrm>
                            <a:off x="0" y="0"/>
                            <a:ext cx="5969000" cy="2754923"/>
                          </a:xfrm>
                          <a:prstGeom prst="rect">
                            <a:avLst/>
                          </a:prstGeom>
                          <a:noFill/>
                          <a:ln w="9525">
                            <a:noFill/>
                            <a:headEnd/>
                            <a:tailEnd/>
                          </a:ln>
                        </pic:spPr>
                      </pic:pic>
                    </a:graphicData>
                  </a:graphic>
                </wp:inline>
              </w:drawing>
            </w:r>
          </w:p>
          <w:bookmarkEnd w:id="430"/>
        </w:tc>
      </w:tr>
    </w:tbl>
    <w:bookmarkEnd w:id="431"/>
    <w:bookmarkEnd w:id="432"/>
    <w:bookmarkStart w:id="568"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C:\PROGRA~1\Quarto\share\formats\docx\warning.png" id="434"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527" w:name="sec-agriculture"/>
    <w:p>
      <w:pPr>
        <w:pStyle w:val="Titre2"/>
      </w:pPr>
      <w:r>
        <w:t xml:space="preserve">5.1 Agriculture</w:t>
      </w:r>
    </w:p>
    <w:bookmarkStart w:id="496" w:name="sec-riziculture"/>
    <w:p>
      <w:pPr>
        <w:pStyle w:val="Titre3"/>
      </w:pPr>
      <w:r>
        <w:t xml:space="preserve">5.1.1 Riziculture</w:t>
      </w:r>
    </w:p>
    <w:p>
      <w:pPr>
        <w:pStyle w:val="FirstParagraph"/>
      </w:pPr>
      <w:r>
        <w:t xml:space="preserve">La riziculture est l’activité agricole dominante.</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435" w:name="tbl-pratique-riz"/>
          <w:p>
            <w:pPr>
              <w:jc w:val="center"/>
            </w:pPr>
            <w:pPr>
              <w:jc w:val="left"/>
              <w:spacing w:before="200"/>
              <w:pStyle w:val="ImageCaption"/>
            </w:pPr>
            <w:r>
              <w:t xml:space="preserve">Table 5.1: Pratique de la riziculture par observatoire (% des ménages)</w:t>
            </w:r>
          </w:p>
          <w:bookmarkEnd w:id="435"/>
        </w:tc>
      </w:tr>
    </w:tbl>
    <w:bookmarkStart w:id="444"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439"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2295769"/>
                  <wp:effectExtent b="0" l="0" r="0" t="0"/>
                  <wp:docPr descr="" title="" id="437" name="Picture"/>
                  <a:graphic>
                    <a:graphicData uri="http://schemas.openxmlformats.org/drawingml/2006/picture">
                      <pic:pic>
                        <pic:nvPicPr>
                          <pic:cNvPr descr="05_agriculture_files/figure-docx/fig-tenure-riz-1.png" id="438" name="Picture"/>
                          <pic:cNvPicPr>
                            <a:picLocks noChangeArrowheads="1" noChangeAspect="1"/>
                          </pic:cNvPicPr>
                        </pic:nvPicPr>
                        <pic:blipFill>
                          <a:blip r:embed="rId436"/>
                          <a:stretch>
                            <a:fillRect/>
                          </a:stretch>
                        </pic:blipFill>
                        <pic:spPr bwMode="auto">
                          <a:xfrm>
                            <a:off x="0" y="0"/>
                            <a:ext cx="5969000" cy="2295769"/>
                          </a:xfrm>
                          <a:prstGeom prst="rect">
                            <a:avLst/>
                          </a:prstGeom>
                          <a:noFill/>
                          <a:ln w="9525">
                            <a:noFill/>
                            <a:headEnd/>
                            <a:tailEnd/>
                          </a:ln>
                        </pic:spPr>
                      </pic:pic>
                    </a:graphicData>
                  </a:graphic>
                </wp:inline>
              </w:drawing>
            </w:r>
          </w:p>
          <w:bookmarkEnd w:id="439"/>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443"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441" name="Picture"/>
                  <a:graphic>
                    <a:graphicData uri="http://schemas.openxmlformats.org/drawingml/2006/picture">
                      <pic:pic>
                        <pic:nvPicPr>
                          <pic:cNvPr descr="05_agriculture_files/figure-docx/fig-eau-riz-1.png" id="442" name="Picture"/>
                          <pic:cNvPicPr>
                            <a:picLocks noChangeArrowheads="1" noChangeAspect="1"/>
                          </pic:cNvPicPr>
                        </pic:nvPicPr>
                        <pic:blipFill>
                          <a:blip r:embed="rId440"/>
                          <a:stretch>
                            <a:fillRect/>
                          </a:stretch>
                        </pic:blipFill>
                        <pic:spPr bwMode="auto">
                          <a:xfrm>
                            <a:off x="0" y="0"/>
                            <a:ext cx="5969000" cy="3316111"/>
                          </a:xfrm>
                          <a:prstGeom prst="rect">
                            <a:avLst/>
                          </a:prstGeom>
                          <a:noFill/>
                          <a:ln w="9525">
                            <a:noFill/>
                            <a:headEnd/>
                            <a:tailEnd/>
                          </a:ln>
                        </pic:spPr>
                      </pic:pic>
                    </a:graphicData>
                  </a:graphic>
                </wp:inline>
              </w:drawing>
            </w:r>
          </w:p>
          <w:bookmarkEnd w:id="443"/>
        </w:tc>
      </w:tr>
    </w:tbl>
    <w:bookmarkEnd w:id="444"/>
    <w:bookmarkStart w:id="456"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448"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446" name="Picture"/>
                  <a:graphic>
                    <a:graphicData uri="http://schemas.openxmlformats.org/drawingml/2006/picture">
                      <pic:pic>
                        <pic:nvPicPr>
                          <pic:cNvPr descr="05_agriculture_files/figure-docx/fig-technique-riz-1.png" id="447" name="Picture"/>
                          <pic:cNvPicPr>
                            <a:picLocks noChangeArrowheads="1" noChangeAspect="1"/>
                          </pic:cNvPicPr>
                        </pic:nvPicPr>
                        <pic:blipFill>
                          <a:blip r:embed="rId445"/>
                          <a:stretch>
                            <a:fillRect/>
                          </a:stretch>
                        </pic:blipFill>
                        <pic:spPr bwMode="auto">
                          <a:xfrm>
                            <a:off x="0" y="0"/>
                            <a:ext cx="5969000" cy="3316111"/>
                          </a:xfrm>
                          <a:prstGeom prst="rect">
                            <a:avLst/>
                          </a:prstGeom>
                          <a:noFill/>
                          <a:ln w="9525">
                            <a:noFill/>
                            <a:headEnd/>
                            <a:tailEnd/>
                          </a:ln>
                        </pic:spPr>
                      </pic:pic>
                    </a:graphicData>
                  </a:graphic>
                </wp:inline>
              </w:drawing>
            </w:r>
          </w:p>
          <w:bookmarkEnd w:id="448"/>
        </w:tc>
      </w:tr>
    </w:tbl>
    <w:tbl>
      <w:tblPr>
        <w:tblStyle w:val="Table"/>
        <w:tblW w:type="pct" w:w="5000"/>
        <w:tblLayout w:type="fixed"/>
        <w:tblLook w:firstRow="0" w:lastRow="0" w:firstColumn="0" w:lastColumn="0" w:noHBand="0" w:noVBand="0" w:val="0000"/>
      </w:tblPr>
      <w:tblGrid>
        <w:gridCol w:w="7920"/>
      </w:tblGrid>
      <w:tr>
        <w:tc>
          <w:tcPr/>
          <w:bookmarkStart w:id="452"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4263571"/>
                  <wp:effectExtent b="0" l="0" r="0" t="0"/>
                  <wp:docPr descr="" title="" id="450" name="Picture"/>
                  <a:graphic>
                    <a:graphicData uri="http://schemas.openxmlformats.org/drawingml/2006/picture">
                      <pic:pic>
                        <pic:nvPicPr>
                          <pic:cNvPr descr="05_agriculture_files/figure-docx/fig-engrais-riz-1.png" id="451" name="Picture"/>
                          <pic:cNvPicPr>
                            <a:picLocks noChangeArrowheads="1" noChangeAspect="1"/>
                          </pic:cNvPicPr>
                        </pic:nvPicPr>
                        <pic:blipFill>
                          <a:blip r:embed="rId449"/>
                          <a:stretch>
                            <a:fillRect/>
                          </a:stretch>
                        </pic:blipFill>
                        <pic:spPr bwMode="auto">
                          <a:xfrm>
                            <a:off x="0" y="0"/>
                            <a:ext cx="5969000" cy="4263571"/>
                          </a:xfrm>
                          <a:prstGeom prst="rect">
                            <a:avLst/>
                          </a:prstGeom>
                          <a:noFill/>
                          <a:ln w="9525">
                            <a:noFill/>
                            <a:headEnd/>
                            <a:tailEnd/>
                          </a:ln>
                        </pic:spPr>
                      </pic:pic>
                    </a:graphicData>
                  </a:graphic>
                </wp:inline>
              </w:drawing>
            </w:r>
          </w:p>
          <w:bookmarkEnd w:id="452"/>
        </w:tc>
      </w:tr>
    </w:tbl>
    <w:p>
      <w:pPr>
        <w:pStyle w:val="CaptionedFigure"/>
      </w:pPr>
      <w:r>
        <w:drawing>
          <wp:inline>
            <wp:extent cx="4620126" cy="4620126"/>
            <wp:effectExtent b="0" l="0" r="0" t="0"/>
            <wp:docPr descr="Mode de travail du sol sur les parcelles rizicoles" title="" id="454" name="Picture"/>
            <a:graphic>
              <a:graphicData uri="http://schemas.openxmlformats.org/drawingml/2006/picture">
                <pic:pic>
                  <pic:nvPicPr>
                    <pic:cNvPr descr="05_agriculture_files/figure-docx/fig_semences_labour-1.png" id="455" name="Picture"/>
                    <pic:cNvPicPr>
                      <a:picLocks noChangeArrowheads="1" noChangeAspect="1"/>
                    </pic:cNvPicPr>
                  </pic:nvPicPr>
                  <pic:blipFill>
                    <a:blip r:embed="rId453"/>
                    <a:stretch>
                      <a:fillRect/>
                    </a:stretch>
                  </pic:blipFill>
                  <pic:spPr bwMode="auto">
                    <a:xfrm>
                      <a:off x="0" y="0"/>
                      <a:ext cx="4620126" cy="4620126"/>
                    </a:xfrm>
                    <a:prstGeom prst="rect">
                      <a:avLst/>
                    </a:prstGeom>
                    <a:noFill/>
                    <a:ln w="9525">
                      <a:noFill/>
                      <a:headEnd/>
                      <a:tailEnd/>
                    </a:ln>
                  </pic:spPr>
                </pic:pic>
              </a:graphicData>
            </a:graphic>
          </wp:inline>
        </w:drawing>
      </w:r>
    </w:p>
    <w:p>
      <w:pPr>
        <w:pStyle w:val="ImageCaption"/>
      </w:pPr>
      <w:r>
        <w:t xml:space="preserve">Mode de travail du sol sur les parcelles rizicoles</w:t>
      </w:r>
    </w:p>
    <w:bookmarkEnd w:id="456"/>
    <w:bookmarkStart w:id="468"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A Marovoay, le rendement rizicole médian s’établit à 1.2 t/ha (hors 5 % des valeurs extrêmes).</w:t>
      </w:r>
    </w:p>
    <w:p>
      <w:pPr>
        <w:pStyle w:val="CaptionedFigure"/>
      </w:pPr>
      <w:r>
        <w:drawing>
          <wp:inline>
            <wp:extent cx="4620126" cy="7392202"/>
            <wp:effectExtent b="0" l="0" r="0" t="0"/>
            <wp:docPr descr="Perception des rendements rizicoles" title="" id="458" name="Picture"/>
            <a:graphic>
              <a:graphicData uri="http://schemas.openxmlformats.org/drawingml/2006/picture">
                <pic:pic>
                  <pic:nvPicPr>
                    <pic:cNvPr descr="05_agriculture_files/figure-docx/fig_rendement_perception-1.png" id="459" name="Picture"/>
                    <pic:cNvPicPr>
                      <a:picLocks noChangeArrowheads="1" noChangeAspect="1"/>
                    </pic:cNvPicPr>
                  </pic:nvPicPr>
                  <pic:blipFill>
                    <a:blip r:embed="rId457"/>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Perception des rendements rizicoles</w:t>
      </w:r>
    </w:p>
    <w:tbl>
      <w:tblPr>
        <w:tblStyle w:val="Table"/>
        <w:tblW w:type="pct" w:w="5000"/>
        <w:tblLayout w:type="fixed"/>
        <w:tblLook w:firstRow="0" w:lastRow="0" w:firstColumn="0" w:lastColumn="0" w:noHBand="0" w:noVBand="0" w:val="0000"/>
      </w:tblPr>
      <w:tblGrid>
        <w:gridCol w:w="7920"/>
      </w:tblGrid>
      <w:tr>
        <w:tc>
          <w:tcPr/>
          <w:bookmarkStart w:id="463"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214076"/>
                  <wp:effectExtent b="0" l="0" r="0" t="0"/>
                  <wp:docPr descr="" title="" id="461" name="Picture"/>
                  <a:graphic>
                    <a:graphicData uri="http://schemas.openxmlformats.org/drawingml/2006/picture">
                      <pic:pic>
                        <pic:nvPicPr>
                          <pic:cNvPr descr="05_agriculture_files/figure-docx/fig-rendement-riz-tha-1.png" id="462" name="Picture"/>
                          <pic:cNvPicPr>
                            <a:picLocks noChangeArrowheads="1" noChangeAspect="1"/>
                          </pic:cNvPicPr>
                        </pic:nvPicPr>
                        <pic:blipFill>
                          <a:blip r:embed="rId460"/>
                          <a:stretch>
                            <a:fillRect/>
                          </a:stretch>
                        </pic:blipFill>
                        <pic:spPr bwMode="auto">
                          <a:xfrm>
                            <a:off x="0" y="0"/>
                            <a:ext cx="5969000" cy="3214076"/>
                          </a:xfrm>
                          <a:prstGeom prst="rect">
                            <a:avLst/>
                          </a:prstGeom>
                          <a:noFill/>
                          <a:ln w="9525">
                            <a:noFill/>
                            <a:headEnd/>
                            <a:tailEnd/>
                          </a:ln>
                        </pic:spPr>
                      </pic:pic>
                    </a:graphicData>
                  </a:graphic>
                </wp:inline>
              </w:drawing>
            </w:r>
          </w:p>
          <w:bookmarkEnd w:id="463"/>
        </w:tc>
      </w:tr>
    </w:tbl>
    <w:tbl>
      <w:tblPr>
        <w:tblStyle w:val="Table"/>
        <w:tblW w:type="pct" w:w="5000"/>
        <w:tblLayout w:type="fixed"/>
        <w:tblLook w:firstRow="0" w:lastRow="0" w:firstColumn="0" w:lastColumn="0" w:noHBand="0" w:noVBand="0" w:val="0000"/>
      </w:tblPr>
      <w:tblGrid>
        <w:gridCol w:w="7920"/>
      </w:tblGrid>
      <w:tr>
        <w:tc>
          <w:tcPr/>
          <w:bookmarkStart w:id="467"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2754923"/>
                  <wp:effectExtent b="0" l="0" r="0" t="0"/>
                  <wp:docPr descr="" title="" id="465" name="Picture"/>
                  <a:graphic>
                    <a:graphicData uri="http://schemas.openxmlformats.org/drawingml/2006/picture">
                      <pic:pic>
                        <pic:nvPicPr>
                          <pic:cNvPr descr="05_agriculture_files/figure-docx/fig-production-riz-1.png" id="466" name="Picture"/>
                          <pic:cNvPicPr>
                            <a:picLocks noChangeArrowheads="1" noChangeAspect="1"/>
                          </pic:cNvPicPr>
                        </pic:nvPicPr>
                        <pic:blipFill>
                          <a:blip r:embed="rId464"/>
                          <a:stretch>
                            <a:fillRect/>
                          </a:stretch>
                        </pic:blipFill>
                        <pic:spPr bwMode="auto">
                          <a:xfrm>
                            <a:off x="0" y="0"/>
                            <a:ext cx="5969000" cy="2754923"/>
                          </a:xfrm>
                          <a:prstGeom prst="rect">
                            <a:avLst/>
                          </a:prstGeom>
                          <a:noFill/>
                          <a:ln w="9525">
                            <a:noFill/>
                            <a:headEnd/>
                            <a:tailEnd/>
                          </a:ln>
                        </pic:spPr>
                      </pic:pic>
                    </a:graphicData>
                  </a:graphic>
                </wp:inline>
              </w:drawing>
            </w:r>
          </w:p>
          <w:bookmarkEnd w:id="467"/>
        </w:tc>
      </w:tr>
    </w:tbl>
    <w:bookmarkEnd w:id="468"/>
    <w:bookmarkStart w:id="481"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472"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4263571"/>
                  <wp:effectExtent b="0" l="0" r="0" t="0"/>
                  <wp:docPr descr="" title="" id="470" name="Picture"/>
                  <a:graphic>
                    <a:graphicData uri="http://schemas.openxmlformats.org/drawingml/2006/picture">
                      <pic:pic>
                        <pic:nvPicPr>
                          <pic:cNvPr descr="05_agriculture_files/figure-docx/fig-topographie-riz-1.png" id="471" name="Picture"/>
                          <pic:cNvPicPr>
                            <a:picLocks noChangeArrowheads="1" noChangeAspect="1"/>
                          </pic:cNvPicPr>
                        </pic:nvPicPr>
                        <pic:blipFill>
                          <a:blip r:embed="rId469"/>
                          <a:stretch>
                            <a:fillRect/>
                          </a:stretch>
                        </pic:blipFill>
                        <pic:spPr bwMode="auto">
                          <a:xfrm>
                            <a:off x="0" y="0"/>
                            <a:ext cx="5969000" cy="4263571"/>
                          </a:xfrm>
                          <a:prstGeom prst="rect">
                            <a:avLst/>
                          </a:prstGeom>
                          <a:noFill/>
                          <a:ln w="9525">
                            <a:noFill/>
                            <a:headEnd/>
                            <a:tailEnd/>
                          </a:ln>
                        </pic:spPr>
                      </pic:pic>
                    </a:graphicData>
                  </a:graphic>
                </wp:inline>
              </w:drawing>
            </w:r>
          </w:p>
          <w:bookmarkEnd w:id="472"/>
        </w:tc>
      </w:tr>
    </w:tbl>
    <w:tbl>
      <w:tblPr>
        <w:tblStyle w:val="Table"/>
        <w:tblW w:type="pct" w:w="5000"/>
        <w:tblLayout w:type="fixed"/>
        <w:tblLook w:firstRow="0" w:lastRow="0" w:firstColumn="0" w:lastColumn="0" w:noHBand="0" w:noVBand="0" w:val="0000"/>
      </w:tblPr>
      <w:tblGrid>
        <w:gridCol w:w="7920"/>
      </w:tblGrid>
      <w:tr>
        <w:tc>
          <w:tcPr/>
          <w:bookmarkStart w:id="476"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474" name="Picture"/>
                  <a:graphic>
                    <a:graphicData uri="http://schemas.openxmlformats.org/drawingml/2006/picture">
                      <pic:pic>
                        <pic:nvPicPr>
                          <pic:cNvPr descr="05_agriculture_files/figure-docx/fig-saison-riz-1.png" id="475" name="Picture"/>
                          <pic:cNvPicPr>
                            <a:picLocks noChangeArrowheads="1" noChangeAspect="1"/>
                          </pic:cNvPicPr>
                        </pic:nvPicPr>
                        <pic:blipFill>
                          <a:blip r:embed="rId473"/>
                          <a:stretch>
                            <a:fillRect/>
                          </a:stretch>
                        </pic:blipFill>
                        <pic:spPr bwMode="auto">
                          <a:xfrm>
                            <a:off x="0" y="0"/>
                            <a:ext cx="5969000" cy="2984500"/>
                          </a:xfrm>
                          <a:prstGeom prst="rect">
                            <a:avLst/>
                          </a:prstGeom>
                          <a:noFill/>
                          <a:ln w="9525">
                            <a:noFill/>
                            <a:headEnd/>
                            <a:tailEnd/>
                          </a:ln>
                        </pic:spPr>
                      </pic:pic>
                    </a:graphicData>
                  </a:graphic>
                </wp:inline>
              </w:drawing>
            </w:r>
          </w:p>
          <w:bookmarkEnd w:id="476"/>
        </w:tc>
      </w:tr>
    </w:tbl>
    <w:tbl>
      <w:tblPr>
        <w:tblStyle w:val="Table"/>
        <w:tblW w:type="pct" w:w="5000"/>
        <w:tblLayout w:type="fixed"/>
        <w:tblLook w:firstRow="0" w:lastRow="0" w:firstColumn="0" w:lastColumn="0" w:noHBand="0" w:noVBand="0" w:val="0000"/>
      </w:tblPr>
      <w:tblGrid>
        <w:gridCol w:w="7920"/>
      </w:tblGrid>
      <w:tr>
        <w:tc>
          <w:tcPr/>
          <w:bookmarkStart w:id="480" w:name="fig-origine-semence"/>
          <w:p>
            <w:pPr>
              <w:jc w:val="center"/>
            </w:pPr>
            <w:pPr>
              <w:jc w:val="left"/>
              <w:spacing w:before="200"/>
              <w:pStyle w:val="ImageCaption"/>
            </w:pPr>
            <w:r>
              <w:t xml:space="preserve">Figure 5.9: Origine des semences de riz</w:t>
            </w:r>
          </w:p>
          <w:p>
            <w:pPr>
              <w:pStyle w:val="Compact"/>
              <w:jc w:val="center"/>
            </w:pPr>
            <w:r>
              <w:drawing>
                <wp:inline>
                  <wp:extent cx="5969000" cy="4263571"/>
                  <wp:effectExtent b="0" l="0" r="0" t="0"/>
                  <wp:docPr descr="" title="" id="478" name="Picture"/>
                  <a:graphic>
                    <a:graphicData uri="http://schemas.openxmlformats.org/drawingml/2006/picture">
                      <pic:pic>
                        <pic:nvPicPr>
                          <pic:cNvPr descr="05_agriculture_files/figure-docx/fig-origine-semence-1.png" id="479" name="Picture"/>
                          <pic:cNvPicPr>
                            <a:picLocks noChangeArrowheads="1" noChangeAspect="1"/>
                          </pic:cNvPicPr>
                        </pic:nvPicPr>
                        <pic:blipFill>
                          <a:blip r:embed="rId477"/>
                          <a:stretch>
                            <a:fillRect/>
                          </a:stretch>
                        </pic:blipFill>
                        <pic:spPr bwMode="auto">
                          <a:xfrm>
                            <a:off x="0" y="0"/>
                            <a:ext cx="5969000" cy="4263571"/>
                          </a:xfrm>
                          <a:prstGeom prst="rect">
                            <a:avLst/>
                          </a:prstGeom>
                          <a:noFill/>
                          <a:ln w="9525">
                            <a:noFill/>
                            <a:headEnd/>
                            <a:tailEnd/>
                          </a:ln>
                        </pic:spPr>
                      </pic:pic>
                    </a:graphicData>
                  </a:graphic>
                </wp:inline>
              </w:drawing>
            </w:r>
          </w:p>
          <w:bookmarkEnd w:id="480"/>
        </w:tc>
      </w:tr>
    </w:tbl>
    <w:bookmarkEnd w:id="481"/>
    <w:bookmarkStart w:id="491"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482" w:name="tbl-ventes-riz-taux"/>
          <w:p>
            <w:pPr>
              <w:jc w:val="center"/>
            </w:pPr>
            <w:pPr>
              <w:jc w:val="left"/>
              <w:spacing w:before="200"/>
              <w:pStyle w:val="ImageCaption"/>
            </w:pPr>
            <w:r>
              <w:t xml:space="preserve">Table 5.2: Taux de vente de riz par observatoire</w:t>
            </w:r>
          </w:p>
          <w:bookmarkEnd w:id="482"/>
        </w:tc>
      </w:tr>
    </w:tbl>
    <w:tbl>
      <w:tblPr>
        <w:tblStyle w:val="Table"/>
        <w:tblW w:type="pct" w:w="5000"/>
        <w:tblLayout w:type="fixed"/>
        <w:tblLook w:firstRow="0" w:lastRow="0" w:firstColumn="0" w:lastColumn="0" w:noHBand="0" w:noVBand="0" w:val="0000"/>
      </w:tblPr>
      <w:tblGrid>
        <w:gridCol w:w="7920"/>
      </w:tblGrid>
      <w:tr>
        <w:tc>
          <w:tcPr/>
          <w:bookmarkStart w:id="486"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484" name="Picture"/>
                  <a:graphic>
                    <a:graphicData uri="http://schemas.openxmlformats.org/drawingml/2006/picture">
                      <pic:pic>
                        <pic:nvPicPr>
                          <pic:cNvPr descr="05_agriculture_files/figure-docx/fig-ventes-riz-mois-1.png" id="485" name="Picture"/>
                          <pic:cNvPicPr>
                            <a:picLocks noChangeArrowheads="1" noChangeAspect="1"/>
                          </pic:cNvPicPr>
                        </pic:nvPicPr>
                        <pic:blipFill>
                          <a:blip r:embed="rId483"/>
                          <a:stretch>
                            <a:fillRect/>
                          </a:stretch>
                        </pic:blipFill>
                        <pic:spPr bwMode="auto">
                          <a:xfrm>
                            <a:off x="0" y="0"/>
                            <a:ext cx="5969000" cy="3316111"/>
                          </a:xfrm>
                          <a:prstGeom prst="rect">
                            <a:avLst/>
                          </a:prstGeom>
                          <a:noFill/>
                          <a:ln w="9525">
                            <a:noFill/>
                            <a:headEnd/>
                            <a:tailEnd/>
                          </a:ln>
                        </pic:spPr>
                      </pic:pic>
                    </a:graphicData>
                  </a:graphic>
                </wp:inline>
              </w:drawing>
            </w:r>
          </w:p>
          <w:bookmarkEnd w:id="486"/>
        </w:tc>
      </w:tr>
    </w:tbl>
    <w:tbl>
      <w:tblPr>
        <w:tblStyle w:val="Table"/>
        <w:tblW w:type="pct" w:w="5000"/>
        <w:tblLayout w:type="fixed"/>
        <w:tblLook w:firstRow="0" w:lastRow="0" w:firstColumn="0" w:lastColumn="0" w:noHBand="0" w:noVBand="0" w:val="0000"/>
      </w:tblPr>
      <w:tblGrid>
        <w:gridCol w:w="7920"/>
      </w:tblGrid>
      <w:tr>
        <w:tc>
          <w:tcPr/>
          <w:bookmarkStart w:id="490"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2295769"/>
                  <wp:effectExtent b="0" l="0" r="0" t="0"/>
                  <wp:docPr descr="" title="" id="488" name="Picture"/>
                  <a:graphic>
                    <a:graphicData uri="http://schemas.openxmlformats.org/drawingml/2006/picture">
                      <pic:pic>
                        <pic:nvPicPr>
                          <pic:cNvPr descr="05_agriculture_files/figure-docx/fig-prix-paddy-1.png" id="489" name="Picture"/>
                          <pic:cNvPicPr>
                            <a:picLocks noChangeArrowheads="1" noChangeAspect="1"/>
                          </pic:cNvPicPr>
                        </pic:nvPicPr>
                        <pic:blipFill>
                          <a:blip r:embed="rId487"/>
                          <a:stretch>
                            <a:fillRect/>
                          </a:stretch>
                        </pic:blipFill>
                        <pic:spPr bwMode="auto">
                          <a:xfrm>
                            <a:off x="0" y="0"/>
                            <a:ext cx="5969000" cy="2295769"/>
                          </a:xfrm>
                          <a:prstGeom prst="rect">
                            <a:avLst/>
                          </a:prstGeom>
                          <a:noFill/>
                          <a:ln w="9525">
                            <a:noFill/>
                            <a:headEnd/>
                            <a:tailEnd/>
                          </a:ln>
                        </pic:spPr>
                      </pic:pic>
                    </a:graphicData>
                  </a:graphic>
                </wp:inline>
              </w:drawing>
            </w:r>
          </w:p>
          <w:bookmarkEnd w:id="490"/>
        </w:tc>
      </w:tr>
    </w:tbl>
    <w:bookmarkEnd w:id="491"/>
    <w:bookmarkStart w:id="495"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p>
      <w:pPr>
        <w:pStyle w:val="CaptionedFigure"/>
      </w:pPr>
      <w:r>
        <w:drawing>
          <wp:inline>
            <wp:extent cx="4620126" cy="7392202"/>
            <wp:effectExtent b="0" l="0" r="0" t="0"/>
            <wp:docPr descr="Bilan rizicole moyen par ménage (kg de paddy)" title="" id="493" name="Picture"/>
            <a:graphic>
              <a:graphicData uri="http://schemas.openxmlformats.org/drawingml/2006/picture">
                <pic:pic>
                  <pic:nvPicPr>
                    <pic:cNvPr descr="05_agriculture_files/figure-docx/fig_bilan_riz-1.png" id="494" name="Picture"/>
                    <pic:cNvPicPr>
                      <a:picLocks noChangeArrowheads="1" noChangeAspect="1"/>
                    </pic:cNvPicPr>
                  </pic:nvPicPr>
                  <pic:blipFill>
                    <a:blip r:embed="rId49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Bilan rizicole moyen par ménage (kg de paddy)</w:t>
      </w:r>
    </w:p>
    <w:bookmarkEnd w:id="495"/>
    <w:bookmarkEnd w:id="496"/>
    <w:bookmarkStart w:id="515"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97" w:name="tbl-pratique-autres"/>
          <w:p>
            <w:pPr>
              <w:jc w:val="center"/>
            </w:pPr>
            <w:pPr>
              <w:jc w:val="left"/>
              <w:spacing w:before="200"/>
              <w:pStyle w:val="ImageCaption"/>
            </w:pPr>
            <w:r>
              <w:t xml:space="preserve">Table 5.3: Pratique des cultures non rizicoles</w:t>
            </w:r>
          </w:p>
          <w:bookmarkEnd w:id="497"/>
        </w:tc>
      </w:tr>
    </w:tbl>
    <w:bookmarkStart w:id="506"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501"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99" name="Picture"/>
                  <a:graphic>
                    <a:graphicData uri="http://schemas.openxmlformats.org/drawingml/2006/picture">
                      <pic:pic>
                        <pic:nvPicPr>
                          <pic:cNvPr descr="05_agriculture_files/figure-docx/fig-diversification-1.png" id="500" name="Picture"/>
                          <pic:cNvPicPr>
                            <a:picLocks noChangeArrowheads="1" noChangeAspect="1"/>
                          </pic:cNvPicPr>
                        </pic:nvPicPr>
                        <pic:blipFill>
                          <a:blip r:embed="rId498"/>
                          <a:stretch>
                            <a:fillRect/>
                          </a:stretch>
                        </pic:blipFill>
                        <pic:spPr bwMode="auto">
                          <a:xfrm>
                            <a:off x="0" y="0"/>
                            <a:ext cx="5969000" cy="3730624"/>
                          </a:xfrm>
                          <a:prstGeom prst="rect">
                            <a:avLst/>
                          </a:prstGeom>
                          <a:noFill/>
                          <a:ln w="9525">
                            <a:noFill/>
                            <a:headEnd/>
                            <a:tailEnd/>
                          </a:ln>
                        </pic:spPr>
                      </pic:pic>
                    </a:graphicData>
                  </a:graphic>
                </wp:inline>
              </w:drawing>
            </w:r>
          </w:p>
          <w:bookmarkEnd w:id="501"/>
        </w:tc>
      </w:tr>
    </w:tbl>
    <w:tbl>
      <w:tblPr>
        <w:tblStyle w:val="Table"/>
        <w:tblW w:type="pct" w:w="5000"/>
        <w:tblLayout w:type="fixed"/>
        <w:tblLook w:firstRow="0" w:lastRow="0" w:firstColumn="0" w:lastColumn="0" w:noHBand="0" w:noVBand="0" w:val="0000"/>
      </w:tblPr>
      <w:tblGrid>
        <w:gridCol w:w="7920"/>
      </w:tblGrid>
      <w:tr>
        <w:tc>
          <w:tcPr/>
          <w:bookmarkStart w:id="505"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5116285"/>
                  <wp:effectExtent b="0" l="0" r="0" t="0"/>
                  <wp:docPr descr="" title="" id="503" name="Picture"/>
                  <a:graphic>
                    <a:graphicData uri="http://schemas.openxmlformats.org/drawingml/2006/picture">
                      <pic:pic>
                        <pic:nvPicPr>
                          <pic:cNvPr descr="05_agriculture_files/figure-docx/fig-top-cultures-1.png" id="504" name="Picture"/>
                          <pic:cNvPicPr>
                            <a:picLocks noChangeArrowheads="1" noChangeAspect="1"/>
                          </pic:cNvPicPr>
                        </pic:nvPicPr>
                        <pic:blipFill>
                          <a:blip r:embed="rId502"/>
                          <a:stretch>
                            <a:fillRect/>
                          </a:stretch>
                        </pic:blipFill>
                        <pic:spPr bwMode="auto">
                          <a:xfrm>
                            <a:off x="0" y="0"/>
                            <a:ext cx="5969000" cy="5116285"/>
                          </a:xfrm>
                          <a:prstGeom prst="rect">
                            <a:avLst/>
                          </a:prstGeom>
                          <a:noFill/>
                          <a:ln w="9525">
                            <a:noFill/>
                            <a:headEnd/>
                            <a:tailEnd/>
                          </a:ln>
                        </pic:spPr>
                      </pic:pic>
                    </a:graphicData>
                  </a:graphic>
                </wp:inline>
              </w:drawing>
            </w:r>
          </w:p>
          <w:bookmarkEnd w:id="505"/>
        </w:tc>
      </w:tr>
    </w:tbl>
    <w:bookmarkEnd w:id="506"/>
    <w:bookmarkStart w:id="512"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w:t>
      </w:r>
    </w:p>
    <w:tbl>
      <w:tblPr>
        <w:tblStyle w:val="Table"/>
        <w:tblW w:type="pct" w:w="5000"/>
        <w:tblLayout w:type="fixed"/>
        <w:tblLook w:firstRow="0" w:lastRow="0" w:firstColumn="0" w:lastColumn="0" w:noHBand="0" w:noVBand="0" w:val="0000"/>
      </w:tblPr>
      <w:tblGrid>
        <w:gridCol w:w="7920"/>
      </w:tblGrid>
      <w:tr>
        <w:tc>
          <w:tcPr/>
          <w:bookmarkStart w:id="510"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4263571"/>
                  <wp:effectExtent b="0" l="0" r="0" t="0"/>
                  <wp:docPr descr="" title="" id="508" name="Picture"/>
                  <a:graphic>
                    <a:graphicData uri="http://schemas.openxmlformats.org/drawingml/2006/picture">
                      <pic:pic>
                        <pic:nvPicPr>
                          <pic:cNvPr descr="05_agriculture_files/figure-docx/fig-engrais-autres-1.png" id="509" name="Picture"/>
                          <pic:cNvPicPr>
                            <a:picLocks noChangeArrowheads="1" noChangeAspect="1"/>
                          </pic:cNvPicPr>
                        </pic:nvPicPr>
                        <pic:blipFill>
                          <a:blip r:embed="rId507"/>
                          <a:stretch>
                            <a:fillRect/>
                          </a:stretch>
                        </pic:blipFill>
                        <pic:spPr bwMode="auto">
                          <a:xfrm>
                            <a:off x="0" y="0"/>
                            <a:ext cx="5969000" cy="4263571"/>
                          </a:xfrm>
                          <a:prstGeom prst="rect">
                            <a:avLst/>
                          </a:prstGeom>
                          <a:noFill/>
                          <a:ln w="9525">
                            <a:noFill/>
                            <a:headEnd/>
                            <a:tailEnd/>
                          </a:ln>
                        </pic:spPr>
                      </pic:pic>
                    </a:graphicData>
                  </a:graphic>
                </wp:inline>
              </w:drawing>
            </w:r>
          </w:p>
          <w:bookmarkEnd w:id="510"/>
        </w:tc>
      </w:tr>
    </w:tbl>
    <w:tbl>
      <w:tblPr>
        <w:tblStyle w:val="Table"/>
        <w:tblW w:type="pct" w:w="5000"/>
        <w:tblLayout w:type="fixed"/>
        <w:tblLook w:firstRow="0" w:lastRow="0" w:firstColumn="0" w:lastColumn="0" w:noHBand="0" w:noVBand="0" w:val="0000"/>
      </w:tblPr>
      <w:tblGrid>
        <w:gridCol w:w="7920"/>
      </w:tblGrid>
      <w:tr>
        <w:tc>
          <w:tcPr/>
          <w:bookmarkStart w:id="511" w:name="tbl-production-autres"/>
          <w:p>
            <w:pPr>
              <w:jc w:val="center"/>
            </w:pPr>
            <w:pPr>
              <w:jc w:val="left"/>
              <w:spacing w:before="200"/>
              <w:pStyle w:val="ImageCaption"/>
            </w:pPr>
            <w:r>
              <w:t xml:space="preserve">Table 5.4: Production et ventes des principales cultures non rizicoles</w:t>
            </w:r>
          </w:p>
          <w:bookmarkEnd w:id="511"/>
        </w:tc>
      </w:tr>
    </w:tbl>
    <w:bookmarkEnd w:id="512"/>
    <w:bookmarkStart w:id="514"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513" w:name="tbl-rendement-autres"/>
          <w:p>
            <w:pPr>
              <w:jc w:val="center"/>
            </w:pPr>
            <w:pPr>
              <w:jc w:val="left"/>
              <w:spacing w:before="200"/>
              <w:pStyle w:val="ImageCaption"/>
            </w:pPr>
            <w:r>
              <w:t xml:space="preserve">Table 5.5: Perception des rendements des cultures non rizicoles</w:t>
            </w:r>
          </w:p>
          <w:bookmarkEnd w:id="513"/>
        </w:tc>
      </w:tr>
    </w:tbl>
    <w:bookmarkEnd w:id="514"/>
    <w:bookmarkEnd w:id="515"/>
    <w:bookmarkStart w:id="521"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516" w:name="tbl-jardin-pratique"/>
          <w:p>
            <w:pPr>
              <w:jc w:val="center"/>
            </w:pPr>
            <w:pPr>
              <w:jc w:val="left"/>
              <w:spacing w:before="200"/>
              <w:pStyle w:val="ImageCaption"/>
            </w:pPr>
            <w:r>
              <w:t xml:space="preserve">Table 5.6: Pratique du jardin potager et de la cueillette</w:t>
            </w:r>
          </w:p>
          <w:bookmarkEnd w:id="516"/>
        </w:tc>
      </w:tr>
    </w:tbl>
    <w:tbl>
      <w:tblPr>
        <w:tblStyle w:val="Table"/>
        <w:tblW w:type="pct" w:w="5000"/>
        <w:tblLayout w:type="fixed"/>
        <w:tblLook w:firstRow="0" w:lastRow="0" w:firstColumn="0" w:lastColumn="0" w:noHBand="0" w:noVBand="0" w:val="0000"/>
      </w:tblPr>
      <w:tblGrid>
        <w:gridCol w:w="7920"/>
      </w:tblGrid>
      <w:tr>
        <w:tc>
          <w:tcPr/>
          <w:bookmarkStart w:id="520"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5116285"/>
                  <wp:effectExtent b="0" l="0" r="0" t="0"/>
                  <wp:docPr descr="" title="" id="518" name="Picture"/>
                  <a:graphic>
                    <a:graphicData uri="http://schemas.openxmlformats.org/drawingml/2006/picture">
                      <pic:pic>
                        <pic:nvPicPr>
                          <pic:cNvPr descr="05_agriculture_files/figure-docx/fig-top-jardin-1.png" id="519" name="Picture"/>
                          <pic:cNvPicPr>
                            <a:picLocks noChangeArrowheads="1" noChangeAspect="1"/>
                          </pic:cNvPicPr>
                        </pic:nvPicPr>
                        <pic:blipFill>
                          <a:blip r:embed="rId517"/>
                          <a:stretch>
                            <a:fillRect/>
                          </a:stretch>
                        </pic:blipFill>
                        <pic:spPr bwMode="auto">
                          <a:xfrm>
                            <a:off x="0" y="0"/>
                            <a:ext cx="5969000" cy="5116285"/>
                          </a:xfrm>
                          <a:prstGeom prst="rect">
                            <a:avLst/>
                          </a:prstGeom>
                          <a:noFill/>
                          <a:ln w="9525">
                            <a:noFill/>
                            <a:headEnd/>
                            <a:tailEnd/>
                          </a:ln>
                        </pic:spPr>
                      </pic:pic>
                    </a:graphicData>
                  </a:graphic>
                </wp:inline>
              </w:drawing>
            </w:r>
          </w:p>
          <w:bookmarkEnd w:id="520"/>
        </w:tc>
      </w:tr>
    </w:tbl>
    <w:bookmarkEnd w:id="521"/>
    <w:bookmarkStart w:id="526"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525"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523" name="Picture"/>
                  <a:graphic>
                    <a:graphicData uri="http://schemas.openxmlformats.org/drawingml/2006/picture">
                      <pic:pic>
                        <pic:nvPicPr>
                          <pic:cNvPr descr="05_agriculture_files/figure-docx/fig-produits-foret-1.png" id="524" name="Picture"/>
                          <pic:cNvPicPr>
                            <a:picLocks noChangeArrowheads="1" noChangeAspect="1"/>
                          </pic:cNvPicPr>
                        </pic:nvPicPr>
                        <pic:blipFill>
                          <a:blip r:embed="rId522"/>
                          <a:stretch>
                            <a:fillRect/>
                          </a:stretch>
                        </pic:blipFill>
                        <pic:spPr bwMode="auto">
                          <a:xfrm>
                            <a:off x="0" y="0"/>
                            <a:ext cx="5969000" cy="3316111"/>
                          </a:xfrm>
                          <a:prstGeom prst="rect">
                            <a:avLst/>
                          </a:prstGeom>
                          <a:noFill/>
                          <a:ln w="9525">
                            <a:noFill/>
                            <a:headEnd/>
                            <a:tailEnd/>
                          </a:ln>
                        </pic:spPr>
                      </pic:pic>
                    </a:graphicData>
                  </a:graphic>
                </wp:inline>
              </w:drawing>
            </w:r>
          </w:p>
          <w:bookmarkEnd w:id="525"/>
        </w:tc>
      </w:tr>
    </w:tbl>
    <w:bookmarkEnd w:id="526"/>
    <w:bookmarkEnd w:id="527"/>
    <w:bookmarkStart w:id="550" w:name="sec-elevage"/>
    <w:p>
      <w:pPr>
        <w:pStyle w:val="Titre2"/>
      </w:pPr>
      <w:r>
        <w:t xml:space="preserve">5.2 Élevage</w:t>
      </w:r>
    </w:p>
    <w:bookmarkStart w:id="529"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528" w:name="tbl-elevage-pratique"/>
          <w:p>
            <w:pPr>
              <w:jc w:val="center"/>
            </w:pPr>
            <w:pPr>
              <w:jc w:val="left"/>
              <w:spacing w:before="200"/>
              <w:pStyle w:val="ImageCaption"/>
            </w:pPr>
            <w:r>
              <w:t xml:space="preserve">Table 5.7: Taux de pratique de l’élevage</w:t>
            </w:r>
          </w:p>
          <w:bookmarkEnd w:id="528"/>
        </w:tc>
      </w:tr>
    </w:tbl>
    <w:bookmarkEnd w:id="529"/>
    <w:bookmarkStart w:id="534"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533"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5116285"/>
                  <wp:effectExtent b="0" l="0" r="0" t="0"/>
                  <wp:docPr descr="" title="" id="531" name="Picture"/>
                  <a:graphic>
                    <a:graphicData uri="http://schemas.openxmlformats.org/drawingml/2006/picture">
                      <pic:pic>
                        <pic:nvPicPr>
                          <pic:cNvPr descr="05_agriculture_files/figure-docx/fig-especes-elevage-1.png" id="532" name="Picture"/>
                          <pic:cNvPicPr>
                            <a:picLocks noChangeArrowheads="1" noChangeAspect="1"/>
                          </pic:cNvPicPr>
                        </pic:nvPicPr>
                        <pic:blipFill>
                          <a:blip r:embed="rId530"/>
                          <a:stretch>
                            <a:fillRect/>
                          </a:stretch>
                        </pic:blipFill>
                        <pic:spPr bwMode="auto">
                          <a:xfrm>
                            <a:off x="0" y="0"/>
                            <a:ext cx="5969000" cy="5116285"/>
                          </a:xfrm>
                          <a:prstGeom prst="rect">
                            <a:avLst/>
                          </a:prstGeom>
                          <a:noFill/>
                          <a:ln w="9525">
                            <a:noFill/>
                            <a:headEnd/>
                            <a:tailEnd/>
                          </a:ln>
                        </pic:spPr>
                      </pic:pic>
                    </a:graphicData>
                  </a:graphic>
                </wp:inline>
              </w:drawing>
            </w:r>
          </w:p>
          <w:bookmarkEnd w:id="533"/>
        </w:tc>
      </w:tr>
    </w:tbl>
    <w:bookmarkEnd w:id="534"/>
    <w:bookmarkStart w:id="539"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538"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2754923"/>
                  <wp:effectExtent b="0" l="0" r="0" t="0"/>
                  <wp:docPr descr="" title="" id="536" name="Picture"/>
                  <a:graphic>
                    <a:graphicData uri="http://schemas.openxmlformats.org/drawingml/2006/picture">
                      <pic:pic>
                        <pic:nvPicPr>
                          <pic:cNvPr descr="05_agriculture_files/figure-docx/fig-objectifs-elevage-1.png" id="537" name="Picture"/>
                          <pic:cNvPicPr>
                            <a:picLocks noChangeArrowheads="1" noChangeAspect="1"/>
                          </pic:cNvPicPr>
                        </pic:nvPicPr>
                        <pic:blipFill>
                          <a:blip r:embed="rId535"/>
                          <a:stretch>
                            <a:fillRect/>
                          </a:stretch>
                        </pic:blipFill>
                        <pic:spPr bwMode="auto">
                          <a:xfrm>
                            <a:off x="0" y="0"/>
                            <a:ext cx="5969000" cy="2754923"/>
                          </a:xfrm>
                          <a:prstGeom prst="rect">
                            <a:avLst/>
                          </a:prstGeom>
                          <a:noFill/>
                          <a:ln w="9525">
                            <a:noFill/>
                            <a:headEnd/>
                            <a:tailEnd/>
                          </a:ln>
                        </pic:spPr>
                      </pic:pic>
                    </a:graphicData>
                  </a:graphic>
                </wp:inline>
              </w:drawing>
            </w:r>
          </w:p>
          <w:bookmarkEnd w:id="538"/>
        </w:tc>
      </w:tr>
    </w:tbl>
    <w:bookmarkEnd w:id="539"/>
    <w:bookmarkStart w:id="545"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540" w:name="tbl-ventes-elevage"/>
          <w:p>
            <w:pPr>
              <w:jc w:val="center"/>
            </w:pPr>
            <w:pPr>
              <w:jc w:val="left"/>
              <w:spacing w:before="200"/>
              <w:pStyle w:val="ImageCaption"/>
            </w:pPr>
            <w:r>
              <w:t xml:space="preserve">Table 5.8: Ventes d’animaux par observatoire</w:t>
            </w:r>
          </w:p>
          <w:bookmarkEnd w:id="540"/>
        </w:tc>
      </w:tr>
    </w:tbl>
    <w:tbl>
      <w:tblPr>
        <w:tblStyle w:val="Table"/>
        <w:tblW w:type="pct" w:w="5000"/>
        <w:tblLayout w:type="fixed"/>
        <w:tblLook w:firstRow="0" w:lastRow="0" w:firstColumn="0" w:lastColumn="0" w:noHBand="0" w:noVBand="0" w:val="0000"/>
      </w:tblPr>
      <w:tblGrid>
        <w:gridCol w:w="7920"/>
      </w:tblGrid>
      <w:tr>
        <w:tc>
          <w:tcPr/>
          <w:bookmarkStart w:id="544"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4591538"/>
                  <wp:effectExtent b="0" l="0" r="0" t="0"/>
                  <wp:docPr descr="" title="" id="542" name="Picture"/>
                  <a:graphic>
                    <a:graphicData uri="http://schemas.openxmlformats.org/drawingml/2006/picture">
                      <pic:pic>
                        <pic:nvPicPr>
                          <pic:cNvPr descr="05_agriculture_files/figure-docx/fig-pertes-elevage-1.png" id="543" name="Picture"/>
                          <pic:cNvPicPr>
                            <a:picLocks noChangeArrowheads="1" noChangeAspect="1"/>
                          </pic:cNvPicPr>
                        </pic:nvPicPr>
                        <pic:blipFill>
                          <a:blip r:embed="rId541"/>
                          <a:stretch>
                            <a:fillRect/>
                          </a:stretch>
                        </pic:blipFill>
                        <pic:spPr bwMode="auto">
                          <a:xfrm>
                            <a:off x="0" y="0"/>
                            <a:ext cx="5969000" cy="4591538"/>
                          </a:xfrm>
                          <a:prstGeom prst="rect">
                            <a:avLst/>
                          </a:prstGeom>
                          <a:noFill/>
                          <a:ln w="9525">
                            <a:noFill/>
                            <a:headEnd/>
                            <a:tailEnd/>
                          </a:ln>
                        </pic:spPr>
                      </pic:pic>
                    </a:graphicData>
                  </a:graphic>
                </wp:inline>
              </w:drawing>
            </w:r>
          </w:p>
          <w:bookmarkEnd w:id="544"/>
        </w:tc>
      </w:tr>
    </w:tbl>
    <w:bookmarkEnd w:id="545"/>
    <w:bookmarkStart w:id="549"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p>
      <w:pPr>
        <w:pStyle w:val="CaptionedFigure"/>
      </w:pPr>
      <w:r>
        <w:drawing>
          <wp:inline>
            <wp:extent cx="4620126" cy="5544151"/>
            <wp:effectExtent b="0" l="0" r="0" t="0"/>
            <wp:docPr descr="Produits de l’élevage déclarés par les ménages" title="" id="547" name="Picture"/>
            <a:graphic>
              <a:graphicData uri="http://schemas.openxmlformats.org/drawingml/2006/picture">
                <pic:pic>
                  <pic:nvPicPr>
                    <pic:cNvPr descr="05_agriculture_files/figure-docx/fig_produits_elevage-1.png" id="548" name="Picture"/>
                    <pic:cNvPicPr>
                      <a:picLocks noChangeArrowheads="1" noChangeAspect="1"/>
                    </pic:cNvPicPr>
                  </pic:nvPicPr>
                  <pic:blipFill>
                    <a:blip r:embed="rId546"/>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r>
        <w:t xml:space="preserve">Produits de l’élevage déclarés par les ménages</w:t>
      </w:r>
    </w:p>
    <w:bookmarkEnd w:id="549"/>
    <w:bookmarkEnd w:id="550"/>
    <w:bookmarkStart w:id="560"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551" w:name="tbl-chasse-peche-pratique"/>
          <w:p>
            <w:pPr>
              <w:jc w:val="center"/>
            </w:pPr>
            <w:pPr>
              <w:jc w:val="left"/>
              <w:spacing w:before="200"/>
              <w:pStyle w:val="ImageCaption"/>
            </w:pPr>
            <w:r>
              <w:t xml:space="preserve">Table 5.9: Taux de pratique de la chasse et de la pêche</w:t>
            </w:r>
          </w:p>
          <w:bookmarkEnd w:id="551"/>
        </w:tc>
      </w:tr>
    </w:tbl>
    <w:tbl>
      <w:tblPr>
        <w:tblStyle w:val="Table"/>
        <w:tblW w:type="pct" w:w="5000"/>
        <w:tblLayout w:type="fixed"/>
        <w:tblLook w:firstRow="0" w:lastRow="0" w:firstColumn="0" w:lastColumn="0" w:noHBand="0" w:noVBand="0" w:val="0000"/>
      </w:tblPr>
      <w:tblGrid>
        <w:gridCol w:w="7920"/>
      </w:tblGrid>
      <w:tr>
        <w:tc>
          <w:tcPr/>
          <w:bookmarkStart w:id="555"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4263571"/>
                  <wp:effectExtent b="0" l="0" r="0" t="0"/>
                  <wp:docPr descr="" title="" id="553" name="Picture"/>
                  <a:graphic>
                    <a:graphicData uri="http://schemas.openxmlformats.org/drawingml/2006/picture">
                      <pic:pic>
                        <pic:nvPicPr>
                          <pic:cNvPr descr="05_agriculture_files/figure-docx/fig-chasse-especes-1.png" id="554" name="Picture"/>
                          <pic:cNvPicPr>
                            <a:picLocks noChangeArrowheads="1" noChangeAspect="1"/>
                          </pic:cNvPicPr>
                        </pic:nvPicPr>
                        <pic:blipFill>
                          <a:blip r:embed="rId552"/>
                          <a:stretch>
                            <a:fillRect/>
                          </a:stretch>
                        </pic:blipFill>
                        <pic:spPr bwMode="auto">
                          <a:xfrm>
                            <a:off x="0" y="0"/>
                            <a:ext cx="5969000" cy="4263571"/>
                          </a:xfrm>
                          <a:prstGeom prst="rect">
                            <a:avLst/>
                          </a:prstGeom>
                          <a:noFill/>
                          <a:ln w="9525">
                            <a:noFill/>
                            <a:headEnd/>
                            <a:tailEnd/>
                          </a:ln>
                        </pic:spPr>
                      </pic:pic>
                    </a:graphicData>
                  </a:graphic>
                </wp:inline>
              </w:drawing>
            </w:r>
          </w:p>
          <w:bookmarkEnd w:id="555"/>
        </w:tc>
      </w:tr>
    </w:tbl>
    <w:tbl>
      <w:tblPr>
        <w:tblStyle w:val="Table"/>
        <w:tblW w:type="pct" w:w="5000"/>
        <w:tblLayout w:type="fixed"/>
        <w:tblLook w:firstRow="0" w:lastRow="0" w:firstColumn="0" w:lastColumn="0" w:noHBand="0" w:noVBand="0" w:val="0000"/>
      </w:tblPr>
      <w:tblGrid>
        <w:gridCol w:w="7920"/>
      </w:tblGrid>
      <w:tr>
        <w:tc>
          <w:tcPr/>
          <w:bookmarkStart w:id="559"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557" name="Picture"/>
                  <a:graphic>
                    <a:graphicData uri="http://schemas.openxmlformats.org/drawingml/2006/picture">
                      <pic:pic>
                        <pic:nvPicPr>
                          <pic:cNvPr descr="05_agriculture_files/figure-docx/fig-chasse-raison-1.png" id="558" name="Picture"/>
                          <pic:cNvPicPr>
                            <a:picLocks noChangeArrowheads="1" noChangeAspect="1"/>
                          </pic:cNvPicPr>
                        </pic:nvPicPr>
                        <pic:blipFill>
                          <a:blip r:embed="rId556"/>
                          <a:stretch>
                            <a:fillRect/>
                          </a:stretch>
                        </pic:blipFill>
                        <pic:spPr bwMode="auto">
                          <a:xfrm>
                            <a:off x="0" y="0"/>
                            <a:ext cx="5969000" cy="3730624"/>
                          </a:xfrm>
                          <a:prstGeom prst="rect">
                            <a:avLst/>
                          </a:prstGeom>
                          <a:noFill/>
                          <a:ln w="9525">
                            <a:noFill/>
                            <a:headEnd/>
                            <a:tailEnd/>
                          </a:ln>
                        </pic:spPr>
                      </pic:pic>
                    </a:graphicData>
                  </a:graphic>
                </wp:inline>
              </w:drawing>
            </w:r>
          </w:p>
          <w:bookmarkEnd w:id="559"/>
        </w:tc>
      </w:tr>
    </w:tbl>
    <w:bookmarkEnd w:id="560"/>
    <w:bookmarkStart w:id="567" w:name="sec-main-oeuvre"/>
    <w:p>
      <w:pPr>
        <w:pStyle w:val="Titre2"/>
      </w:pPr>
      <w:r>
        <w:t xml:space="preserve">5.4 Main d’oeuvre agricole</w:t>
      </w:r>
    </w:p>
    <w:bookmarkStart w:id="562"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561" w:name="tbl-main-oeuvre-pratique"/>
          <w:p>
            <w:pPr>
              <w:jc w:val="center"/>
            </w:pPr>
            <w:pPr>
              <w:jc w:val="left"/>
              <w:spacing w:before="200"/>
              <w:pStyle w:val="ImageCaption"/>
            </w:pPr>
            <w:r>
              <w:t xml:space="preserve">Table 5.10: Recours à la main d’oeuvre agricole</w:t>
            </w:r>
          </w:p>
          <w:bookmarkEnd w:id="561"/>
        </w:tc>
      </w:tr>
    </w:tbl>
    <w:bookmarkEnd w:id="562"/>
    <w:bookmarkStart w:id="564"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563" w:name="tbl-operations-mo"/>
          <w:p>
            <w:pPr>
              <w:jc w:val="center"/>
            </w:pPr>
            <w:pPr>
              <w:jc w:val="left"/>
              <w:spacing w:before="200"/>
              <w:pStyle w:val="ImageCaption"/>
            </w:pPr>
            <w:r>
              <w:t xml:space="preserve">Table 5.11: Main d’œuvre salariée et entraide par opération agricole</w:t>
            </w:r>
          </w:p>
          <w:bookmarkEnd w:id="563"/>
        </w:tc>
      </w:tr>
    </w:tbl>
    <w:bookmarkEnd w:id="564"/>
    <w:bookmarkStart w:id="566"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565" w:name="tbl-main-oeuvre-perm"/>
          <w:p>
            <w:pPr>
              <w:jc w:val="center"/>
            </w:pPr>
            <w:pPr>
              <w:jc w:val="left"/>
              <w:spacing w:before="200"/>
              <w:pStyle w:val="ImageCaption"/>
            </w:pPr>
            <w:r>
              <w:t xml:space="preserve">Table 5.12: Caractéristiques de la main d’oeuvre permanente</w:t>
            </w:r>
          </w:p>
          <w:bookmarkEnd w:id="565"/>
        </w:tc>
      </w:tr>
    </w:tbl>
    <w:bookmarkEnd w:id="566"/>
    <w:bookmarkEnd w:id="567"/>
    <w:bookmarkEnd w:id="568"/>
    <w:bookmarkStart w:id="621"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69" name="Picture"/>
                  <a:graphic>
                    <a:graphicData uri="http://schemas.openxmlformats.org/drawingml/2006/picture">
                      <pic:pic>
                        <pic:nvPicPr>
                          <pic:cNvPr descr="C:\PROGRA~1\Quarto\share\formats\docx\warning.png" id="570"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01"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A Marovoay, 97.3 % des ménages déclarent au moins un mois de soudure.</w:t>
      </w:r>
    </w:p>
    <w:bookmarkStart w:id="584"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A Marovoay, La soudure dure en moyenne 2.2 mois (médiane : 2).</w:t>
      </w:r>
    </w:p>
    <w:bookmarkStart w:id="571" w:name="durée-de-la-soudure-par-observatoire"/>
    <w:p>
      <w:pPr>
        <w:pStyle w:val="Titre4"/>
      </w:pPr>
      <w:r>
        <w:t xml:space="preserve">6.1.1.1 Durée de la soudure par observatoire</w:t>
      </w:r>
    </w:p>
    <w:bookmarkEnd w:id="571"/>
    <w:bookmarkStart w:id="575" w:name="X7672ed32ab511b42dc575aff782f6587708610f"/>
    <w:p>
      <w:pPr>
        <w:pStyle w:val="Titre4"/>
      </w:pPr>
      <w:r>
        <w:t xml:space="preserve">6.1.1.2 Durée de la soudure par hameau et observatoire</w:t>
      </w:r>
    </w:p>
    <w:p>
      <w:pPr>
        <w:pStyle w:val="CaptionedFigure"/>
      </w:pPr>
      <w:r>
        <w:drawing>
          <wp:inline>
            <wp:extent cx="4620126" cy="7392202"/>
            <wp:effectExtent b="0" l="0" r="0" t="0"/>
            <wp:docPr descr="Durée moyenne de la soudure par hameau" title="" id="573" name="Picture"/>
            <a:graphic>
              <a:graphicData uri="http://schemas.openxmlformats.org/drawingml/2006/picture">
                <pic:pic>
                  <pic:nvPicPr>
                    <pic:cNvPr descr="06_securite_alimentaire_files/figure-docx/fig_soudure_hameau-1.png" id="574" name="Picture"/>
                    <pic:cNvPicPr>
                      <a:picLocks noChangeArrowheads="1" noChangeAspect="1"/>
                    </pic:cNvPicPr>
                  </pic:nvPicPr>
                  <pic:blipFill>
                    <a:blip r:embed="rId57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Durée moyenne de la soudure par hameau</w:t>
      </w:r>
    </w:p>
    <w:bookmarkEnd w:id="575"/>
    <w:bookmarkStart w:id="579" w:name="X95464c5386b49ecd39248ef20943633679142d7"/>
    <w:p>
      <w:pPr>
        <w:pStyle w:val="Titre4"/>
      </w:pPr>
      <w:r>
        <w:t xml:space="preserve">6.1.1.3 Distribution du nombre de mois de soudure</w:t>
      </w:r>
    </w:p>
    <w:p>
      <w:pPr>
        <w:pStyle w:val="FirstParagraph"/>
      </w:pPr>
      <w:r>
        <w:drawing>
          <wp:inline>
            <wp:extent cx="4620126" cy="7392202"/>
            <wp:effectExtent b="0" l="0" r="0" t="0"/>
            <wp:docPr descr="" title="" id="577" name="Picture"/>
            <a:graphic>
              <a:graphicData uri="http://schemas.openxmlformats.org/drawingml/2006/picture">
                <pic:pic>
                  <pic:nvPicPr>
                    <pic:cNvPr descr="06_securite_alimentaire_files/figure-docx/g1_soudure_distrib-1.png" id="578" name="Picture"/>
                    <pic:cNvPicPr>
                      <a:picLocks noChangeArrowheads="1" noChangeAspect="1"/>
                    </pic:cNvPicPr>
                  </pic:nvPicPr>
                  <pic:blipFill>
                    <a:blip r:embed="rId576"/>
                    <a:stretch>
                      <a:fillRect/>
                    </a:stretch>
                  </pic:blipFill>
                  <pic:spPr bwMode="auto">
                    <a:xfrm>
                      <a:off x="0" y="0"/>
                      <a:ext cx="4620126" cy="7392202"/>
                    </a:xfrm>
                    <a:prstGeom prst="rect">
                      <a:avLst/>
                    </a:prstGeom>
                    <a:noFill/>
                    <a:ln w="9525">
                      <a:noFill/>
                      <a:headEnd/>
                      <a:tailEnd/>
                    </a:ln>
                  </pic:spPr>
                </pic:pic>
              </a:graphicData>
            </a:graphic>
          </wp:inline>
        </w:drawing>
      </w:r>
    </w:p>
    <w:bookmarkEnd w:id="579"/>
    <w:bookmarkStart w:id="583" w:name="calendrier-de-la-soudure"/>
    <w:p>
      <w:pPr>
        <w:pStyle w:val="Titre4"/>
      </w:pPr>
      <w:r>
        <w:t xml:space="preserve">6.1.1.4 Calendrier de la soudure</w:t>
      </w:r>
    </w:p>
    <w:p>
      <w:pPr>
        <w:pStyle w:val="FirstParagraph"/>
      </w:pPr>
      <w:r>
        <w:drawing>
          <wp:inline>
            <wp:extent cx="4620126" cy="7392202"/>
            <wp:effectExtent b="0" l="0" r="0" t="0"/>
            <wp:docPr descr="" title="" id="581" name="Picture"/>
            <a:graphic>
              <a:graphicData uri="http://schemas.openxmlformats.org/drawingml/2006/picture">
                <pic:pic>
                  <pic:nvPicPr>
                    <pic:cNvPr descr="06_securite_alimentaire_files/figure-docx/g2_calendrier_soudure-1.png" id="582" name="Picture"/>
                    <pic:cNvPicPr>
                      <a:picLocks noChangeArrowheads="1" noChangeAspect="1"/>
                    </pic:cNvPicPr>
                  </pic:nvPicPr>
                  <pic:blipFill>
                    <a:blip r:embed="rId580"/>
                    <a:stretch>
                      <a:fillRect/>
                    </a:stretch>
                  </pic:blipFill>
                  <pic:spPr bwMode="auto">
                    <a:xfrm>
                      <a:off x="0" y="0"/>
                      <a:ext cx="4620126" cy="7392202"/>
                    </a:xfrm>
                    <a:prstGeom prst="rect">
                      <a:avLst/>
                    </a:prstGeom>
                    <a:noFill/>
                    <a:ln w="9525">
                      <a:noFill/>
                      <a:headEnd/>
                      <a:tailEnd/>
                    </a:ln>
                  </pic:spPr>
                </pic:pic>
              </a:graphicData>
            </a:graphic>
          </wp:inline>
        </w:drawing>
      </w:r>
    </w:p>
    <w:bookmarkEnd w:id="583"/>
    <w:bookmarkEnd w:id="584"/>
    <w:bookmarkStart w:id="592"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A Marovoay, La durée moyenne du stress alimentaire atteint 3.3 mois.</w:t>
      </w:r>
    </w:p>
    <w:bookmarkStart w:id="585" w:name="X9a463c72b8245f9704bb79ecb2abc3d188eed1f"/>
    <w:p>
      <w:pPr>
        <w:pStyle w:val="Titre4"/>
      </w:pPr>
      <w:r>
        <w:t xml:space="preserve">6.1.2.1 Durée du stress alimentaire par observatoire</w:t>
      </w:r>
    </w:p>
    <w:bookmarkEnd w:id="585"/>
    <w:bookmarkStart w:id="586" w:name="calendrier-du-stress-alimentaire"/>
    <w:p>
      <w:pPr>
        <w:pStyle w:val="Titre4"/>
      </w:pPr>
      <w:r>
        <w:t xml:space="preserve">6.1.2.2 Calendrier du stress alimentaire</w:t>
      </w:r>
    </w:p>
    <w:bookmarkEnd w:id="586"/>
    <w:bookmarkStart w:id="591" w:name="Xccf58b071d79cc51e6dccc31b240904335e5845"/>
    <w:p>
      <w:pPr>
        <w:pStyle w:val="Titre4"/>
      </w:pPr>
      <w:r>
        <w:t xml:space="preserve">6.1.2.3 Comparaison soudure et stress alimentaire</w:t>
      </w:r>
    </w:p>
    <w:tbl>
      <w:tblPr>
        <w:tblStyle w:val="Table"/>
        <w:tblW w:type="pct" w:w="5000"/>
        <w:tblLayout w:type="fixed"/>
        <w:tblLook w:firstRow="0" w:lastRow="0" w:firstColumn="0" w:lastColumn="0" w:noHBand="0" w:noVBand="0" w:val="0000"/>
      </w:tblPr>
      <w:tblGrid>
        <w:gridCol w:w="7920"/>
      </w:tblGrid>
      <w:tr>
        <w:tc>
          <w:tcPr/>
          <w:bookmarkStart w:id="590" w:name="fig-soudure-vs-stress"/>
          <w:p>
            <w:pPr>
              <w:jc w:val="center"/>
            </w:pPr>
            <w:pPr>
              <w:jc w:val="left"/>
              <w:spacing w:before="200"/>
              <w:pStyle w:val="ImageCaption"/>
            </w:pPr>
            <w:r>
              <w:t xml:space="preserve">Figure 6.1: Comparaison soudure et stress alimentaire</w:t>
            </w:r>
          </w:p>
          <w:p>
            <w:pPr>
              <w:pStyle w:val="Compact"/>
              <w:jc w:val="center"/>
            </w:pPr>
            <w:r>
              <w:drawing>
                <wp:inline>
                  <wp:extent cx="4620126" cy="7392202"/>
                  <wp:effectExtent b="0" l="0" r="0" t="0"/>
                  <wp:docPr descr="" title="" id="588" name="Picture"/>
                  <a:graphic>
                    <a:graphicData uri="http://schemas.openxmlformats.org/drawingml/2006/picture">
                      <pic:pic>
                        <pic:nvPicPr>
                          <pic:cNvPr descr="06_securite_alimentaire_files/figure-docx/fig-soudure-vs-stress-1.png" id="589" name="Picture"/>
                          <pic:cNvPicPr>
                            <a:picLocks noChangeArrowheads="1" noChangeAspect="1"/>
                          </pic:cNvPicPr>
                        </pic:nvPicPr>
                        <pic:blipFill>
                          <a:blip r:embed="rId587"/>
                          <a:stretch>
                            <a:fillRect/>
                          </a:stretch>
                        </pic:blipFill>
                        <pic:spPr bwMode="auto">
                          <a:xfrm>
                            <a:off x="0" y="0"/>
                            <a:ext cx="4620126" cy="7392202"/>
                          </a:xfrm>
                          <a:prstGeom prst="rect">
                            <a:avLst/>
                          </a:prstGeom>
                          <a:noFill/>
                          <a:ln w="9525">
                            <a:noFill/>
                            <a:headEnd/>
                            <a:tailEnd/>
                          </a:ln>
                        </pic:spPr>
                      </pic:pic>
                    </a:graphicData>
                  </a:graphic>
                </wp:inline>
              </w:drawing>
            </w:r>
          </w:p>
          <w:bookmarkEnd w:id="590"/>
        </w:tc>
      </w:tr>
    </w:tbl>
    <w:bookmarkEnd w:id="591"/>
    <w:bookmarkEnd w:id="592"/>
    <w:bookmarkStart w:id="600"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mais sa place relative varie selon la saison et la localité. Les substitutions opérées pendant la soudure (manioc, patate douce, maïs) témoignent des stratégies d’adaptation alimentaire des ménages.</w:t>
      </w:r>
    </w:p>
    <w:bookmarkStart w:id="593" w:name="alimentation-hors-soudure"/>
    <w:p>
      <w:pPr>
        <w:pStyle w:val="Titre4"/>
      </w:pPr>
      <w:r>
        <w:t xml:space="preserve">6.1.3.1 Alimentation hors soudure</w:t>
      </w:r>
    </w:p>
    <w:bookmarkEnd w:id="593"/>
    <w:bookmarkStart w:id="594" w:name="alimentation-pendant-la-soudure"/>
    <w:p>
      <w:pPr>
        <w:pStyle w:val="Titre4"/>
      </w:pPr>
      <w:r>
        <w:t xml:space="preserve">6.1.3.2 Alimentation pendant la soudure</w:t>
      </w:r>
    </w:p>
    <w:bookmarkEnd w:id="594"/>
    <w:bookmarkStart w:id="598" w:name="X72a9965c0dbad0a4072f515989797b1356a2468"/>
    <w:p>
      <w:pPr>
        <w:pStyle w:val="Titre4"/>
      </w:pPr>
      <w:r>
        <w:t xml:space="preserve">6.1.3.3 Comparaison de l’alimentation au déjeuner : hors vs pendant soudure</w:t>
      </w:r>
    </w:p>
    <w:p>
      <w:pPr>
        <w:pStyle w:val="FirstParagraph"/>
      </w:pPr>
      <w:r>
        <w:drawing>
          <wp:inline>
            <wp:extent cx="4620126" cy="7392202"/>
            <wp:effectExtent b="0" l="0" r="0" t="0"/>
            <wp:docPr descr="" title="" id="596" name="Picture"/>
            <a:graphic>
              <a:graphicData uri="http://schemas.openxmlformats.org/drawingml/2006/picture">
                <pic:pic>
                  <pic:nvPicPr>
                    <pic:cNvPr descr="06_securite_alimentaire_files/figure-docx/g4_comparaison_dejeuner-1.png" id="597" name="Picture"/>
                    <pic:cNvPicPr>
                      <a:picLocks noChangeArrowheads="1" noChangeAspect="1"/>
                    </pic:cNvPicPr>
                  </pic:nvPicPr>
                  <pic:blipFill>
                    <a:blip r:embed="rId595"/>
                    <a:stretch>
                      <a:fillRect/>
                    </a:stretch>
                  </pic:blipFill>
                  <pic:spPr bwMode="auto">
                    <a:xfrm>
                      <a:off x="0" y="0"/>
                      <a:ext cx="4620126" cy="7392202"/>
                    </a:xfrm>
                    <a:prstGeom prst="rect">
                      <a:avLst/>
                    </a:prstGeom>
                    <a:noFill/>
                    <a:ln w="9525">
                      <a:noFill/>
                      <a:headEnd/>
                      <a:tailEnd/>
                    </a:ln>
                  </pic:spPr>
                </pic:pic>
              </a:graphicData>
            </a:graphic>
          </wp:inline>
        </w:drawing>
      </w:r>
    </w:p>
    <w:bookmarkEnd w:id="598"/>
    <w:bookmarkStart w:id="599" w:name="Xac9b27d1fa2958ed638b7f1d3389e7618eba676"/>
    <w:p>
      <w:pPr>
        <w:pStyle w:val="Titre4"/>
      </w:pPr>
      <w:r>
        <w:t xml:space="preserve">6.1.3.4 Changement d’aliment de base au déjeuner entre hors et pendant soudure</w:t>
      </w:r>
    </w:p>
    <w:bookmarkEnd w:id="599"/>
    <w:bookmarkEnd w:id="600"/>
    <w:bookmarkEnd w:id="601"/>
    <w:bookmarkStart w:id="616"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605" w:name="fréquence-des-stratégies-dadaptation"/>
    <w:p>
      <w:pPr>
        <w:pStyle w:val="Titre3"/>
      </w:pPr>
      <w:r>
        <w:t xml:space="preserve">6.2.1 Fréquence des stratégies d’adaptation</w:t>
      </w:r>
    </w:p>
    <w:p>
      <w:pPr>
        <w:pStyle w:val="FirstParagraph"/>
      </w:pPr>
      <w:r>
        <w:drawing>
          <wp:inline>
            <wp:extent cx="4620126" cy="7392202"/>
            <wp:effectExtent b="0" l="0" r="0" t="0"/>
            <wp:docPr descr="" title="" id="603" name="Picture"/>
            <a:graphic>
              <a:graphicData uri="http://schemas.openxmlformats.org/drawingml/2006/picture">
                <pic:pic>
                  <pic:nvPicPr>
                    <pic:cNvPr descr="06_securite_alimentaire_files/figure-docx/g5_strategies_likert-1.png" id="604" name="Picture"/>
                    <pic:cNvPicPr>
                      <a:picLocks noChangeArrowheads="1" noChangeAspect="1"/>
                    </pic:cNvPicPr>
                  </pic:nvPicPr>
                  <pic:blipFill>
                    <a:blip r:embed="rId602"/>
                    <a:stretch>
                      <a:fillRect/>
                    </a:stretch>
                  </pic:blipFill>
                  <pic:spPr bwMode="auto">
                    <a:xfrm>
                      <a:off x="0" y="0"/>
                      <a:ext cx="4620126" cy="7392202"/>
                    </a:xfrm>
                    <a:prstGeom prst="rect">
                      <a:avLst/>
                    </a:prstGeom>
                    <a:noFill/>
                    <a:ln w="9525">
                      <a:noFill/>
                      <a:headEnd/>
                      <a:tailEnd/>
                    </a:ln>
                  </pic:spPr>
                </pic:pic>
              </a:graphicData>
            </a:graphic>
          </wp:inline>
        </w:drawing>
      </w:r>
    </w:p>
    <w:bookmarkEnd w:id="605"/>
    <w:bookmarkStart w:id="615" w:name="X9cf7e1014deb83f27c62d34c9fba8f88243955e"/>
    <w:p>
      <w:pPr>
        <w:pStyle w:val="Titre3"/>
      </w:pPr>
      <w:r>
        <w:t xml:space="preserve">6.2.2 Sources d’endettement et d’emprunt alimentaire</w:t>
      </w:r>
    </w:p>
    <w:p>
      <w:pPr>
        <w:pStyle w:val="CaptionedFigure"/>
      </w:pPr>
      <w:r>
        <w:drawing>
          <wp:inline>
            <wp:extent cx="4620126" cy="7392202"/>
            <wp:effectExtent b="0" l="0" r="0" t="0"/>
            <wp:docPr descr="Sources d’endettement alimentaire" title="" id="607" name="Picture"/>
            <a:graphic>
              <a:graphicData uri="http://schemas.openxmlformats.org/drawingml/2006/picture">
                <pic:pic>
                  <pic:nvPicPr>
                    <pic:cNvPr descr="06_securite_alimentaire_files/figure-docx/fig_sources_endettement-1.png" id="608" name="Picture"/>
                    <pic:cNvPicPr>
                      <a:picLocks noChangeArrowheads="1" noChangeAspect="1"/>
                    </pic:cNvPicPr>
                  </pic:nvPicPr>
                  <pic:blipFill>
                    <a:blip r:embed="rId60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Sources d’endettement alimentaire</w:t>
      </w:r>
    </w:p>
    <w:p>
      <w:pPr>
        <w:pStyle w:val="CaptionedFigure"/>
      </w:pPr>
      <w:r>
        <w:drawing>
          <wp:inline>
            <wp:extent cx="4620126" cy="7392202"/>
            <wp:effectExtent b="0" l="0" r="0" t="0"/>
            <wp:docPr descr="Sources d’emprunt d’aliments de base" title="" id="610" name="Picture"/>
            <a:graphic>
              <a:graphicData uri="http://schemas.openxmlformats.org/drawingml/2006/picture">
                <pic:pic>
                  <pic:nvPicPr>
                    <pic:cNvPr descr="06_securite_alimentaire_files/figure-docx/fig_sources_emprunt-1.png" id="611" name="Picture"/>
                    <pic:cNvPicPr>
                      <a:picLocks noChangeArrowheads="1" noChangeAspect="1"/>
                    </pic:cNvPicPr>
                  </pic:nvPicPr>
                  <pic:blipFill>
                    <a:blip r:embed="rId609"/>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Sources d’emprunt d’aliments de base</w:t>
      </w:r>
    </w:p>
    <w:p>
      <w:pPr>
        <w:pStyle w:val="Corpsdetexte"/>
      </w:pPr>
      <w:r>
        <w:drawing>
          <wp:inline>
            <wp:extent cx="4620126" cy="4620126"/>
            <wp:effectExtent b="0" l="0" r="0" t="0"/>
            <wp:docPr descr="" title="" id="613" name="Picture"/>
            <a:graphic>
              <a:graphicData uri="http://schemas.openxmlformats.org/drawingml/2006/picture">
                <pic:pic>
                  <pic:nvPicPr>
                    <pic:cNvPr descr="06_securite_alimentaire_files/figure-docx/g6_top_strategies-1.png" id="614" name="Picture"/>
                    <pic:cNvPicPr>
                      <a:picLocks noChangeArrowheads="1" noChangeAspect="1"/>
                    </pic:cNvPicPr>
                  </pic:nvPicPr>
                  <pic:blipFill>
                    <a:blip r:embed="rId612"/>
                    <a:stretch>
                      <a:fillRect/>
                    </a:stretch>
                  </pic:blipFill>
                  <pic:spPr bwMode="auto">
                    <a:xfrm>
                      <a:off x="0" y="0"/>
                      <a:ext cx="4620126" cy="4620126"/>
                    </a:xfrm>
                    <a:prstGeom prst="rect">
                      <a:avLst/>
                    </a:prstGeom>
                    <a:noFill/>
                    <a:ln w="9525">
                      <a:noFill/>
                      <a:headEnd/>
                      <a:tailEnd/>
                    </a:ln>
                  </pic:spPr>
                </pic:pic>
              </a:graphicData>
            </a:graphic>
          </wp:inline>
        </w:drawing>
      </w:r>
    </w:p>
    <w:bookmarkEnd w:id="615"/>
    <w:bookmarkEnd w:id="616"/>
    <w:bookmarkStart w:id="620"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p>
      <w:pPr>
        <w:pStyle w:val="Corpsdetexte"/>
      </w:pPr>
      <w:r>
        <w:drawing>
          <wp:inline>
            <wp:extent cx="4620126" cy="7392202"/>
            <wp:effectExtent b="0" l="0" r="0" t="0"/>
            <wp:docPr descr="" title="" id="618" name="Picture"/>
            <a:graphic>
              <a:graphicData uri="http://schemas.openxmlformats.org/drawingml/2006/picture">
                <pic:pic>
                  <pic:nvPicPr>
                    <pic:cNvPr descr="06_securite_alimentaire_files/figure-docx/g7_csi_boxplot-1.png" id="619" name="Picture"/>
                    <pic:cNvPicPr>
                      <a:picLocks noChangeArrowheads="1" noChangeAspect="1"/>
                    </pic:cNvPicPr>
                  </pic:nvPicPr>
                  <pic:blipFill>
                    <a:blip r:embed="rId617"/>
                    <a:stretch>
                      <a:fillRect/>
                    </a:stretch>
                  </pic:blipFill>
                  <pic:spPr bwMode="auto">
                    <a:xfrm>
                      <a:off x="0" y="0"/>
                      <a:ext cx="4620126" cy="7392202"/>
                    </a:xfrm>
                    <a:prstGeom prst="rect">
                      <a:avLst/>
                    </a:prstGeom>
                    <a:noFill/>
                    <a:ln w="9525">
                      <a:noFill/>
                      <a:headEnd/>
                      <a:tailEnd/>
                    </a:ln>
                  </pic:spPr>
                </pic:pic>
              </a:graphicData>
            </a:graphic>
          </wp:inline>
        </w:drawing>
      </w:r>
    </w:p>
    <w:bookmarkEnd w:id="620"/>
    <w:bookmarkEnd w:id="621"/>
    <w:bookmarkStart w:id="746" w:name="X855e8d906f5a6acf967b2aed36312ae7fa0ee32"/>
    <w:p>
      <w:pPr>
        <w:pStyle w:val="Titre1"/>
      </w:pPr>
      <w:r>
        <w:t xml:space="preserve">7. Rapport des ménages ruraux avec l’environnement</w:t>
      </w:r>
    </w:p>
    <w:p>
      <w:pPr>
        <w:pStyle w:val="FirstParagraph"/>
      </w:pPr>
      <w:r>
        <w:t xml:space="preserve">L’observatoire de Marovoay est situé à proximité du Parc National d’Ankarafantsika, dont les limites ont été étendues en 2002. Ce chapitre analyse les représentations, les usages, les pratiques (notamment le feu) et les opinions des ménages concernant la protection de l’environnement dans ce contexte de coexistence entre activités agricoles et conservation.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22" name="Picture"/>
                  <a:graphic>
                    <a:graphicData uri="http://schemas.openxmlformats.org/drawingml/2006/picture">
                      <pic:pic>
                        <pic:nvPicPr>
                          <pic:cNvPr descr="C:\PROGRA~1\Quarto\share\formats\docx\warning.png" id="62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649" w:name="sec-representation"/>
    <w:p>
      <w:pPr>
        <w:pStyle w:val="Titre2"/>
      </w:pPr>
      <w:r>
        <w:t xml:space="preserve">7.1 Représentation de la zone protégée par les ménages</w:t>
      </w:r>
    </w:p>
    <w:bookmarkStart w:id="628"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627"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4591538"/>
                  <wp:effectExtent b="0" l="0" r="0" t="0"/>
                  <wp:docPr descr="" title="" id="625" name="Picture"/>
                  <a:graphic>
                    <a:graphicData uri="http://schemas.openxmlformats.org/drawingml/2006/picture">
                      <pic:pic>
                        <pic:nvPicPr>
                          <pic:cNvPr descr="07_rapport_environnement_files/figure-docx/fig-ressources-dispo-1.png" id="626" name="Picture"/>
                          <pic:cNvPicPr>
                            <a:picLocks noChangeArrowheads="1" noChangeAspect="1"/>
                          </pic:cNvPicPr>
                        </pic:nvPicPr>
                        <pic:blipFill>
                          <a:blip r:embed="rId624"/>
                          <a:stretch>
                            <a:fillRect/>
                          </a:stretch>
                        </pic:blipFill>
                        <pic:spPr bwMode="auto">
                          <a:xfrm>
                            <a:off x="0" y="0"/>
                            <a:ext cx="5969000" cy="4591538"/>
                          </a:xfrm>
                          <a:prstGeom prst="rect">
                            <a:avLst/>
                          </a:prstGeom>
                          <a:noFill/>
                          <a:ln w="9525">
                            <a:noFill/>
                            <a:headEnd/>
                            <a:tailEnd/>
                          </a:ln>
                        </pic:spPr>
                      </pic:pic>
                    </a:graphicData>
                  </a:graphic>
                </wp:inline>
              </w:drawing>
            </w:r>
          </w:p>
          <w:bookmarkEnd w:id="627"/>
        </w:tc>
      </w:tr>
    </w:tbl>
    <w:bookmarkEnd w:id="628"/>
    <w:bookmarkStart w:id="633"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632"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4591538"/>
                  <wp:effectExtent b="0" l="0" r="0" t="0"/>
                  <wp:docPr descr="" title="" id="630" name="Picture"/>
                  <a:graphic>
                    <a:graphicData uri="http://schemas.openxmlformats.org/drawingml/2006/picture">
                      <pic:pic>
                        <pic:nvPicPr>
                          <pic:cNvPr descr="07_rapport_environnement_files/figure-docx/fig-evolution-ressources-1.png" id="631" name="Picture"/>
                          <pic:cNvPicPr>
                            <a:picLocks noChangeArrowheads="1" noChangeAspect="1"/>
                          </pic:cNvPicPr>
                        </pic:nvPicPr>
                        <pic:blipFill>
                          <a:blip r:embed="rId629"/>
                          <a:stretch>
                            <a:fillRect/>
                          </a:stretch>
                        </pic:blipFill>
                        <pic:spPr bwMode="auto">
                          <a:xfrm>
                            <a:off x="0" y="0"/>
                            <a:ext cx="5969000" cy="4591538"/>
                          </a:xfrm>
                          <a:prstGeom prst="rect">
                            <a:avLst/>
                          </a:prstGeom>
                          <a:noFill/>
                          <a:ln w="9525">
                            <a:noFill/>
                            <a:headEnd/>
                            <a:tailEnd/>
                          </a:ln>
                        </pic:spPr>
                      </pic:pic>
                    </a:graphicData>
                  </a:graphic>
                </wp:inline>
              </w:drawing>
            </w:r>
          </w:p>
          <w:bookmarkEnd w:id="632"/>
        </w:tc>
      </w:tr>
    </w:tbl>
    <w:bookmarkEnd w:id="633"/>
    <w:bookmarkStart w:id="638"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637"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2754923"/>
                  <wp:effectExtent b="0" l="0" r="0" t="0"/>
                  <wp:docPr descr="" title="" id="635" name="Picture"/>
                  <a:graphic>
                    <a:graphicData uri="http://schemas.openxmlformats.org/drawingml/2006/picture">
                      <pic:pic>
                        <pic:nvPicPr>
                          <pic:cNvPr descr="07_rapport_environnement_files/figure-docx/fig-appartenance-1.png" id="636" name="Picture"/>
                          <pic:cNvPicPr>
                            <a:picLocks noChangeArrowheads="1" noChangeAspect="1"/>
                          </pic:cNvPicPr>
                        </pic:nvPicPr>
                        <pic:blipFill>
                          <a:blip r:embed="rId634"/>
                          <a:stretch>
                            <a:fillRect/>
                          </a:stretch>
                        </pic:blipFill>
                        <pic:spPr bwMode="auto">
                          <a:xfrm>
                            <a:off x="0" y="0"/>
                            <a:ext cx="5969000" cy="2754923"/>
                          </a:xfrm>
                          <a:prstGeom prst="rect">
                            <a:avLst/>
                          </a:prstGeom>
                          <a:noFill/>
                          <a:ln w="9525">
                            <a:noFill/>
                            <a:headEnd/>
                            <a:tailEnd/>
                          </a:ln>
                        </pic:spPr>
                      </pic:pic>
                    </a:graphicData>
                  </a:graphic>
                </wp:inline>
              </w:drawing>
            </w:r>
          </w:p>
          <w:bookmarkEnd w:id="637"/>
        </w:tc>
      </w:tr>
    </w:tbl>
    <w:bookmarkEnd w:id="638"/>
    <w:bookmarkStart w:id="643"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639" w:name="tbl-menaces"/>
          <w:p>
            <w:pPr>
              <w:jc w:val="center"/>
            </w:pPr>
            <w:pPr>
              <w:jc w:val="left"/>
              <w:spacing w:before="200"/>
              <w:pStyle w:val="ImageCaption"/>
            </w:pPr>
            <w:r>
              <w:t xml:space="preserve">Table 7.1: Menaces perçues sur l’environnement et responsables identifiés (% de Oui)</w:t>
            </w:r>
          </w:p>
          <w:bookmarkEnd w:id="639"/>
        </w:tc>
      </w:tr>
    </w:tbl>
    <w:p>
      <w:pPr>
        <w:pStyle w:val="CaptionedFigure"/>
      </w:pPr>
      <w:r>
        <w:drawing>
          <wp:inline>
            <wp:extent cx="4620126" cy="6468176"/>
            <wp:effectExtent b="0" l="0" r="0" t="0"/>
            <wp:docPr descr="Menaces perçues et responsables identifiés (% de Oui)" title="" id="641" name="Picture"/>
            <a:graphic>
              <a:graphicData uri="http://schemas.openxmlformats.org/drawingml/2006/picture">
                <pic:pic>
                  <pic:nvPicPr>
                    <pic:cNvPr descr="07_rapport_environnement_files/figure-docx/fig_menaces-1.png" id="642" name="Picture"/>
                    <pic:cNvPicPr>
                      <a:picLocks noChangeArrowheads="1" noChangeAspect="1"/>
                    </pic:cNvPicPr>
                  </pic:nvPicPr>
                  <pic:blipFill>
                    <a:blip r:embed="rId640"/>
                    <a:stretch>
                      <a:fillRect/>
                    </a:stretch>
                  </pic:blipFill>
                  <pic:spPr bwMode="auto">
                    <a:xfrm>
                      <a:off x="0" y="0"/>
                      <a:ext cx="4620126" cy="6468176"/>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643"/>
    <w:bookmarkStart w:id="648"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647"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4591538"/>
                  <wp:effectExtent b="0" l="0" r="0" t="0"/>
                  <wp:docPr descr="" title="" id="645" name="Picture"/>
                  <a:graphic>
                    <a:graphicData uri="http://schemas.openxmlformats.org/drawingml/2006/picture">
                      <pic:pic>
                        <pic:nvPicPr>
                          <pic:cNvPr descr="07_rapport_environnement_files/figure-docx/fig-representation-1.png" id="646" name="Picture"/>
                          <pic:cNvPicPr>
                            <a:picLocks noChangeArrowheads="1" noChangeAspect="1"/>
                          </pic:cNvPicPr>
                        </pic:nvPicPr>
                        <pic:blipFill>
                          <a:blip r:embed="rId644"/>
                          <a:stretch>
                            <a:fillRect/>
                          </a:stretch>
                        </pic:blipFill>
                        <pic:spPr bwMode="auto">
                          <a:xfrm>
                            <a:off x="0" y="0"/>
                            <a:ext cx="5969000" cy="4591538"/>
                          </a:xfrm>
                          <a:prstGeom prst="rect">
                            <a:avLst/>
                          </a:prstGeom>
                          <a:noFill/>
                          <a:ln w="9525">
                            <a:noFill/>
                            <a:headEnd/>
                            <a:tailEnd/>
                          </a:ln>
                        </pic:spPr>
                      </pic:pic>
                    </a:graphicData>
                  </a:graphic>
                </wp:inline>
              </w:drawing>
            </w:r>
          </w:p>
          <w:bookmarkEnd w:id="647"/>
        </w:tc>
      </w:tr>
    </w:tbl>
    <w:bookmarkEnd w:id="648"/>
    <w:bookmarkEnd w:id="649"/>
    <w:bookmarkStart w:id="685" w:name="sec-exploitation"/>
    <w:p>
      <w:pPr>
        <w:pStyle w:val="Titre2"/>
      </w:pPr>
      <w:r>
        <w:t xml:space="preserve">7.2 Exploitation forestière et usage de l’Aire protégée</w:t>
      </w:r>
    </w:p>
    <w:bookmarkStart w:id="658"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653"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295769"/>
                  <wp:effectExtent b="0" l="0" r="0" t="0"/>
                  <wp:docPr descr="" title="" id="651" name="Picture"/>
                  <a:graphic>
                    <a:graphicData uri="http://schemas.openxmlformats.org/drawingml/2006/picture">
                      <pic:pic>
                        <pic:nvPicPr>
                          <pic:cNvPr descr="07_rapport_environnement_files/figure-docx/fig-ef-produits-1.png" id="652" name="Picture"/>
                          <pic:cNvPicPr>
                            <a:picLocks noChangeArrowheads="1" noChangeAspect="1"/>
                          </pic:cNvPicPr>
                        </pic:nvPicPr>
                        <pic:blipFill>
                          <a:blip r:embed="rId650"/>
                          <a:stretch>
                            <a:fillRect/>
                          </a:stretch>
                        </pic:blipFill>
                        <pic:spPr bwMode="auto">
                          <a:xfrm>
                            <a:off x="0" y="0"/>
                            <a:ext cx="5969000" cy="2295769"/>
                          </a:xfrm>
                          <a:prstGeom prst="rect">
                            <a:avLst/>
                          </a:prstGeom>
                          <a:noFill/>
                          <a:ln w="9525">
                            <a:noFill/>
                            <a:headEnd/>
                            <a:tailEnd/>
                          </a:ln>
                        </pic:spPr>
                      </pic:pic>
                    </a:graphicData>
                  </a:graphic>
                </wp:inline>
              </w:drawing>
            </w:r>
          </w:p>
          <w:bookmarkEnd w:id="653"/>
        </w:tc>
      </w:tr>
    </w:tbl>
    <w:tbl>
      <w:tblPr>
        <w:tblStyle w:val="Table"/>
        <w:tblW w:type="pct" w:w="5000"/>
        <w:tblLayout w:type="fixed"/>
        <w:tblLook w:firstRow="0" w:lastRow="0" w:firstColumn="0" w:lastColumn="0" w:noHBand="0" w:noVBand="0" w:val="0000"/>
      </w:tblPr>
      <w:tblGrid>
        <w:gridCol w:w="7920"/>
      </w:tblGrid>
      <w:tr>
        <w:tc>
          <w:tcPr/>
          <w:bookmarkStart w:id="657"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655" name="Picture"/>
                  <a:graphic>
                    <a:graphicData uri="http://schemas.openxmlformats.org/drawingml/2006/picture">
                      <pic:pic>
                        <pic:nvPicPr>
                          <pic:cNvPr descr="07_rapport_environnement_files/figure-docx/fig-ef-origine-1.png" id="656" name="Picture"/>
                          <pic:cNvPicPr>
                            <a:picLocks noChangeArrowheads="1" noChangeAspect="1"/>
                          </pic:cNvPicPr>
                        </pic:nvPicPr>
                        <pic:blipFill>
                          <a:blip r:embed="rId654"/>
                          <a:stretch>
                            <a:fillRect/>
                          </a:stretch>
                        </pic:blipFill>
                        <pic:spPr bwMode="auto">
                          <a:xfrm>
                            <a:off x="0" y="0"/>
                            <a:ext cx="5969000" cy="2652888"/>
                          </a:xfrm>
                          <a:prstGeom prst="rect">
                            <a:avLst/>
                          </a:prstGeom>
                          <a:noFill/>
                          <a:ln w="9525">
                            <a:noFill/>
                            <a:headEnd/>
                            <a:tailEnd/>
                          </a:ln>
                        </pic:spPr>
                      </pic:pic>
                    </a:graphicData>
                  </a:graphic>
                </wp:inline>
              </w:drawing>
            </w:r>
          </w:p>
          <w:bookmarkEnd w:id="657"/>
        </w:tc>
      </w:tr>
    </w:tbl>
    <w:bookmarkEnd w:id="658"/>
    <w:bookmarkStart w:id="663"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662"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295769"/>
                  <wp:effectExtent b="0" l="0" r="0" t="0"/>
                  <wp:docPr descr="" title="" id="660" name="Picture"/>
                  <a:graphic>
                    <a:graphicData uri="http://schemas.openxmlformats.org/drawingml/2006/picture">
                      <pic:pic>
                        <pic:nvPicPr>
                          <pic:cNvPr descr="07_rapport_environnement_files/figure-docx/fig-ef-saison-1.png" id="661" name="Picture"/>
                          <pic:cNvPicPr>
                            <a:picLocks noChangeArrowheads="1" noChangeAspect="1"/>
                          </pic:cNvPicPr>
                        </pic:nvPicPr>
                        <pic:blipFill>
                          <a:blip r:embed="rId659"/>
                          <a:stretch>
                            <a:fillRect/>
                          </a:stretch>
                        </pic:blipFill>
                        <pic:spPr bwMode="auto">
                          <a:xfrm>
                            <a:off x="0" y="0"/>
                            <a:ext cx="5969000" cy="2295769"/>
                          </a:xfrm>
                          <a:prstGeom prst="rect">
                            <a:avLst/>
                          </a:prstGeom>
                          <a:noFill/>
                          <a:ln w="9525">
                            <a:noFill/>
                            <a:headEnd/>
                            <a:tailEnd/>
                          </a:ln>
                        </pic:spPr>
                      </pic:pic>
                    </a:graphicData>
                  </a:graphic>
                </wp:inline>
              </w:drawing>
            </w:r>
          </w:p>
          <w:bookmarkEnd w:id="662"/>
        </w:tc>
      </w:tr>
    </w:tbl>
    <w:bookmarkEnd w:id="663"/>
    <w:bookmarkStart w:id="665" w:name="fréquentation-de-laire-protégée"/>
    <w:p>
      <w:pPr>
        <w:pStyle w:val="Titre3"/>
      </w:pPr>
      <w:r>
        <w:t xml:space="preserve">7.2.3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7.2</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664" w:name="tbl-frequentation"/>
          <w:p>
            <w:pPr>
              <w:jc w:val="center"/>
            </w:pPr>
            <w:pPr>
              <w:jc w:val="left"/>
              <w:spacing w:before="200"/>
              <w:pStyle w:val="ImageCaption"/>
            </w:pPr>
            <w:r>
              <w:t xml:space="preserve">Table 7.2: Fréquentation et connaissance de l’Aire protégée</w:t>
            </w:r>
          </w:p>
          <w:bookmarkEnd w:id="664"/>
        </w:tc>
      </w:tr>
    </w:tbl>
    <w:bookmarkEnd w:id="665"/>
    <w:bookmarkStart w:id="670" w:name="raisons-de-non-fréquentation"/>
    <w:p>
      <w:pPr>
        <w:pStyle w:val="Titre3"/>
      </w:pPr>
      <w:r>
        <w:t xml:space="preserve">7.2.4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669"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754923"/>
                  <wp:effectExtent b="0" l="0" r="0" t="0"/>
                  <wp:docPr descr="" title="" id="667" name="Picture"/>
                  <a:graphic>
                    <a:graphicData uri="http://schemas.openxmlformats.org/drawingml/2006/picture">
                      <pic:pic>
                        <pic:nvPicPr>
                          <pic:cNvPr descr="07_rapport_environnement_files/figure-docx/fig-non-freq-1.png" id="668" name="Picture"/>
                          <pic:cNvPicPr>
                            <a:picLocks noChangeArrowheads="1" noChangeAspect="1"/>
                          </pic:cNvPicPr>
                        </pic:nvPicPr>
                        <pic:blipFill>
                          <a:blip r:embed="rId666"/>
                          <a:stretch>
                            <a:fillRect/>
                          </a:stretch>
                        </pic:blipFill>
                        <pic:spPr bwMode="auto">
                          <a:xfrm>
                            <a:off x="0" y="0"/>
                            <a:ext cx="5969000" cy="2754923"/>
                          </a:xfrm>
                          <a:prstGeom prst="rect">
                            <a:avLst/>
                          </a:prstGeom>
                          <a:noFill/>
                          <a:ln w="9525">
                            <a:noFill/>
                            <a:headEnd/>
                            <a:tailEnd/>
                          </a:ln>
                        </pic:spPr>
                      </pic:pic>
                    </a:graphicData>
                  </a:graphic>
                </wp:inline>
              </w:drawing>
            </w:r>
          </w:p>
          <w:bookmarkEnd w:id="669"/>
        </w:tc>
      </w:tr>
    </w:tbl>
    <w:bookmarkEnd w:id="670"/>
    <w:bookmarkStart w:id="679" w:name="usages-de-laire-protégée"/>
    <w:p>
      <w:pPr>
        <w:pStyle w:val="Titre3"/>
      </w:pPr>
      <w:r>
        <w:t xml:space="preserve">7.2.5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74"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673230"/>
                  <wp:effectExtent b="0" l="0" r="0" t="0"/>
                  <wp:docPr descr="" title="" id="672" name="Picture"/>
                  <a:graphic>
                    <a:graphicData uri="http://schemas.openxmlformats.org/drawingml/2006/picture">
                      <pic:pic>
                        <pic:nvPicPr>
                          <pic:cNvPr descr="07_rapport_environnement_files/figure-docx/fig-usages-ap-1.png" id="673" name="Picture"/>
                          <pic:cNvPicPr>
                            <a:picLocks noChangeArrowheads="1" noChangeAspect="1"/>
                          </pic:cNvPicPr>
                        </pic:nvPicPr>
                        <pic:blipFill>
                          <a:blip r:embed="rId671"/>
                          <a:stretch>
                            <a:fillRect/>
                          </a:stretch>
                        </pic:blipFill>
                        <pic:spPr bwMode="auto">
                          <a:xfrm>
                            <a:off x="0" y="0"/>
                            <a:ext cx="5969000" cy="3673230"/>
                          </a:xfrm>
                          <a:prstGeom prst="rect">
                            <a:avLst/>
                          </a:prstGeom>
                          <a:noFill/>
                          <a:ln w="9525">
                            <a:noFill/>
                            <a:headEnd/>
                            <a:tailEnd/>
                          </a:ln>
                        </pic:spPr>
                      </pic:pic>
                    </a:graphicData>
                  </a:graphic>
                </wp:inline>
              </w:drawing>
            </w:r>
          </w:p>
          <w:bookmarkEnd w:id="674"/>
        </w:tc>
      </w:tr>
    </w:tbl>
    <w:tbl>
      <w:tblPr>
        <w:tblStyle w:val="Table"/>
        <w:tblW w:type="pct" w:w="5000"/>
        <w:tblLayout w:type="fixed"/>
        <w:tblLook w:firstRow="0" w:lastRow="0" w:firstColumn="0" w:lastColumn="0" w:noHBand="0" w:noVBand="0" w:val="0000"/>
      </w:tblPr>
      <w:tblGrid>
        <w:gridCol w:w="7920"/>
      </w:tblGrid>
      <w:tr>
        <w:tc>
          <w:tcPr/>
          <w:bookmarkStart w:id="678"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673230"/>
                  <wp:effectExtent b="0" l="0" r="0" t="0"/>
                  <wp:docPr descr="" title="" id="676" name="Picture"/>
                  <a:graphic>
                    <a:graphicData uri="http://schemas.openxmlformats.org/drawingml/2006/picture">
                      <pic:pic>
                        <pic:nvPicPr>
                          <pic:cNvPr descr="07_rapport_environnement_files/figure-docx/fig-freq-usages-1.png" id="677" name="Picture"/>
                          <pic:cNvPicPr>
                            <a:picLocks noChangeArrowheads="1" noChangeAspect="1"/>
                          </pic:cNvPicPr>
                        </pic:nvPicPr>
                        <pic:blipFill>
                          <a:blip r:embed="rId675"/>
                          <a:stretch>
                            <a:fillRect/>
                          </a:stretch>
                        </pic:blipFill>
                        <pic:spPr bwMode="auto">
                          <a:xfrm>
                            <a:off x="0" y="0"/>
                            <a:ext cx="5969000" cy="3673230"/>
                          </a:xfrm>
                          <a:prstGeom prst="rect">
                            <a:avLst/>
                          </a:prstGeom>
                          <a:noFill/>
                          <a:ln w="9525">
                            <a:noFill/>
                            <a:headEnd/>
                            <a:tailEnd/>
                          </a:ln>
                        </pic:spPr>
                      </pic:pic>
                    </a:graphicData>
                  </a:graphic>
                </wp:inline>
              </w:drawing>
            </w:r>
          </w:p>
          <w:bookmarkEnd w:id="678"/>
        </w:tc>
      </w:tr>
    </w:tbl>
    <w:bookmarkEnd w:id="679"/>
    <w:bookmarkStart w:id="684" w:name="saisonnalité-de-la-fréquentation-de-lap"/>
    <w:p>
      <w:pPr>
        <w:pStyle w:val="Titre3"/>
      </w:pPr>
      <w:r>
        <w:t xml:space="preserve">7.2.6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83"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131785"/>
                  <wp:effectExtent b="0" l="0" r="0" t="0"/>
                  <wp:docPr descr="" title="" id="681" name="Picture"/>
                  <a:graphic>
                    <a:graphicData uri="http://schemas.openxmlformats.org/drawingml/2006/picture">
                      <pic:pic>
                        <pic:nvPicPr>
                          <pic:cNvPr descr="07_rapport_environnement_files/figure-docx/fig-saison-ap-1.png" id="682" name="Picture"/>
                          <pic:cNvPicPr>
                            <a:picLocks noChangeArrowheads="1" noChangeAspect="1"/>
                          </pic:cNvPicPr>
                        </pic:nvPicPr>
                        <pic:blipFill>
                          <a:blip r:embed="rId680"/>
                          <a:stretch>
                            <a:fillRect/>
                          </a:stretch>
                        </pic:blipFill>
                        <pic:spPr bwMode="auto">
                          <a:xfrm>
                            <a:off x="0" y="0"/>
                            <a:ext cx="5969000" cy="2131785"/>
                          </a:xfrm>
                          <a:prstGeom prst="rect">
                            <a:avLst/>
                          </a:prstGeom>
                          <a:noFill/>
                          <a:ln w="9525">
                            <a:noFill/>
                            <a:headEnd/>
                            <a:tailEnd/>
                          </a:ln>
                        </pic:spPr>
                      </pic:pic>
                    </a:graphicData>
                  </a:graphic>
                </wp:inline>
              </w:drawing>
            </w:r>
          </w:p>
          <w:bookmarkEnd w:id="683"/>
        </w:tc>
      </w:tr>
    </w:tbl>
    <w:bookmarkEnd w:id="684"/>
    <w:bookmarkEnd w:id="685"/>
    <w:bookmarkStart w:id="714" w:name="sec-feu"/>
    <w:p>
      <w:pPr>
        <w:pStyle w:val="Titre2"/>
      </w:pPr>
      <w:r>
        <w:t xml:space="preserve">7.3 Feux de brousse</w:t>
      </w:r>
    </w:p>
    <w:bookmarkStart w:id="69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89"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673230"/>
                  <wp:effectExtent b="0" l="0" r="0" t="0"/>
                  <wp:docPr descr="" title="" id="687" name="Picture"/>
                  <a:graphic>
                    <a:graphicData uri="http://schemas.openxmlformats.org/drawingml/2006/picture">
                      <pic:pic>
                        <pic:nvPicPr>
                          <pic:cNvPr descr="07_rapport_environnement_files/figure-docx/fig-raisons-feux-1.png" id="688" name="Picture"/>
                          <pic:cNvPicPr>
                            <a:picLocks noChangeArrowheads="1" noChangeAspect="1"/>
                          </pic:cNvPicPr>
                        </pic:nvPicPr>
                        <pic:blipFill>
                          <a:blip r:embed="rId686"/>
                          <a:stretch>
                            <a:fillRect/>
                          </a:stretch>
                        </pic:blipFill>
                        <pic:spPr bwMode="auto">
                          <a:xfrm>
                            <a:off x="0" y="0"/>
                            <a:ext cx="5969000" cy="3673230"/>
                          </a:xfrm>
                          <a:prstGeom prst="rect">
                            <a:avLst/>
                          </a:prstGeom>
                          <a:noFill/>
                          <a:ln w="9525">
                            <a:noFill/>
                            <a:headEnd/>
                            <a:tailEnd/>
                          </a:ln>
                        </pic:spPr>
                      </pic:pic>
                    </a:graphicData>
                  </a:graphic>
                </wp:inline>
              </w:drawing>
            </w:r>
          </w:p>
          <w:bookmarkEnd w:id="689"/>
        </w:tc>
      </w:tr>
    </w:tbl>
    <w:bookmarkEnd w:id="690"/>
    <w:bookmarkStart w:id="69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91" w:name="tbl-feux"/>
          <w:p>
            <w:pPr>
              <w:jc w:val="center"/>
            </w:pPr>
            <w:pPr>
              <w:jc w:val="left"/>
              <w:spacing w:before="200"/>
              <w:pStyle w:val="ImageCaption"/>
            </w:pPr>
            <w:r>
              <w:t xml:space="preserve">Table 7.3: Pratique et perception des feux par observatoire</w:t>
            </w:r>
          </w:p>
          <w:bookmarkEnd w:id="691"/>
        </w:tc>
      </w:tr>
    </w:tbl>
    <w:p>
      <w:pPr>
        <w:pStyle w:val="CaptionedFigure"/>
      </w:pPr>
      <w:r>
        <w:drawing>
          <wp:inline>
            <wp:extent cx="4620126" cy="7392202"/>
            <wp:effectExtent b="0" l="0" r="0" t="0"/>
            <wp:docPr descr="Pratique et perception des feux (% de Oui)" title="" id="693" name="Picture"/>
            <a:graphic>
              <a:graphicData uri="http://schemas.openxmlformats.org/drawingml/2006/picture">
                <pic:pic>
                  <pic:nvPicPr>
                    <pic:cNvPr descr="07_rapport_environnement_files/figure-docx/fig_feux-1.png" id="694" name="Picture"/>
                    <pic:cNvPicPr>
                      <a:picLocks noChangeArrowheads="1" noChangeAspect="1"/>
                    </pic:cNvPicPr>
                  </pic:nvPicPr>
                  <pic:blipFill>
                    <a:blip r:embed="rId692"/>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Pratique et perception des feux (% de Oui)</w:t>
      </w:r>
    </w:p>
    <w:bookmarkEnd w:id="695"/>
    <w:bookmarkStart w:id="70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99"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754923"/>
                  <wp:effectExtent b="0" l="0" r="0" t="0"/>
                  <wp:docPr descr="" title="" id="697" name="Picture"/>
                  <a:graphic>
                    <a:graphicData uri="http://schemas.openxmlformats.org/drawingml/2006/picture">
                      <pic:pic>
                        <pic:nvPicPr>
                          <pic:cNvPr descr="07_rapport_environnement_files/figure-docx/fig-saison-feux-1.png" id="698" name="Picture"/>
                          <pic:cNvPicPr>
                            <a:picLocks noChangeArrowheads="1" noChangeAspect="1"/>
                          </pic:cNvPicPr>
                        </pic:nvPicPr>
                        <pic:blipFill>
                          <a:blip r:embed="rId696"/>
                          <a:stretch>
                            <a:fillRect/>
                          </a:stretch>
                        </pic:blipFill>
                        <pic:spPr bwMode="auto">
                          <a:xfrm>
                            <a:off x="0" y="0"/>
                            <a:ext cx="5969000" cy="2754923"/>
                          </a:xfrm>
                          <a:prstGeom prst="rect">
                            <a:avLst/>
                          </a:prstGeom>
                          <a:noFill/>
                          <a:ln w="9525">
                            <a:noFill/>
                            <a:headEnd/>
                            <a:tailEnd/>
                          </a:ln>
                        </pic:spPr>
                      </pic:pic>
                    </a:graphicData>
                  </a:graphic>
                </wp:inline>
              </w:drawing>
            </w:r>
          </w:p>
          <w:bookmarkEnd w:id="699"/>
        </w:tc>
      </w:tr>
    </w:tbl>
    <w:bookmarkEnd w:id="700"/>
    <w:bookmarkStart w:id="71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704"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295769"/>
                  <wp:effectExtent b="0" l="0" r="0" t="0"/>
                  <wp:docPr descr="" title="" id="702" name="Picture"/>
                  <a:graphic>
                    <a:graphicData uri="http://schemas.openxmlformats.org/drawingml/2006/picture">
                      <pic:pic>
                        <pic:nvPicPr>
                          <pic:cNvPr descr="07_rapport_environnement_files/figure-docx/fig-evol-feux-1.png" id="703" name="Picture"/>
                          <pic:cNvPicPr>
                            <a:picLocks noChangeArrowheads="1" noChangeAspect="1"/>
                          </pic:cNvPicPr>
                        </pic:nvPicPr>
                        <pic:blipFill>
                          <a:blip r:embed="rId701"/>
                          <a:stretch>
                            <a:fillRect/>
                          </a:stretch>
                        </pic:blipFill>
                        <pic:spPr bwMode="auto">
                          <a:xfrm>
                            <a:off x="0" y="0"/>
                            <a:ext cx="5969000" cy="2295769"/>
                          </a:xfrm>
                          <a:prstGeom prst="rect">
                            <a:avLst/>
                          </a:prstGeom>
                          <a:noFill/>
                          <a:ln w="9525">
                            <a:noFill/>
                            <a:headEnd/>
                            <a:tailEnd/>
                          </a:ln>
                        </pic:spPr>
                      </pic:pic>
                    </a:graphicData>
                  </a:graphic>
                </wp:inline>
              </w:drawing>
            </w:r>
          </w:p>
          <w:bookmarkEnd w:id="704"/>
        </w:tc>
      </w:tr>
    </w:tbl>
    <w:tbl>
      <w:tblPr>
        <w:tblStyle w:val="Table"/>
        <w:tblW w:type="pct" w:w="5000"/>
        <w:tblLayout w:type="fixed"/>
        <w:tblLook w:firstRow="0" w:lastRow="0" w:firstColumn="0" w:lastColumn="0" w:noHBand="0" w:noVBand="0" w:val="0000"/>
      </w:tblPr>
      <w:tblGrid>
        <w:gridCol w:w="7920"/>
      </w:tblGrid>
      <w:tr>
        <w:tc>
          <w:tcPr/>
          <w:bookmarkStart w:id="708"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295769"/>
                  <wp:effectExtent b="0" l="0" r="0" t="0"/>
                  <wp:docPr descr="" title="" id="706" name="Picture"/>
                  <a:graphic>
                    <a:graphicData uri="http://schemas.openxmlformats.org/drawingml/2006/picture">
                      <pic:pic>
                        <pic:nvPicPr>
                          <pic:cNvPr descr="07_rapport_environnement_files/figure-docx/fig-probleme-feux-1.png" id="707" name="Picture"/>
                          <pic:cNvPicPr>
                            <a:picLocks noChangeArrowheads="1" noChangeAspect="1"/>
                          </pic:cNvPicPr>
                        </pic:nvPicPr>
                        <pic:blipFill>
                          <a:blip r:embed="rId705"/>
                          <a:stretch>
                            <a:fillRect/>
                          </a:stretch>
                        </pic:blipFill>
                        <pic:spPr bwMode="auto">
                          <a:xfrm>
                            <a:off x="0" y="0"/>
                            <a:ext cx="5969000" cy="2295769"/>
                          </a:xfrm>
                          <a:prstGeom prst="rect">
                            <a:avLst/>
                          </a:prstGeom>
                          <a:noFill/>
                          <a:ln w="9525">
                            <a:noFill/>
                            <a:headEnd/>
                            <a:tailEnd/>
                          </a:ln>
                        </pic:spPr>
                      </pic:pic>
                    </a:graphicData>
                  </a:graphic>
                </wp:inline>
              </w:drawing>
            </w:r>
          </w:p>
          <w:bookmarkEnd w:id="708"/>
        </w:tc>
      </w:tr>
    </w:tbl>
    <w:tbl>
      <w:tblPr>
        <w:tblStyle w:val="Table"/>
        <w:tblW w:type="pct" w:w="5000"/>
        <w:tblLayout w:type="fixed"/>
        <w:tblLook w:firstRow="0" w:lastRow="0" w:firstColumn="0" w:lastColumn="0" w:noHBand="0" w:noVBand="0" w:val="0000"/>
      </w:tblPr>
      <w:tblGrid>
        <w:gridCol w:w="7920"/>
      </w:tblGrid>
      <w:tr>
        <w:tc>
          <w:tcPr/>
          <w:bookmarkStart w:id="712"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295769"/>
                  <wp:effectExtent b="0" l="0" r="0" t="0"/>
                  <wp:docPr descr="" title="" id="710" name="Picture"/>
                  <a:graphic>
                    <a:graphicData uri="http://schemas.openxmlformats.org/drawingml/2006/picture">
                      <pic:pic>
                        <pic:nvPicPr>
                          <pic:cNvPr descr="07_rapport_environnement_files/figure-docx/fig-reglementation-feux-1.png" id="711" name="Picture"/>
                          <pic:cNvPicPr>
                            <a:picLocks noChangeArrowheads="1" noChangeAspect="1"/>
                          </pic:cNvPicPr>
                        </pic:nvPicPr>
                        <pic:blipFill>
                          <a:blip r:embed="rId709"/>
                          <a:stretch>
                            <a:fillRect/>
                          </a:stretch>
                        </pic:blipFill>
                        <pic:spPr bwMode="auto">
                          <a:xfrm>
                            <a:off x="0" y="0"/>
                            <a:ext cx="5969000" cy="2295769"/>
                          </a:xfrm>
                          <a:prstGeom prst="rect">
                            <a:avLst/>
                          </a:prstGeom>
                          <a:noFill/>
                          <a:ln w="9525">
                            <a:noFill/>
                            <a:headEnd/>
                            <a:tailEnd/>
                          </a:ln>
                        </pic:spPr>
                      </pic:pic>
                    </a:graphicData>
                  </a:graphic>
                </wp:inline>
              </w:drawing>
            </w:r>
          </w:p>
          <w:bookmarkEnd w:id="712"/>
        </w:tc>
      </w:tr>
    </w:tbl>
    <w:bookmarkEnd w:id="713"/>
    <w:bookmarkEnd w:id="714"/>
    <w:bookmarkStart w:id="745" w:name="sec-protection"/>
    <w:p>
      <w:pPr>
        <w:pStyle w:val="Titre2"/>
      </w:pPr>
      <w:r>
        <w:t xml:space="preserve">7.4 Protection de l’Aire protégée</w:t>
      </w:r>
    </w:p>
    <w:bookmarkStart w:id="71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715" w:name="tbl-connaissance-ap"/>
          <w:p>
            <w:pPr>
              <w:jc w:val="center"/>
            </w:pPr>
            <w:pPr>
              <w:jc w:val="left"/>
              <w:spacing w:before="200"/>
              <w:pStyle w:val="ImageCaption"/>
            </w:pPr>
            <w:r>
              <w:t xml:space="preserve">Table 7.4: Connaissance de l’Aire protégée et demande de protection</w:t>
            </w:r>
          </w:p>
          <w:bookmarkEnd w:id="715"/>
        </w:tc>
      </w:tr>
    </w:tbl>
    <w:p>
      <w:pPr>
        <w:pStyle w:val="CaptionedFigure"/>
      </w:pPr>
      <w:r>
        <w:drawing>
          <wp:inline>
            <wp:extent cx="4620126" cy="7392202"/>
            <wp:effectExtent b="0" l="0" r="0" t="0"/>
            <wp:docPr descr="Connaissance de l’Aire protégée et demande de protection (% de Oui)" title="" id="717" name="Picture"/>
            <a:graphic>
              <a:graphicData uri="http://schemas.openxmlformats.org/drawingml/2006/picture">
                <pic:pic>
                  <pic:nvPicPr>
                    <pic:cNvPr descr="07_rapport_environnement_files/figure-docx/fig_connaissance_ap-1.png" id="718" name="Picture"/>
                    <pic:cNvPicPr>
                      <a:picLocks noChangeArrowheads="1" noChangeAspect="1"/>
                    </pic:cNvPicPr>
                  </pic:nvPicPr>
                  <pic:blipFill>
                    <a:blip r:embed="rId71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719"/>
    <w:bookmarkStart w:id="72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72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754923"/>
                  <wp:effectExtent b="0" l="0" r="0" t="0"/>
                  <wp:docPr descr="" title="" id="721" name="Picture"/>
                  <a:graphic>
                    <a:graphicData uri="http://schemas.openxmlformats.org/drawingml/2006/picture">
                      <pic:pic>
                        <pic:nvPicPr>
                          <pic:cNvPr descr="07_rapport_environnement_files/figure-docx/fig-jugement-ap-1.png" id="722" name="Picture"/>
                          <pic:cNvPicPr>
                            <a:picLocks noChangeArrowheads="1" noChangeAspect="1"/>
                          </pic:cNvPicPr>
                        </pic:nvPicPr>
                        <pic:blipFill>
                          <a:blip r:embed="rId720"/>
                          <a:stretch>
                            <a:fillRect/>
                          </a:stretch>
                        </pic:blipFill>
                        <pic:spPr bwMode="auto">
                          <a:xfrm>
                            <a:off x="0" y="0"/>
                            <a:ext cx="5969000" cy="2754923"/>
                          </a:xfrm>
                          <a:prstGeom prst="rect">
                            <a:avLst/>
                          </a:prstGeom>
                          <a:noFill/>
                          <a:ln w="9525">
                            <a:noFill/>
                            <a:headEnd/>
                            <a:tailEnd/>
                          </a:ln>
                        </pic:spPr>
                      </pic:pic>
                    </a:graphicData>
                  </a:graphic>
                </wp:inline>
              </w:drawing>
            </w:r>
          </w:p>
          <w:bookmarkEnd w:id="723"/>
        </w:tc>
      </w:tr>
    </w:tbl>
    <w:bookmarkEnd w:id="724"/>
    <w:bookmarkStart w:id="72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728"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754923"/>
                  <wp:effectExtent b="0" l="0" r="0" t="0"/>
                  <wp:docPr descr="" title="" id="726" name="Picture"/>
                  <a:graphic>
                    <a:graphicData uri="http://schemas.openxmlformats.org/drawingml/2006/picture">
                      <pic:pic>
                        <pic:nvPicPr>
                          <pic:cNvPr descr="07_rapport_environnement_files/figure-docx/fig-gestionnaire-1.png" id="727" name="Picture"/>
                          <pic:cNvPicPr>
                            <a:picLocks noChangeArrowheads="1" noChangeAspect="1"/>
                          </pic:cNvPicPr>
                        </pic:nvPicPr>
                        <pic:blipFill>
                          <a:blip r:embed="rId725"/>
                          <a:stretch>
                            <a:fillRect/>
                          </a:stretch>
                        </pic:blipFill>
                        <pic:spPr bwMode="auto">
                          <a:xfrm>
                            <a:off x="0" y="0"/>
                            <a:ext cx="5969000" cy="2754923"/>
                          </a:xfrm>
                          <a:prstGeom prst="rect">
                            <a:avLst/>
                          </a:prstGeom>
                          <a:noFill/>
                          <a:ln w="9525">
                            <a:noFill/>
                            <a:headEnd/>
                            <a:tailEnd/>
                          </a:ln>
                        </pic:spPr>
                      </pic:pic>
                    </a:graphicData>
                  </a:graphic>
                </wp:inline>
              </w:drawing>
            </w:r>
          </w:p>
          <w:bookmarkEnd w:id="728"/>
        </w:tc>
      </w:tr>
    </w:tbl>
    <w:bookmarkEnd w:id="729"/>
    <w:bookmarkStart w:id="73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733"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591538"/>
                  <wp:effectExtent b="0" l="0" r="0" t="0"/>
                  <wp:docPr descr="" title="" id="731" name="Picture"/>
                  <a:graphic>
                    <a:graphicData uri="http://schemas.openxmlformats.org/drawingml/2006/picture">
                      <pic:pic>
                        <pic:nvPicPr>
                          <pic:cNvPr descr="07_rapport_environnement_files/figure-docx/fig-mesures-protection-1.png" id="732" name="Picture"/>
                          <pic:cNvPicPr>
                            <a:picLocks noChangeArrowheads="1" noChangeAspect="1"/>
                          </pic:cNvPicPr>
                        </pic:nvPicPr>
                        <pic:blipFill>
                          <a:blip r:embed="rId730"/>
                          <a:stretch>
                            <a:fillRect/>
                          </a:stretch>
                        </pic:blipFill>
                        <pic:spPr bwMode="auto">
                          <a:xfrm>
                            <a:off x="0" y="0"/>
                            <a:ext cx="5969000" cy="4591538"/>
                          </a:xfrm>
                          <a:prstGeom prst="rect">
                            <a:avLst/>
                          </a:prstGeom>
                          <a:noFill/>
                          <a:ln w="9525">
                            <a:noFill/>
                            <a:headEnd/>
                            <a:tailEnd/>
                          </a:ln>
                        </pic:spPr>
                      </pic:pic>
                    </a:graphicData>
                  </a:graphic>
                </wp:inline>
              </w:drawing>
            </w:r>
          </w:p>
          <w:bookmarkEnd w:id="733"/>
        </w:tc>
      </w:tr>
    </w:tbl>
    <w:bookmarkEnd w:id="734"/>
    <w:bookmarkStart w:id="73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738"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754923"/>
                  <wp:effectExtent b="0" l="0" r="0" t="0"/>
                  <wp:docPr descr="" title="" id="736" name="Picture"/>
                  <a:graphic>
                    <a:graphicData uri="http://schemas.openxmlformats.org/drawingml/2006/picture">
                      <pic:pic>
                        <pic:nvPicPr>
                          <pic:cNvPr descr="07_rapport_environnement_files/figure-docx/fig-priorite-1.png" id="737" name="Picture"/>
                          <pic:cNvPicPr>
                            <a:picLocks noChangeArrowheads="1" noChangeAspect="1"/>
                          </pic:cNvPicPr>
                        </pic:nvPicPr>
                        <pic:blipFill>
                          <a:blip r:embed="rId735"/>
                          <a:stretch>
                            <a:fillRect/>
                          </a:stretch>
                        </pic:blipFill>
                        <pic:spPr bwMode="auto">
                          <a:xfrm>
                            <a:off x="0" y="0"/>
                            <a:ext cx="5969000" cy="2754923"/>
                          </a:xfrm>
                          <a:prstGeom prst="rect">
                            <a:avLst/>
                          </a:prstGeom>
                          <a:noFill/>
                          <a:ln w="9525">
                            <a:noFill/>
                            <a:headEnd/>
                            <a:tailEnd/>
                          </a:ln>
                        </pic:spPr>
                      </pic:pic>
                    </a:graphicData>
                  </a:graphic>
                </wp:inline>
              </w:drawing>
            </w:r>
          </w:p>
          <w:bookmarkEnd w:id="738"/>
        </w:tc>
      </w:tr>
    </w:tbl>
    <w:bookmarkEnd w:id="739"/>
    <w:bookmarkStart w:id="74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743"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591538"/>
                  <wp:effectExtent b="0" l="0" r="0" t="0"/>
                  <wp:docPr descr="" title="" id="741" name="Picture"/>
                  <a:graphic>
                    <a:graphicData uri="http://schemas.openxmlformats.org/drawingml/2006/picture">
                      <pic:pic>
                        <pic:nvPicPr>
                          <pic:cNvPr descr="07_rapport_environnement_files/figure-docx/fig-actions-ap-1.png" id="742" name="Picture"/>
                          <pic:cNvPicPr>
                            <a:picLocks noChangeArrowheads="1" noChangeAspect="1"/>
                          </pic:cNvPicPr>
                        </pic:nvPicPr>
                        <pic:blipFill>
                          <a:blip r:embed="rId740"/>
                          <a:stretch>
                            <a:fillRect/>
                          </a:stretch>
                        </pic:blipFill>
                        <pic:spPr bwMode="auto">
                          <a:xfrm>
                            <a:off x="0" y="0"/>
                            <a:ext cx="5969000" cy="4591538"/>
                          </a:xfrm>
                          <a:prstGeom prst="rect">
                            <a:avLst/>
                          </a:prstGeom>
                          <a:noFill/>
                          <a:ln w="9525">
                            <a:noFill/>
                            <a:headEnd/>
                            <a:tailEnd/>
                          </a:ln>
                        </pic:spPr>
                      </pic:pic>
                    </a:graphicData>
                  </a:graphic>
                </wp:inline>
              </w:drawing>
            </w:r>
          </w:p>
          <w:bookmarkEnd w:id="743"/>
        </w:tc>
      </w:tr>
    </w:tbl>
    <w:bookmarkEnd w:id="744"/>
    <w:bookmarkEnd w:id="745"/>
    <w:bookmarkEnd w:id="746"/>
    <w:bookmarkStart w:id="791"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3"/>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3"/>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7" name="Picture"/>
                  <a:graphic>
                    <a:graphicData uri="http://schemas.openxmlformats.org/drawingml/2006/picture">
                      <pic:pic>
                        <pic:nvPicPr>
                          <pic:cNvPr descr="C:\PROGRA~1\Quarto\share\formats\docx\warning.png" id="748"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755" w:name="prévalence-des-cataclysmes"/>
    <w:p>
      <w:pPr>
        <w:pStyle w:val="Titre2"/>
      </w:pPr>
      <w:r>
        <w:t xml:space="preserve">8.1 Prévalence des cataclysmes</w:t>
      </w:r>
    </w:p>
    <w:p>
      <w:pPr>
        <w:pStyle w:val="FirstParagraph"/>
      </w:pPr>
      <w:r>
        <w:t xml:space="preserve">L’exposition aux aléas climatiques et biologiques est très élevée dans les zones rurales enquêtées.</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749"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p>
      <w:pPr>
        <w:pStyle w:val="Corpsdetexte"/>
      </w:pPr>
      <w:r>
        <w:t xml:space="preserve">Le taux d’exposition aux cataclysmes est très élevé.</w:t>
      </w:r>
    </w:p>
    <w:bookmarkEnd w:id="749"/>
    <w:bookmarkStart w:id="753" w:name="prévalence-par-type-de-catastrophe"/>
    <w:p>
      <w:pPr>
        <w:pStyle w:val="Titre3"/>
      </w:pPr>
      <w:r>
        <w:t xml:space="preserve">8.1.2 Prévalence par type de catastrophe</w:t>
      </w:r>
    </w:p>
    <w:p>
      <w:pPr>
        <w:pStyle w:val="FirstParagraph"/>
      </w:pPr>
      <w:r>
        <w:t xml:space="preserve">La sécheresse est de loin le cataclysme le plus fréquemment cité, suivi des maladies (cultures/élevage), des rats et des facteurs humains (vol, dégradation). Les cyclones et inondations ont touché un nombre plus limité de ménages pour cette campagne.</w:t>
      </w:r>
    </w:p>
    <w:p>
      <w:pPr>
        <w:pStyle w:val="Corpsdetexte"/>
      </w:pPr>
      <w:r>
        <w:drawing>
          <wp:inline>
            <wp:extent cx="4620126" cy="4620126"/>
            <wp:effectExtent b="0" l="0" r="0" t="0"/>
            <wp:docPr descr="" title="" id="751" name="Picture"/>
            <a:graphic>
              <a:graphicData uri="http://schemas.openxmlformats.org/drawingml/2006/picture">
                <pic:pic>
                  <pic:nvPicPr>
                    <pic:cNvPr descr="08_cataclysme_catastrophe_files/figure-docx/g1_prevalence_type-1.png" id="752" name="Picture"/>
                    <pic:cNvPicPr>
                      <a:picLocks noChangeArrowheads="1" noChangeAspect="1"/>
                    </pic:cNvPicPr>
                  </pic:nvPicPr>
                  <pic:blipFill>
                    <a:blip r:embed="rId750"/>
                    <a:stretch>
                      <a:fillRect/>
                    </a:stretch>
                  </pic:blipFill>
                  <pic:spPr bwMode="auto">
                    <a:xfrm>
                      <a:off x="0" y="0"/>
                      <a:ext cx="4620126" cy="4620126"/>
                    </a:xfrm>
                    <a:prstGeom prst="rect">
                      <a:avLst/>
                    </a:prstGeom>
                    <a:noFill/>
                    <a:ln w="9525">
                      <a:noFill/>
                      <a:headEnd/>
                      <a:tailEnd/>
                    </a:ln>
                  </pic:spPr>
                </pic:pic>
              </a:graphicData>
            </a:graphic>
          </wp:inline>
        </w:drawing>
      </w:r>
    </w:p>
    <w:bookmarkEnd w:id="753"/>
    <w:bookmarkStart w:id="754"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bookmarkEnd w:id="754"/>
    <w:bookmarkEnd w:id="755"/>
    <w:bookmarkStart w:id="769"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4"/>
        </w:numPr>
      </w:pPr>
      <w:r>
        <w:rPr>
          <w:b/>
          <w:bCs/>
        </w:rPr>
        <w:t xml:space="preserve">Logement et élevage</w:t>
      </w:r>
      <w:r>
        <w:t xml:space="preserve"> </w:t>
      </w:r>
      <w:r>
        <w:t xml:space="preserve">: 1 = Rien, 2 = Un peu, 3 = Beaucoup (plus de la moitié), 4 = Destruction totale</w:t>
      </w:r>
    </w:p>
    <w:p>
      <w:pPr>
        <w:pStyle w:val="Compact"/>
        <w:numPr>
          <w:ilvl w:val="0"/>
          <w:numId w:val="1004"/>
        </w:numPr>
      </w:pPr>
      <w:r>
        <w:rPr>
          <w:b/>
          <w:bCs/>
        </w:rPr>
        <w:t xml:space="preserve">Personnes</w:t>
      </w:r>
      <w:r>
        <w:t xml:space="preserve"> </w:t>
      </w:r>
      <w:r>
        <w:t xml:space="preserve">: 1 = Aucun, 2 = Blessure/Maladie, 3 = Décès/Porté disparu, 4 = Manque de vivres</w:t>
      </w:r>
    </w:p>
    <w:bookmarkStart w:id="759"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p>
      <w:pPr>
        <w:pStyle w:val="CaptionedFigure"/>
      </w:pPr>
      <w:r>
        <w:drawing>
          <wp:inline>
            <wp:extent cx="4620126" cy="7392202"/>
            <wp:effectExtent b="0" l="0" r="0" t="0"/>
            <wp:docPr descr="Dégâts sur le logement par type de catastrophe" title="" id="757" name="Picture"/>
            <a:graphic>
              <a:graphicData uri="http://schemas.openxmlformats.org/drawingml/2006/picture">
                <pic:pic>
                  <pic:nvPicPr>
                    <pic:cNvPr descr="08_cataclysme_catastrophe_files/figure-docx/fig_degats_logement-1.png" id="758" name="Picture"/>
                    <pic:cNvPicPr>
                      <a:picLocks noChangeArrowheads="1" noChangeAspect="1"/>
                    </pic:cNvPicPr>
                  </pic:nvPicPr>
                  <pic:blipFill>
                    <a:blip r:embed="rId756"/>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Dégâts sur le logement par type de catastrophe</w:t>
      </w:r>
    </w:p>
    <w:bookmarkEnd w:id="759"/>
    <w:bookmarkStart w:id="760" w:name="dégâts-sur-lélevage"/>
    <w:p>
      <w:pPr>
        <w:pStyle w:val="Titre3"/>
      </w:pPr>
      <w:r>
        <w:t xml:space="preserve">8.2.2 Dégâts sur l’élevage</w:t>
      </w:r>
    </w:p>
    <w:p>
      <w:pPr>
        <w:pStyle w:val="FirstParagraph"/>
      </w:pPr>
      <w:r>
        <w:t xml:space="preserve">Les dégâts sur l’élevage sont particulièrement importants pour certains aléas : les maladies et la sécheresse peuvent entraîner des pertes significatives (catégorie « Beaucoup » ou « Destruction totale »).</w:t>
      </w:r>
    </w:p>
    <w:bookmarkEnd w:id="760"/>
    <w:bookmarkStart w:id="764" w:name="conséquences-sur-les-personnes"/>
    <w:p>
      <w:pPr>
        <w:pStyle w:val="Titre3"/>
      </w:pPr>
      <w:r>
        <w:t xml:space="preserve">8.2.3 Conséquences sur les personnes</w:t>
      </w:r>
    </w:p>
    <w:p>
      <w:pPr>
        <w:pStyle w:val="CaptionedFigure"/>
      </w:pPr>
      <w:r>
        <w:drawing>
          <wp:inline>
            <wp:extent cx="4620126" cy="3234088"/>
            <wp:effectExtent b="0" l="0" r="0" t="0"/>
            <wp:docPr descr="Conséquences des cataclysmes sur les personnes" title="" id="762" name="Picture"/>
            <a:graphic>
              <a:graphicData uri="http://schemas.openxmlformats.org/drawingml/2006/picture">
                <pic:pic>
                  <pic:nvPicPr>
                    <pic:cNvPr descr="08_cataclysme_catastrophe_files/figure-docx/fig_degats_personnes-1.png" id="763" name="Picture"/>
                    <pic:cNvPicPr>
                      <a:picLocks noChangeArrowheads="1" noChangeAspect="1"/>
                    </pic:cNvPicPr>
                  </pic:nvPicPr>
                  <pic:blipFill>
                    <a:blip r:embed="rId761"/>
                    <a:stretch>
                      <a:fillRect/>
                    </a:stretch>
                  </pic:blipFill>
                  <pic:spPr bwMode="auto">
                    <a:xfrm>
                      <a:off x="0" y="0"/>
                      <a:ext cx="4620126" cy="3234088"/>
                    </a:xfrm>
                    <a:prstGeom prst="rect">
                      <a:avLst/>
                    </a:prstGeom>
                    <a:noFill/>
                    <a:ln w="9525">
                      <a:noFill/>
                      <a:headEnd/>
                      <a:tailEnd/>
                    </a:ln>
                  </pic:spPr>
                </pic:pic>
              </a:graphicData>
            </a:graphic>
          </wp:inline>
        </w:drawing>
      </w:r>
    </w:p>
    <w:p>
      <w:pPr>
        <w:pStyle w:val="ImageCaption"/>
      </w:pPr>
      <w:r>
        <w:t xml:space="preserve">Conséquences des cataclysmes sur les personnes</w:t>
      </w:r>
    </w:p>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764"/>
    <w:bookmarkStart w:id="768" w:name="X8a171b41bcc09a3f8d1a3f452aa03aa06659af0"/>
    <w:p>
      <w:pPr>
        <w:pStyle w:val="Titre3"/>
      </w:pPr>
      <w:r>
        <w:t xml:space="preserve">8.2.4 Profil de sévérité des principaux cataclysmes</w:t>
      </w:r>
    </w:p>
    <w:p>
      <w:pPr>
        <w:pStyle w:val="FirstParagraph"/>
      </w:pPr>
      <w:r>
        <w:drawing>
          <wp:inline>
            <wp:extent cx="4620126" cy="7392202"/>
            <wp:effectExtent b="0" l="0" r="0" t="0"/>
            <wp:docPr descr="" title="" id="766" name="Picture"/>
            <a:graphic>
              <a:graphicData uri="http://schemas.openxmlformats.org/drawingml/2006/picture">
                <pic:pic>
                  <pic:nvPicPr>
                    <pic:cNvPr descr="08_cataclysme_catastrophe_files/figure-docx/g2_severite_profil-1.png" id="767" name="Picture"/>
                    <pic:cNvPicPr>
                      <a:picLocks noChangeArrowheads="1" noChangeAspect="1"/>
                    </pic:cNvPicPr>
                  </pic:nvPicPr>
                  <pic:blipFill>
                    <a:blip r:embed="rId765"/>
                    <a:stretch>
                      <a:fillRect/>
                    </a:stretch>
                  </pic:blipFill>
                  <pic:spPr bwMode="auto">
                    <a:xfrm>
                      <a:off x="0" y="0"/>
                      <a:ext cx="4620126" cy="7392202"/>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768"/>
    <w:bookmarkEnd w:id="769"/>
    <w:bookmarkStart w:id="773"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p>
      <w:pPr>
        <w:pStyle w:val="Corpsdetexte"/>
      </w:pPr>
      <w:r>
        <w:drawing>
          <wp:inline>
            <wp:extent cx="4620126" cy="7392202"/>
            <wp:effectExtent b="0" l="0" r="0" t="0"/>
            <wp:docPr descr="" title="" id="771" name="Picture"/>
            <a:graphic>
              <a:graphicData uri="http://schemas.openxmlformats.org/drawingml/2006/picture">
                <pic:pic>
                  <pic:nvPicPr>
                    <pic:cNvPr descr="08_cataclysme_catastrophe_files/figure-docx/g3_saisonnalite-1.png" id="772" name="Picture"/>
                    <pic:cNvPicPr>
                      <a:picLocks noChangeArrowheads="1" noChangeAspect="1"/>
                    </pic:cNvPicPr>
                  </pic:nvPicPr>
                  <pic:blipFill>
                    <a:blip r:embed="rId770"/>
                    <a:stretch>
                      <a:fillRect/>
                    </a:stretch>
                  </pic:blipFill>
                  <pic:spPr bwMode="auto">
                    <a:xfrm>
                      <a:off x="0" y="0"/>
                      <a:ext cx="4620126" cy="7392202"/>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773"/>
    <w:bookmarkStart w:id="790"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777" w:name="cultures-les-plus-touchées"/>
    <w:p>
      <w:pPr>
        <w:pStyle w:val="Titre3"/>
      </w:pPr>
      <w:r>
        <w:t xml:space="preserve">8.4.1 Cultures les plus touchées</w:t>
      </w:r>
    </w:p>
    <w:p>
      <w:pPr>
        <w:pStyle w:val="CaptionedFigure"/>
      </w:pPr>
      <w:r>
        <w:drawing>
          <wp:inline>
            <wp:extent cx="4620126" cy="7392202"/>
            <wp:effectExtent b="0" l="0" r="0" t="0"/>
            <wp:docPr descr="Top 10 des cultures les plus touchées" title="" id="775" name="Picture"/>
            <a:graphic>
              <a:graphicData uri="http://schemas.openxmlformats.org/drawingml/2006/picture">
                <pic:pic>
                  <pic:nvPicPr>
                    <pic:cNvPr descr="08_cataclysme_catastrophe_files/figure-docx/fig_cultures_touchees-1.png" id="776" name="Picture"/>
                    <pic:cNvPicPr>
                      <a:picLocks noChangeArrowheads="1" noChangeAspect="1"/>
                    </pic:cNvPicPr>
                  </pic:nvPicPr>
                  <pic:blipFill>
                    <a:blip r:embed="rId77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Top 10 des cultures les plus touchées</w:t>
      </w:r>
    </w:p>
    <w:p>
      <w:pPr>
        <w:pStyle w:val="Corpsdetexte"/>
      </w:pPr>
      <w:r>
        <w:t xml:space="preserve">Le riz, culture vivrière dominante, est de loin la culture la plus exposée aux cataclysmes. Le haricot, le maïs et le manioc figurent également parmi les cultures les plus touchées.</w:t>
      </w:r>
    </w:p>
    <w:bookmarkEnd w:id="777"/>
    <w:bookmarkStart w:id="781"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p>
      <w:pPr>
        <w:pStyle w:val="CaptionedFigure"/>
      </w:pPr>
      <w:r>
        <w:drawing>
          <wp:inline>
            <wp:extent cx="4620126" cy="3696101"/>
            <wp:effectExtent b="0" l="0" r="0" t="0"/>
            <wp:docPr descr="Gravité des dégâts sur les champs de riz" title="" id="779" name="Picture"/>
            <a:graphic>
              <a:graphicData uri="http://schemas.openxmlformats.org/drawingml/2006/picture">
                <pic:pic>
                  <pic:nvPicPr>
                    <pic:cNvPr descr="08_cataclysme_catastrophe_files/figure-docx/fig_degats_champs_riz-1.png" id="780" name="Picture"/>
                    <pic:cNvPicPr>
                      <a:picLocks noChangeArrowheads="1" noChangeAspect="1"/>
                    </pic:cNvPicPr>
                  </pic:nvPicPr>
                  <pic:blipFill>
                    <a:blip r:embed="rId77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Gravité des dégâts sur les champs de riz</w:t>
      </w:r>
    </w:p>
    <w:bookmarkEnd w:id="781"/>
    <w:bookmarkStart w:id="785" w:name="Xcf77f7ca95e8511826fa9c1eb4f3d1682b70b3d"/>
    <w:p>
      <w:pPr>
        <w:pStyle w:val="Titre3"/>
      </w:pPr>
      <w:r>
        <w:t xml:space="preserve">8.4.3 Dégâts sur les stocks de riz par type de catastrophe</w:t>
      </w:r>
    </w:p>
    <w:p>
      <w:pPr>
        <w:pStyle w:val="CaptionedFigure"/>
      </w:pPr>
      <w:r>
        <w:drawing>
          <wp:inline>
            <wp:extent cx="4620126" cy="3696101"/>
            <wp:effectExtent b="0" l="0" r="0" t="0"/>
            <wp:docPr descr="Gravité des dégâts sur les stocks de riz" title="" id="783" name="Picture"/>
            <a:graphic>
              <a:graphicData uri="http://schemas.openxmlformats.org/drawingml/2006/picture">
                <pic:pic>
                  <pic:nvPicPr>
                    <pic:cNvPr descr="08_cataclysme_catastrophe_files/figure-docx/fig_degats_stocks_riz-1.png" id="784" name="Picture"/>
                    <pic:cNvPicPr>
                      <a:picLocks noChangeArrowheads="1" noChangeAspect="1"/>
                    </pic:cNvPicPr>
                  </pic:nvPicPr>
                  <pic:blipFill>
                    <a:blip r:embed="rId78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Gravité des dégâts sur les stocks de riz</w:t>
      </w:r>
    </w:p>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85"/>
    <w:bookmarkStart w:id="789" w:name="Xc5153409833405fb69cd75dc36cbc4fc94497fa"/>
    <w:p>
      <w:pPr>
        <w:pStyle w:val="Titre3"/>
      </w:pPr>
      <w:r>
        <w:t xml:space="preserve">8.4.4 Comparaison dégâts champs vs stocks pour les principales cultures</w:t>
      </w:r>
    </w:p>
    <w:p>
      <w:pPr>
        <w:pStyle w:val="FirstParagraph"/>
      </w:pPr>
      <w:r>
        <w:drawing>
          <wp:inline>
            <wp:extent cx="4620126" cy="7392202"/>
            <wp:effectExtent b="0" l="0" r="0" t="0"/>
            <wp:docPr descr="" title="" id="787" name="Picture"/>
            <a:graphic>
              <a:graphicData uri="http://schemas.openxmlformats.org/drawingml/2006/picture">
                <pic:pic>
                  <pic:nvPicPr>
                    <pic:cNvPr descr="08_cataclysme_catastrophe_files/figure-docx/g4_champs_vs_stocks-1.png" id="788" name="Picture"/>
                    <pic:cNvPicPr>
                      <a:picLocks noChangeArrowheads="1" noChangeAspect="1"/>
                    </pic:cNvPicPr>
                  </pic:nvPicPr>
                  <pic:blipFill>
                    <a:blip r:embed="rId786"/>
                    <a:stretch>
                      <a:fillRect/>
                    </a:stretch>
                  </pic:blipFill>
                  <pic:spPr bwMode="auto">
                    <a:xfrm>
                      <a:off x="0" y="0"/>
                      <a:ext cx="4620126" cy="7392202"/>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89"/>
    <w:bookmarkEnd w:id="790"/>
    <w:bookmarkEnd w:id="791"/>
    <w:bookmarkStart w:id="838"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92" name="Picture"/>
                  <a:graphic>
                    <a:graphicData uri="http://schemas.openxmlformats.org/drawingml/2006/picture">
                      <pic:pic>
                        <pic:nvPicPr>
                          <pic:cNvPr descr="C:\PROGRA~1\Quarto\share\formats\docx\warning.png" id="793"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16" w:name="sec-insertion"/>
    <w:p>
      <w:pPr>
        <w:pStyle w:val="Titre2"/>
      </w:pPr>
      <w:r>
        <w:t xml:space="preserve">9.1 Insertion sociale</w:t>
      </w:r>
    </w:p>
    <w:bookmarkStart w:id="795" w:name="appartenance-à-une-organisation"/>
    <w:p>
      <w:pPr>
        <w:pStyle w:val="Titre3"/>
      </w:pPr>
      <w:r>
        <w:t xml:space="preserve">9.1.1 Appartenance à une organisation</w:t>
      </w:r>
    </w:p>
    <w:p>
      <w:pPr>
        <w:pStyle w:val="FirstParagraph"/>
      </w:pPr>
      <w:r>
        <w:t xml:space="preserve">Sur les 519 ménages enquêtés, 287 (55.3 %) déclarent qu’au moins un de leurs membres appartient à une organisation ou association.</w:t>
      </w:r>
    </w:p>
    <w:tbl>
      <w:tblPr>
        <w:tblStyle w:val="Table"/>
        <w:tblW w:type="pct" w:w="5000"/>
        <w:tblLayout w:type="fixed"/>
        <w:tblLook w:firstRow="0" w:lastRow="0" w:firstColumn="0" w:lastColumn="0" w:noHBand="0" w:noVBand="0" w:val="0000"/>
      </w:tblPr>
      <w:tblGrid>
        <w:gridCol w:w="7920"/>
      </w:tblGrid>
      <w:tr>
        <w:tc>
          <w:tcPr/>
          <w:bookmarkStart w:id="794" w:name="tbl-adhesion"/>
          <w:p>
            <w:pPr>
              <w:jc w:val="center"/>
            </w:pPr>
            <w:pPr>
              <w:jc w:val="left"/>
              <w:spacing w:before="200"/>
              <w:pStyle w:val="ImageCaption"/>
            </w:pPr>
            <w:r>
              <w:t xml:space="preserve">Table 9.1: Appartenance à une organisation ou association</w:t>
            </w:r>
          </w:p>
          <w:bookmarkEnd w:id="794"/>
        </w:tc>
      </w:tr>
    </w:tbl>
    <w:bookmarkEnd w:id="795"/>
    <w:bookmarkStart w:id="800"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99"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2295769"/>
                  <wp:effectExtent b="0" l="0" r="0" t="0"/>
                  <wp:docPr descr="" title="" id="797" name="Picture"/>
                  <a:graphic>
                    <a:graphicData uri="http://schemas.openxmlformats.org/drawingml/2006/picture">
                      <pic:pic>
                        <pic:nvPicPr>
                          <pic:cNvPr descr="09_insertion_projet_files/figure-docx/fig-nb-org-1.png" id="798" name="Picture"/>
                          <pic:cNvPicPr>
                            <a:picLocks noChangeArrowheads="1" noChangeAspect="1"/>
                          </pic:cNvPicPr>
                        </pic:nvPicPr>
                        <pic:blipFill>
                          <a:blip r:embed="rId796"/>
                          <a:stretch>
                            <a:fillRect/>
                          </a:stretch>
                        </pic:blipFill>
                        <pic:spPr bwMode="auto">
                          <a:xfrm>
                            <a:off x="0" y="0"/>
                            <a:ext cx="5969000" cy="2295769"/>
                          </a:xfrm>
                          <a:prstGeom prst="rect">
                            <a:avLst/>
                          </a:prstGeom>
                          <a:noFill/>
                          <a:ln w="9525">
                            <a:noFill/>
                            <a:headEnd/>
                            <a:tailEnd/>
                          </a:ln>
                        </pic:spPr>
                      </pic:pic>
                    </a:graphicData>
                  </a:graphic>
                </wp:inline>
              </w:drawing>
            </w:r>
          </w:p>
          <w:bookmarkEnd w:id="799"/>
        </w:tc>
      </w:tr>
    </w:tbl>
    <w:bookmarkEnd w:id="800"/>
    <w:bookmarkStart w:id="805"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804"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4591538"/>
                  <wp:effectExtent b="0" l="0" r="0" t="0"/>
                  <wp:docPr descr="" title="" id="802" name="Picture"/>
                  <a:graphic>
                    <a:graphicData uri="http://schemas.openxmlformats.org/drawingml/2006/picture">
                      <pic:pic>
                        <pic:nvPicPr>
                          <pic:cNvPr descr="09_insertion_projet_files/figure-docx/fig-type-org-1.png" id="803" name="Picture"/>
                          <pic:cNvPicPr>
                            <a:picLocks noChangeArrowheads="1" noChangeAspect="1"/>
                          </pic:cNvPicPr>
                        </pic:nvPicPr>
                        <pic:blipFill>
                          <a:blip r:embed="rId801"/>
                          <a:stretch>
                            <a:fillRect/>
                          </a:stretch>
                        </pic:blipFill>
                        <pic:spPr bwMode="auto">
                          <a:xfrm>
                            <a:off x="0" y="0"/>
                            <a:ext cx="5969000" cy="4591538"/>
                          </a:xfrm>
                          <a:prstGeom prst="rect">
                            <a:avLst/>
                          </a:prstGeom>
                          <a:noFill/>
                          <a:ln w="9525">
                            <a:noFill/>
                            <a:headEnd/>
                            <a:tailEnd/>
                          </a:ln>
                        </pic:spPr>
                      </pic:pic>
                    </a:graphicData>
                  </a:graphic>
                </wp:inline>
              </w:drawing>
            </w:r>
          </w:p>
          <w:bookmarkEnd w:id="804"/>
        </w:tc>
      </w:tr>
    </w:tbl>
    <w:bookmarkEnd w:id="805"/>
    <w:bookmarkStart w:id="810"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809"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2295769"/>
                  <wp:effectExtent b="0" l="0" r="0" t="0"/>
                  <wp:docPr descr="" title="" id="807" name="Picture"/>
                  <a:graphic>
                    <a:graphicData uri="http://schemas.openxmlformats.org/drawingml/2006/picture">
                      <pic:pic>
                        <pic:nvPicPr>
                          <pic:cNvPr descr="09_insertion_projet_files/figure-docx/fig-qui-membre-1.png" id="808" name="Picture"/>
                          <pic:cNvPicPr>
                            <a:picLocks noChangeArrowheads="1" noChangeAspect="1"/>
                          </pic:cNvPicPr>
                        </pic:nvPicPr>
                        <pic:blipFill>
                          <a:blip r:embed="rId806"/>
                          <a:stretch>
                            <a:fillRect/>
                          </a:stretch>
                        </pic:blipFill>
                        <pic:spPr bwMode="auto">
                          <a:xfrm>
                            <a:off x="0" y="0"/>
                            <a:ext cx="5969000" cy="2295769"/>
                          </a:xfrm>
                          <a:prstGeom prst="rect">
                            <a:avLst/>
                          </a:prstGeom>
                          <a:noFill/>
                          <a:ln w="9525">
                            <a:noFill/>
                            <a:headEnd/>
                            <a:tailEnd/>
                          </a:ln>
                        </pic:spPr>
                      </pic:pic>
                    </a:graphicData>
                  </a:graphic>
                </wp:inline>
              </w:drawing>
            </w:r>
          </w:p>
          <w:bookmarkEnd w:id="809"/>
        </w:tc>
      </w:tr>
    </w:tbl>
    <w:bookmarkEnd w:id="810"/>
    <w:bookmarkStart w:id="815"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814"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2295769"/>
                  <wp:effectExtent b="0" l="0" r="0" t="0"/>
                  <wp:docPr descr="" title="" id="812" name="Picture"/>
                  <a:graphic>
                    <a:graphicData uri="http://schemas.openxmlformats.org/drawingml/2006/picture">
                      <pic:pic>
                        <pic:nvPicPr>
                          <pic:cNvPr descr="09_insertion_projet_files/figure-docx/fig-responsabilite-1.png" id="813" name="Picture"/>
                          <pic:cNvPicPr>
                            <a:picLocks noChangeArrowheads="1" noChangeAspect="1"/>
                          </pic:cNvPicPr>
                        </pic:nvPicPr>
                        <pic:blipFill>
                          <a:blip r:embed="rId811"/>
                          <a:stretch>
                            <a:fillRect/>
                          </a:stretch>
                        </pic:blipFill>
                        <pic:spPr bwMode="auto">
                          <a:xfrm>
                            <a:off x="0" y="0"/>
                            <a:ext cx="5969000" cy="2295769"/>
                          </a:xfrm>
                          <a:prstGeom prst="rect">
                            <a:avLst/>
                          </a:prstGeom>
                          <a:noFill/>
                          <a:ln w="9525">
                            <a:noFill/>
                            <a:headEnd/>
                            <a:tailEnd/>
                          </a:ln>
                        </pic:spPr>
                      </pic:pic>
                    </a:graphicData>
                  </a:graphic>
                </wp:inline>
              </w:drawing>
            </w:r>
          </w:p>
          <w:bookmarkEnd w:id="814"/>
        </w:tc>
      </w:tr>
    </w:tbl>
    <w:bookmarkEnd w:id="815"/>
    <w:bookmarkEnd w:id="816"/>
    <w:bookmarkStart w:id="832"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 agriculture, élevage et pêche, nutrition, éducation et santé, environnement, tourisme, autres productions et travaux à haute intensité de main d’œuvre (HIMO).</w:t>
      </w:r>
    </w:p>
    <w:bookmarkStart w:id="820" w:name="bénéficiaires-de-projets"/>
    <w:p>
      <w:pPr>
        <w:pStyle w:val="Titre3"/>
      </w:pPr>
      <w:r>
        <w:t xml:space="preserve">9.2.1 Bénéficiaires de projets</w:t>
      </w:r>
    </w:p>
    <w:p>
      <w:pPr>
        <w:pStyle w:val="FirstParagraph"/>
      </w:pPr>
      <w:r>
        <w:t xml:space="preserve">L’accès aux projets de développement reste inégal selon les localités.</w:t>
      </w:r>
    </w:p>
    <w:p>
      <w:pPr>
        <w:pStyle w:val="Corpsdetexte"/>
      </w:pPr>
      <w:r>
        <w:t xml:space="preserve">A Marovoay, 25.8 % des ménages déclarent avoir bénéficié d’au moins un projet ou d’une formation.</w:t>
      </w:r>
    </w:p>
    <w:p>
      <w:pPr>
        <w:pStyle w:val="CaptionedFigure"/>
      </w:pPr>
      <w:r>
        <w:drawing>
          <wp:inline>
            <wp:extent cx="4620126" cy="7392202"/>
            <wp:effectExtent b="0" l="0" r="0" t="0"/>
            <wp:docPr descr="Ménages bénéficiaires de projets ou formations" title="" id="818" name="Picture"/>
            <a:graphic>
              <a:graphicData uri="http://schemas.openxmlformats.org/drawingml/2006/picture">
                <pic:pic>
                  <pic:nvPicPr>
                    <pic:cNvPr descr="09_insertion_projet_files/figure-docx/fig_pro1-1.png" id="819" name="Picture"/>
                    <pic:cNvPicPr>
                      <a:picLocks noChangeArrowheads="1" noChangeAspect="1"/>
                    </pic:cNvPicPr>
                  </pic:nvPicPr>
                  <pic:blipFill>
                    <a:blip r:embed="rId817"/>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Ménages bénéficiaires de projets ou formations</w:t>
      </w:r>
    </w:p>
    <w:bookmarkEnd w:id="820"/>
    <w:bookmarkStart w:id="825"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w:t>
      </w:r>
    </w:p>
    <w:tbl>
      <w:tblPr>
        <w:tblStyle w:val="Table"/>
        <w:tblW w:type="pct" w:w="5000"/>
        <w:tblLayout w:type="fixed"/>
        <w:tblLook w:firstRow="0" w:lastRow="0" w:firstColumn="0" w:lastColumn="0" w:noHBand="0" w:noVBand="0" w:val="0000"/>
      </w:tblPr>
      <w:tblGrid>
        <w:gridCol w:w="7920"/>
      </w:tblGrid>
      <w:tr>
        <w:tc>
          <w:tcPr/>
          <w:bookmarkStart w:id="824"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214076"/>
                  <wp:effectExtent b="0" l="0" r="0" t="0"/>
                  <wp:docPr descr="" title="" id="822" name="Picture"/>
                  <a:graphic>
                    <a:graphicData uri="http://schemas.openxmlformats.org/drawingml/2006/picture">
                      <pic:pic>
                        <pic:nvPicPr>
                          <pic:cNvPr descr="09_insertion_projet_files/figure-docx/fig-benef-type-1.png" id="823" name="Picture"/>
                          <pic:cNvPicPr>
                            <a:picLocks noChangeArrowheads="1" noChangeAspect="1"/>
                          </pic:cNvPicPr>
                        </pic:nvPicPr>
                        <pic:blipFill>
                          <a:blip r:embed="rId821"/>
                          <a:stretch>
                            <a:fillRect/>
                          </a:stretch>
                        </pic:blipFill>
                        <pic:spPr bwMode="auto">
                          <a:xfrm>
                            <a:off x="0" y="0"/>
                            <a:ext cx="5969000" cy="3214076"/>
                          </a:xfrm>
                          <a:prstGeom prst="rect">
                            <a:avLst/>
                          </a:prstGeom>
                          <a:noFill/>
                          <a:ln w="9525">
                            <a:noFill/>
                            <a:headEnd/>
                            <a:tailEnd/>
                          </a:ln>
                        </pic:spPr>
                      </pic:pic>
                    </a:graphicData>
                  </a:graphic>
                </wp:inline>
              </w:drawing>
            </w:r>
          </w:p>
          <w:bookmarkEnd w:id="824"/>
        </w:tc>
      </w:tr>
    </w:tbl>
    <w:bookmarkEnd w:id="825"/>
    <w:bookmarkStart w:id="831"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829"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4591538"/>
                  <wp:effectExtent b="0" l="0" r="0" t="0"/>
                  <wp:docPr descr="" title="" id="827" name="Picture"/>
                  <a:graphic>
                    <a:graphicData uri="http://schemas.openxmlformats.org/drawingml/2006/picture">
                      <pic:pic>
                        <pic:nvPicPr>
                          <pic:cNvPr descr="09_insertion_projet_files/figure-docx/fig-source-projet-1.png" id="828" name="Picture"/>
                          <pic:cNvPicPr>
                            <a:picLocks noChangeArrowheads="1" noChangeAspect="1"/>
                          </pic:cNvPicPr>
                        </pic:nvPicPr>
                        <pic:blipFill>
                          <a:blip r:embed="rId826"/>
                          <a:stretch>
                            <a:fillRect/>
                          </a:stretch>
                        </pic:blipFill>
                        <pic:spPr bwMode="auto">
                          <a:xfrm>
                            <a:off x="0" y="0"/>
                            <a:ext cx="5969000" cy="4591538"/>
                          </a:xfrm>
                          <a:prstGeom prst="rect">
                            <a:avLst/>
                          </a:prstGeom>
                          <a:noFill/>
                          <a:ln w="9525">
                            <a:noFill/>
                            <a:headEnd/>
                            <a:tailEnd/>
                          </a:ln>
                        </pic:spPr>
                      </pic:pic>
                    </a:graphicData>
                  </a:graphic>
                </wp:inline>
              </w:drawing>
            </w:r>
          </w:p>
          <w:bookmarkEnd w:id="829"/>
        </w:tc>
      </w:tr>
    </w:tbl>
    <w:tbl>
      <w:tblPr>
        <w:tblStyle w:val="Table"/>
        <w:tblW w:type="pct" w:w="5000"/>
        <w:tblLayout w:type="fixed"/>
        <w:tblLook w:firstRow="0" w:lastRow="0" w:firstColumn="0" w:lastColumn="0" w:noHBand="0" w:noVBand="0" w:val="0000"/>
      </w:tblPr>
      <w:tblGrid>
        <w:gridCol w:w="7920"/>
      </w:tblGrid>
      <w:tr>
        <w:tc>
          <w:tcPr/>
          <w:bookmarkStart w:id="830" w:name="tbl-source-global"/>
          <w:p>
            <w:pPr>
              <w:jc w:val="center"/>
            </w:pPr>
            <w:pPr>
              <w:jc w:val="left"/>
              <w:spacing w:before="200"/>
              <w:pStyle w:val="ImageCaption"/>
            </w:pPr>
            <w:r>
              <w:t xml:space="preserve">Table 9.2: Source des projets (tous types confondus)</w:t>
            </w:r>
          </w:p>
          <w:bookmarkEnd w:id="830"/>
        </w:tc>
      </w:tr>
    </w:tbl>
    <w:bookmarkEnd w:id="831"/>
    <w:bookmarkEnd w:id="832"/>
    <w:bookmarkStart w:id="837"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833" w:name="tbl-croisement"/>
          <w:p>
            <w:pPr>
              <w:jc w:val="center"/>
            </w:pPr>
            <w:pPr>
              <w:jc w:val="left"/>
              <w:spacing w:before="200"/>
              <w:pStyle w:val="ImageCaption"/>
            </w:pPr>
            <w:r>
              <w:t xml:space="preserve">Table 9.3: Accès aux projets selon l’appartenance à une organisation</w:t>
            </w:r>
          </w:p>
          <w:bookmarkEnd w:id="833"/>
        </w:tc>
      </w:tr>
    </w:tbl>
    <w:p>
      <w:pPr>
        <w:pStyle w:val="CaptionedFigure"/>
      </w:pPr>
      <w:r>
        <w:drawing>
          <wp:inline>
            <wp:extent cx="4620126" cy="7392202"/>
            <wp:effectExtent b="0" l="0" r="0" t="0"/>
            <wp:docPr descr="Accès aux projets selon l’appartenance à une organisation" title="" id="835" name="Picture"/>
            <a:graphic>
              <a:graphicData uri="http://schemas.openxmlformats.org/drawingml/2006/picture">
                <pic:pic>
                  <pic:nvPicPr>
                    <pic:cNvPr descr="09_insertion_projet_files/figure-docx/fig_croisement-1.png" id="836" name="Picture"/>
                    <pic:cNvPicPr>
                      <a:picLocks noChangeArrowheads="1" noChangeAspect="1"/>
                    </pic:cNvPicPr>
                  </pic:nvPicPr>
                  <pic:blipFill>
                    <a:blip r:embed="rId834"/>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Accès aux projets selon l’appartenance à une organisation</w:t>
      </w:r>
    </w:p>
    <w:bookmarkEnd w:id="837"/>
    <w:bookmarkEnd w:id="838"/>
    <w:bookmarkStart w:id="858"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5"/>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5"/>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5"/>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C:\PROGRA~1\Quarto\share\formats\docx\warning.png" id="840" name="Picture"/>
                          <pic:cNvPicPr>
                            <a:picLocks noChangeArrowheads="1" noChangeAspect="1"/>
                          </pic:cNvPicPr>
                        </pic:nvPicPr>
                        <pic:blipFill>
                          <a:blip r:embed="rId1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pourront être ajustés ou enrichis par les informations supplémentaires recueillies lors des restitutions locales.</w:t>
            </w:r>
          </w:p>
          <w:p/>
        </w:tc>
      </w:tr>
    </w:tbl>
    <w:bookmarkStart w:id="845"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4"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295769"/>
                  <wp:effectExtent b="0" l="0" r="0" t="0"/>
                  <wp:docPr descr="" title="" id="842" name="Picture"/>
                  <a:graphic>
                    <a:graphicData uri="http://schemas.openxmlformats.org/drawingml/2006/picture">
                      <pic:pic>
                        <pic:nvPicPr>
                          <pic:cNvPr descr="10_enquete_qualite_files/figure-docx/fig-qualite-1.png" id="843" name="Picture"/>
                          <pic:cNvPicPr>
                            <a:picLocks noChangeArrowheads="1" noChangeAspect="1"/>
                          </pic:cNvPicPr>
                        </pic:nvPicPr>
                        <pic:blipFill>
                          <a:blip r:embed="rId841"/>
                          <a:stretch>
                            <a:fillRect/>
                          </a:stretch>
                        </pic:blipFill>
                        <pic:spPr bwMode="auto">
                          <a:xfrm>
                            <a:off x="0" y="0"/>
                            <a:ext cx="5969000" cy="2295769"/>
                          </a:xfrm>
                          <a:prstGeom prst="rect">
                            <a:avLst/>
                          </a:prstGeom>
                          <a:noFill/>
                          <a:ln w="9525">
                            <a:noFill/>
                            <a:headEnd/>
                            <a:tailEnd/>
                          </a:ln>
                        </pic:spPr>
                      </pic:pic>
                    </a:graphicData>
                  </a:graphic>
                </wp:inline>
              </w:drawing>
            </w:r>
          </w:p>
          <w:bookmarkEnd w:id="844"/>
        </w:tc>
      </w:tr>
    </w:tbl>
    <w:bookmarkEnd w:id="845"/>
    <w:bookmarkStart w:id="847"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46" w:name="tbl-repondant"/>
          <w:p>
            <w:pPr>
              <w:jc w:val="center"/>
            </w:pPr>
            <w:pPr>
              <w:jc w:val="left"/>
              <w:spacing w:before="200"/>
              <w:pStyle w:val="ImageCaption"/>
            </w:pPr>
            <w:r>
              <w:t xml:space="preserve">Table 10.1: Qualité du répondant par observatoire</w:t>
            </w:r>
          </w:p>
          <w:bookmarkEnd w:id="846"/>
        </w:tc>
      </w:tr>
    </w:tbl>
    <w:bookmarkEnd w:id="847"/>
    <w:bookmarkStart w:id="852"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851"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295769"/>
                  <wp:effectExtent b="0" l="0" r="0" t="0"/>
                  <wp:docPr descr="" title="" id="849" name="Picture"/>
                  <a:graphic>
                    <a:graphicData uri="http://schemas.openxmlformats.org/drawingml/2006/picture">
                      <pic:pic>
                        <pic:nvPicPr>
                          <pic:cNvPr descr="10_enquete_qualite_files/figure-docx/fig-qual-reponse-1.png" id="850" name="Picture"/>
                          <pic:cNvPicPr>
                            <a:picLocks noChangeArrowheads="1" noChangeAspect="1"/>
                          </pic:cNvPicPr>
                        </pic:nvPicPr>
                        <pic:blipFill>
                          <a:blip r:embed="rId848"/>
                          <a:stretch>
                            <a:fillRect/>
                          </a:stretch>
                        </pic:blipFill>
                        <pic:spPr bwMode="auto">
                          <a:xfrm>
                            <a:off x="0" y="0"/>
                            <a:ext cx="5969000" cy="2295769"/>
                          </a:xfrm>
                          <a:prstGeom prst="rect">
                            <a:avLst/>
                          </a:prstGeom>
                          <a:noFill/>
                          <a:ln w="9525">
                            <a:noFill/>
                            <a:headEnd/>
                            <a:tailEnd/>
                          </a:ln>
                        </pic:spPr>
                      </pic:pic>
                    </a:graphicData>
                  </a:graphic>
                </wp:inline>
              </w:drawing>
            </w:r>
          </w:p>
          <w:bookmarkEnd w:id="851"/>
        </w:tc>
      </w:tr>
    </w:tbl>
    <w:bookmarkEnd w:id="852"/>
    <w:bookmarkStart w:id="857"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856"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295769"/>
                  <wp:effectExtent b="0" l="0" r="0" t="0"/>
                  <wp:docPr descr="" title="" id="854" name="Picture"/>
                  <a:graphic>
                    <a:graphicData uri="http://schemas.openxmlformats.org/drawingml/2006/picture">
                      <pic:pic>
                        <pic:nvPicPr>
                          <pic:cNvPr descr="10_enquete_qualite_files/figure-docx/fig-reaction-1.png" id="855" name="Picture"/>
                          <pic:cNvPicPr>
                            <a:picLocks noChangeArrowheads="1" noChangeAspect="1"/>
                          </pic:cNvPicPr>
                        </pic:nvPicPr>
                        <pic:blipFill>
                          <a:blip r:embed="rId853"/>
                          <a:stretch>
                            <a:fillRect/>
                          </a:stretch>
                        </pic:blipFill>
                        <pic:spPr bwMode="auto">
                          <a:xfrm>
                            <a:off x="0" y="0"/>
                            <a:ext cx="5969000" cy="2295769"/>
                          </a:xfrm>
                          <a:prstGeom prst="rect">
                            <a:avLst/>
                          </a:prstGeom>
                          <a:noFill/>
                          <a:ln w="9525">
                            <a:noFill/>
                            <a:headEnd/>
                            <a:tailEnd/>
                          </a:ln>
                        </pic:spPr>
                      </pic:pic>
                    </a:graphicData>
                  </a:graphic>
                </wp:inline>
              </w:drawing>
            </w:r>
          </w:p>
          <w:bookmarkEnd w:id="856"/>
        </w:tc>
      </w:tr>
    </w:tbl>
    <w:bookmarkEnd w:id="857"/>
    <w:bookmarkEnd w:id="858"/>
    <w:bookmarkStart w:id="860" w:name="bibliographie"/>
    <w:p>
      <w:pPr>
        <w:pStyle w:val="Titre1"/>
      </w:pPr>
      <w:r>
        <w:t xml:space="preserve">Bibliographie</w:t>
      </w:r>
    </w:p>
    <w:bookmarkStart w:id="859" w:name="refs"/>
    <w:bookmarkEnd w:id="859"/>
    <w:bookmarkEnd w:id="860"/>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Relationships xmlns="http://schemas.openxmlformats.org/package/2006/relationships">
  <Relationship Type="http://schemas.openxmlformats.org/officeDocument/2006/relationships/numbering" Id="rId168" Target="numbering.xml"/>
  <Relationship Type="http://schemas.openxmlformats.org/officeDocument/2006/relationships/styles" Id="rId167" Target="styles.xml"/>
  <Relationship Type="http://schemas.openxmlformats.org/officeDocument/2006/relationships/settings" Id="rId166" Target="settings.xml"/>
  <Relationship Type="http://schemas.openxmlformats.org/officeDocument/2006/relationships/webSettings" Id="rId165" Target="webSettings.xml"/>
  <Relationship Type="http://schemas.openxmlformats.org/officeDocument/2006/relationships/fontTable" Id="rId164" Target="fontTable.xml"/>
  <Relationship Type="http://schemas.openxmlformats.org/officeDocument/2006/relationships/theme" Id="rId163" Target="theme/theme1.xml"/>
  <Relationship Type="http://schemas.openxmlformats.org/officeDocument/2006/relationships/footnotes" Id="rId162" Target="footnotes.xml"/>
  <Relationship Type="http://schemas.openxmlformats.org/officeDocument/2006/relationships/comments" Id="rId161" Target="comments.xml"/>
  <Relationship Id="rId117" Target="media/image110.png" Type="http://schemas.openxmlformats.org/officeDocument/2006/relationships/image"/>
  <Relationship Id="rId21" Target="media/image14.png" Type="http://schemas.openxmlformats.org/officeDocument/2006/relationships/image"/>
  <Relationship Id="rId42" Target="media/image35.png" Type="http://schemas.openxmlformats.org/officeDocument/2006/relationships/image"/>
  <Relationship Id="rId63" Target="media/image56.png" Type="http://schemas.openxmlformats.org/officeDocument/2006/relationships/image"/>
  <Relationship Id="rId84" Target="media/image77.png" Type="http://schemas.openxmlformats.org/officeDocument/2006/relationships/image"/>
  <Relationship Id="rId138" Target="media/image131.png" Type="http://schemas.openxmlformats.org/officeDocument/2006/relationships/image"/>
  <Relationship Id="rId159" Target="media/image143.png" Type="http://schemas.openxmlformats.org/officeDocument/2006/relationships/image"/>
  <Relationship Id="rId107" Target="media/image100.png" Type="http://schemas.openxmlformats.org/officeDocument/2006/relationships/image"/>
  <Relationship Id="rId11" Target="media/image4.png" Type="http://schemas.openxmlformats.org/officeDocument/2006/relationships/image"/>
  <Relationship Id="rId32" Target="media/image25.png" Type="http://schemas.openxmlformats.org/officeDocument/2006/relationships/image"/>
  <Relationship Id="rId53" Target="media/image46.png" Type="http://schemas.openxmlformats.org/officeDocument/2006/relationships/image"/>
  <Relationship Id="rId74" Target="media/image67.png" Type="http://schemas.openxmlformats.org/officeDocument/2006/relationships/image"/>
  <Relationship Id="rId128" Target="media/image121.png" Type="http://schemas.openxmlformats.org/officeDocument/2006/relationships/image"/>
  <Relationship Id="rId149" Target="media/image142.png" Type="http://schemas.openxmlformats.org/officeDocument/2006/relationships/image"/>
  <Relationship Id="rId95" Target="media/image88.png" Type="http://schemas.openxmlformats.org/officeDocument/2006/relationships/image"/>
  <Relationship Id="rId160" Target="media/image144.png" Type="http://schemas.openxmlformats.org/officeDocument/2006/relationships/image"/>
  <Relationship Id="rId22" Target="media/image15.png" Type="http://schemas.openxmlformats.org/officeDocument/2006/relationships/image"/>
  <Relationship Id="rId43" Target="media/image36.png" Type="http://schemas.openxmlformats.org/officeDocument/2006/relationships/image"/>
  <Relationship Id="rId64" Target="media/image57.png" Type="http://schemas.openxmlformats.org/officeDocument/2006/relationships/image"/>
  <Relationship Id="rId118" Target="media/image111.png" Type="http://schemas.openxmlformats.org/officeDocument/2006/relationships/image"/>
  <Relationship Id="rId139" Target="media/image132.png" Type="http://schemas.openxmlformats.org/officeDocument/2006/relationships/image"/>
  <Relationship Id="rId85" Target="media/image78.png" Type="http://schemas.openxmlformats.org/officeDocument/2006/relationships/image"/>
  <Relationship Id="rId12" Target="media/image5.png" Type="http://schemas.openxmlformats.org/officeDocument/2006/relationships/image"/>
  <Relationship Id="rId17" Target="media/image10.png" Type="http://schemas.openxmlformats.org/officeDocument/2006/relationships/image"/>
  <Relationship Id="rId33" Target="media/image26.png" Type="http://schemas.openxmlformats.org/officeDocument/2006/relationships/image"/>
  <Relationship Id="rId38" Target="media/image31.png" Type="http://schemas.openxmlformats.org/officeDocument/2006/relationships/image"/>
  <Relationship Id="rId59" Target="media/image52.png" Type="http://schemas.openxmlformats.org/officeDocument/2006/relationships/image"/>
  <Relationship Id="rId103" Target="media/image96.png" Type="http://schemas.openxmlformats.org/officeDocument/2006/relationships/image"/>
  <Relationship Id="rId108" Target="media/image101.png" Type="http://schemas.openxmlformats.org/officeDocument/2006/relationships/image"/>
  <Relationship Id="rId124" Target="media/image117.png" Type="http://schemas.openxmlformats.org/officeDocument/2006/relationships/image"/>
  <Relationship Id="rId129" Target="media/image122.png" Type="http://schemas.openxmlformats.org/officeDocument/2006/relationships/image"/>
  <Relationship Id="rId54" Target="media/image47.png" Type="http://schemas.openxmlformats.org/officeDocument/2006/relationships/image"/>
  <Relationship Id="rId70" Target="media/image63.png" Type="http://schemas.openxmlformats.org/officeDocument/2006/relationships/image"/>
  <Relationship Id="rId75" Target="media/image68.png" Type="http://schemas.openxmlformats.org/officeDocument/2006/relationships/image"/>
  <Relationship Id="rId91" Target="media/image84.png" Type="http://schemas.openxmlformats.org/officeDocument/2006/relationships/image"/>
  <Relationship Id="rId96" Target="media/image89.png" Type="http://schemas.openxmlformats.org/officeDocument/2006/relationships/image"/>
  <Relationship Id="rId140" Target="media/image133.png" Type="http://schemas.openxmlformats.org/officeDocument/2006/relationships/image"/>
  <Relationship Id="rId145" Target="media/image138.png" Type="http://schemas.openxmlformats.org/officeDocument/2006/relationships/image"/>
  <Relationship Id="rId6" Target="media/image1.jpg" Type="http://schemas.openxmlformats.org/officeDocument/2006/relationships/image"/>
  <Relationship Id="rId23" Target="media/image16.png" Type="http://schemas.openxmlformats.org/officeDocument/2006/relationships/image"/>
  <Relationship Id="rId28" Target="media/image21.png" Type="http://schemas.openxmlformats.org/officeDocument/2006/relationships/image"/>
  <Relationship Id="rId49" Target="media/image42.png" Type="http://schemas.openxmlformats.org/officeDocument/2006/relationships/image"/>
  <Relationship Id="rId114" Target="media/image107.png" Type="http://schemas.openxmlformats.org/officeDocument/2006/relationships/image"/>
  <Relationship Id="rId119" Target="media/image112.png" Type="http://schemas.openxmlformats.org/officeDocument/2006/relationships/image"/>
  <Relationship Id="rId44" Target="media/image37.png" Type="http://schemas.openxmlformats.org/officeDocument/2006/relationships/image"/>
  <Relationship Id="rId60" Target="media/image53.png" Type="http://schemas.openxmlformats.org/officeDocument/2006/relationships/image"/>
  <Relationship Id="rId65" Target="media/image58.png" Type="http://schemas.openxmlformats.org/officeDocument/2006/relationships/image"/>
  <Relationship Id="rId81" Target="media/image74.png" Type="http://schemas.openxmlformats.org/officeDocument/2006/relationships/image"/>
  <Relationship Id="rId86" Target="media/image79.png" Type="http://schemas.openxmlformats.org/officeDocument/2006/relationships/image"/>
  <Relationship Id="rId130" Target="media/image123.png" Type="http://schemas.openxmlformats.org/officeDocument/2006/relationships/image"/>
  <Relationship Id="rId135" Target="media/image128.png" Type="http://schemas.openxmlformats.org/officeDocument/2006/relationships/image"/>
  <Relationship Id="rId13" Target="media/image6.png" Type="http://schemas.openxmlformats.org/officeDocument/2006/relationships/image"/>
  <Relationship Id="rId18" Target="media/image11.png" Type="http://schemas.openxmlformats.org/officeDocument/2006/relationships/image"/>
  <Relationship Id="rId39" Target="media/image32.png" Type="http://schemas.openxmlformats.org/officeDocument/2006/relationships/image"/>
  <Relationship Id="rId109" Target="media/image102.png" Type="http://schemas.openxmlformats.org/officeDocument/2006/relationships/image"/>
  <Relationship Id="rId34" Target="media/image27.png" Type="http://schemas.openxmlformats.org/officeDocument/2006/relationships/image"/>
  <Relationship Id="rId50" Target="media/image43.png" Type="http://schemas.openxmlformats.org/officeDocument/2006/relationships/image"/>
  <Relationship Id="rId55" Target="media/image48.png" Type="http://schemas.openxmlformats.org/officeDocument/2006/relationships/image"/>
  <Relationship Id="rId76" Target="media/image69.png" Type="http://schemas.openxmlformats.org/officeDocument/2006/relationships/image"/>
  <Relationship Id="rId97" Target="media/image90.png" Type="http://schemas.openxmlformats.org/officeDocument/2006/relationships/image"/>
  <Relationship Id="rId104" Target="media/image97.png" Type="http://schemas.openxmlformats.org/officeDocument/2006/relationships/image"/>
  <Relationship Id="rId120" Target="media/image113.png" Type="http://schemas.openxmlformats.org/officeDocument/2006/relationships/image"/>
  <Relationship Id="rId125" Target="media/image118.png" Type="http://schemas.openxmlformats.org/officeDocument/2006/relationships/image"/>
  <Relationship Id="rId141" Target="media/image134.png" Type="http://schemas.openxmlformats.org/officeDocument/2006/relationships/image"/>
  <Relationship Id="rId146" Target="media/image139.png" Type="http://schemas.openxmlformats.org/officeDocument/2006/relationships/image"/>
  <Relationship Id="rId71" Target="media/image64.png" Type="http://schemas.openxmlformats.org/officeDocument/2006/relationships/image"/>
  <Relationship Id="rId92" Target="media/image85.png" Type="http://schemas.openxmlformats.org/officeDocument/2006/relationships/image"/>
  <Relationship Id="rId29" Target="media/image22.png" Type="http://schemas.openxmlformats.org/officeDocument/2006/relationships/image"/>
  <Relationship Id="rId24" Target="media/image17.png" Type="http://schemas.openxmlformats.org/officeDocument/2006/relationships/image"/>
  <Relationship Id="rId40" Target="media/image33.png" Type="http://schemas.openxmlformats.org/officeDocument/2006/relationships/image"/>
  <Relationship Id="rId45" Target="media/image38.png" Type="http://schemas.openxmlformats.org/officeDocument/2006/relationships/image"/>
  <Relationship Id="rId66" Target="media/image59.png" Type="http://schemas.openxmlformats.org/officeDocument/2006/relationships/image"/>
  <Relationship Id="rId87" Target="media/image80.png" Type="http://schemas.openxmlformats.org/officeDocument/2006/relationships/image"/>
  <Relationship Id="rId110" Target="media/image103.png" Type="http://schemas.openxmlformats.org/officeDocument/2006/relationships/image"/>
  <Relationship Id="rId115" Target="media/image108.png" Type="http://schemas.openxmlformats.org/officeDocument/2006/relationships/image"/>
  <Relationship Id="rId131" Target="media/image124.png" Type="http://schemas.openxmlformats.org/officeDocument/2006/relationships/image"/>
  <Relationship Id="rId136" Target="media/image129.png" Type="http://schemas.openxmlformats.org/officeDocument/2006/relationships/image"/>
  <Relationship Id="rId61" Target="media/image54.png" Type="http://schemas.openxmlformats.org/officeDocument/2006/relationships/image"/>
  <Relationship Id="rId82" Target="media/image75.png" Type="http://schemas.openxmlformats.org/officeDocument/2006/relationships/image"/>
  <Relationship Id="rId19" Target="media/image12.png" Type="http://schemas.openxmlformats.org/officeDocument/2006/relationships/image"/>
  <Relationship Id="rId14" Target="media/image7.png" Type="http://schemas.openxmlformats.org/officeDocument/2006/relationships/image"/>
  <Relationship Id="rId30" Target="media/image23.png" Type="http://schemas.openxmlformats.org/officeDocument/2006/relationships/image"/>
  <Relationship Id="rId35" Target="media/image28.png" Type="http://schemas.openxmlformats.org/officeDocument/2006/relationships/image"/>
  <Relationship Id="rId56" Target="media/image49.png" Type="http://schemas.openxmlformats.org/officeDocument/2006/relationships/image"/>
  <Relationship Id="rId77" Target="media/image70.png" Type="http://schemas.openxmlformats.org/officeDocument/2006/relationships/image"/>
  <Relationship Id="rId100" Target="media/image93.png" Type="http://schemas.openxmlformats.org/officeDocument/2006/relationships/image"/>
  <Relationship Id="rId105" Target="media/image98.png" Type="http://schemas.openxmlformats.org/officeDocument/2006/relationships/image"/>
  <Relationship Id="rId126" Target="media/image119.png" Type="http://schemas.openxmlformats.org/officeDocument/2006/relationships/image"/>
  <Relationship Id="rId147" Target="media/image140.png" Type="http://schemas.openxmlformats.org/officeDocument/2006/relationships/image"/>
  <Relationship Id="rId51" Target="media/image44.png" Type="http://schemas.openxmlformats.org/officeDocument/2006/relationships/image"/>
  <Relationship Id="rId72" Target="media/image65.png" Type="http://schemas.openxmlformats.org/officeDocument/2006/relationships/image"/>
  <Relationship Id="rId93" Target="media/image86.png" Type="http://schemas.openxmlformats.org/officeDocument/2006/relationships/image"/>
  <Relationship Id="rId98" Target="media/image91.png" Type="http://schemas.openxmlformats.org/officeDocument/2006/relationships/image"/>
  <Relationship Id="rId121" Target="media/image114.png" Type="http://schemas.openxmlformats.org/officeDocument/2006/relationships/image"/>
  <Relationship Id="rId142" Target="media/image135.png" Type="http://schemas.openxmlformats.org/officeDocument/2006/relationships/image"/>
  <Relationship Id="rId25" Target="media/image18.png" Type="http://schemas.openxmlformats.org/officeDocument/2006/relationships/image"/>
  <Relationship Id="rId46" Target="media/image39.png" Type="http://schemas.openxmlformats.org/officeDocument/2006/relationships/image"/>
  <Relationship Id="rId67" Target="media/image60.png" Type="http://schemas.openxmlformats.org/officeDocument/2006/relationships/image"/>
  <Relationship Id="rId116" Target="media/image109.png" Type="http://schemas.openxmlformats.org/officeDocument/2006/relationships/image"/>
  <Relationship Id="rId137" Target="media/image130.png" Type="http://schemas.openxmlformats.org/officeDocument/2006/relationships/image"/>
  <Relationship Id="rId20" Target="media/image13.png" Type="http://schemas.openxmlformats.org/officeDocument/2006/relationships/image"/>
  <Relationship Id="rId41" Target="media/image34.png" Type="http://schemas.openxmlformats.org/officeDocument/2006/relationships/image"/>
  <Relationship Id="rId62" Target="media/image55.png" Type="http://schemas.openxmlformats.org/officeDocument/2006/relationships/image"/>
  <Relationship Id="rId83" Target="media/image76.png" Type="http://schemas.openxmlformats.org/officeDocument/2006/relationships/image"/>
  <Relationship Id="rId88" Target="media/image81.png" Type="http://schemas.openxmlformats.org/officeDocument/2006/relationships/image"/>
  <Relationship Id="rId111" Target="media/image104.png" Type="http://schemas.openxmlformats.org/officeDocument/2006/relationships/image"/>
  <Relationship Id="rId132" Target="media/image125.png" Type="http://schemas.openxmlformats.org/officeDocument/2006/relationships/image"/>
  <Relationship Id="rId15" Target="media/image8.png" Type="http://schemas.openxmlformats.org/officeDocument/2006/relationships/image"/>
  <Relationship Id="rId36" Target="media/image29.png" Type="http://schemas.openxmlformats.org/officeDocument/2006/relationships/image"/>
  <Relationship Id="rId57" Target="media/image50.png" Type="http://schemas.openxmlformats.org/officeDocument/2006/relationships/image"/>
  <Relationship Id="rId106" Target="media/image99.png" Type="http://schemas.openxmlformats.org/officeDocument/2006/relationships/image"/>
  <Relationship Id="rId127" Target="media/image120.png" Type="http://schemas.openxmlformats.org/officeDocument/2006/relationships/image"/>
  <Relationship Id="rId10" Target="media/image3.png" Type="http://schemas.openxmlformats.org/officeDocument/2006/relationships/image"/>
  <Relationship Id="rId31" Target="media/image24.png" Type="http://schemas.openxmlformats.org/officeDocument/2006/relationships/image"/>
  <Relationship Id="rId52" Target="media/image45.png" Type="http://schemas.openxmlformats.org/officeDocument/2006/relationships/image"/>
  <Relationship Id="rId73" Target="media/image66.png" Type="http://schemas.openxmlformats.org/officeDocument/2006/relationships/image"/>
  <Relationship Id="rId78" Target="media/image71.png" Type="http://schemas.openxmlformats.org/officeDocument/2006/relationships/image"/>
  <Relationship Id="rId94" Target="media/image87.png" Type="http://schemas.openxmlformats.org/officeDocument/2006/relationships/image"/>
  <Relationship Id="rId99" Target="media/image92.png" Type="http://schemas.openxmlformats.org/officeDocument/2006/relationships/image"/>
  <Relationship Id="rId101" Target="media/image94.png" Type="http://schemas.openxmlformats.org/officeDocument/2006/relationships/image"/>
  <Relationship Id="rId122" Target="media/image115.png" Type="http://schemas.openxmlformats.org/officeDocument/2006/relationships/image"/>
  <Relationship Id="rId143" Target="media/image136.png" Type="http://schemas.openxmlformats.org/officeDocument/2006/relationships/image"/>
  <Relationship Id="rId148" Target="media/image141.png" Type="http://schemas.openxmlformats.org/officeDocument/2006/relationships/image"/>
  <Relationship Id="rId9" Target="media/image2.png" Type="http://schemas.openxmlformats.org/officeDocument/2006/relationships/image"/>
  <Relationship Id="rId26" Target="media/image19.png" Type="http://schemas.openxmlformats.org/officeDocument/2006/relationships/image"/>
  <Relationship Id="rId47" Target="media/image40.png" Type="http://schemas.openxmlformats.org/officeDocument/2006/relationships/image"/>
  <Relationship Id="rId68" Target="media/image61.png" Type="http://schemas.openxmlformats.org/officeDocument/2006/relationships/image"/>
  <Relationship Id="rId89" Target="media/image82.png" Type="http://schemas.openxmlformats.org/officeDocument/2006/relationships/image"/>
  <Relationship Id="rId112" Target="media/image105.png" Type="http://schemas.openxmlformats.org/officeDocument/2006/relationships/image"/>
  <Relationship Id="rId133" Target="media/image126.png" Type="http://schemas.openxmlformats.org/officeDocument/2006/relationships/image"/>
  <Relationship Id="rId16" Target="media/image9.png" Type="http://schemas.openxmlformats.org/officeDocument/2006/relationships/image"/>
  <Relationship Id="rId37" Target="media/image30.png" Type="http://schemas.openxmlformats.org/officeDocument/2006/relationships/image"/>
  <Relationship Id="rId58" Target="media/image51.png" Type="http://schemas.openxmlformats.org/officeDocument/2006/relationships/image"/>
  <Relationship Id="rId79" Target="media/image72.png" Type="http://schemas.openxmlformats.org/officeDocument/2006/relationships/image"/>
  <Relationship Id="rId102" Target="media/image95.png" Type="http://schemas.openxmlformats.org/officeDocument/2006/relationships/image"/>
  <Relationship Id="rId123" Target="media/image116.png" Type="http://schemas.openxmlformats.org/officeDocument/2006/relationships/image"/>
  <Relationship Id="rId144" Target="media/image137.png" Type="http://schemas.openxmlformats.org/officeDocument/2006/relationships/image"/>
  <Relationship Id="rId90" Target="media/image83.png" Type="http://schemas.openxmlformats.org/officeDocument/2006/relationships/image"/>
  <Relationship Id="rId27" Target="media/image20.png" Type="http://schemas.openxmlformats.org/officeDocument/2006/relationships/image"/>
  <Relationship Id="rId48" Target="media/image41.png" Type="http://schemas.openxmlformats.org/officeDocument/2006/relationships/image"/>
  <Relationship Id="rId69" Target="media/image62.png" Type="http://schemas.openxmlformats.org/officeDocument/2006/relationships/image"/>
  <Relationship Id="rId113" Target="media/image106.png" Type="http://schemas.openxmlformats.org/officeDocument/2006/relationships/image"/>
  <Relationship Id="rId134" Target="media/image127.png" Type="http://schemas.openxmlformats.org/officeDocument/2006/relationships/image"/>
  <Relationship Id="rId80" Target="media/image73.png" Type="http://schemas.openxmlformats.org/officeDocument/2006/relationships/image"/>
  <Relationship Type="http://schemas.openxmlformats.org/officeDocument/2006/relationships/image" Id="rId178" Target="media/rId178.png"/>
  <Relationship Type="http://schemas.openxmlformats.org/officeDocument/2006/relationships/image" Id="rId190" Target="media/rId190.png"/>
  <Relationship Type="http://schemas.openxmlformats.org/officeDocument/2006/relationships/image" Id="rId239" Target="media/rId239.png"/>
  <Relationship Type="http://schemas.openxmlformats.org/officeDocument/2006/relationships/image" Id="rId275" Target="media/rId275.png"/>
  <Relationship Type="http://schemas.openxmlformats.org/officeDocument/2006/relationships/image" Id="rId269" Target="media/rId269.png"/>
  <Relationship Type="http://schemas.openxmlformats.org/officeDocument/2006/relationships/image" Id="rId203" Target="media/rId203.png"/>
  <Relationship Type="http://schemas.openxmlformats.org/officeDocument/2006/relationships/image" Id="rId243" Target="media/rId243.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11" Target="media/rId211.png"/>
  <Relationship Type="http://schemas.openxmlformats.org/officeDocument/2006/relationships/image" Id="rId280" Target="media/rId280.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06" Target="media/rId206.png"/>
  <Relationship Type="http://schemas.openxmlformats.org/officeDocument/2006/relationships/image" Id="rId215" Target="media/rId215.png"/>
  <Relationship Type="http://schemas.openxmlformats.org/officeDocument/2006/relationships/image" Id="rId316" Target="media/rId316.png"/>
  <Relationship Type="http://schemas.openxmlformats.org/officeDocument/2006/relationships/image" Id="rId328" Target="media/rId328.png"/>
  <Relationship Type="http://schemas.openxmlformats.org/officeDocument/2006/relationships/image" Id="rId309" Target="media/rId309.png"/>
  <Relationship Type="http://schemas.openxmlformats.org/officeDocument/2006/relationships/image" Id="rId340" Target="media/rId340.png"/>
  <Relationship Type="http://schemas.openxmlformats.org/officeDocument/2006/relationships/image" Id="rId299" Target="media/rId299.png"/>
  <Relationship Type="http://schemas.openxmlformats.org/officeDocument/2006/relationships/image" Id="rId304" Target="media/rId304.png"/>
  <Relationship Type="http://schemas.openxmlformats.org/officeDocument/2006/relationships/image" Id="rId294" Target="media/rId294.png"/>
  <Relationship Type="http://schemas.openxmlformats.org/officeDocument/2006/relationships/image" Id="rId289" Target="media/rId289.png"/>
  <Relationship Type="http://schemas.openxmlformats.org/officeDocument/2006/relationships/image" Id="rId322" Target="media/rId322.png"/>
  <Relationship Type="http://schemas.openxmlformats.org/officeDocument/2006/relationships/image" Id="rId335" Target="media/rId335.png"/>
  <Relationship Type="http://schemas.openxmlformats.org/officeDocument/2006/relationships/image" Id="rId368" Target="media/rId368.png"/>
  <Relationship Type="http://schemas.openxmlformats.org/officeDocument/2006/relationships/image" Id="rId372" Target="media/rId372.png"/>
  <Relationship Type="http://schemas.openxmlformats.org/officeDocument/2006/relationships/image" Id="rId401" Target="media/rId401.png"/>
  <Relationship Type="http://schemas.openxmlformats.org/officeDocument/2006/relationships/image" Id="rId411" Target="media/rId411.png"/>
  <Relationship Type="http://schemas.openxmlformats.org/officeDocument/2006/relationships/image" Id="rId419" Target="media/rId419.png"/>
  <Relationship Type="http://schemas.openxmlformats.org/officeDocument/2006/relationships/image" Id="rId363" Target="media/rId363.png"/>
  <Relationship Type="http://schemas.openxmlformats.org/officeDocument/2006/relationships/image" Id="rId358" Target="media/rId358.png"/>
  <Relationship Type="http://schemas.openxmlformats.org/officeDocument/2006/relationships/image" Id="rId393" Target="media/rId393.png"/>
  <Relationship Type="http://schemas.openxmlformats.org/officeDocument/2006/relationships/image" Id="rId397" Target="media/rId397.png"/>
  <Relationship Type="http://schemas.openxmlformats.org/officeDocument/2006/relationships/image" Id="rId348" Target="media/rId348.png"/>
  <Relationship Type="http://schemas.openxmlformats.org/officeDocument/2006/relationships/image" Id="rId387" Target="media/rId387.png"/>
  <Relationship Type="http://schemas.openxmlformats.org/officeDocument/2006/relationships/image" Id="rId377" Target="media/rId377.png"/>
  <Relationship Type="http://schemas.openxmlformats.org/officeDocument/2006/relationships/image" Id="rId415" Target="media/rId415.png"/>
  <Relationship Type="http://schemas.openxmlformats.org/officeDocument/2006/relationships/image" Id="rId427" Target="media/rId427.png"/>
  <Relationship Type="http://schemas.openxmlformats.org/officeDocument/2006/relationships/image" Id="rId383" Target="media/rId383.png"/>
  <Relationship Type="http://schemas.openxmlformats.org/officeDocument/2006/relationships/image" Id="rId407" Target="media/rId407.png"/>
  <Relationship Type="http://schemas.openxmlformats.org/officeDocument/2006/relationships/image" Id="rId354" Target="media/rId354.png"/>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498" Target="media/rId498.png"/>
  <Relationship Type="http://schemas.openxmlformats.org/officeDocument/2006/relationships/image" Id="rId440" Target="media/rId440.png"/>
  <Relationship Type="http://schemas.openxmlformats.org/officeDocument/2006/relationships/image" Id="rId507" Target="media/rId507.png"/>
  <Relationship Type="http://schemas.openxmlformats.org/officeDocument/2006/relationships/image" Id="rId449" Target="media/rId449.png"/>
  <Relationship Type="http://schemas.openxmlformats.org/officeDocument/2006/relationships/image" Id="rId530" Target="media/rId530.png"/>
  <Relationship Type="http://schemas.openxmlformats.org/officeDocument/2006/relationships/image" Id="rId535" Target="media/rId535.png"/>
  <Relationship Type="http://schemas.openxmlformats.org/officeDocument/2006/relationships/image" Id="rId477" Target="media/rId477.png"/>
  <Relationship Type="http://schemas.openxmlformats.org/officeDocument/2006/relationships/image" Id="rId541" Target="media/rId541.png"/>
  <Relationship Type="http://schemas.openxmlformats.org/officeDocument/2006/relationships/image" Id="rId487" Target="media/rId487.png"/>
  <Relationship Type="http://schemas.openxmlformats.org/officeDocument/2006/relationships/image" Id="rId464" Target="media/rId464.png"/>
  <Relationship Type="http://schemas.openxmlformats.org/officeDocument/2006/relationships/image" Id="rId522" Target="media/rId522.png"/>
  <Relationship Type="http://schemas.openxmlformats.org/officeDocument/2006/relationships/image" Id="rId460" Target="media/rId460.png"/>
  <Relationship Type="http://schemas.openxmlformats.org/officeDocument/2006/relationships/image" Id="rId473" Target="media/rId473.png"/>
  <Relationship Type="http://schemas.openxmlformats.org/officeDocument/2006/relationships/image" Id="rId445" Target="media/rId445.png"/>
  <Relationship Type="http://schemas.openxmlformats.org/officeDocument/2006/relationships/image" Id="rId436" Target="media/rId436.png"/>
  <Relationship Type="http://schemas.openxmlformats.org/officeDocument/2006/relationships/image" Id="rId502" Target="media/rId502.png"/>
  <Relationship Type="http://schemas.openxmlformats.org/officeDocument/2006/relationships/image" Id="rId517" Target="media/rId517.png"/>
  <Relationship Type="http://schemas.openxmlformats.org/officeDocument/2006/relationships/image" Id="rId469" Target="media/rId469.png"/>
  <Relationship Type="http://schemas.openxmlformats.org/officeDocument/2006/relationships/image" Id="rId483" Target="media/rId483.png"/>
  <Relationship Type="http://schemas.openxmlformats.org/officeDocument/2006/relationships/image" Id="rId492" Target="media/rId492.png"/>
  <Relationship Type="http://schemas.openxmlformats.org/officeDocument/2006/relationships/image" Id="rId546" Target="media/rId546.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587" Target="media/rId587.png"/>
  <Relationship Type="http://schemas.openxmlformats.org/officeDocument/2006/relationships/image" Id="rId572" Target="media/rId572.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576" Target="media/rId576.png"/>
  <Relationship Type="http://schemas.openxmlformats.org/officeDocument/2006/relationships/image" Id="rId580" Target="media/rId580.png"/>
  <Relationship Type="http://schemas.openxmlformats.org/officeDocument/2006/relationships/image" Id="rId595" Target="media/rId595.png"/>
  <Relationship Type="http://schemas.openxmlformats.org/officeDocument/2006/relationships/image" Id="rId602" Target="media/rId602.png"/>
  <Relationship Type="http://schemas.openxmlformats.org/officeDocument/2006/relationships/image" Id="rId612" Target="media/rId612.png"/>
  <Relationship Type="http://schemas.openxmlformats.org/officeDocument/2006/relationships/image" Id="rId617" Target="media/rId617.png"/>
  <Relationship Type="http://schemas.openxmlformats.org/officeDocument/2006/relationships/image" Id="rId740" Target="media/rId740.png"/>
  <Relationship Type="http://schemas.openxmlformats.org/officeDocument/2006/relationships/image" Id="rId634" Target="media/rId634.png"/>
  <Relationship Type="http://schemas.openxmlformats.org/officeDocument/2006/relationships/image" Id="rId654" Target="media/rId654.png"/>
  <Relationship Type="http://schemas.openxmlformats.org/officeDocument/2006/relationships/image" Id="rId650" Target="media/rId650.png"/>
  <Relationship Type="http://schemas.openxmlformats.org/officeDocument/2006/relationships/image" Id="rId659" Target="media/rId659.png"/>
  <Relationship Type="http://schemas.openxmlformats.org/officeDocument/2006/relationships/image" Id="rId701" Target="media/rId701.png"/>
  <Relationship Type="http://schemas.openxmlformats.org/officeDocument/2006/relationships/image" Id="rId629" Target="media/rId629.png"/>
  <Relationship Type="http://schemas.openxmlformats.org/officeDocument/2006/relationships/image" Id="rId675" Target="media/rId675.png"/>
  <Relationship Type="http://schemas.openxmlformats.org/officeDocument/2006/relationships/image" Id="rId725" Target="media/rId725.png"/>
  <Relationship Type="http://schemas.openxmlformats.org/officeDocument/2006/relationships/image" Id="rId720" Target="media/rId720.png"/>
  <Relationship Type="http://schemas.openxmlformats.org/officeDocument/2006/relationships/image" Id="rId730" Target="media/rId730.png"/>
  <Relationship Type="http://schemas.openxmlformats.org/officeDocument/2006/relationships/image" Id="rId666" Target="media/rId666.png"/>
  <Relationship Type="http://schemas.openxmlformats.org/officeDocument/2006/relationships/image" Id="rId735" Target="media/rId735.png"/>
  <Relationship Type="http://schemas.openxmlformats.org/officeDocument/2006/relationships/image" Id="rId705" Target="media/rId705.png"/>
  <Relationship Type="http://schemas.openxmlformats.org/officeDocument/2006/relationships/image" Id="rId686" Target="media/rId686.png"/>
  <Relationship Type="http://schemas.openxmlformats.org/officeDocument/2006/relationships/image" Id="rId709" Target="media/rId709.png"/>
  <Relationship Type="http://schemas.openxmlformats.org/officeDocument/2006/relationships/image" Id="rId644" Target="media/rId644.png"/>
  <Relationship Type="http://schemas.openxmlformats.org/officeDocument/2006/relationships/image" Id="rId624" Target="media/rId624.png"/>
  <Relationship Type="http://schemas.openxmlformats.org/officeDocument/2006/relationships/image" Id="rId680" Target="media/rId680.png"/>
  <Relationship Type="http://schemas.openxmlformats.org/officeDocument/2006/relationships/image" Id="rId696" Target="media/rId696.png"/>
  <Relationship Type="http://schemas.openxmlformats.org/officeDocument/2006/relationships/image" Id="rId671" Target="media/rId671.png"/>
  <Relationship Type="http://schemas.openxmlformats.org/officeDocument/2006/relationships/image" Id="rId716" Target="media/rId716.png"/>
  <Relationship Type="http://schemas.openxmlformats.org/officeDocument/2006/relationships/image" Id="rId692" Target="media/rId692.png"/>
  <Relationship Type="http://schemas.openxmlformats.org/officeDocument/2006/relationships/image" Id="rId640" Target="media/rId640.png"/>
  <Relationship Type="http://schemas.openxmlformats.org/officeDocument/2006/relationships/image" Id="rId774" Target="media/rId774.png"/>
  <Relationship Type="http://schemas.openxmlformats.org/officeDocument/2006/relationships/image" Id="rId778" Target="media/rId778.png"/>
  <Relationship Type="http://schemas.openxmlformats.org/officeDocument/2006/relationships/image" Id="rId756" Target="media/rId756.png"/>
  <Relationship Type="http://schemas.openxmlformats.org/officeDocument/2006/relationships/image" Id="rId761" Target="media/rId761.png"/>
  <Relationship Type="http://schemas.openxmlformats.org/officeDocument/2006/relationships/image" Id="rId782" Target="media/rId782.png"/>
  <Relationship Type="http://schemas.openxmlformats.org/officeDocument/2006/relationships/image" Id="rId750" Target="media/rId750.png"/>
  <Relationship Type="http://schemas.openxmlformats.org/officeDocument/2006/relationships/image" Id="rId765" Target="media/rId765.png"/>
  <Relationship Type="http://schemas.openxmlformats.org/officeDocument/2006/relationships/image" Id="rId770" Target="media/rId770.png"/>
  <Relationship Type="http://schemas.openxmlformats.org/officeDocument/2006/relationships/image" Id="rId786" Target="media/rId786.png"/>
  <Relationship Type="http://schemas.openxmlformats.org/officeDocument/2006/relationships/image" Id="rId821" Target="media/rId821.png"/>
  <Relationship Type="http://schemas.openxmlformats.org/officeDocument/2006/relationships/image" Id="rId796" Target="media/rId796.png"/>
  <Relationship Type="http://schemas.openxmlformats.org/officeDocument/2006/relationships/image" Id="rId806" Target="media/rId806.png"/>
  <Relationship Type="http://schemas.openxmlformats.org/officeDocument/2006/relationships/image" Id="rId811" Target="media/rId811.png"/>
  <Relationship Type="http://schemas.openxmlformats.org/officeDocument/2006/relationships/image" Id="rId826" Target="media/rId826.png"/>
  <Relationship Type="http://schemas.openxmlformats.org/officeDocument/2006/relationships/image" Id="rId801" Target="media/rId801.png"/>
  <Relationship Type="http://schemas.openxmlformats.org/officeDocument/2006/relationships/image" Id="rId834" Target="media/rId834.png"/>
  <Relationship Type="http://schemas.openxmlformats.org/officeDocument/2006/relationships/image" Id="rId817" Target="media/rId817.png"/>
  <Relationship Type="http://schemas.openxmlformats.org/officeDocument/2006/relationships/image" Id="rId848" Target="media/rId848.png"/>
  <Relationship Type="http://schemas.openxmlformats.org/officeDocument/2006/relationships/image" Id="rId841" Target="media/rId841.png"/>
  <Relationship Type="http://schemas.openxmlformats.org/officeDocument/2006/relationships/image" Id="rId853" Target="media/rId853.png"/>
  <Relationship Type="http://schemas.openxmlformats.org/officeDocument/2006/relationships/image" Id="rId174" Target="media/rId174.png"/>
  <Relationship Type="http://schemas.openxmlformats.org/officeDocument/2006/relationships/image" Id="rId170" Target="media/rId170.png"/>
  <Relationship Id="rId854" Type="http://schemas.openxmlformats.org/officeDocument/2006/relationships/image" Target="media/cover_page.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 l’Observatoire rural de Marovoay</dc:title>
  <dc:creator>Veromanitra Ramizason; Bezaka Rivolala; Thierry Razanakoto; Holimalala Randriamanampisoa; Florent Bédécarrats</dc:creator>
  <dc:language>fr</dc:language>
  <cp:keywords/>
  <dcterms:created xsi:type="dcterms:W3CDTF">2026-05-26T07:38:46Z</dcterms:created>
  <dcterms:modified xsi:type="dcterms:W3CDTF">2026-05-26T07:38:46Z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2026-05-26</vt:lpwstr>
  </property>
  <property fmtid="{D5CDD505-2E9C-101B-9397-08002B2CF9AE}" pid="9" name="engines">
    <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Rapport d’enquête</vt:lpwstr>
  </property>
  <property fmtid="{D5CDD505-2E9C-101B-9397-08002B2CF9AE}" pid="16" name="template-partials">
    <vt:lpwstr/>
  </property>
  <property fmtid="{D5CDD505-2E9C-101B-9397-08002B2CF9AE}" pid="17" name="toc-title">
    <vt:lpwstr>Table des matières</vt:lpwstr>
  </property>
</Properties>
</file>