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Layout — Tables et Figures</w:t>
      </w:r>
    </w:p>
    <w:bookmarkStart w:id="21" w:name="X3f5184cca1559792bc05fe8552b4086194b33d8"/>
    <w:p>
      <w:pPr>
        <w:pStyle w:val="Heading1"/>
      </w:pPr>
      <w:r>
        <w:t xml:space="preserve">Test 1: Simple table — Taille moyenne des ménages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test-si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Observatoire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Taille moyenne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Alaotra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3.90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Marovoay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4.43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Source : Enquête auprès des OR 2025</w:t>
                  </w:r>
                </w:p>
              </w:tc>
            </w:tr>
          </w:tbl>
          <w:bookmarkEnd w:id="20"/>
        </w:tc>
      </w:tr>
    </w:tbl>
    <w:bookmarkEnd w:id="21"/>
    <w:bookmarkStart w:id="23" w:name="X8d3347ca1a9971f61972850c5e146ebc5fc2b5a"/>
    <w:p>
      <w:pPr>
        <w:pStyle w:val="Heading1"/>
      </w:pPr>
      <w:r>
        <w:t xml:space="preserve">Test 2: Grouped table — Répartition par tranche d’âge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test-group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Répartition des membres du ménage par tranche d'âge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Tranche d'âge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Effectif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Alaotra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0-10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551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27.9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11-20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21-30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31-40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41-50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9.0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51-60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61-70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71 ans et plus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Marovoay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0-10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679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29.6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11-20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542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23.6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21-30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355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31-40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41-50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51-60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61-70 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71 ans et plus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1.6</w:t>
                  </w:r>
                </w:p>
              </w:tc>
            </w:tr>
            <w:tr>
              <w:trPr>
                <w:cantSplit/>
              </w:trPr>
              <w:tc>
                <w:tcP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Source : Enquête auprès des OR 2025</w:t>
                  </w:r>
                </w:p>
              </w:tc>
            </w:tr>
          </w:tbl>
          <w:bookmarkEnd w:id="22"/>
        </w:tc>
      </w:tr>
    </w:tbl>
    <w:bookmarkEnd w:id="23"/>
    <w:bookmarkStart w:id="25" w:name="Xef25edfa94f96af57547b1017128e893d187d5f"/>
    <w:p>
      <w:pPr>
        <w:pStyle w:val="Heading1"/>
      </w:pPr>
      <w:r>
        <w:t xml:space="preserve">Test 3: Wide table — Éducation CM par sexe (4 obs × sexe columns)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test-wid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Répartition des CM selon le niveau d'éducation et le sexe</w:t>
            </w:r>
            <w:r>
              <w:rPr>
                <w:vertAlign w:val="superscript"/>
                <w:i/>
                <w:rFonts w:ascii="Calibri" w:hAnsi="Calibri"/>
                <w:sz w:val="24"/>
                <w:color w:val="333333"/>
              </w:rPr>
              <w:t xml:space="default">1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Alaotra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Marovoay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Niveau d'éducation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Homme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Femme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Homme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Femme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Inconnu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33 (8.3%)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 (16.4%)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65 (16%)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13 (11.4%)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Primaire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237 (59.7%)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70 (63.6%)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199 (49.1%)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70 (61.4%)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Secondaire 1er cycle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92 (23.2%)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 (15.5%)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104 (25.7%)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 (22.8%)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Secondaire 2ème cycle &amp; sup.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35 (8.8%)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 (4.5%)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37 (9.1%)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 (4.4%)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Pourcentages calculés par rapport au total des CM de chaque sexe et observatoire.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Source : Enquête auprès des OR 2025</w:t>
                  </w:r>
                </w:p>
              </w:tc>
            </w:tr>
          </w:tbl>
          <w:bookmarkEnd w:id="24"/>
        </w:tc>
      </w:tr>
    </w:tbl>
    <w:bookmarkEnd w:id="25"/>
    <w:bookmarkStart w:id="27" w:name="Xd2ee2e43772fac8c3205c3b82518e552464607b"/>
    <w:p>
      <w:pPr>
        <w:pStyle w:val="Heading1"/>
      </w:pPr>
      <w:r>
        <w:t xml:space="preserve">Test 4: Wide table with spanners — Activités CM par sexe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test-wide-activ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Activités principales des CM par observatoire et sexe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Femme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Homme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Activité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%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Alaotra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Cultivateur exploitant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42.2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259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65.4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Commerce &amp; Restauration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Services &amp; Autres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Ouvrier agricole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Artisanat, BTP &amp; Transport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Elevage, Pêche &amp; Ress. nat.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Marovoay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Cultivateur exploitant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32.5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65.9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Ouvrier agricole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Commerce &amp; Restauration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Services &amp; Autres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Elevage, Pêche &amp; Ress. nat.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Artisanat, BTP &amp; Transport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 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 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7.9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Source : Enquête auprès des OR 2025</w:t>
                  </w:r>
                </w:p>
              </w:tc>
            </w:tr>
          </w:tbl>
          <w:bookmarkEnd w:id="26"/>
        </w:tc>
      </w:tr>
    </w:tbl>
    <w:bookmarkEnd w:id="27"/>
    <w:bookmarkStart w:id="29" w:name="test-5-homeland-table-very-wide"/>
    <w:p>
      <w:pPr>
        <w:pStyle w:val="Heading1"/>
      </w:pPr>
      <w:r>
        <w:t xml:space="preserve">Test 5: Homeland table (very wide)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test-homel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Région d'origine des CM et conjoints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0"/>
                <w:color w:val="333333"/>
              </w:rPr>
              <w:t xml:space="default">Effectifs et pourcentages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Chefs de ménage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Conjoints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Région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%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Alaotra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13.3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32.4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54.3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Marovoay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19.1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89.1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74.5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Source : Enquête auprès des OR 2025</w:t>
                  </w:r>
                </w:p>
              </w:tc>
            </w:tr>
          </w:tbl>
          <w:bookmarkEnd w:id="28"/>
        </w:tc>
      </w:tr>
    </w:tbl>
    <w:bookmarkEnd w:id="29"/>
    <w:bookmarkStart w:id="31" w:name="test-6-make_origin_table-helper"/>
    <w:p>
      <w:pPr>
        <w:pStyle w:val="Heading1"/>
      </w:pPr>
      <w:r>
        <w:t xml:space="preserve">Test 6: make_origin_table helper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test-origi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Origine des chefs de ménage et conjoints par observatoire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0"/>
                <w:color w:val="333333"/>
              </w:rPr>
              <w:t xml:space="default">Effectifs et pourcentages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Chefs de ménage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Conjoints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Origine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%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Alaotra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Mpihavy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Tompon-tany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338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66.8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56.5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Valivotaka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Zana-tany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Marovoay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Mpihavy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13.8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Tompon-tany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37.5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Valivotaka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13.5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Zana-tany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37.2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Source : Enquête auprès des OR 2025</w:t>
                  </w:r>
                </w:p>
              </w:tc>
            </w:tr>
          </w:tbl>
          <w:bookmarkEnd w:id="30"/>
        </w:tc>
      </w:tr>
    </w:tbl>
    <w:bookmarkEnd w:id="31"/>
    <w:bookmarkStart w:id="37" w:name="test-7-figure-bar-chart"/>
    <w:p>
      <w:pPr>
        <w:pStyle w:val="Heading1"/>
      </w:pPr>
      <w:r>
        <w:t xml:space="preserve">Test 7: Figure — bar chart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test-bar"/>
          <w:p>
            <w:pPr>
              <w:pStyle w:val="Compact"/>
              <w:jc w:val="center"/>
            </w:pPr>
            <w:bookmarkStart w:id="35" w:name="fig-test-bar"/>
            <w:r>
              <w:drawing>
                <wp:inline>
                  <wp:extent cx="5334000" cy="296333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test_layout_files/figure-docx/fig-test-bar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36"/>
        </w:tc>
      </w:tr>
    </w:tbl>
    <w:bookmarkEnd w:id="37"/>
    <w:bookmarkStart w:id="43" w:name="test-8-figure-faceted-bar-chart-by-sex"/>
    <w:p>
      <w:pPr>
        <w:pStyle w:val="Heading1"/>
      </w:pPr>
      <w:r>
        <w:t xml:space="preserve">Test 8: Figure — faceted bar chart by sex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test-faceted"/>
          <w:p>
            <w:pPr>
              <w:pStyle w:val="Compact"/>
              <w:jc w:val="center"/>
            </w:pPr>
            <w:bookmarkStart w:id="41" w:name="fig-test-faceted"/>
            <w:r>
              <w:drawing>
                <wp:inline>
                  <wp:extent cx="5334000" cy="3200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test_layout_files/figure-docx/fig-test-faceted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42"/>
        </w:tc>
      </w:tr>
    </w:tbl>
    <w:bookmarkEnd w:id="43"/>
    <w:bookmarkStart w:id="49" w:name="test-9-figure-pyramide-des-âges"/>
    <w:p>
      <w:pPr>
        <w:pStyle w:val="Heading1"/>
      </w:pPr>
      <w:r>
        <w:t xml:space="preserve">Test 9: Figure — pyramide des âges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test-pyramid"/>
          <w:p>
            <w:pPr>
              <w:pStyle w:val="Compact"/>
              <w:jc w:val="center"/>
            </w:pPr>
            <w:bookmarkStart w:id="47" w:name="fig-test-pyramid"/>
            <w:r>
              <w:drawing>
                <wp:inline>
                  <wp:extent cx="5334000" cy="3200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test_layout_files/figure-docx/fig-test-pyramid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</w:t>
            </w:r>
          </w:p>
          <w:bookmarkEnd w:id="48"/>
        </w:tc>
      </w:tr>
    </w:tbl>
    <w:bookmarkEnd w:id="49"/>
    <w:bookmarkStart w:id="51" w:name="Xf930ba355093543d35f48145e826faa2469f47b"/>
    <w:p>
      <w:pPr>
        <w:pStyle w:val="Heading1"/>
      </w:pPr>
      <w:r>
        <w:t xml:space="preserve">Test 10: CM characteristics combined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test-cm-ch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Caractéristiques des chefs de ménage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Catégorie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Alaotra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shd w:val="clear" w:color="auto" w:fill="4682B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Marovoay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Sexe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Femme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110 (21.7%)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114 (22%)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397 (78.3%)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405 (78%)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shd w:val="clear" w:color="auto" w:fill="B0E0E6"/>
                  <w:tcMar>
                    <w:top w:w="25" w:type="dxa"/>
                  </w:tcMa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Âge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Médiane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Moyenne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Minimum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Maximum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96</w:t>
                  </w:r>
                </w:p>
              </w:tc>
            </w:tr>
            <w:tr>
              <w:trPr>
                <w:cantSplit/>
              </w:trPr>
              <w:tc>
                <w:tcP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Source : Enquête auprès des OR 2025</w:t>
                  </w:r>
                </w:p>
              </w:tc>
            </w:tr>
          </w:tbl>
          <w:bookmarkEnd w:id="50"/>
        </w:tc>
      </w:tr>
    </w:tbl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Layout — Tables et Figures</dc:title>
  <dc:creator/>
  <dc:language>fr</dc:language>
  <cp:keywords/>
  <dcterms:created xsi:type="dcterms:W3CDTF">2026-03-15T20:12:48Z</dcterms:created>
  <dcterms:modified xsi:type="dcterms:W3CDTF">2026-03-15T20:12:48Z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des matières</vt:lpwstr>
  </property>
</Properties>
</file>