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p>
      <w:pPr>
        <w:pStyle w:val="FirstParagraph"/>
      </w:pPr>
      <w:r>
        <w:t xml:space="preserve">Main paper:</w:t>
      </w:r>
      <w:r>
        <w:t xml:space="preserve"> </w:t>
      </w:r>
      <w:hyperlink r:id="rId16">
        <w:r>
          <w:rPr>
            <w:rStyle w:val="Lienhypertexte"/>
          </w:rPr>
          <w:t xml:space="preserve">webpage</w:t>
        </w:r>
      </w:hyperlink>
      <w:r>
        <w:t xml:space="preserve"> </w:t>
      </w:r>
      <w:r>
        <w:t xml:space="preserve">and</w:t>
      </w:r>
      <w:r>
        <w:t xml:space="preserve"> </w:t>
      </w:r>
      <w:hyperlink r:id="rId17">
        <w:r>
          <w:rPr>
            <w:rStyle w:val="Lienhypertexte"/>
          </w:rPr>
          <w:t xml:space="preserve">PDF</w:t>
        </w:r>
      </w:hyperlink>
      <w:r>
        <w:t xml:space="preserve">. DOI:</w:t>
      </w:r>
      <w:r>
        <w:t xml:space="preserve"> </w:t>
      </w:r>
      <w:hyperlink r:id="rId18">
        <w:r>
          <w:rPr>
            <w:rStyle w:val="Lienhypertexte"/>
          </w:rPr>
          <w:t xml:space="preserve">10.1088/1748-9326/ae97f9</w:t>
        </w:r>
      </w:hyperlink>
      <w:r>
        <w:t xml:space="preserve">.</w:t>
      </w:r>
    </w:p>
    <w:bookmarkStart w:id="43" w:name="X7a1c83f4ac0152fda2163ec106c2b4e397a1939"/>
    <w:p>
      <w:pPr>
        <w:pStyle w:val="Titre2"/>
      </w:pPr>
      <w:r>
        <w:t xml:space="preserve">Section A. Data processing and variable definitions</w:t>
      </w:r>
    </w:p>
    <w:bookmarkStart w:id="19"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9"/>
    <w:bookmarkStart w:id="20"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20"/>
    <w:bookmarkStart w:id="21"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p>
      <w:pPr>
        <w:pStyle w:val="FirstParagraph"/>
      </w:pPr>
      <w:r>
        <w:t xml:space="preserve">We also computed total PA boundary length by IUCN category from the same filtered WDPA polygons. Multipart geometries belonging to the same</w:t>
      </w:r>
      <w:r>
        <w:t xml:space="preserve"> </w:t>
      </w:r>
      <w:r>
        <w:rPr>
          <w:rStyle w:val="VerbatimChar"/>
        </w:rPr>
        <w:t xml:space="preserve">WDPAID</w:t>
      </w:r>
      <w:r>
        <w:t xml:space="preserve"> </w:t>
      </w:r>
      <w:r>
        <w:t xml:space="preserve">were dissolved in EPSG:6933, and their perimeters were summed by category. This provides a category-level measure of potential boundary exposure that complements the area-based standardization reported in the main text.</w:t>
      </w:r>
    </w:p>
    <w:bookmarkEnd w:id="21"/>
    <w:bookmarkStart w:id="22"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22"/>
    <w:bookmarkStart w:id="42" w:name="references"/>
    <w:p>
      <w:pPr>
        <w:pStyle w:val="Titre3"/>
      </w:pPr>
      <w:r>
        <w:t xml:space="preserve">References</w:t>
      </w:r>
    </w:p>
    <w:bookmarkStart w:id="41" w:name="refs"/>
    <w:bookmarkStart w:id="24"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3">
        <w:r>
          <w:rPr>
            <w:rStyle w:val="Lienhypertexte"/>
          </w:rPr>
          <w:t xml:space="preserve">https://doi.org/10.1007/978-3-032-10004-7_8</w:t>
        </w:r>
      </w:hyperlink>
      <w:r>
        <w:t xml:space="preserve">.</w:t>
      </w:r>
    </w:p>
    <w:bookmarkEnd w:id="24"/>
    <w:bookmarkStart w:id="26"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5">
        <w:r>
          <w:rPr>
            <w:rStyle w:val="Lienhypertexte"/>
          </w:rPr>
          <w:t xml:space="preserve">https://isciences.gitlab.io/exactextractr/</w:t>
        </w:r>
      </w:hyperlink>
      <w:r>
        <w:t xml:space="preserve">.</w:t>
      </w:r>
    </w:p>
    <w:bookmarkEnd w:id="26"/>
    <w:bookmarkStart w:id="28"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7">
        <w:r>
          <w:rPr>
            <w:rStyle w:val="Lienhypertexte"/>
          </w:rPr>
          <w:t xml:space="preserve">https://doi.org/10.21105/joss.04594</w:t>
        </w:r>
      </w:hyperlink>
      <w:r>
        <w:t xml:space="preserve">.</w:t>
      </w:r>
    </w:p>
    <w:bookmarkEnd w:id="28"/>
    <w:bookmarkStart w:id="30"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9">
        <w:r>
          <w:rPr>
            <w:rStyle w:val="Lienhypertexte"/>
          </w:rPr>
          <w:t xml:space="preserve">https://rspatial.org/</w:t>
        </w:r>
      </w:hyperlink>
      <w:r>
        <w:t xml:space="preserve">.</w:t>
      </w:r>
    </w:p>
    <w:bookmarkEnd w:id="30"/>
    <w:bookmarkStart w:id="32"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31">
        <w:r>
          <w:rPr>
            <w:rStyle w:val="Lienhypertexte"/>
          </w:rPr>
          <w:t xml:space="preserve">https://doi.org/10.32614/RJ-2018-009</w:t>
        </w:r>
      </w:hyperlink>
      <w:r>
        <w:t xml:space="preserve">.</w:t>
      </w:r>
    </w:p>
    <w:bookmarkEnd w:id="32"/>
    <w:bookmarkStart w:id="34"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3">
        <w:r>
          <w:rPr>
            <w:rStyle w:val="Lienhypertexte"/>
          </w:rPr>
          <w:t xml:space="preserve">https://www.R-project.org/</w:t>
        </w:r>
      </w:hyperlink>
      <w:r>
        <w:t xml:space="preserve">.</w:t>
      </w:r>
    </w:p>
    <w:bookmarkEnd w:id="34"/>
    <w:bookmarkStart w:id="36"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5">
        <w:r>
          <w:rPr>
            <w:rStyle w:val="Lienhypertexte"/>
          </w:rPr>
          <w:t xml:space="preserve">https://doi.org/10.1371/journal.pone.0231866</w:t>
        </w:r>
      </w:hyperlink>
      <w:r>
        <w:t xml:space="preserve">.</w:t>
      </w:r>
    </w:p>
    <w:bookmarkEnd w:id="36"/>
    <w:bookmarkStart w:id="38"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7">
        <w:r>
          <w:rPr>
            <w:rStyle w:val="Lienhypertexte"/>
          </w:rPr>
          <w:t xml:space="preserve">https://wdpa.s3.amazonaws.com/WDPA_Manual/English/WDPA_WDOECM_Manual_1_6.pdf</w:t>
        </w:r>
      </w:hyperlink>
      <w:r>
        <w:t xml:space="preserve">.</w:t>
      </w:r>
    </w:p>
    <w:bookmarkEnd w:id="38"/>
    <w:bookmarkStart w:id="40"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9">
        <w:r>
          <w:rPr>
            <w:rStyle w:val="Lienhypertexte"/>
          </w:rPr>
          <w:t xml:space="preserve">www.protectedplanet.net</w:t>
        </w:r>
      </w:hyperlink>
      <w:r>
        <w:t xml:space="preserve">.</w:t>
      </w:r>
    </w:p>
    <w:bookmarkEnd w:id="40"/>
    <w:bookmarkEnd w:id="41"/>
    <w:p>
      <w:r>
        <w:br w:type="page"/>
      </w:r>
    </w:p>
    <w:bookmarkEnd w:id="42"/>
    <w:bookmarkEnd w:id="43"/>
    <w:bookmarkStart w:id="44"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package 'dplyr' was built under R version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4"/>
    <w:bookmarkStart w:id="48"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6" name="Picture"/>
            <a:graphic>
              <a:graphicData uri="http://schemas.openxmlformats.org/drawingml/2006/picture">
                <pic:pic>
                  <pic:nvPicPr>
                    <pic:cNvPr descr="../results/figures/figure_s1.png" id="47" name="Picture"/>
                    <pic:cNvPicPr>
                      <a:picLocks noChangeArrowheads="1" noChangeAspect="1"/>
                    </pic:cNvPicPr>
                  </pic:nvPicPr>
                  <pic:blipFill>
                    <a:blip r:embed="rId45"/>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rPr>
          <w:b/>
          <w:bCs/>
        </w:rPr>
        <w:t xml:space="preserve">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r>
        <w:br w:type="page"/>
      </w:r>
    </w:p>
    <w:bookmarkEnd w:id="48"/>
    <w:bookmarkStart w:id="52"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50" name="Picture"/>
            <a:graphic>
              <a:graphicData uri="http://schemas.openxmlformats.org/drawingml/2006/picture">
                <pic:pic>
                  <pic:nvPicPr>
                    <pic:cNvPr descr="../results/figures/figure_s2.png" id="51" name="Picture"/>
                    <pic:cNvPicPr>
                      <a:picLocks noChangeArrowheads="1" noChangeAspect="1"/>
                    </pic:cNvPicPr>
                  </pic:nvPicPr>
                  <pic:blipFill>
                    <a:blip r:embed="rId49"/>
                    <a:stretch>
                      <a:fillRect/>
                    </a:stretch>
                  </pic:blipFill>
                  <pic:spPr bwMode="auto">
                    <a:xfrm>
                      <a:off x="0" y="0"/>
                      <a:ext cx="5969000" cy="7461249"/>
                    </a:xfrm>
                    <a:prstGeom prst="rect">
                      <a:avLst/>
                    </a:prstGeom>
                    <a:noFill/>
                    <a:ln w="9525">
                      <a:noFill/>
                      <a:headEnd/>
                      <a:tailEnd/>
                    </a:ln>
                  </pic:spPr>
                </pic:pic>
              </a:graphicData>
            </a:graphic>
          </wp:inline>
        </w:drawing>
      </w:r>
    </w:p>
    <w:p>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designation year with counts that also include protected areas whose designation year is missing.</w:t>
      </w:r>
    </w:p>
    <w:p>
      <w:r>
        <w:br w:type="page"/>
      </w:r>
    </w:p>
    <w:bookmarkEnd w:id="52"/>
    <w:bookmarkStart w:id="53" w:name="X1fdfe9d30bfdbaa16b8014fba7d4bcba35e873d"/>
    <w:p>
      <w:pPr>
        <w:pStyle w:val="Titre2"/>
      </w:pPr>
      <w:r>
        <w:t xml:space="preserve">Section E. Largest GHSL-WorldPop discrepancies</w:t>
      </w:r>
    </w:p>
    <w:p>
      <w:pPr>
        <w:pStyle w:val="FirstParagraph"/>
      </w:pPr>
      <w:r>
        <w:t xml:space="preserve">Figure 3 in the main text shows that the inside-PA comparison is systematically shifted upward, with most country estimates above the 1:1 line, whereas the broader inside-or-within-10-km perimeter is closer to parity. Table S2 lists the largest country-level discrepancies under the threshold rule used in the paper.</w:t>
      </w:r>
    </w:p>
    <w:p>
      <w:pPr>
        <w:pStyle w:val="Corpsdetexte"/>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3"/>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6" Target="../docs/index.html" TargetMode="External" /><Relationship Type="http://schemas.openxmlformats.org/officeDocument/2006/relationships/hyperlink" Id="rId17" Target="../manuscript/main.pdf" TargetMode="External" /><Relationship Type="http://schemas.openxmlformats.org/officeDocument/2006/relationships/hyperlink" Id="rId23" Target="https://doi.org/10.1007/978-3-032-10004-7_8" TargetMode="External" /><Relationship Type="http://schemas.openxmlformats.org/officeDocument/2006/relationships/hyperlink" Id="rId18" Target="https://doi.org/10.1088/1748-9326/ae97f9" TargetMode="External" /><Relationship Type="http://schemas.openxmlformats.org/officeDocument/2006/relationships/hyperlink" Id="rId35" Target="https://doi.org/10.1371/journal.pone.0231866" TargetMode="External" /><Relationship Type="http://schemas.openxmlformats.org/officeDocument/2006/relationships/hyperlink" Id="rId27" Target="https://doi.org/10.21105/joss.04594" TargetMode="External" /><Relationship Type="http://schemas.openxmlformats.org/officeDocument/2006/relationships/hyperlink" Id="rId31" Target="https://doi.org/10.32614/RJ-2018-009" TargetMode="External" /><Relationship Type="http://schemas.openxmlformats.org/officeDocument/2006/relationships/hyperlink" Id="rId25" Target="https://isciences.gitlab.io/exactextractr/" TargetMode="External" /><Relationship Type="http://schemas.openxmlformats.org/officeDocument/2006/relationships/hyperlink" Id="rId29" Target="https://rspatial.org/" TargetMode="External" /><Relationship Type="http://schemas.openxmlformats.org/officeDocument/2006/relationships/hyperlink" Id="rId37" Target="https://wdpa.s3.amazonaws.com/WDPA_Manual/English/WDPA_WDOECM_Manual_1_6.pdf" TargetMode="External" /><Relationship Type="http://schemas.openxmlformats.org/officeDocument/2006/relationships/hyperlink" Id="rId33" Target="https://www.R-project.org/" TargetMode="External" /><Relationship Type="http://schemas.openxmlformats.org/officeDocument/2006/relationships/hyperlink" Id="rId39"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16" Target="../docs/index.html" TargetMode="External" /><Relationship Type="http://schemas.openxmlformats.org/officeDocument/2006/relationships/hyperlink" Id="rId17" Target="../manuscript/main.pdf" TargetMode="External" /><Relationship Type="http://schemas.openxmlformats.org/officeDocument/2006/relationships/hyperlink" Id="rId23" Target="https://doi.org/10.1007/978-3-032-10004-7_8" TargetMode="External" /><Relationship Type="http://schemas.openxmlformats.org/officeDocument/2006/relationships/hyperlink" Id="rId18" Target="https://doi.org/10.1088/1748-9326/ae97f9" TargetMode="External" /><Relationship Type="http://schemas.openxmlformats.org/officeDocument/2006/relationships/hyperlink" Id="rId35" Target="https://doi.org/10.1371/journal.pone.0231866" TargetMode="External" /><Relationship Type="http://schemas.openxmlformats.org/officeDocument/2006/relationships/hyperlink" Id="rId27" Target="https://doi.org/10.21105/joss.04594" TargetMode="External" /><Relationship Type="http://schemas.openxmlformats.org/officeDocument/2006/relationships/hyperlink" Id="rId31" Target="https://doi.org/10.32614/RJ-2018-009" TargetMode="External" /><Relationship Type="http://schemas.openxmlformats.org/officeDocument/2006/relationships/hyperlink" Id="rId25" Target="https://isciences.gitlab.io/exactextractr/" TargetMode="External" /><Relationship Type="http://schemas.openxmlformats.org/officeDocument/2006/relationships/hyperlink" Id="rId29" Target="https://rspatial.org/" TargetMode="External" /><Relationship Type="http://schemas.openxmlformats.org/officeDocument/2006/relationships/hyperlink" Id="rId37" Target="https://wdpa.s3.amazonaws.com/WDPA_Manual/English/WDPA_WDOECM_Manual_1_6.pdf" TargetMode="External" /><Relationship Type="http://schemas.openxmlformats.org/officeDocument/2006/relationships/hyperlink" Id="rId33" Target="https://www.R-project.org/" TargetMode="External" /><Relationship Type="http://schemas.openxmlformats.org/officeDocument/2006/relationships/hyperlink" Id="rId39"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2026-08-19T09:53:11Z</dcterms:created>
  <dcterms:modified xsi:type="dcterms:W3CDTF">2026-08-19T09:53:11Z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