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uto-test-servage-de-llm-sous-charge"/>
      <w:r>
        <w:t xml:space="preserve">Auto-test — servage de LLM sous charge</w:t>
      </w:r>
      <w:bookmarkEnd w:id="20"/>
    </w:p>
    <w:p>
      <w:pPr>
        <w:pStyle w:val="FirstParagraph"/>
      </w:pPr>
      <w:r>
        <w:t xml:space="preserve">Vingt questions sur le terrain technique de la mission. Répondez d’abord, les</w:t>
      </w:r>
      <w:r>
        <w:t xml:space="preserve"> </w:t>
      </w:r>
      <w:r>
        <w:t xml:space="preserve">corrigés sont en fin de document. L’objectif n’est pas d’avoir tout juste :</w:t>
      </w:r>
      <w:r>
        <w:t xml:space="preserve"> </w:t>
      </w:r>
      <w:r>
        <w:t xml:space="preserve">c’est de repérer avant lundi les deux ou trois sujets où une question du client</w:t>
      </w:r>
      <w:r>
        <w:t xml:space="preserve"> </w:t>
      </w:r>
      <w:r>
        <w:t xml:space="preserve">vous mettrait en difficulté.</w:t>
      </w:r>
    </w:p>
    <w:p>
      <w:pPr>
        <w:pStyle w:val="Heading2"/>
      </w:pPr>
      <w:bookmarkStart w:id="21" w:name="servage-et-débit"/>
      <w:r>
        <w:t xml:space="preserve">Servage et débit</w:t>
      </w:r>
      <w:bookmarkEnd w:id="21"/>
    </w:p>
    <w:p>
      <w:pPr>
        <w:pStyle w:val="FirstParagraph"/>
      </w:pPr>
      <w:r>
        <w:rPr>
          <w:b/>
        </w:rPr>
        <w:t xml:space="preserve">1.</w:t>
      </w:r>
      <w:r>
        <w:t xml:space="preserve"> </w:t>
      </w:r>
      <w:r>
        <w:t xml:space="preserve">Qu’est-ce que le</w:t>
      </w:r>
      <w:r>
        <w:t xml:space="preserve"> </w:t>
      </w:r>
      <w:r>
        <w:rPr>
          <w:i/>
        </w:rPr>
        <w:t xml:space="preserve">continuous batching</w:t>
      </w:r>
      <w:r>
        <w:t xml:space="preserve"> </w:t>
      </w:r>
      <w:r>
        <w:t xml:space="preserve">et pourquoi change-t-il davantage</w:t>
      </w:r>
      <w:r>
        <w:t xml:space="preserve"> </w:t>
      </w:r>
      <w:r>
        <w:t xml:space="preserve">le débit que le batching statique ?</w:t>
      </w:r>
    </w:p>
    <w:p>
      <w:pPr>
        <w:pStyle w:val="BodyText"/>
      </w:pPr>
      <w:r>
        <w:rPr>
          <w:b/>
        </w:rPr>
        <w:t xml:space="preserve">2.</w:t>
      </w:r>
      <w:r>
        <w:t xml:space="preserve"> </w:t>
      </w:r>
      <w:r>
        <w:t xml:space="preserve">Que désignent TTFT et TPOT, et lequel dégrade le plus l’expérience</w:t>
      </w:r>
      <w:r>
        <w:t xml:space="preserve"> </w:t>
      </w:r>
      <w:r>
        <w:t xml:space="preserve">perçue dans un assistant conversationnel ?</w:t>
      </w:r>
    </w:p>
    <w:p>
      <w:pPr>
        <w:pStyle w:val="BodyText"/>
      </w:pPr>
      <w:r>
        <w:rPr>
          <w:b/>
        </w:rPr>
        <w:t xml:space="preserve">3.</w:t>
      </w:r>
      <w:r>
        <w:t xml:space="preserve"> </w:t>
      </w:r>
      <w:r>
        <w:t xml:space="preserve">Qu’est-ce que PagedAttention et quel problème résout-il ?</w:t>
      </w:r>
    </w:p>
    <w:p>
      <w:pPr>
        <w:pStyle w:val="BodyText"/>
      </w:pPr>
      <w:r>
        <w:rPr>
          <w:b/>
        </w:rPr>
        <w:t xml:space="preserve">4.</w:t>
      </w:r>
      <w:r>
        <w:t xml:space="preserve"> </w:t>
      </w:r>
      <w:r>
        <w:t xml:space="preserve">Un GPU affiche 95 % d’utilisation. Pourquoi cela ne signifie-t-il pas</w:t>
      </w:r>
      <w:r>
        <w:t xml:space="preserve"> </w:t>
      </w:r>
      <w:r>
        <w:t xml:space="preserve">qu’il est bien exploité ?</w:t>
      </w:r>
    </w:p>
    <w:p>
      <w:pPr>
        <w:pStyle w:val="BodyText"/>
      </w:pPr>
      <w:r>
        <w:rPr>
          <w:b/>
        </w:rPr>
        <w:t xml:space="preserve">5.</w:t>
      </w:r>
      <w:r>
        <w:t xml:space="preserve"> </w:t>
      </w:r>
      <w:r>
        <w:t xml:space="preserve">Deux serveurs d’inférence open source courants pour du Mistral</w:t>
      </w:r>
      <w:r>
        <w:t xml:space="preserve"> </w:t>
      </w:r>
      <w:r>
        <w:t xml:space="preserve">on-premise, et leur différence principale ?</w:t>
      </w:r>
    </w:p>
    <w:p>
      <w:pPr>
        <w:pStyle w:val="Heading2"/>
      </w:pPr>
      <w:bookmarkStart w:id="22" w:name="modèles-et-mémoire"/>
      <w:r>
        <w:t xml:space="preserve">Modèles et mémoire</w:t>
      </w:r>
      <w:bookmarkEnd w:id="22"/>
    </w:p>
    <w:p>
      <w:pPr>
        <w:pStyle w:val="FirstParagraph"/>
      </w:pPr>
      <w:r>
        <w:rPr>
          <w:b/>
        </w:rPr>
        <w:t xml:space="preserve">6.</w:t>
      </w:r>
      <w:r>
        <w:t xml:space="preserve"> </w:t>
      </w:r>
      <w:r>
        <w:t xml:space="preserve">Combien de VRAM faut-il approximativement pour servir un modèle de</w:t>
      </w:r>
      <w:r>
        <w:t xml:space="preserve"> </w:t>
      </w:r>
      <w:r>
        <w:t xml:space="preserve">7 milliards de paramètres en FP16 ? Et en INT4 ?</w:t>
      </w:r>
    </w:p>
    <w:p>
      <w:pPr>
        <w:pStyle w:val="BodyText"/>
      </w:pPr>
      <w:r>
        <w:rPr>
          <w:b/>
        </w:rPr>
        <w:t xml:space="preserve">7.</w:t>
      </w:r>
      <w:r>
        <w:t xml:space="preserve"> </w:t>
      </w:r>
      <w:r>
        <w:t xml:space="preserve">Différence entre AWQ, GPTQ et GGUF ? Lequel pour du GPU serveur ?</w:t>
      </w:r>
    </w:p>
    <w:p>
      <w:pPr>
        <w:pStyle w:val="BodyText"/>
      </w:pPr>
      <w:r>
        <w:rPr>
          <w:b/>
        </w:rPr>
        <w:t xml:space="preserve">8.</w:t>
      </w:r>
      <w:r>
        <w:t xml:space="preserve"> </w:t>
      </w:r>
      <w:r>
        <w:t xml:space="preserve">Qu’est-ce que le cache KV, comment croît-il, et pourquoi devient-il le</w:t>
      </w:r>
      <w:r>
        <w:t xml:space="preserve"> </w:t>
      </w:r>
      <w:r>
        <w:t xml:space="preserve">premier facteur limitant en concurrence élevée ?</w:t>
      </w:r>
    </w:p>
    <w:p>
      <w:pPr>
        <w:pStyle w:val="BodyText"/>
      </w:pPr>
      <w:r>
        <w:rPr>
          <w:b/>
        </w:rPr>
        <w:t xml:space="preserve">9.</w:t>
      </w:r>
      <w:r>
        <w:t xml:space="preserve"> </w:t>
      </w:r>
      <w:r>
        <w:t xml:space="preserve">Parallélisme tensoriel et parallélisme de pipeline : lequel choisir quand</w:t>
      </w:r>
      <w:r>
        <w:t xml:space="preserve"> </w:t>
      </w:r>
      <w:r>
        <w:t xml:space="preserve">le modèle ne tient pas sur un GPU, et quel est le coût de chacun ?</w:t>
      </w:r>
    </w:p>
    <w:p>
      <w:pPr>
        <w:pStyle w:val="BodyText"/>
      </w:pPr>
      <w:r>
        <w:rPr>
          <w:b/>
        </w:rPr>
        <w:t xml:space="preserve">10.</w:t>
      </w:r>
      <w:r>
        <w:t xml:space="preserve"> </w:t>
      </w:r>
      <w:r>
        <w:t xml:space="preserve">Qu’est-ce que le</w:t>
      </w:r>
      <w:r>
        <w:t xml:space="preserve"> </w:t>
      </w:r>
      <w:r>
        <w:rPr>
          <w:i/>
        </w:rPr>
        <w:t xml:space="preserve">speculative decoding</w:t>
      </w:r>
      <w:r>
        <w:t xml:space="preserve"> </w:t>
      </w:r>
      <w:r>
        <w:t xml:space="preserve">et quel gain en attendre ?</w:t>
      </w:r>
    </w:p>
    <w:p>
      <w:pPr>
        <w:pStyle w:val="Heading2"/>
      </w:pPr>
      <w:bookmarkStart w:id="23" w:name="rag"/>
      <w:r>
        <w:t xml:space="preserve">RAG</w:t>
      </w:r>
      <w:bookmarkEnd w:id="23"/>
    </w:p>
    <w:p>
      <w:pPr>
        <w:pStyle w:val="FirstParagraph"/>
      </w:pPr>
      <w:r>
        <w:rPr>
          <w:b/>
        </w:rPr>
        <w:t xml:space="preserve">11.</w:t>
      </w:r>
      <w:r>
        <w:t xml:space="preserve"> </w:t>
      </w:r>
      <w:r>
        <w:t xml:space="preserve">Trois leviers pour réduire le nombre de tokens envoyés au modèle sans</w:t>
      </w:r>
      <w:r>
        <w:t xml:space="preserve"> </w:t>
      </w:r>
      <w:r>
        <w:t xml:space="preserve">dégrader la qualité des réponses ?</w:t>
      </w:r>
    </w:p>
    <w:p>
      <w:pPr>
        <w:pStyle w:val="BodyText"/>
      </w:pPr>
      <w:r>
        <w:rPr>
          <w:b/>
        </w:rPr>
        <w:t xml:space="preserve">12.</w:t>
      </w:r>
      <w:r>
        <w:t xml:space="preserve"> </w:t>
      </w:r>
      <w:r>
        <w:t xml:space="preserve">À quoi sert un reranker, et pourquoi le placer après la recherche</w:t>
      </w:r>
      <w:r>
        <w:t xml:space="preserve"> </w:t>
      </w:r>
      <w:r>
        <w:t xml:space="preserve">vectorielle plutôt que de l’y substituer ?</w:t>
      </w:r>
    </w:p>
    <w:p>
      <w:pPr>
        <w:pStyle w:val="BodyText"/>
      </w:pPr>
      <w:r>
        <w:rPr>
          <w:b/>
        </w:rPr>
        <w:t xml:space="preserve">13.</w:t>
      </w:r>
      <w:r>
        <w:t xml:space="preserve"> </w:t>
      </w:r>
      <w:r>
        <w:t xml:space="preserve">Que mesurent Hit Rate, MRR et nDCG, et lequel privilégier quand seule</w:t>
      </w:r>
      <w:r>
        <w:t xml:space="preserve"> </w:t>
      </w:r>
      <w:r>
        <w:t xml:space="preserve">compte la présence du bon passage dans le contexte ?</w:t>
      </w:r>
    </w:p>
    <w:p>
      <w:pPr>
        <w:pStyle w:val="BodyText"/>
      </w:pPr>
      <w:r>
        <w:rPr>
          <w:b/>
        </w:rPr>
        <w:t xml:space="preserve">14.</w:t>
      </w:r>
      <w:r>
        <w:t xml:space="preserve"> </w:t>
      </w:r>
      <w:r>
        <w:t xml:space="preserve">Recherche hybride : que combine-t-elle, et dans quel cas apporte-t-elle</w:t>
      </w:r>
      <w:r>
        <w:t xml:space="preserve"> </w:t>
      </w:r>
      <w:r>
        <w:t xml:space="preserve">le plus ?</w:t>
      </w:r>
    </w:p>
    <w:p>
      <w:pPr>
        <w:pStyle w:val="BodyText"/>
      </w:pPr>
      <w:r>
        <w:rPr>
          <w:b/>
        </w:rPr>
        <w:t xml:space="preserve">15.</w:t>
      </w:r>
      <w:r>
        <w:t xml:space="preserve"> </w:t>
      </w:r>
      <w:r>
        <w:t xml:space="preserve">Qu’est-ce qu’un cache sémantique, et quel est son risque principal ?</w:t>
      </w:r>
    </w:p>
    <w:p>
      <w:pPr>
        <w:pStyle w:val="Heading2"/>
      </w:pPr>
      <w:bookmarkStart w:id="24" w:name="agents"/>
      <w:r>
        <w:t xml:space="preserve">Agents</w:t>
      </w:r>
      <w:bookmarkEnd w:id="24"/>
    </w:p>
    <w:p>
      <w:pPr>
        <w:pStyle w:val="FirstParagraph"/>
      </w:pPr>
      <w:r>
        <w:rPr>
          <w:b/>
        </w:rPr>
        <w:t xml:space="preserve">16.</w:t>
      </w:r>
      <w:r>
        <w:t xml:space="preserve"> </w:t>
      </w:r>
      <w:r>
        <w:t xml:space="preserve">Pourquoi un agent mal cadré peut-il multiplier la charge par cinq ou</w:t>
      </w:r>
      <w:r>
        <w:t xml:space="preserve"> </w:t>
      </w:r>
      <w:r>
        <w:t xml:space="preserve">dix, et quels garde-fous poser ?</w:t>
      </w:r>
    </w:p>
    <w:p>
      <w:pPr>
        <w:pStyle w:val="BodyText"/>
      </w:pPr>
      <w:r>
        <w:rPr>
          <w:b/>
        </w:rPr>
        <w:t xml:space="preserve">17.</w:t>
      </w:r>
      <w:r>
        <w:t xml:space="preserve"> </w:t>
      </w:r>
      <w:r>
        <w:t xml:space="preserve">Que résout LangGraph par rapport à une chaîne LangChain classique ?</w:t>
      </w:r>
    </w:p>
    <w:p>
      <w:pPr>
        <w:pStyle w:val="BodyText"/>
      </w:pPr>
      <w:r>
        <w:rPr>
          <w:b/>
        </w:rPr>
        <w:t xml:space="preserve">18.</w:t>
      </w:r>
      <w:r>
        <w:t xml:space="preserve"> </w:t>
      </w:r>
      <w:r>
        <w:t xml:space="preserve">Qu’est-ce que le protocole MCP et quel problème d’intégration</w:t>
      </w:r>
      <w:r>
        <w:t xml:space="preserve"> </w:t>
      </w:r>
      <w:r>
        <w:t xml:space="preserve">adresse-t-il ?</w:t>
      </w:r>
    </w:p>
    <w:p>
      <w:pPr>
        <w:pStyle w:val="Heading2"/>
      </w:pPr>
      <w:bookmarkStart w:id="25" w:name="gouvernance"/>
      <w:r>
        <w:t xml:space="preserve">Gouvernance</w:t>
      </w:r>
      <w:bookmarkEnd w:id="25"/>
    </w:p>
    <w:p>
      <w:pPr>
        <w:pStyle w:val="FirstParagraph"/>
      </w:pPr>
      <w:r>
        <w:rPr>
          <w:b/>
        </w:rPr>
        <w:t xml:space="preserve">19.</w:t>
      </w:r>
      <w:r>
        <w:t xml:space="preserve"> </w:t>
      </w:r>
      <w:r>
        <w:t xml:space="preserve">Quels critères font qu’un système d’IA relève du haut risque au sens de</w:t>
      </w:r>
      <w:r>
        <w:t xml:space="preserve"> </w:t>
      </w:r>
      <w:r>
        <w:t xml:space="preserve">l’AI Act, et quelles obligations en découlent ?</w:t>
      </w:r>
    </w:p>
    <w:p>
      <w:pPr>
        <w:pStyle w:val="BodyText"/>
      </w:pPr>
      <w:r>
        <w:rPr>
          <w:b/>
        </w:rPr>
        <w:t xml:space="preserve">20.</w:t>
      </w:r>
      <w:r>
        <w:t xml:space="preserve"> </w:t>
      </w:r>
      <w:r>
        <w:t xml:space="preserve">Comment rendre une solution d’IA générative</w:t>
      </w:r>
      <w:r>
        <w:t xml:space="preserve"> </w:t>
      </w:r>
      <w:r>
        <w:rPr>
          <w:i/>
        </w:rPr>
        <w:t xml:space="preserve">réversible</w:t>
      </w:r>
      <w:r>
        <w:t xml:space="preserve">, et pourquoi</w:t>
      </w:r>
      <w:r>
        <w:t xml:space="preserve"> </w:t>
      </w:r>
      <w:r>
        <w:t xml:space="preserve">est-ce une exigence structurante chez un opérateur d’infrastructure ?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corrigés"/>
      <w:r>
        <w:t xml:space="preserve">Corrigés</w:t>
      </w:r>
      <w:bookmarkEnd w:id="26"/>
    </w:p>
    <w:p>
      <w:pPr>
        <w:pStyle w:val="FirstParagraph"/>
      </w:pPr>
      <w:r>
        <w:rPr>
          <w:b/>
        </w:rPr>
        <w:t xml:space="preserve">1.</w:t>
      </w:r>
      <w:r>
        <w:t xml:space="preserve"> </w:t>
      </w:r>
      <w:r>
        <w:t xml:space="preserve">Le batching statique attend de constituer un lot puis le traite jusqu’au</w:t>
      </w:r>
      <w:r>
        <w:t xml:space="preserve"> </w:t>
      </w:r>
      <w:r>
        <w:t xml:space="preserve">bout : les requêtes courtes attendent les longues. Le continuous batching</w:t>
      </w:r>
      <w:r>
        <w:t xml:space="preserve"> </w:t>
      </w:r>
      <w:r>
        <w:t xml:space="preserve">insère et retire des requêtes à chaque itération de génération, ce qui maintient</w:t>
      </w:r>
      <w:r>
        <w:t xml:space="preserve"> </w:t>
      </w:r>
      <w:r>
        <w:t xml:space="preserve">le GPU plein. Gain de débit typique d’un facteur 2 à 4 sans changer le matériel.</w:t>
      </w:r>
    </w:p>
    <w:p>
      <w:pPr>
        <w:pStyle w:val="BodyText"/>
      </w:pPr>
      <w:r>
        <w:rPr>
          <w:b/>
        </w:rPr>
        <w:t xml:space="preserve">2.</w:t>
      </w:r>
      <w:r>
        <w:t xml:space="preserve"> </w:t>
      </w:r>
      <w:r>
        <w:rPr>
          <w:i/>
        </w:rPr>
        <w:t xml:space="preserve">Time To First Token</w:t>
      </w:r>
      <w:r>
        <w:t xml:space="preserve"> </w:t>
      </w:r>
      <w:r>
        <w:t xml:space="preserve">: délai avant le premier mot.</w:t>
      </w:r>
      <w:r>
        <w:t xml:space="preserve"> </w:t>
      </w:r>
      <w:r>
        <w:rPr>
          <w:i/>
        </w:rPr>
        <w:t xml:space="preserve">Time Per Output</w:t>
      </w:r>
      <w:r>
        <w:rPr>
          <w:i/>
        </w:rPr>
        <w:t xml:space="preserve"> </w:t>
      </w:r>
      <w:r>
        <w:rPr>
          <w:i/>
        </w:rPr>
        <w:t xml:space="preserve">Token</w:t>
      </w:r>
      <w:r>
        <w:t xml:space="preserve"> </w:t>
      </w:r>
      <w:r>
        <w:t xml:space="preserve">: cadence de génération ensuite. Le TTFT dégrade le plus la perception —</w:t>
      </w:r>
      <w:r>
        <w:t xml:space="preserve"> </w:t>
      </w:r>
      <w:r>
        <w:t xml:space="preserve">au-delà d’une à deux secondes l’utilisateur croit que rien ne se passe, alors</w:t>
      </w:r>
      <w:r>
        <w:t xml:space="preserve"> </w:t>
      </w:r>
      <w:r>
        <w:t xml:space="preserve">qu’un TPOT un peu lent reste tolérable une fois le flux démarré.</w:t>
      </w:r>
    </w:p>
    <w:p>
      <w:pPr>
        <w:pStyle w:val="BodyText"/>
      </w:pPr>
      <w:r>
        <w:rPr>
          <w:b/>
        </w:rPr>
        <w:t xml:space="preserve">3.</w:t>
      </w:r>
      <w:r>
        <w:t xml:space="preserve"> </w:t>
      </w:r>
      <w:r>
        <w:t xml:space="preserve">Une gestion paginée du cache KV, par blocs non contigus, à la manière de</w:t>
      </w:r>
      <w:r>
        <w:t xml:space="preserve"> </w:t>
      </w:r>
      <w:r>
        <w:t xml:space="preserve">la mémoire virtuelle. Elle supprime la fragmentation et la sur-réservation liées</w:t>
      </w:r>
      <w:r>
        <w:t xml:space="preserve"> </w:t>
      </w:r>
      <w:r>
        <w:t xml:space="preserve">à l’allocation d’un bloc contigu dimensionné sur la longueur maximale, et permet</w:t>
      </w:r>
      <w:r>
        <w:t xml:space="preserve"> </w:t>
      </w:r>
      <w:r>
        <w:t xml:space="preserve">de servir bien plus de requêtes concurrentes à VRAM constante.</w:t>
      </w:r>
    </w:p>
    <w:p>
      <w:pPr>
        <w:pStyle w:val="BodyText"/>
      </w:pPr>
      <w:r>
        <w:rPr>
          <w:b/>
        </w:rPr>
        <w:t xml:space="preserve">4.</w:t>
      </w:r>
      <w:r>
        <w:t xml:space="preserve"> </w:t>
      </w:r>
      <w:r>
        <w:t xml:space="preserve">L’utilisation mesure la proportion de temps où au moins un noyau tourne,</w:t>
      </w:r>
      <w:r>
        <w:t xml:space="preserve"> </w:t>
      </w:r>
      <w:r>
        <w:t xml:space="preserve">pas l’intensité du calcul. Un GPU passant son temps sur des transferts mémoire</w:t>
      </w:r>
      <w:r>
        <w:t xml:space="preserve"> </w:t>
      </w:r>
      <w:r>
        <w:t xml:space="preserve">ou de petits noyaux affiche 95 % avec un rendement réel très bas. Les indicateurs</w:t>
      </w:r>
      <w:r>
        <w:t xml:space="preserve"> </w:t>
      </w:r>
      <w:r>
        <w:t xml:space="preserve">utiles sont le MFU, le débit en tokens par seconde et l’occupation du cache KV.</w:t>
      </w:r>
    </w:p>
    <w:p>
      <w:pPr>
        <w:pStyle w:val="BodyText"/>
      </w:pPr>
      <w:r>
        <w:rPr>
          <w:b/>
        </w:rPr>
        <w:t xml:space="preserve">5.</w:t>
      </w:r>
      <w:r>
        <w:t xml:space="preserve"> </w:t>
      </w:r>
      <w:r>
        <w:t xml:space="preserve">vLLM et TGI (Text Generation Inference). vLLM est né du PagedAttention et</w:t>
      </w:r>
      <w:r>
        <w:t xml:space="preserve"> </w:t>
      </w:r>
      <w:r>
        <w:t xml:space="preserve">excelle en débit sous forte concurrence ; TGI, de Hugging Face, est plus intégré</w:t>
      </w:r>
      <w:r>
        <w:t xml:space="preserve"> </w:t>
      </w:r>
      <w:r>
        <w:t xml:space="preserve">à leur écosystème. SGLang et TensorRT-LLM sont les autres candidats sérieux,</w:t>
      </w:r>
      <w:r>
        <w:t xml:space="preserve"> </w:t>
      </w:r>
      <w:r>
        <w:t xml:space="preserve">ce dernier étant le plus rapide mais le plus contraignant à exploiter.</w:t>
      </w:r>
    </w:p>
    <w:p>
      <w:pPr>
        <w:pStyle w:val="BodyText"/>
      </w:pPr>
      <w:r>
        <w:rPr>
          <w:b/>
        </w:rPr>
        <w:t xml:space="preserve">6.</w:t>
      </w:r>
      <w:r>
        <w:t xml:space="preserve"> </w:t>
      </w:r>
      <w:r>
        <w:t xml:space="preserve">Environ 14 Go pour les poids en FP16 (2 octets par paramètre), auxquels</w:t>
      </w:r>
      <w:r>
        <w:t xml:space="preserve"> </w:t>
      </w:r>
      <w:r>
        <w:t xml:space="preserve">s’ajoutent le cache KV et l’espace d’activation — compter 18 à 20 Go en</w:t>
      </w:r>
      <w:r>
        <w:t xml:space="preserve"> </w:t>
      </w:r>
      <w:r>
        <w:t xml:space="preserve">pratique. En INT4, environ 3,5 à 4 Go de poids, soit une dizaine de gigaoctets</w:t>
      </w:r>
      <w:r>
        <w:t xml:space="preserve"> </w:t>
      </w:r>
      <w:r>
        <w:t xml:space="preserve">en tout. C’est ce qui fait passer un modèle d’un A100 à une carte grand public.</w:t>
      </w:r>
    </w:p>
    <w:p>
      <w:pPr>
        <w:pStyle w:val="BodyText"/>
      </w:pPr>
      <w:r>
        <w:rPr>
          <w:b/>
        </w:rPr>
        <w:t xml:space="preserve">7.</w:t>
      </w:r>
      <w:r>
        <w:t xml:space="preserve"> </w:t>
      </w:r>
      <w:r>
        <w:t xml:space="preserve">AWQ et GPTQ quantifient pour l’inférence GPU — AWQ préserve les poids</w:t>
      </w:r>
      <w:r>
        <w:t xml:space="preserve"> </w:t>
      </w:r>
      <w:r>
        <w:t xml:space="preserve">saillants et dégrade généralement moins, GPTQ est plus ancien et très répandu.</w:t>
      </w:r>
      <w:r>
        <w:t xml:space="preserve"> </w:t>
      </w:r>
      <w:r>
        <w:t xml:space="preserve">GGUF est le format de llama.cpp, orienté CPU et Apple Silicon.</w:t>
      </w:r>
      <w:r>
        <w:t xml:space="preserve"> </w:t>
      </w:r>
      <w:r>
        <w:rPr>
          <w:b/>
        </w:rPr>
        <w:t xml:space="preserve">Pour du GPU</w:t>
      </w:r>
      <w:r>
        <w:rPr>
          <w:b/>
        </w:rPr>
        <w:t xml:space="preserve"> </w:t>
      </w:r>
      <w:r>
        <w:rPr>
          <w:b/>
        </w:rPr>
        <w:t xml:space="preserve">serveur : AWQ</w:t>
      </w:r>
      <w:r>
        <w:t xml:space="preserve">, ou GPTQ selon le support du moteur retenu.</w:t>
      </w:r>
    </w:p>
    <w:p>
      <w:pPr>
        <w:pStyle w:val="BodyText"/>
      </w:pPr>
      <w:r>
        <w:rPr>
          <w:b/>
        </w:rPr>
        <w:t xml:space="preserve">8.</w:t>
      </w:r>
      <w:r>
        <w:t xml:space="preserve"> </w:t>
      </w:r>
      <w:r>
        <w:t xml:space="preserve">Le cache KV mémorise les clés et valeurs d’attention des tokens déjà</w:t>
      </w:r>
      <w:r>
        <w:t xml:space="preserve"> </w:t>
      </w:r>
      <w:r>
        <w:t xml:space="preserve">traités, pour éviter de les recalculer. Il croît</w:t>
      </w:r>
      <w:r>
        <w:t xml:space="preserve"> </w:t>
      </w:r>
      <w:r>
        <w:rPr>
          <w:b/>
        </w:rPr>
        <w:t xml:space="preserve">linéairement avec la longueur</w:t>
      </w:r>
      <w:r>
        <w:rPr>
          <w:b/>
        </w:rPr>
        <w:t xml:space="preserve"> </w:t>
      </w:r>
      <w:r>
        <w:rPr>
          <w:b/>
        </w:rPr>
        <w:t xml:space="preserve">de contexte et avec le nombre de requêtes simultanées</w:t>
      </w:r>
      <w:r>
        <w:t xml:space="preserve">. À forte concurrence il</w:t>
      </w:r>
      <w:r>
        <w:t xml:space="preserve"> </w:t>
      </w:r>
      <w:r>
        <w:t xml:space="preserve">dépasse la taille des poids et devient le vrai plafond : c’est lui qui limite le</w:t>
      </w:r>
      <w:r>
        <w:t xml:space="preserve"> </w:t>
      </w:r>
      <w:r>
        <w:t xml:space="preserve">nombre d’utilisateurs, pas le modèle.</w:t>
      </w:r>
    </w:p>
    <w:p>
      <w:pPr>
        <w:pStyle w:val="BodyText"/>
      </w:pPr>
      <w:r>
        <w:rPr>
          <w:b/>
        </w:rPr>
        <w:t xml:space="preserve">9.</w:t>
      </w:r>
      <w:r>
        <w:t xml:space="preserve"> </w:t>
      </w:r>
      <w:r>
        <w:t xml:space="preserve">Le parallélisme tensoriel découpe chaque couche entre GPU : faible</w:t>
      </w:r>
      <w:r>
        <w:t xml:space="preserve"> </w:t>
      </w:r>
      <w:r>
        <w:t xml:space="preserve">latence, mais exige une interconnexion rapide (NVLink) car il communique à</w:t>
      </w:r>
      <w:r>
        <w:t xml:space="preserve"> </w:t>
      </w:r>
      <w:r>
        <w:t xml:space="preserve">chaque couche. Le pipeline découpe le modèle en tranches successives :</w:t>
      </w:r>
      <w:r>
        <w:t xml:space="preserve"> </w:t>
      </w:r>
      <w:r>
        <w:t xml:space="preserve">communication réduite, mais bulles d’inactivité et latence accrue.</w:t>
      </w:r>
      <w:r>
        <w:t xml:space="preserve"> </w:t>
      </w:r>
      <w:r>
        <w:rPr>
          <w:b/>
        </w:rPr>
        <w:t xml:space="preserve">Sur un</w:t>
      </w:r>
      <w:r>
        <w:rPr>
          <w:b/>
        </w:rPr>
        <w:t xml:space="preserve"> </w:t>
      </w:r>
      <w:r>
        <w:rPr>
          <w:b/>
        </w:rPr>
        <w:t xml:space="preserve">nœud, tensoriel ; entre nœuds, pipeline.</w:t>
      </w:r>
    </w:p>
    <w:p>
      <w:pPr>
        <w:pStyle w:val="BodyText"/>
      </w:pPr>
      <w:r>
        <w:rPr>
          <w:b/>
        </w:rPr>
        <w:t xml:space="preserve">10.</w:t>
      </w:r>
      <w:r>
        <w:t xml:space="preserve"> </w:t>
      </w:r>
      <w:r>
        <w:t xml:space="preserve">Un petit modèle propose plusieurs tokens d’avance, le grand modèle les</w:t>
      </w:r>
      <w:r>
        <w:t xml:space="preserve"> </w:t>
      </w:r>
      <w:r>
        <w:t xml:space="preserve">valide en une passe. Les propositions justes sont acceptées en bloc. Gain</w:t>
      </w:r>
      <w:r>
        <w:t xml:space="preserve"> </w:t>
      </w:r>
      <w:r>
        <w:t xml:space="preserve">typique d’un facteur 1,5 à 3 sur la latence, sans changer la sortie — la</w:t>
      </w:r>
      <w:r>
        <w:t xml:space="preserve"> </w:t>
      </w:r>
      <w:r>
        <w:t xml:space="preserve">validation garantit une distribution identique.</w:t>
      </w:r>
    </w:p>
    <w:p>
      <w:pPr>
        <w:pStyle w:val="BodyText"/>
      </w:pPr>
      <w:r>
        <w:rPr>
          <w:b/>
        </w:rPr>
        <w:t xml:space="preserve">11.</w:t>
      </w:r>
      <w:r>
        <w:t xml:space="preserve"> </w:t>
      </w:r>
      <w:r>
        <w:t xml:space="preserve">Découpage plus fin avec reranking pour ne garder que les passages utiles ;</w:t>
      </w:r>
      <w:r>
        <w:t xml:space="preserve"> </w:t>
      </w:r>
      <w:r>
        <w:t xml:space="preserve">réduction du nombre de passages injectés (souvent 3 à 5 suffisent là où l’on en</w:t>
      </w:r>
      <w:r>
        <w:t xml:space="preserve"> </w:t>
      </w:r>
      <w:r>
        <w:t xml:space="preserve">met 10) ; compression ou résumé du contexte. À quoi s’ajoute le cache</w:t>
      </w:r>
      <w:r>
        <w:t xml:space="preserve"> </w:t>
      </w:r>
      <w:r>
        <w:t xml:space="preserve">sémantique sur les questions récurrentes.</w:t>
      </w:r>
    </w:p>
    <w:p>
      <w:pPr>
        <w:pStyle w:val="BodyText"/>
      </w:pPr>
      <w:r>
        <w:rPr>
          <w:b/>
        </w:rPr>
        <w:t xml:space="preserve">12.</w:t>
      </w:r>
      <w:r>
        <w:t xml:space="preserve"> </w:t>
      </w:r>
      <w:r>
        <w:t xml:space="preserve">La recherche vectorielle est rapide mais approximative ; le reranker est</w:t>
      </w:r>
      <w:r>
        <w:t xml:space="preserve"> </w:t>
      </w:r>
      <w:r>
        <w:t xml:space="preserve">un modèle d’encodage croisé, précis mais coûteux. On enchaîne : récupérer</w:t>
      </w:r>
      <w:r>
        <w:t xml:space="preserve"> </w:t>
      </w:r>
      <w:r>
        <w:t xml:space="preserve">largement, puis reclasser finement une vingtaine de candidats. L’utiliser seul</w:t>
      </w:r>
      <w:r>
        <w:t xml:space="preserve"> </w:t>
      </w:r>
      <w:r>
        <w:t xml:space="preserve">serait inabordable, l’omettre laisse du bruit dans le contexte.</w:t>
      </w:r>
    </w:p>
    <w:p>
      <w:pPr>
        <w:pStyle w:val="BodyText"/>
      </w:pPr>
      <w:r>
        <w:rPr>
          <w:b/>
        </w:rPr>
        <w:t xml:space="preserve">13.</w:t>
      </w:r>
      <w:r>
        <w:t xml:space="preserve"> </w:t>
      </w:r>
      <w:r>
        <w:t xml:space="preserve">Le</w:t>
      </w:r>
      <w:r>
        <w:t xml:space="preserve"> </w:t>
      </w:r>
      <w:r>
        <w:rPr>
          <w:i/>
        </w:rPr>
        <w:t xml:space="preserve">Hit Rate</w:t>
      </w:r>
      <w:r>
        <w:t xml:space="preserve"> </w:t>
      </w:r>
      <w:r>
        <w:t xml:space="preserve">mesure la présence du bon passage dans les k premiers</w:t>
      </w:r>
      <w:r>
        <w:t xml:space="preserve"> </w:t>
      </w:r>
      <w:r>
        <w:t xml:space="preserve">résultats ; le MRR, le rang du premier résultat pertinent ; le nDCG, la qualité</w:t>
      </w:r>
      <w:r>
        <w:t xml:space="preserve"> </w:t>
      </w:r>
      <w:r>
        <w:t xml:space="preserve">de l’ordonnancement complet avec pondération par position.</w:t>
      </w:r>
      <w:r>
        <w:t xml:space="preserve"> </w:t>
      </w:r>
      <w:r>
        <w:rPr>
          <w:b/>
        </w:rPr>
        <w:t xml:space="preserve">Si seule compte la</w:t>
      </w:r>
      <w:r>
        <w:rPr>
          <w:b/>
        </w:rPr>
        <w:t xml:space="preserve"> </w:t>
      </w:r>
      <w:r>
        <w:rPr>
          <w:b/>
        </w:rPr>
        <w:t xml:space="preserve">présence dans le contexte, c’est le Hit Rate</w:t>
      </w:r>
      <w:r>
        <w:t xml:space="preserve"> </w:t>
      </w:r>
      <w:r>
        <w:t xml:space="preserve">— le modèle génératif se charge</w:t>
      </w:r>
      <w:r>
        <w:t xml:space="preserve"> </w:t>
      </w:r>
      <w:r>
        <w:t xml:space="preserve">du reste.</w:t>
      </w:r>
    </w:p>
    <w:p>
      <w:pPr>
        <w:pStyle w:val="BodyText"/>
      </w:pPr>
      <w:r>
        <w:rPr>
          <w:b/>
        </w:rPr>
        <w:t xml:space="preserve">14.</w:t>
      </w:r>
      <w:r>
        <w:t xml:space="preserve"> </w:t>
      </w:r>
      <w:r>
        <w:t xml:space="preserve">Recherche lexicale (BM25) et recherche vectorielle. La première excelle</w:t>
      </w:r>
      <w:r>
        <w:t xml:space="preserve"> </w:t>
      </w:r>
      <w:r>
        <w:t xml:space="preserve">sur les termes exacts — références, codes, acronymes, noms propres — là où les</w:t>
      </w:r>
      <w:r>
        <w:t xml:space="preserve"> </w:t>
      </w:r>
      <w:r>
        <w:t xml:space="preserve">embeddings les diluent. C’est déterminant sur du corpus technique et</w:t>
      </w:r>
      <w:r>
        <w:t xml:space="preserve"> </w:t>
      </w:r>
      <w:r>
        <w:t xml:space="preserve">réglementaire, typiquement chez un opérateur de réseau.</w:t>
      </w:r>
    </w:p>
    <w:p>
      <w:pPr>
        <w:pStyle w:val="BodyText"/>
      </w:pPr>
      <w:r>
        <w:rPr>
          <w:b/>
        </w:rPr>
        <w:t xml:space="preserve">15.</w:t>
      </w:r>
      <w:r>
        <w:t xml:space="preserve"> </w:t>
      </w:r>
      <w:r>
        <w:t xml:space="preserve">Un cache indexé sur la proximité sémantique de la question plutôt que</w:t>
      </w:r>
      <w:r>
        <w:t xml:space="preserve"> </w:t>
      </w:r>
      <w:r>
        <w:t xml:space="preserve">sur son texte exact. Risque principal :</w:t>
      </w:r>
      <w:r>
        <w:t xml:space="preserve"> </w:t>
      </w:r>
      <w:r>
        <w:rPr>
          <w:b/>
        </w:rPr>
        <w:t xml:space="preserve">servir une réponse périmée ou</w:t>
      </w:r>
      <w:r>
        <w:rPr>
          <w:b/>
        </w:rPr>
        <w:t xml:space="preserve"> </w:t>
      </w:r>
      <w:r>
        <w:rPr>
          <w:b/>
        </w:rPr>
        <w:t xml:space="preserve">approchante</w:t>
      </w:r>
      <w:r>
        <w:t xml:space="preserve"> </w:t>
      </w:r>
      <w:r>
        <w:t xml:space="preserve">quand deux questions proches appellent des réponses différentes.</w:t>
      </w:r>
      <w:r>
        <w:t xml:space="preserve"> </w:t>
      </w:r>
      <w:r>
        <w:t xml:space="preserve">Il faut un seuil de similarité prudent, une durée de vie courte, et une</w:t>
      </w:r>
      <w:r>
        <w:t xml:space="preserve"> </w:t>
      </w:r>
      <w:r>
        <w:t xml:space="preserve">invalidation liée à la mise à jour du corpus.</w:t>
      </w:r>
    </w:p>
    <w:p>
      <w:pPr>
        <w:pStyle w:val="BodyText"/>
      </w:pPr>
      <w:r>
        <w:rPr>
          <w:b/>
        </w:rPr>
        <w:t xml:space="preserve">16.</w:t>
      </w:r>
      <w:r>
        <w:t xml:space="preserve"> </w:t>
      </w:r>
      <w:r>
        <w:t xml:space="preserve">Chaque étape d’un agent est un appel au modèle : boucles de</w:t>
      </w:r>
      <w:r>
        <w:t xml:space="preserve"> </w:t>
      </w:r>
      <w:r>
        <w:t xml:space="preserve">raisonnement, appels d’outils, tentatives après échec se multiplient. Un cycle</w:t>
      </w:r>
      <w:r>
        <w:t xml:space="preserve"> </w:t>
      </w:r>
      <w:r>
        <w:t xml:space="preserve">non borné peut tourner indéfiniment. Garde-fous : plafond d’itérations, budget</w:t>
      </w:r>
      <w:r>
        <w:t xml:space="preserve"> </w:t>
      </w:r>
      <w:r>
        <w:t xml:space="preserve">de tokens par exécution, délai de garde, plafond d’appels d’outils, et arrêt sur</w:t>
      </w:r>
      <w:r>
        <w:t xml:space="preserve"> </w:t>
      </w:r>
      <w:r>
        <w:t xml:space="preserve">absence de progression.</w:t>
      </w:r>
    </w:p>
    <w:p>
      <w:pPr>
        <w:pStyle w:val="BodyText"/>
      </w:pPr>
      <w:r>
        <w:rPr>
          <w:b/>
        </w:rPr>
        <w:t xml:space="preserve">17.</w:t>
      </w:r>
      <w:r>
        <w:t xml:space="preserve"> </w:t>
      </w:r>
      <w:r>
        <w:t xml:space="preserve">LangChain enchaîne linéairement. LangGraph modélise le flux comme un</w:t>
      </w:r>
      <w:r>
        <w:t xml:space="preserve"> </w:t>
      </w:r>
      <w:r>
        <w:rPr>
          <w:b/>
        </w:rPr>
        <w:t xml:space="preserve">graphe d’états</w:t>
      </w:r>
      <w:r>
        <w:t xml:space="preserve"> </w:t>
      </w:r>
      <w:r>
        <w:t xml:space="preserve">avec cycles, branchements conditionnels, reprise et point de</w:t>
      </w:r>
      <w:r>
        <w:t xml:space="preserve"> </w:t>
      </w:r>
      <w:r>
        <w:t xml:space="preserve">contrôle. Cela rend gouvernables les agents qui doivent revenir en arrière,</w:t>
      </w:r>
      <w:r>
        <w:t xml:space="preserve"> </w:t>
      </w:r>
      <w:r>
        <w:t xml:space="preserve">attendre une validation humaine ou reprendre après incident.</w:t>
      </w:r>
    </w:p>
    <w:p>
      <w:pPr>
        <w:pStyle w:val="BodyText"/>
      </w:pPr>
      <w:r>
        <w:rPr>
          <w:b/>
        </w:rPr>
        <w:t xml:space="preserve">18.</w:t>
      </w:r>
      <w:r>
        <w:t xml:space="preserve"> </w:t>
      </w:r>
      <w:r>
        <w:rPr>
          <w:i/>
        </w:rPr>
        <w:t xml:space="preserve">Model Context Protocol</w:t>
      </w:r>
      <w:r>
        <w:t xml:space="preserve"> </w:t>
      </w:r>
      <w:r>
        <w:t xml:space="preserve">: un protocole ouvert normalisant la façon dont</w:t>
      </w:r>
      <w:r>
        <w:t xml:space="preserve"> </w:t>
      </w:r>
      <w:r>
        <w:t xml:space="preserve">un modèle accède à des outils, des données et des invites. Il résout la</w:t>
      </w:r>
      <w:r>
        <w:t xml:space="preserve"> </w:t>
      </w:r>
      <w:r>
        <w:t xml:space="preserve">prolifération des intégrations sur mesure — au lieu de N connecteurs par N</w:t>
      </w:r>
      <w:r>
        <w:t xml:space="preserve"> </w:t>
      </w:r>
      <w:r>
        <w:t xml:space="preserve">clients, chaque source expose une fois une interface standard.</w:t>
      </w:r>
    </w:p>
    <w:p>
      <w:pPr>
        <w:pStyle w:val="BodyText"/>
      </w:pPr>
      <w:r>
        <w:rPr>
          <w:b/>
        </w:rPr>
        <w:t xml:space="preserve">19.</w:t>
      </w:r>
      <w:r>
        <w:t xml:space="preserve"> </w:t>
      </w:r>
      <w:r>
        <w:t xml:space="preserve">Notamment les systèmes touchant aux infrastructures critiques, à</w:t>
      </w:r>
      <w:r>
        <w:t xml:space="preserve"> </w:t>
      </w:r>
      <w:r>
        <w:t xml:space="preserve">l’emploi, au crédit, à l’éducation, à la justice et aux services essentiels.</w:t>
      </w:r>
      <w:r>
        <w:t xml:space="preserve"> </w:t>
      </w:r>
      <w:r>
        <w:t xml:space="preserve">Obligations : système de gestion des risques, gouvernance et qualité des</w:t>
      </w:r>
      <w:r>
        <w:t xml:space="preserve"> </w:t>
      </w:r>
      <w:r>
        <w:t xml:space="preserve">données, documentation technique, journalisation, transparence vis-à-vis des</w:t>
      </w:r>
      <w:r>
        <w:t xml:space="preserve"> </w:t>
      </w:r>
      <w:r>
        <w:t xml:space="preserve">utilisateurs, supervision humaine, robustesse et cybersécurité, plus une</w:t>
      </w:r>
      <w:r>
        <w:t xml:space="preserve"> </w:t>
      </w:r>
      <w:r>
        <w:t xml:space="preserve">évaluation de conformité.</w:t>
      </w:r>
      <w:r>
        <w:t xml:space="preserve"> </w:t>
      </w:r>
      <w:r>
        <w:rPr>
          <w:b/>
        </w:rPr>
        <w:t xml:space="preserve">Le pilotage d’un réseau électrique relève de</w:t>
      </w:r>
      <w:r>
        <w:rPr>
          <w:b/>
        </w:rPr>
        <w:t xml:space="preserve"> </w:t>
      </w:r>
      <w:r>
        <w:rPr>
          <w:b/>
        </w:rPr>
        <w:t xml:space="preserve">l’infrastructure critique</w:t>
      </w:r>
      <w:r>
        <w:t xml:space="preserve"> </w:t>
      </w:r>
      <w:r>
        <w:t xml:space="preserve">— le sujet n’est pas théorique ici.</w:t>
      </w:r>
    </w:p>
    <w:p>
      <w:pPr>
        <w:pStyle w:val="BodyText"/>
      </w:pPr>
      <w:r>
        <w:rPr>
          <w:b/>
        </w:rPr>
        <w:t xml:space="preserve">20.</w:t>
      </w:r>
      <w:r>
        <w:t xml:space="preserve"> </w:t>
      </w:r>
      <w:r>
        <w:t xml:space="preserve">Découplage strict du modèle : passer par une couche d’abstraction plutôt</w:t>
      </w:r>
      <w:r>
        <w:t xml:space="preserve"> </w:t>
      </w:r>
      <w:r>
        <w:t xml:space="preserve">que par l’API d’un fournisseur, garder prompts, index et embeddings dans un</w:t>
      </w:r>
      <w:r>
        <w:t xml:space="preserve"> </w:t>
      </w:r>
      <w:r>
        <w:t xml:space="preserve">format portable, documenter les évaluations pour pouvoir comparer un modèle de</w:t>
      </w:r>
      <w:r>
        <w:t xml:space="preserve"> </w:t>
      </w:r>
      <w:r>
        <w:t xml:space="preserve">remplacement, et éviter les fonctions propriétaires sans équivalent. Chez un</w:t>
      </w:r>
      <w:r>
        <w:t xml:space="preserve"> </w:t>
      </w:r>
      <w:r>
        <w:t xml:space="preserve">opérateur d’infrastructure, la durée de vie des systèmes se compte en décennies</w:t>
      </w:r>
      <w:r>
        <w:t xml:space="preserve"> </w:t>
      </w:r>
      <w:r>
        <w:t xml:space="preserve">et dépasse de loin celle d’un fournisseur de modèle — d’où l’exigence, qui</w:t>
      </w:r>
      <w:r>
        <w:t xml:space="preserve"> </w:t>
      </w:r>
      <w:r>
        <w:t xml:space="preserve">figure d’ailleurs explicitement dans les livrables attendus.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utodiagnostic"/>
      <w:r>
        <w:t xml:space="preserve">Autodiagnostic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17 à 20</w:t>
      </w:r>
      <w:r>
        <w:t xml:space="preserve"> </w:t>
      </w:r>
      <w:r>
        <w:t xml:space="preserve">— vous tenez la conversation technique avec l’équipe Enedis.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13 à 16</w:t>
      </w:r>
      <w:r>
        <w:t xml:space="preserve"> </w:t>
      </w:r>
      <w:r>
        <w:t xml:space="preserve">— solide. Revoyez les deux ou trois sujets manqués avant lundi.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9 à 12</w:t>
      </w:r>
      <w:r>
        <w:t xml:space="preserve"> </w:t>
      </w:r>
      <w:r>
        <w:t xml:space="preserve">— les fondamentaux sont là, l’exploitation sous charge moins.</w:t>
      </w:r>
      <w:r>
        <w:t xml:space="preserve"> </w:t>
      </w:r>
      <w:r>
        <w:t xml:space="preserve">Concentrez-vous sur les questions 1 à 10, c’est le cœur de la mission.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moins de 9</w:t>
      </w:r>
      <w:r>
        <w:t xml:space="preserve"> </w:t>
      </w:r>
      <w:r>
        <w:t xml:space="preserve">— le sujet réel est le servage sous contrainte, pas la</w:t>
      </w:r>
      <w:r>
        <w:t xml:space="preserve"> </w:t>
      </w:r>
      <w:r>
        <w:t xml:space="preserve">conception de solutions IA. À travailler sérieusement, ou à assumer en</w:t>
      </w:r>
      <w:r>
        <w:t xml:space="preserve"> </w:t>
      </w:r>
      <w:r>
        <w:t xml:space="preserve">proposant une phase de diagnostic longue.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2026-09-05T12:11:03Z</dcterms:created>
  <dcterms:modified xsi:type="dcterms:W3CDTF">2026-09-05T12:11:03Z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