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1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720" w:start="720" w:end="0"/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>
        <w:rPr>
          <w:rFonts w:cs="Arial" w:ascii="Arial" w:hAnsi="Arial"/>
          <w:b/>
          <w:bCs/>
          <w:iCs/>
          <w:sz w:val="22"/>
          <w:szCs w:val="32"/>
          <w:lang w:val="es-CO"/>
        </w:rPr>
        <w:t>FUERZAS MILITARES DE COLOMBIA</w:t>
      </w:r>
    </w:p>
    <w:p>
      <w:pPr>
        <w:pStyle w:val="Normal"/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>
        <w:rPr>
          <w:rFonts w:cs="Arial" w:ascii="Arial" w:hAnsi="Arial"/>
          <w:b/>
          <w:bCs/>
          <w:iCs/>
          <w:sz w:val="22"/>
          <w:szCs w:val="32"/>
          <w:lang w:val="es-CO"/>
        </w:rPr>
        <w:t>ARMADA DE COLOMBIA</w:t>
      </w:r>
    </w:p>
    <w:p>
      <w:pPr>
        <w:pStyle w:val="Normal"/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>
        <w:rPr>
          <w:rFonts w:cs="Arial" w:ascii="Arial" w:hAnsi="Arial"/>
          <w:b/>
          <w:sz w:val="22"/>
          <w:lang w:val="es-CO"/>
        </w:rPr>
        <w:drawing>
          <wp:inline distT="0" distB="0" distL="0" distR="0">
            <wp:extent cx="617855" cy="76644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9" r="-11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ind w:firstLine="142" w:start="-142" w:end="0"/>
        <w:jc w:val="center"/>
        <w:rPr/>
      </w:pPr>
      <w:r>
        <w:rPr>
          <w:rFonts w:cs="Arial" w:ascii="Arial" w:hAnsi="Arial"/>
          <w:b/>
          <w:bCs/>
          <w:iCs/>
          <w:sz w:val="22"/>
          <w:szCs w:val="32"/>
          <w:lang w:val="es-CO"/>
        </w:rPr>
        <w:t>ESCUELA NAVAL DE CADETES “ALMIRANTE PADILLA”</w:t>
      </w:r>
    </w:p>
    <w:p>
      <w:pPr>
        <w:pStyle w:val="Normal"/>
        <w:jc w:val="center"/>
        <w:rPr>
          <w:rFonts w:ascii="Arial" w:hAnsi="Arial" w:cs="Arial"/>
          <w:b/>
          <w:bCs/>
          <w:sz w:val="22"/>
          <w:szCs w:val="22"/>
          <w:lang w:val="es-CO"/>
        </w:rPr>
      </w:pPr>
      <w:r>
        <w:rPr>
          <w:rFonts w:cs="Arial" w:ascii="Arial" w:hAnsi="Arial"/>
          <w:b/>
          <w:bCs/>
          <w:sz w:val="22"/>
          <w:szCs w:val="22"/>
          <w:lang w:val="es-CO"/>
        </w:rPr>
        <w:t>NIT 800.141.648-9</w:t>
      </w:r>
    </w:p>
    <w:p>
      <w:pPr>
        <w:pStyle w:val="Normal"/>
        <w:jc w:val="center"/>
        <w:rPr>
          <w:rFonts w:ascii="Arial" w:hAnsi="Arial" w:cs="Arial"/>
          <w:b/>
          <w:bCs/>
          <w:iCs/>
          <w:sz w:val="22"/>
          <w:szCs w:val="32"/>
          <w:lang w:val="es-CO"/>
        </w:rPr>
      </w:pPr>
      <w:r>
        <w:rPr>
          <w:rFonts w:cs="Arial" w:ascii="Arial" w:hAnsi="Arial"/>
          <w:b/>
          <w:bCs/>
          <w:iCs/>
          <w:sz w:val="22"/>
          <w:szCs w:val="32"/>
          <w:lang w:val="es-CO"/>
        </w:rPr>
      </w:r>
    </w:p>
    <w:p>
      <w:pPr>
        <w:pStyle w:val="BodyText"/>
        <w:jc w:val="center"/>
        <w:rPr>
          <w:rFonts w:ascii="Arial" w:hAnsi="Arial" w:cs="Arial"/>
          <w:i/>
          <w:i/>
          <w:sz w:val="20"/>
          <w:szCs w:val="21"/>
        </w:rPr>
      </w:pPr>
      <w:r>
        <w:rPr>
          <w:rFonts w:cs="Arial" w:ascii="Arial" w:hAnsi="Arial"/>
          <w:i/>
          <w:sz w:val="20"/>
          <w:szCs w:val="21"/>
        </w:rPr>
        <w:t>Institución vigilada Mineducación, reconocida como universidad mediante Resolución No. 11893 de octubre 20 de 1977, por el Ministerio de Educación Nacional.</w:t>
      </w:r>
    </w:p>
    <w:p>
      <w:pPr>
        <w:pStyle w:val="Normal"/>
        <w:jc w:val="center"/>
        <w:rPr>
          <w:rFonts w:ascii="Arial" w:hAnsi="Arial" w:cs="Arial"/>
          <w:b/>
          <w:i/>
          <w:i/>
          <w:sz w:val="20"/>
          <w:szCs w:val="21"/>
          <w:lang w:val="es-ES"/>
        </w:rPr>
      </w:pPr>
      <w:r>
        <w:rPr>
          <w:rFonts w:cs="Arial" w:ascii="Arial" w:hAnsi="Arial"/>
          <w:b/>
          <w:i/>
          <w:sz w:val="20"/>
          <w:szCs w:val="21"/>
          <w:lang w:val="es-ES"/>
        </w:rPr>
      </w:r>
    </w:p>
    <w:p>
      <w:pPr>
        <w:pStyle w:val="Normal"/>
        <w:jc w:val="center"/>
        <w:rPr>
          <w:rFonts w:ascii="Arial" w:hAnsi="Arial" w:cs="Arial"/>
          <w:b/>
          <w:sz w:val="22"/>
          <w:lang w:val="es-ES"/>
        </w:rPr>
      </w:pPr>
      <w:r>
        <w:rPr>
          <w:rFonts w:cs="Arial" w:ascii="Arial" w:hAnsi="Arial"/>
          <w:b/>
          <w:sz w:val="22"/>
          <w:lang w:val="es-ES"/>
        </w:rPr>
        <w:t>EL DIRECTOR DE LA ESCUELA NAVAL DE CADETES “ALMIRANTE PADILLA”</w:t>
      </w:r>
    </w:p>
    <w:p>
      <w:pPr>
        <w:pStyle w:val="Normal"/>
        <w:jc w:val="center"/>
        <w:rPr>
          <w:rFonts w:ascii="Arial" w:hAnsi="Arial" w:cs="Arial"/>
          <w:b/>
          <w:sz w:val="22"/>
          <w:lang w:val="es-ES"/>
        </w:rPr>
      </w:pPr>
      <w:r>
        <w:rPr>
          <w:rFonts w:cs="Arial" w:ascii="Arial" w:hAnsi="Arial"/>
          <w:b/>
          <w:sz w:val="22"/>
          <w:lang w:val="es-ES"/>
        </w:rPr>
      </w:r>
    </w:p>
    <w:p>
      <w:pPr>
        <w:pStyle w:val="Normal"/>
        <w:tabs>
          <w:tab w:val="clear" w:pos="720"/>
          <w:tab w:val="left" w:pos="1950" w:leader="none"/>
          <w:tab w:val="center" w:pos="4279" w:leader="none"/>
        </w:tabs>
        <w:jc w:val="center"/>
        <w:rPr>
          <w:rFonts w:ascii="Arial" w:hAnsi="Arial" w:cs="Arial"/>
          <w:b/>
          <w:sz w:val="22"/>
          <w:lang w:val="es-ES"/>
        </w:rPr>
      </w:pPr>
      <w:r>
        <w:rPr>
          <w:rFonts w:cs="Arial" w:ascii="Arial" w:hAnsi="Arial"/>
          <w:b/>
          <w:sz w:val="22"/>
          <w:lang w:val="es-ES"/>
        </w:rPr>
        <w:t>H A C E   C O N S T A R:</w:t>
      </w:r>
    </w:p>
    <w:p>
      <w:pPr>
        <w:pStyle w:val="Normal"/>
        <w:jc w:val="center"/>
        <w:rPr>
          <w:rFonts w:ascii="Arial" w:hAnsi="Arial" w:cs="Arial"/>
          <w:b/>
          <w:sz w:val="22"/>
          <w:lang w:val="es-ES"/>
        </w:rPr>
      </w:pPr>
      <w:r>
        <w:rPr>
          <w:rFonts w:cs="Arial" w:ascii="Arial" w:hAnsi="Arial"/>
          <w:b/>
          <w:sz w:val="22"/>
          <w:lang w:val="es-ES"/>
        </w:rPr>
      </w:r>
    </w:p>
    <w:p>
      <w:pPr>
        <w:pStyle w:val="BodyText"/>
        <w:tabs>
          <w:tab w:val="clear" w:pos="720"/>
          <w:tab w:val="left" w:pos="1418" w:leader="none"/>
          <w:tab w:val="left" w:pos="6804" w:leader="none"/>
        </w:tabs>
        <w:ind w:start="-142" w:end="-59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 xml:space="preserve">Que el siguiente es el listado por orden de antigüedad del personal de Guardiamarinas del Curso Cadete Profesional Administrativo No. 61, que reúnen los requisitos académicos y militares para ascender al grado de Tenientes de Corbeta del Cuerpo Administrativo, con fecha junio de 2026. </w:t>
      </w:r>
    </w:p>
    <w:p>
      <w:pPr>
        <w:pStyle w:val="BodyText"/>
        <w:tabs>
          <w:tab w:val="clear" w:pos="720"/>
          <w:tab w:val="left" w:pos="1418" w:leader="none"/>
          <w:tab w:val="left" w:pos="6804" w:leader="none"/>
        </w:tabs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</w:r>
    </w:p>
    <w:p>
      <w:pPr>
        <w:pStyle w:val="BodyText"/>
        <w:tabs>
          <w:tab w:val="clear" w:pos="720"/>
          <w:tab w:val="left" w:pos="1418" w:leader="none"/>
          <w:tab w:val="left" w:pos="6804" w:leader="none"/>
        </w:tabs>
        <w:jc w:val="center"/>
        <w:rPr>
          <w:rFonts w:ascii="Arial" w:hAnsi="Arial" w:cs="Arial"/>
          <w:b/>
          <w:bCs/>
          <w:sz w:val="20"/>
        </w:rPr>
      </w:pPr>
      <w:r>
        <w:rPr>
          <w:rFonts w:cs="Arial" w:ascii="Arial" w:hAnsi="Arial"/>
          <w:b/>
          <w:bCs/>
          <w:sz w:val="20"/>
        </w:rPr>
        <w:t>CURSO CADETE PROFESIONAL ADMINISTRATIVO No. 61</w:t>
      </w:r>
    </w:p>
    <w:p>
      <w:pPr>
        <w:pStyle w:val="BodyText"/>
        <w:tabs>
          <w:tab w:val="clear" w:pos="720"/>
          <w:tab w:val="left" w:pos="1418" w:leader="none"/>
          <w:tab w:val="left" w:pos="6804" w:leader="none"/>
        </w:tabs>
        <w:jc w:val="center"/>
        <w:rPr>
          <w:rFonts w:ascii="Arial" w:hAnsi="Arial" w:eastAsia="Times New Roman" w:cs="Arial"/>
          <w:b/>
          <w:bCs/>
          <w:sz w:val="20"/>
          <w:szCs w:val="20"/>
          <w:lang w:eastAsia="es-ES"/>
        </w:rPr>
      </w:pPr>
      <w:r>
        <w:rPr>
          <w:rFonts w:eastAsia="Times New Roman" w:cs="Arial" w:ascii="Arial" w:hAnsi="Arial"/>
          <w:b/>
          <w:bCs/>
          <w:sz w:val="20"/>
          <w:szCs w:val="20"/>
          <w:lang w:eastAsia="es-ES"/>
        </w:rPr>
      </w:r>
    </w:p>
    <w:tbl>
      <w:tblPr>
        <w:tblW w:w="10087" w:type="dxa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</w:tblPr>
      <w:tblGrid>
        <w:gridCol w:w="757"/>
        <w:gridCol w:w="636"/>
        <w:gridCol w:w="595"/>
        <w:gridCol w:w="1232"/>
        <w:gridCol w:w="3233"/>
        <w:gridCol w:w="1232"/>
        <w:gridCol w:w="1764"/>
        <w:gridCol w:w="638"/>
      </w:tblGrid>
      <w:tr>
        <w:trPr>
          <w:tblHeader w:val="true"/>
          <w:trHeight w:val="481" w:hRule="atLeast"/>
        </w:trPr>
        <w:tc>
          <w:tcPr>
            <w:tcW w:w="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BF7" w:val="clear"/>
            <w:vAlign w:val="center"/>
          </w:tcPr>
          <w:p>
            <w:pPr>
              <w:pStyle w:val="Normal"/>
              <w:ind w:firstLine="62" w:start="-62" w:end="0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PUESTO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BF7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GRADO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BF7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ESP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BF7" w:val="clear"/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AREA DE CONOCIMIENTO</w:t>
            </w:r>
          </w:p>
        </w:tc>
        <w:tc>
          <w:tcPr>
            <w:tcW w:w="3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BF7" w:val="clear"/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APELLIDOS Y NOMBRES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BF7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CÉDULA CIUDADANÍA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BF7" w:val="clear"/>
            <w:vAlign w:val="center"/>
          </w:tcPr>
          <w:p>
            <w:pPr>
              <w:pStyle w:val="Normal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LUGAR DE EXPEDICIÓN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BF7" w:val="clear"/>
            <w:vAlign w:val="center"/>
          </w:tcPr>
          <w:p>
            <w:pPr>
              <w:pStyle w:val="Normal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sz w:val="14"/>
                <w:szCs w:val="14"/>
                <w:lang w:val="es-CO" w:eastAsia="es-CO"/>
              </w:rPr>
              <w:t>PROM</w:t>
            </w:r>
          </w:p>
        </w:tc>
      </w:tr>
      <w:tr>
        <w:trPr>
          <w:trHeight w:val="340" w:hRule="atLeast"/>
        </w:trPr>
        <w:tc>
          <w:tcPr>
            <w:tcW w:w="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1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GM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14"/>
                <w:szCs w:val="14"/>
                <w:lang w:val="es-CO" w:eastAsia="es-CO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ASOD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ODONTOLOGÍA</w:t>
            </w:r>
          </w:p>
        </w:tc>
        <w:tc>
          <w:tcPr>
            <w:tcW w:w="3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ORTIZ MEDINA ALEGNA ICTYREN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720" w:start="720" w:end="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1.193.478.550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MANIZALES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9,356</w:t>
            </w:r>
          </w:p>
        </w:tc>
      </w:tr>
      <w:tr>
        <w:trPr>
          <w:trHeight w:val="340" w:hRule="atLeast"/>
        </w:trPr>
        <w:tc>
          <w:tcPr>
            <w:tcW w:w="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19</w:t>
            </w:r>
          </w:p>
        </w:tc>
        <w:tc>
          <w:tcPr>
            <w:tcW w:w="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GM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ASPS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PSICOLOGÍA</w:t>
            </w:r>
          </w:p>
        </w:tc>
        <w:tc>
          <w:tcPr>
            <w:tcW w:w="3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NAVARRO VILLAMIZAR DAYMAR JUNIOR</w:t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1.005.675.088</w:t>
            </w:r>
          </w:p>
        </w:tc>
        <w:tc>
          <w:tcPr>
            <w:tcW w:w="1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MAJAGUAL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cs="Arial" w:ascii="Arial" w:hAnsi="Arial"/>
                <w:color w:val="000000"/>
                <w:sz w:val="14"/>
                <w:szCs w:val="14"/>
              </w:rPr>
              <w:t>8,749</w:t>
            </w:r>
          </w:p>
        </w:tc>
      </w:tr>
    </w:tbl>
    <w:p>
      <w:pPr>
        <w:pStyle w:val="Normal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cs="Arial" w:ascii="Arial" w:hAnsi="Arial"/>
          <w:sz w:val="20"/>
          <w:szCs w:val="20"/>
          <w:lang w:val="es-CO"/>
        </w:rPr>
      </w:r>
    </w:p>
    <w:p>
      <w:pPr>
        <w:pStyle w:val="Normal"/>
        <w:tabs>
          <w:tab w:val="clear" w:pos="720"/>
          <w:tab w:val="left" w:pos="9360" w:leader="none"/>
        </w:tabs>
        <w:ind w:end="-93"/>
        <w:jc w:val="both"/>
        <w:rPr/>
      </w:pPr>
      <w:bookmarkStart w:id="0" w:name="_Hlk196901302"/>
      <w:bookmarkEnd w:id="0"/>
      <w:r>
        <w:rPr>
          <w:rFonts w:eastAsia="Times New Roman" w:cs="Arial" w:ascii="Arial" w:hAnsi="Arial"/>
          <w:sz w:val="20"/>
          <w:szCs w:val="20"/>
          <w:lang w:val="es-ES" w:eastAsia="es-ES"/>
        </w:rPr>
        <w:t>Este certificado se expide a solicitud de la Jefatura de Desarrollo Humano de la Armada Nacional. Dado en Cartagena de Indias D. T. y C., el día veintitrés (23) del mes de abril del año dos mil veintiséis (</w:t>
      </w:r>
      <w:r>
        <w:rPr>
          <w:rFonts w:eastAsia="Times New Roman" w:cs="Arial" w:ascii="Arial" w:hAnsi="Arial"/>
          <w:sz w:val="20"/>
          <w:szCs w:val="20"/>
          <w:lang w:val="es-ES" w:eastAsia="es-ES"/>
        </w:rPr>
        <w:fldChar w:fldCharType="begin"/>
      </w:r>
      <w:r>
        <w:rPr>
          <w:sz w:val="20"/>
          <w:szCs w:val="20"/>
          <w:rFonts w:eastAsia="Times New Roman" w:cs="Arial" w:ascii="Arial" w:hAnsi="Arial"/>
          <w:lang w:val="es-ES" w:eastAsia="es-ES"/>
        </w:rPr>
        <w:instrText xml:space="preserve"> DATE \@"yyyy" </w:instrText>
      </w:r>
      <w:r>
        <w:rPr>
          <w:sz w:val="20"/>
          <w:szCs w:val="20"/>
          <w:rFonts w:eastAsia="Times New Roman" w:cs="Arial" w:ascii="Arial" w:hAnsi="Arial"/>
          <w:lang w:val="es-ES" w:eastAsia="es-ES"/>
        </w:rPr>
        <w:fldChar w:fldCharType="separate"/>
      </w:r>
      <w:r>
        <w:rPr>
          <w:sz w:val="20"/>
          <w:szCs w:val="20"/>
          <w:rFonts w:eastAsia="Times New Roman" w:cs="Arial" w:ascii="Arial" w:hAnsi="Arial"/>
          <w:lang w:val="es-ES" w:eastAsia="es-ES"/>
        </w:rPr>
        <w:t>2026</w:t>
      </w:r>
      <w:r>
        <w:rPr>
          <w:sz w:val="20"/>
          <w:szCs w:val="20"/>
          <w:rFonts w:eastAsia="Times New Roman" w:cs="Arial" w:ascii="Arial" w:hAnsi="Arial"/>
          <w:lang w:val="es-ES" w:eastAsia="es-ES"/>
        </w:rPr>
        <w:fldChar w:fldCharType="end"/>
      </w:r>
      <w:r>
        <w:rPr>
          <w:rFonts w:eastAsia="Times New Roman" w:cs="Arial" w:ascii="Arial" w:hAnsi="Arial"/>
          <w:sz w:val="20"/>
          <w:szCs w:val="20"/>
          <w:lang w:val="es-ES" w:eastAsia="es-ES"/>
        </w:rPr>
        <w:t>).</w:t>
      </w:r>
    </w:p>
    <w:p>
      <w:pPr>
        <w:pStyle w:val="Normal"/>
        <w:jc w:val="both"/>
        <w:rPr>
          <w:rFonts w:ascii="Arial" w:hAnsi="Arial" w:eastAsia="Times New Roman" w:cs="Arial"/>
          <w:sz w:val="20"/>
          <w:szCs w:val="20"/>
          <w:lang w:val="es-ES" w:eastAsia="es-ES"/>
        </w:rPr>
      </w:pPr>
      <w:r>
        <w:rPr>
          <w:rFonts w:eastAsia="Times New Roman" w:cs="Arial" w:ascii="Arial" w:hAnsi="Arial"/>
          <w:sz w:val="20"/>
          <w:szCs w:val="20"/>
          <w:lang w:val="es-ES" w:eastAsia="es-ES"/>
        </w:rPr>
      </w:r>
    </w:p>
    <w:p>
      <w:pPr>
        <w:pStyle w:val="Normal"/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cs="Arial" w:ascii="Arial" w:hAnsi="Arial"/>
          <w:sz w:val="20"/>
          <w:szCs w:val="20"/>
          <w:lang w:val="es-ES"/>
        </w:rPr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  <w:lang w:val="es-CO"/>
        </w:rPr>
        <w:t>Respetuosamente,</w:t>
      </w:r>
    </w:p>
    <w:p>
      <w:pPr>
        <w:pStyle w:val="Normal"/>
        <w:rPr>
          <w:rFonts w:ascii="Arial" w:hAnsi="Arial" w:cs="Arial"/>
          <w:sz w:val="20"/>
          <w:szCs w:val="20"/>
          <w:lang w:val="es-CO"/>
        </w:rPr>
      </w:pPr>
      <w:r>
        <w:rPr>
          <w:rFonts w:cs="Arial" w:ascii="Arial" w:hAnsi="Arial"/>
          <w:sz w:val="20"/>
          <w:szCs w:val="20"/>
          <w:lang w:val="es-CO"/>
        </w:rPr>
      </w:r>
    </w:p>
    <w:p>
      <w:pPr>
        <w:pStyle w:val="Normal"/>
        <w:rPr>
          <w:rFonts w:ascii="Arial" w:hAnsi="Arial" w:cs="Arial"/>
          <w:sz w:val="20"/>
          <w:szCs w:val="20"/>
          <w:lang w:val="es-CO"/>
        </w:rPr>
      </w:pPr>
      <w:r>
        <w:rPr>
          <w:rFonts w:cs="Arial" w:ascii="Arial" w:hAnsi="Arial"/>
          <w:sz w:val="20"/>
          <w:szCs w:val="20"/>
          <w:lang w:val="es-CO"/>
        </w:rPr>
      </w:r>
    </w:p>
    <w:p>
      <w:pPr>
        <w:pStyle w:val="Normal"/>
        <w:rPr>
          <w:rFonts w:ascii="Arial" w:hAnsi="Arial" w:cs="Arial"/>
          <w:sz w:val="20"/>
          <w:szCs w:val="20"/>
          <w:lang w:val="es-CO"/>
        </w:rPr>
      </w:pPr>
      <w:r>
        <w:rPr>
          <w:rFonts w:cs="Arial" w:ascii="Arial" w:hAnsi="Arial"/>
          <w:sz w:val="20"/>
          <w:szCs w:val="20"/>
          <w:lang w:val="es-CO"/>
        </w:rPr>
      </w:r>
    </w:p>
    <w:p>
      <w:pPr>
        <w:pStyle w:val="Normal"/>
        <w:rPr>
          <w:rFonts w:ascii="Arial" w:hAnsi="Arial" w:cs="Arial"/>
          <w:sz w:val="20"/>
          <w:szCs w:val="20"/>
          <w:lang w:val="es-CO"/>
        </w:rPr>
      </w:pPr>
      <w:r>
        <w:rPr>
          <w:rFonts w:cs="Arial" w:ascii="Arial" w:hAnsi="Arial"/>
          <w:sz w:val="20"/>
          <w:szCs w:val="20"/>
          <w:lang w:val="es-CO"/>
        </w:rPr>
      </w:r>
    </w:p>
    <w:p>
      <w:pPr>
        <w:pStyle w:val="Normal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cs="Arial" w:ascii="Arial" w:hAnsi="Arial"/>
          <w:sz w:val="20"/>
          <w:szCs w:val="20"/>
          <w:lang w:val="es-CO"/>
        </w:rPr>
        <w:t>Contralmirante JUAN PABLO PINILLA ACOSTA</w:t>
      </w:r>
    </w:p>
    <w:p>
      <w:pPr>
        <w:pStyle w:val="Normal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cs="Arial" w:ascii="Arial" w:hAnsi="Arial"/>
          <w:sz w:val="20"/>
          <w:szCs w:val="20"/>
          <w:lang w:val="es-CO"/>
        </w:rPr>
        <w:t>Director Escuela Naval de Cadetes "Almirante Padilla"</w:t>
      </w:r>
    </w:p>
    <w:p>
      <w:pPr>
        <w:pStyle w:val="Normal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cs="Arial" w:ascii="Arial" w:hAnsi="Arial"/>
          <w:sz w:val="20"/>
          <w:szCs w:val="20"/>
          <w:lang w:val="es-CO"/>
        </w:rPr>
      </w:r>
    </w:p>
    <w:p>
      <w:pPr>
        <w:pStyle w:val="Normal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cs="Arial" w:ascii="Arial" w:hAnsi="Arial"/>
          <w:sz w:val="20"/>
          <w:szCs w:val="20"/>
          <w:lang w:val="es-CO"/>
        </w:rPr>
      </w:r>
    </w:p>
    <w:p>
      <w:pPr>
        <w:pStyle w:val="Footer"/>
        <w:rPr>
          <w:rFonts w:ascii="Arial" w:hAnsi="Arial" w:cs="Arial"/>
          <w:sz w:val="18"/>
          <w:lang w:val="es-CO"/>
        </w:rPr>
      </w:pPr>
      <w:bookmarkStart w:id="1" w:name="_Hlk196901302"/>
      <w:bookmarkEnd w:id="1"/>
      <w:r>
        <w:rPr>
          <w:rFonts w:cs="Arial" w:ascii="Arial" w:hAnsi="Arial"/>
          <w:sz w:val="18"/>
          <w:lang w:val="es-CO"/>
        </w:rPr>
        <w:t xml:space="preserve">SACEN ______ DACEN ______ SUDEN _______ </w:t>
      </w:r>
    </w:p>
    <w:p>
      <w:pPr>
        <w:pStyle w:val="Normal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cs="Arial" w:ascii="Arial" w:hAnsi="Arial"/>
          <w:sz w:val="20"/>
          <w:szCs w:val="20"/>
          <w:lang w:val="es-CO"/>
        </w:rPr>
      </w:r>
    </w:p>
    <w:p>
      <w:pPr>
        <w:pStyle w:val="Normal"/>
        <w:rPr>
          <w:rFonts w:ascii="Arial" w:hAnsi="Arial" w:cs="Arial"/>
          <w:sz w:val="18"/>
          <w:szCs w:val="20"/>
          <w:lang w:val="es-CO"/>
        </w:rPr>
      </w:pPr>
      <w:r>
        <w:rPr>
          <w:rFonts w:cs="Arial" w:ascii="Arial" w:hAnsi="Arial"/>
          <w:sz w:val="18"/>
          <w:szCs w:val="20"/>
          <w:lang w:val="es-CO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2132" w:h="15840"/>
      <w:pgMar w:left="1134" w:right="1134" w:gutter="0" w:header="851" w:top="907" w:footer="540" w:bottom="59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Arial Unicode MS"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17"/>
      <w:rPr>
        <w:rFonts w:ascii="Arial" w:hAnsi="Arial" w:eastAsia="Times New Roman" w:cs="Arial"/>
        <w:color w:val="0000FF"/>
        <w:sz w:val="12"/>
        <w:szCs w:val="12"/>
        <w:u w:val="single"/>
        <w:lang w:val="es-CO" w:eastAsia="es-ES"/>
      </w:rPr>
    </w:pPr>
    <w:r>
      <w:rPr>
        <w:rFonts w:eastAsia="Times New Roman" w:cs="Arial" w:ascii="Arial" w:hAnsi="Arial"/>
        <w:color w:val="0000FF"/>
        <w:sz w:val="12"/>
        <w:szCs w:val="12"/>
        <w:u w:val="single"/>
        <w:lang w:val="es-CO" w:eastAsia="es-ES"/>
      </w:rPr>
    </w:r>
  </w:p>
  <w:p>
    <w:pPr>
      <w:pStyle w:val="Normal"/>
      <w:rPr>
        <w:rFonts w:ascii="Arial" w:hAnsi="Arial" w:eastAsia="Times New Roman" w:cs="Arial"/>
        <w:color w:val="0000FF"/>
        <w:sz w:val="12"/>
        <w:szCs w:val="12"/>
        <w:u w:val="single"/>
        <w:lang w:val="es-CO" w:eastAsia="es-ES"/>
      </w:rPr>
    </w:pPr>
    <w:r>
      <w:rPr>
        <w:rFonts w:eastAsia="Times New Roman" w:cs="Arial" w:ascii="Arial" w:hAnsi="Arial"/>
        <w:color w:val="0000FF"/>
        <w:sz w:val="12"/>
        <w:szCs w:val="12"/>
        <w:u w:val="single"/>
        <w:lang w:val="es-CO" w:eastAsia="es-ES"/>
      </w:rPr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color w:val="0000FF"/>
        <w:sz w:val="12"/>
        <w:szCs w:val="12"/>
        <w:u w:val="single"/>
        <w:lang w:val="es-CO" w:eastAsia="es-ES"/>
      </w:rPr>
    </w:pPr>
    <w:r>
      <w:rPr>
        <w:rFonts w:eastAsia="Times New Roman" w:cs="Arial" w:ascii="Arial" w:hAnsi="Arial"/>
        <w:color w:val="0000FF"/>
        <w:sz w:val="12"/>
        <w:szCs w:val="12"/>
        <w:u w:val="single"/>
        <w:lang w:val="es-CO" w:eastAsia="es-ES"/>
      </w:rPr>
    </w:r>
    <w:r>
      <mc:AlternateContent>
        <mc:Choice Requires="wps">
          <w:drawing>
            <wp:anchor behindDoc="1" distT="45720" distB="45720" distL="114935" distR="114935" simplePos="0" locked="0" layoutInCell="1" allowOverlap="1" relativeHeight="5">
              <wp:simplePos x="0" y="0"/>
              <wp:positionH relativeFrom="column">
                <wp:posOffset>-55880</wp:posOffset>
              </wp:positionH>
              <wp:positionV relativeFrom="paragraph">
                <wp:posOffset>105410</wp:posOffset>
              </wp:positionV>
              <wp:extent cx="5047615" cy="45783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7615" cy="4578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</w:rPr>
                            <w:t>“</w:t>
                          </w: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</w:rPr>
                            <w:t>Protegemos el Azul de la Bandera”</w:t>
                          </w:r>
                        </w:p>
                        <w:p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</w:rPr>
                            <w:t>Línea Anticorrupción Armada Nacional 01 8000 11 69 69 – 24 horas</w:t>
                          </w: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  <w:lang w:val="es-ES" w:eastAsia="en-US"/>
                            </w:rPr>
                            <w:t xml:space="preserve"> </w:t>
                          </w:r>
                        </w:p>
                        <w:p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</w:rPr>
                            <w:t xml:space="preserve">Bosque Isla Manzanillo – Conmutador 6724610Ext. 11409 Cartagena, Colombia </w:t>
                          </w:r>
                        </w:p>
                        <w:p>
                          <w:pPr>
                            <w:pStyle w:val="Sinespaciado"/>
                            <w:rPr/>
                          </w:pPr>
                          <w:hyperlink r:id="rId1">
                            <w:r>
                              <w:rPr>
                                <w:rStyle w:val="Hyperlink"/>
                                <w:rFonts w:cs="Arial" w:ascii="Arial" w:hAnsi="Arial"/>
                                <w:color w:val="4472C4"/>
                                <w:sz w:val="14"/>
                                <w:szCs w:val="12"/>
                                <w:lang w:val="es-ES"/>
                              </w:rPr>
                              <w:t>www.armada.mil.co</w:t>
                            </w:r>
                          </w:hyperlink>
                          <w:r>
                            <w:rPr>
                              <w:rStyle w:val="Hyperlink"/>
                              <w:rFonts w:cs="Arial" w:ascii="Arial" w:hAnsi="Arial"/>
                              <w:color w:val="4472C4"/>
                              <w:sz w:val="14"/>
                              <w:szCs w:val="12"/>
                              <w:lang w:val="es-ES"/>
                            </w:rPr>
                            <w:t xml:space="preserve"> – beyty.camargo</w:t>
                          </w:r>
                          <w:hyperlink r:id="rId2">
                            <w:r>
                              <w:rPr>
                                <w:rStyle w:val="Hyperlink"/>
                                <w:rFonts w:cs="Arial" w:ascii="Arial" w:hAnsi="Arial"/>
                                <w:color w:val="4472C4"/>
                                <w:sz w:val="14"/>
                                <w:szCs w:val="12"/>
                                <w:lang w:val="es-ES"/>
                              </w:rPr>
                              <w:t>@armada.mil.co</w:t>
                            </w:r>
                          </w:hyperlink>
                        </w:p>
                      </w:txbxContent>
                    </wps:txbx>
                    <wps:bodyPr anchor="t" lIns="92075" tIns="46355" rIns="92075" bIns="4635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97.45pt;height:36.05pt;mso-wrap-distance-left:9.05pt;mso-wrap-distance-right:9.05pt;mso-wrap-distance-top:3.6pt;mso-wrap-distance-bottom:3.6pt;margin-top:8.3pt;mso-position-vertical-relative:text;margin-left:-4.4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cs="Arial" w:ascii="Arial" w:hAnsi="Arial"/>
                        <w:sz w:val="12"/>
                        <w:szCs w:val="12"/>
                      </w:rPr>
                      <w:t>“</w:t>
                    </w:r>
                    <w:r>
                      <w:rPr>
                        <w:rFonts w:cs="Arial" w:ascii="Arial" w:hAnsi="Arial"/>
                        <w:sz w:val="12"/>
                        <w:szCs w:val="12"/>
                      </w:rPr>
                      <w:t>Protegemos el Azul de la Bandera”</w:t>
                    </w:r>
                  </w:p>
                  <w:p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cs="Arial" w:ascii="Arial" w:hAnsi="Arial"/>
                        <w:sz w:val="12"/>
                        <w:szCs w:val="12"/>
                      </w:rPr>
                      <w:t>Línea Anticorrupción Armada Nacional 01 8000 11 69 69 – 24 horas</w:t>
                    </w:r>
                    <w:r>
                      <w:rPr>
                        <w:rFonts w:cs="Arial" w:ascii="Arial" w:hAnsi="Arial"/>
                        <w:sz w:val="12"/>
                        <w:szCs w:val="12"/>
                        <w:lang w:val="es-ES" w:eastAsia="en-US"/>
                      </w:rPr>
                      <w:t xml:space="preserve"> </w:t>
                    </w:r>
                  </w:p>
                  <w:p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cs="Arial" w:ascii="Arial" w:hAnsi="Arial"/>
                        <w:sz w:val="12"/>
                        <w:szCs w:val="12"/>
                      </w:rPr>
                      <w:t xml:space="preserve">Bosque Isla Manzanillo – Conmutador 6724610Ext. 11409 Cartagena, Colombia </w:t>
                    </w:r>
                  </w:p>
                  <w:p>
                    <w:pPr>
                      <w:pStyle w:val="Sinespaciado"/>
                      <w:rPr/>
                    </w:pPr>
                    <w:hyperlink r:id="rId3">
                      <w:r>
                        <w:rPr>
                          <w:rStyle w:val="Hyperlink"/>
                          <w:rFonts w:cs="Arial" w:ascii="Arial" w:hAnsi="Arial"/>
                          <w:color w:val="4472C4"/>
                          <w:sz w:val="14"/>
                          <w:szCs w:val="12"/>
                          <w:lang w:val="es-ES"/>
                        </w:rPr>
                        <w:t>www.armada.mil.co</w:t>
                      </w:r>
                    </w:hyperlink>
                    <w:r>
                      <w:rPr>
                        <w:rStyle w:val="Hyperlink"/>
                        <w:rFonts w:cs="Arial" w:ascii="Arial" w:hAnsi="Arial"/>
                        <w:color w:val="4472C4"/>
                        <w:sz w:val="14"/>
                        <w:szCs w:val="12"/>
                        <w:lang w:val="es-ES"/>
                      </w:rPr>
                      <w:t xml:space="preserve"> – beyty.camargo</w:t>
                    </w:r>
                    <w:hyperlink r:id="rId4">
                      <w:r>
                        <w:rPr>
                          <w:rStyle w:val="Hyperlink"/>
                          <w:rFonts w:cs="Arial" w:ascii="Arial" w:hAnsi="Arial"/>
                          <w:color w:val="4472C4"/>
                          <w:sz w:val="14"/>
                          <w:szCs w:val="12"/>
                          <w:lang w:val="es-ES"/>
                        </w:rPr>
                        <w:t>@armada.mil.co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color w:val="0000FF"/>
        <w:sz w:val="12"/>
        <w:szCs w:val="12"/>
        <w:u w:val="single"/>
        <w:lang w:val="es-CO" w:eastAsia="es-ES"/>
      </w:rPr>
    </w:pPr>
    <w:r>
      <w:rPr>
        <w:rFonts w:eastAsia="Times New Roman" w:cs="Arial" w:ascii="Arial" w:hAnsi="Arial"/>
        <w:color w:val="0000FF"/>
        <w:sz w:val="12"/>
        <w:szCs w:val="12"/>
        <w:u w:val="single"/>
        <w:lang w:val="es-CO" w:eastAsia="es-ES"/>
      </w:rPr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color w:val="0000FF"/>
        <w:sz w:val="12"/>
        <w:szCs w:val="12"/>
        <w:u w:val="single"/>
        <w:lang w:val="es-CO" w:eastAsia="es-ES"/>
      </w:rPr>
    </w:pPr>
    <w:r>
      <w:rPr>
        <w:rFonts w:eastAsia="Times New Roman" w:cs="Arial" w:ascii="Arial" w:hAnsi="Arial"/>
        <w:color w:val="0000FF"/>
        <w:sz w:val="12"/>
        <w:szCs w:val="12"/>
        <w:u w:val="single"/>
        <w:lang w:val="es-CO" w:eastAsia="es-ES"/>
      </w:rPr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color w:val="0000FF"/>
        <w:sz w:val="12"/>
        <w:szCs w:val="12"/>
        <w:u w:val="single"/>
        <w:lang w:val="es-CO" w:eastAsia="es-ES"/>
      </w:rPr>
    </w:pPr>
    <w:r>
      <w:rPr>
        <w:rFonts w:eastAsia="Times New Roman" w:cs="Arial" w:ascii="Arial" w:hAnsi="Arial"/>
        <w:color w:val="0000FF"/>
        <w:sz w:val="12"/>
        <w:szCs w:val="12"/>
        <w:u w:val="single"/>
        <w:lang w:val="es-CO" w:eastAsia="es-ES"/>
      </w:rPr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color w:val="0000FF"/>
        <w:sz w:val="12"/>
        <w:szCs w:val="12"/>
        <w:u w:val="single"/>
        <w:lang w:val="es-CO" w:eastAsia="es-ES"/>
      </w:rPr>
    </w:pPr>
    <w:r>
      <w:rPr>
        <w:rFonts w:eastAsia="Times New Roman" w:cs="Arial" w:ascii="Arial" w:hAnsi="Arial"/>
        <w:color w:val="0000FF"/>
        <w:sz w:val="12"/>
        <w:szCs w:val="12"/>
        <w:u w:val="single"/>
        <w:lang w:val="es-CO" w:eastAsia="es-ES"/>
      </w:rPr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color w:val="0000FF"/>
        <w:sz w:val="12"/>
        <w:szCs w:val="12"/>
        <w:u w:val="single"/>
        <w:lang w:val="es-CO" w:eastAsia="es-ES"/>
      </w:rPr>
    </w:pPr>
    <w:r>
      <w:rPr>
        <w:rFonts w:eastAsia="Times New Roman" w:cs="Arial" w:ascii="Arial" w:hAnsi="Arial"/>
        <w:color w:val="0000FF"/>
        <w:sz w:val="12"/>
        <w:szCs w:val="12"/>
        <w:u w:val="single"/>
        <w:lang w:val="es-CO" w:eastAsia="es-ES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17"/>
      <w:rPr>
        <w:rFonts w:ascii="Arial" w:hAnsi="Arial" w:eastAsia="Times New Roman" w:cs="Arial"/>
        <w:sz w:val="12"/>
        <w:szCs w:val="12"/>
        <w:lang w:val="es-CO" w:eastAsia="es-ES"/>
      </w:rPr>
    </w:pPr>
    <w:r>
      <w:rPr>
        <w:rFonts w:eastAsia="Times New Roman" w:cs="Arial" w:ascii="Arial" w:hAnsi="Arial"/>
        <w:sz w:val="12"/>
        <w:szCs w:val="12"/>
        <w:lang w:val="es-CO" w:eastAsia="es-ES"/>
      </w:rPr>
    </w:r>
  </w:p>
  <w:p>
    <w:pPr>
      <w:pStyle w:val="Normal"/>
      <w:rPr>
        <w:rFonts w:ascii="Arial" w:hAnsi="Arial" w:eastAsia="Times New Roman" w:cs="Arial"/>
        <w:sz w:val="12"/>
        <w:szCs w:val="12"/>
        <w:lang w:val="es-CO" w:eastAsia="es-ES"/>
      </w:rPr>
    </w:pPr>
    <w:r>
      <w:rPr>
        <w:rFonts w:eastAsia="Times New Roman" w:cs="Arial" w:ascii="Arial" w:hAnsi="Arial"/>
        <w:sz w:val="12"/>
        <w:szCs w:val="12"/>
        <w:lang w:val="es-CO" w:eastAsia="es-ES"/>
      </w:rPr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sz w:val="12"/>
        <w:szCs w:val="12"/>
        <w:lang w:val="es-CO" w:eastAsia="es-ES"/>
      </w:rPr>
    </w:pPr>
    <w:r>
      <w:rPr>
        <w:rFonts w:eastAsia="Times New Roman" w:cs="Arial" w:ascii="Arial" w:hAnsi="Arial"/>
        <w:sz w:val="12"/>
        <w:szCs w:val="12"/>
        <w:lang w:val="es-CO" w:eastAsia="es-ES"/>
      </w:rPr>
    </w:r>
    <w:r>
      <mc:AlternateContent>
        <mc:Choice Requires="wps">
          <w:drawing>
            <wp:anchor behindDoc="1" distT="45720" distB="45720" distL="114935" distR="114935" simplePos="0" locked="0" layoutInCell="1" allowOverlap="1" relativeHeight="6">
              <wp:simplePos x="0" y="0"/>
              <wp:positionH relativeFrom="column">
                <wp:posOffset>-55880</wp:posOffset>
              </wp:positionH>
              <wp:positionV relativeFrom="paragraph">
                <wp:posOffset>105410</wp:posOffset>
              </wp:positionV>
              <wp:extent cx="5047615" cy="457835"/>
              <wp:effectExtent l="0" t="0" r="0" b="0"/>
              <wp:wrapNone/>
              <wp:docPr id="5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47615" cy="45783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</w:rPr>
                            <w:t>“</w:t>
                          </w: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</w:rPr>
                            <w:t>Protegemos el Azul de la Bandera”</w:t>
                          </w:r>
                        </w:p>
                        <w:p>
                          <w:pPr>
                            <w:pStyle w:val="Sinespaciado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</w:rPr>
                            <w:t>Línea Anticorrupción Armada Nacional 01 8000 11 69 69 – 24 horas</w:t>
                          </w: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  <w:lang w:val="es-ES" w:eastAsia="en-US"/>
                            </w:rPr>
                            <w:t xml:space="preserve"> </w:t>
                          </w:r>
                        </w:p>
                        <w:p>
                          <w:pPr>
                            <w:pStyle w:val="Sinespaciado"/>
                            <w:rPr/>
                          </w:pPr>
                          <w:r>
                            <w:rPr>
                              <w:rFonts w:cs="Arial" w:ascii="Arial" w:hAnsi="Arial"/>
                              <w:sz w:val="12"/>
                              <w:szCs w:val="12"/>
                            </w:rPr>
                            <w:t>Bosque, Isla Naval de Manzanillo– Conmutador 6724610 Ext. 11412 Cartagena, Colombia.</w:t>
                          </w:r>
                        </w:p>
                        <w:p>
                          <w:pPr>
                            <w:pStyle w:val="Sinespaciado"/>
                            <w:rPr/>
                          </w:pPr>
                          <w:hyperlink r:id="rId1">
                            <w:r>
                              <w:rPr>
                                <w:rStyle w:val="Hyperlink"/>
                                <w:rFonts w:cs="Arial" w:ascii="Arial" w:hAnsi="Arial"/>
                                <w:color w:val="4C94D8"/>
                                <w:sz w:val="14"/>
                                <w:szCs w:val="12"/>
                                <w:lang w:val="es-ES"/>
                              </w:rPr>
                              <w:t>www.armada.mil.co</w:t>
                            </w:r>
                          </w:hyperlink>
                          <w:r>
                            <w:rPr>
                              <w:rStyle w:val="Hyperlink"/>
                              <w:rFonts w:cs="Arial" w:ascii="Arial" w:hAnsi="Arial"/>
                              <w:color w:val="4C94D8"/>
                              <w:sz w:val="14"/>
                              <w:szCs w:val="12"/>
                              <w:lang w:val="es-ES"/>
                            </w:rPr>
                            <w:t xml:space="preserve"> –  sea</w:t>
                          </w:r>
                          <w:hyperlink r:id="rId2">
                            <w:r>
                              <w:rPr>
                                <w:rStyle w:val="Hyperlink"/>
                                <w:rFonts w:cs="Arial" w:ascii="Arial" w:hAnsi="Arial"/>
                                <w:color w:val="4C94D8"/>
                                <w:sz w:val="14"/>
                                <w:szCs w:val="12"/>
                                <w:lang w:val="es-ES"/>
                              </w:rPr>
                              <w:t>@armada.mil.co</w:t>
                            </w:r>
                          </w:hyperlink>
                        </w:p>
                      </w:txbxContent>
                    </wps:txbx>
                    <wps:bodyPr anchor="t" lIns="92075" tIns="46355" rIns="92075" bIns="4635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97.45pt;height:36.05pt;mso-wrap-distance-left:9.05pt;mso-wrap-distance-right:9.05pt;mso-wrap-distance-top:3.6pt;mso-wrap-distance-bottom:3.6pt;margin-top:8.3pt;mso-position-vertical-relative:text;margin-left:-4.4pt;mso-position-horizontal-relative:text">
              <v:fill opacity="0f"/>
              <v:textbox inset="0.100694444444444in,0.0506944444444444in,0.100694444444444in,0.0506944444444444in">
                <w:txbxContent>
                  <w:p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cs="Arial" w:ascii="Arial" w:hAnsi="Arial"/>
                        <w:sz w:val="12"/>
                        <w:szCs w:val="12"/>
                      </w:rPr>
                      <w:t>“</w:t>
                    </w:r>
                    <w:r>
                      <w:rPr>
                        <w:rFonts w:cs="Arial" w:ascii="Arial" w:hAnsi="Arial"/>
                        <w:sz w:val="12"/>
                        <w:szCs w:val="12"/>
                      </w:rPr>
                      <w:t>Protegemos el Azul de la Bandera”</w:t>
                    </w:r>
                  </w:p>
                  <w:p>
                    <w:pPr>
                      <w:pStyle w:val="Sinespaciado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cs="Arial" w:ascii="Arial" w:hAnsi="Arial"/>
                        <w:sz w:val="12"/>
                        <w:szCs w:val="12"/>
                      </w:rPr>
                      <w:t>Línea Anticorrupción Armada Nacional 01 8000 11 69 69 – 24 horas</w:t>
                    </w:r>
                    <w:r>
                      <w:rPr>
                        <w:rFonts w:cs="Arial" w:ascii="Arial" w:hAnsi="Arial"/>
                        <w:sz w:val="12"/>
                        <w:szCs w:val="12"/>
                        <w:lang w:val="es-ES" w:eastAsia="en-US"/>
                      </w:rPr>
                      <w:t xml:space="preserve"> </w:t>
                    </w:r>
                  </w:p>
                  <w:p>
                    <w:pPr>
                      <w:pStyle w:val="Sinespaciado"/>
                      <w:rPr/>
                    </w:pPr>
                    <w:r>
                      <w:rPr>
                        <w:rFonts w:cs="Arial" w:ascii="Arial" w:hAnsi="Arial"/>
                        <w:sz w:val="12"/>
                        <w:szCs w:val="12"/>
                      </w:rPr>
                      <w:t>Bosque, Isla Naval de Manzanillo– Conmutador 6724610 Ext. 11412 Cartagena, Colombia.</w:t>
                    </w:r>
                  </w:p>
                  <w:p>
                    <w:pPr>
                      <w:pStyle w:val="Sinespaciado"/>
                      <w:rPr/>
                    </w:pPr>
                    <w:hyperlink r:id="rId3">
                      <w:r>
                        <w:rPr>
                          <w:rStyle w:val="Hyperlink"/>
                          <w:rFonts w:cs="Arial" w:ascii="Arial" w:hAnsi="Arial"/>
                          <w:color w:val="4C94D8"/>
                          <w:sz w:val="14"/>
                          <w:szCs w:val="12"/>
                          <w:lang w:val="es-ES"/>
                        </w:rPr>
                        <w:t>www.armada.mil.co</w:t>
                      </w:r>
                    </w:hyperlink>
                    <w:r>
                      <w:rPr>
                        <w:rStyle w:val="Hyperlink"/>
                        <w:rFonts w:cs="Arial" w:ascii="Arial" w:hAnsi="Arial"/>
                        <w:color w:val="4C94D8"/>
                        <w:sz w:val="14"/>
                        <w:szCs w:val="12"/>
                        <w:lang w:val="es-ES"/>
                      </w:rPr>
                      <w:t xml:space="preserve"> –  sea</w:t>
                    </w:r>
                    <w:hyperlink r:id="rId4">
                      <w:r>
                        <w:rPr>
                          <w:rStyle w:val="Hyperlink"/>
                          <w:rFonts w:cs="Arial" w:ascii="Arial" w:hAnsi="Arial"/>
                          <w:color w:val="4C94D8"/>
                          <w:sz w:val="14"/>
                          <w:szCs w:val="12"/>
                          <w:lang w:val="es-ES"/>
                        </w:rPr>
                        <w:t>@armada.mil.co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sz w:val="12"/>
        <w:szCs w:val="12"/>
        <w:lang w:val="es-CO" w:eastAsia="es-ES"/>
      </w:rPr>
    </w:pPr>
    <w:r>
      <w:rPr>
        <w:rFonts w:eastAsia="Times New Roman" w:cs="Arial" w:ascii="Arial" w:hAnsi="Arial"/>
        <w:sz w:val="12"/>
        <w:szCs w:val="12"/>
        <w:lang w:val="es-CO" w:eastAsia="es-ES"/>
      </w:rPr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sz w:val="12"/>
        <w:szCs w:val="12"/>
        <w:lang w:val="es-CO" w:eastAsia="es-ES"/>
      </w:rPr>
    </w:pPr>
    <w:r>
      <w:rPr>
        <w:rFonts w:eastAsia="Times New Roman" w:cs="Arial" w:ascii="Arial" w:hAnsi="Arial"/>
        <w:sz w:val="12"/>
        <w:szCs w:val="12"/>
        <w:lang w:val="es-CO" w:eastAsia="es-ES"/>
      </w:rPr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sz w:val="12"/>
        <w:szCs w:val="12"/>
        <w:lang w:val="es-CO" w:eastAsia="es-ES"/>
      </w:rPr>
    </w:pPr>
    <w:r>
      <w:rPr>
        <w:rFonts w:eastAsia="Times New Roman" w:cs="Arial" w:ascii="Arial" w:hAnsi="Arial"/>
        <w:sz w:val="12"/>
        <w:szCs w:val="12"/>
        <w:lang w:val="es-CO" w:eastAsia="es-ES"/>
      </w:rPr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sz w:val="12"/>
        <w:szCs w:val="12"/>
        <w:lang w:val="es-CO" w:eastAsia="es-ES"/>
      </w:rPr>
    </w:pPr>
    <w:r>
      <w:rPr>
        <w:rFonts w:eastAsia="Times New Roman" w:cs="Arial" w:ascii="Arial" w:hAnsi="Arial"/>
        <w:sz w:val="12"/>
        <w:szCs w:val="12"/>
        <w:lang w:val="es-CO" w:eastAsia="es-ES"/>
      </w:rPr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sz w:val="12"/>
        <w:szCs w:val="12"/>
        <w:lang w:val="es-CO" w:eastAsia="es-ES"/>
      </w:rPr>
    </w:pPr>
    <w:r>
      <w:rPr>
        <w:rFonts w:eastAsia="Times New Roman" w:cs="Arial" w:ascii="Arial" w:hAnsi="Arial"/>
        <w:sz w:val="12"/>
        <w:szCs w:val="12"/>
        <w:lang w:val="es-CO" w:eastAsia="es-ES"/>
      </w:rPr>
    </w:r>
  </w:p>
  <w:p>
    <w:pPr>
      <w:pStyle w:val="Normal"/>
      <w:tabs>
        <w:tab w:val="clear" w:pos="720"/>
        <w:tab w:val="left" w:pos="6675" w:leader="none"/>
      </w:tabs>
      <w:rPr>
        <w:rFonts w:ascii="Arial" w:hAnsi="Arial" w:eastAsia="Times New Roman" w:cs="Arial"/>
        <w:sz w:val="12"/>
        <w:szCs w:val="12"/>
        <w:lang w:val="es-CO" w:eastAsia="es-ES"/>
      </w:rPr>
    </w:pPr>
    <w:r>
      <w:rPr>
        <w:rFonts w:eastAsia="Times New Roman" w:cs="Arial" w:ascii="Arial" w:hAnsi="Arial"/>
        <w:sz w:val="12"/>
        <w:szCs w:val="12"/>
        <w:lang w:val="es-CO" w:eastAsia="es-ES"/>
      </w:rPr>
    </w:r>
  </w:p>
  <w:p>
    <w:pPr>
      <w:pStyle w:val="Normal"/>
      <w:rPr>
        <w:rFonts w:ascii="Arial" w:hAnsi="Arial" w:eastAsia="Times New Roman" w:cs="Arial"/>
        <w:sz w:val="8"/>
        <w:szCs w:val="8"/>
        <w:lang w:val="es-CO" w:eastAsia="es-ES"/>
      </w:rPr>
    </w:pPr>
    <w:r>
      <w:rPr>
        <w:rFonts w:eastAsia="Times New Roman" w:cs="Arial" w:ascii="Arial" w:hAnsi="Arial"/>
        <w:sz w:val="8"/>
        <w:szCs w:val="8"/>
        <w:lang w:val="es-CO" w:eastAsia="es-ES"/>
      </w:rPr>
      <w:tab/>
      <w:tab/>
      <w:tab/>
      <w:tab/>
      <w:tab/>
      <w:tab/>
      <w:tab/>
      <w:tab/>
      <w:tab/>
      <w:tab/>
      <w:tab/>
      <w:t xml:space="preserve">                          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838"/>
        <w:tab w:val="center" w:pos="4419" w:leader="none"/>
        <w:tab w:val="right" w:pos="8364" w:leader="none"/>
      </w:tabs>
      <w:rPr>
        <w:rFonts w:ascii="Garamond" w:hAnsi="Garamond" w:cs="Garamond"/>
        <w:i/>
        <w:i/>
        <w:sz w:val="16"/>
        <w:lang w:val="es-CO"/>
      </w:rPr>
    </w:pPr>
    <w:r>
      <w:rPr>
        <w:rFonts w:cs="Garamond" w:ascii="Garamond" w:hAnsi="Garamond"/>
        <w:i/>
        <w:sz w:val="16"/>
        <w:lang w:val="es-CO"/>
      </w:rPr>
      <w:t>Continuación Certificado Antigüedades Guardiamarinas PR61 2026-1</w:t>
      <w:tab/>
      <w:tab/>
      <w:tab/>
      <w:t xml:space="preserve">           </w:t>
    </w:r>
    <w:r>
      <w:rPr>
        <w:rFonts w:cs="Garamond" w:ascii="Garamond" w:hAnsi="Garamond"/>
        <w:i/>
        <w:sz w:val="16"/>
        <w:lang w:val="es-ES"/>
      </w:rPr>
      <w:t xml:space="preserve">Página </w:t>
    </w:r>
    <w:r>
      <w:rPr>
        <w:rFonts w:cs="Garamond" w:ascii="Garamond" w:hAnsi="Garamond"/>
        <w:b/>
        <w:bCs/>
        <w:i/>
        <w:sz w:val="16"/>
      </w:rPr>
      <w:fldChar w:fldCharType="begin"/>
    </w:r>
    <w:r>
      <w:rPr>
        <w:sz w:val="16"/>
        <w:i/>
        <w:b/>
        <w:bCs/>
        <w:rFonts w:cs="Garamond" w:ascii="Garamond" w:hAnsi="Garamond"/>
      </w:rPr>
      <w:instrText xml:space="preserve"> PAGE </w:instrText>
    </w:r>
    <w:r>
      <w:rPr>
        <w:sz w:val="16"/>
        <w:i/>
        <w:b/>
        <w:bCs/>
        <w:rFonts w:cs="Garamond" w:ascii="Garamond" w:hAnsi="Garamond"/>
      </w:rPr>
      <w:fldChar w:fldCharType="separate"/>
    </w:r>
    <w:r>
      <w:rPr>
        <w:sz w:val="16"/>
        <w:i/>
        <w:b/>
        <w:bCs/>
        <w:rFonts w:cs="Garamond" w:ascii="Garamond" w:hAnsi="Garamond"/>
      </w:rPr>
      <w:t>2</w:t>
    </w:r>
    <w:r>
      <w:rPr>
        <w:sz w:val="16"/>
        <w:i/>
        <w:b/>
        <w:bCs/>
        <w:rFonts w:cs="Garamond" w:ascii="Garamond" w:hAnsi="Garamond"/>
      </w:rPr>
      <w:fldChar w:fldCharType="end"/>
    </w:r>
    <w:r>
      <w:rPr>
        <w:rFonts w:cs="Garamond" w:ascii="Garamond" w:hAnsi="Garamond"/>
        <w:i/>
        <w:sz w:val="16"/>
        <w:lang w:val="es-ES"/>
      </w:rPr>
      <w:t xml:space="preserve"> de </w:t>
    </w:r>
    <w:r>
      <w:rPr>
        <w:rFonts w:cs="Garamond" w:ascii="Garamond" w:hAnsi="Garamond"/>
        <w:b/>
        <w:bCs/>
        <w:i/>
        <w:sz w:val="16"/>
      </w:rPr>
      <w:fldChar w:fldCharType="begin"/>
    </w:r>
    <w:r>
      <w:rPr>
        <w:sz w:val="16"/>
        <w:i/>
        <w:b/>
        <w:bCs/>
        <w:rFonts w:cs="Garamond" w:ascii="Garamond" w:hAnsi="Garamond"/>
      </w:rPr>
      <w:instrText xml:space="preserve"> NUMPAGES \* ARABIC </w:instrText>
    </w:r>
    <w:r>
      <w:rPr>
        <w:sz w:val="16"/>
        <w:i/>
        <w:b/>
        <w:bCs/>
        <w:rFonts w:cs="Garamond" w:ascii="Garamond" w:hAnsi="Garamond"/>
      </w:rPr>
      <w:fldChar w:fldCharType="separate"/>
    </w:r>
    <w:r>
      <w:rPr>
        <w:sz w:val="16"/>
        <w:i/>
        <w:b/>
        <w:bCs/>
        <w:rFonts w:cs="Garamond" w:ascii="Garamond" w:hAnsi="Garamond"/>
      </w:rPr>
      <w:t>2</w:t>
    </w:r>
    <w:r>
      <w:rPr>
        <w:sz w:val="16"/>
        <w:i/>
        <w:b/>
        <w:bCs/>
        <w:rFonts w:cs="Garamond" w:ascii="Garamond" w:hAnsi="Garamond"/>
      </w:rPr>
      <w:fldChar w:fldCharType="end"/>
    </w:r>
  </w:p>
  <w:p>
    <w:pPr>
      <w:pStyle w:val="Normal"/>
      <w:rPr>
        <w:rFonts w:ascii="Garamond" w:hAnsi="Garamond" w:cs="Garamond"/>
        <w:i/>
        <w:i/>
        <w:sz w:val="18"/>
        <w:szCs w:val="18"/>
        <w:lang w:val="es-CO" w:eastAsia="en-US"/>
      </w:rPr>
    </w:pPr>
    <w:r>
      <w:rPr>
        <w:rFonts w:cs="Garamond" w:ascii="Garamond" w:hAnsi="Garamond"/>
        <w:i/>
        <w:sz w:val="18"/>
        <w:szCs w:val="18"/>
        <w:lang w:val="es-CO" w:eastAsia="en-US"/>
      </w:rPr>
      <w:drawing>
        <wp:anchor behindDoc="1" distT="0" distB="0" distL="114935" distR="114935" simplePos="0" locked="0" layoutInCell="0" allowOverlap="1" relativeHeight="3">
          <wp:simplePos x="0" y="0"/>
          <wp:positionH relativeFrom="margin">
            <wp:posOffset>-439420</wp:posOffset>
          </wp:positionH>
          <wp:positionV relativeFrom="margin">
            <wp:posOffset>733425</wp:posOffset>
          </wp:positionV>
          <wp:extent cx="7141845" cy="6245225"/>
          <wp:effectExtent l="0" t="0" r="0" b="0"/>
          <wp:wrapNone/>
          <wp:docPr id="2" name="Imagen 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7" r="-7" b="9845"/>
                  <a:stretch>
                    <a:fillRect/>
                  </a:stretch>
                </pic:blipFill>
                <pic:spPr bwMode="auto">
                  <a:xfrm>
                    <a:off x="0" y="0"/>
                    <a:ext cx="7141845" cy="6245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Normal"/>
      <w:rPr>
        <w:sz w:val="18"/>
        <w:szCs w:val="18"/>
        <w:lang w:val="es-CO"/>
      </w:rPr>
    </w:pPr>
    <w:r>
      <w:rPr>
        <w:sz w:val="18"/>
        <w:szCs w:val="18"/>
        <w:lang w:val="es-CO"/>
      </w:rPr>
    </w:r>
  </w:p>
  <w:p>
    <w:pPr>
      <w:pStyle w:val="Header"/>
      <w:rPr>
        <w:sz w:val="18"/>
        <w:szCs w:val="18"/>
        <w:lang w:val="es-ES"/>
      </w:rPr>
    </w:pPr>
    <w:r>
      <w:rPr>
        <w:sz w:val="18"/>
        <w:szCs w:val="18"/>
        <w:lang w:val="es-ES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4">
          <wp:simplePos x="0" y="0"/>
          <wp:positionH relativeFrom="margin">
            <wp:posOffset>-287020</wp:posOffset>
          </wp:positionH>
          <wp:positionV relativeFrom="margin">
            <wp:posOffset>1384300</wp:posOffset>
          </wp:positionV>
          <wp:extent cx="7141845" cy="6245225"/>
          <wp:effectExtent l="0" t="0" r="0" b="0"/>
          <wp:wrapNone/>
          <wp:docPr id="3" name="Imagen 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7" r="-7" b="9845"/>
                  <a:stretch>
                    <a:fillRect/>
                  </a:stretch>
                </pic:blipFill>
                <pic:spPr bwMode="auto">
                  <a:xfrm>
                    <a:off x="0" y="0"/>
                    <a:ext cx="7141845" cy="6245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SimSun;宋体" w:cs="Times New Roman"/>
      <w:color w:val="auto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lang w:val="es-CO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Arial" w:hAnsi="Arial" w:cs="Arial"/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720" w:end="0"/>
      <w:outlineLvl w:val="6"/>
    </w:pPr>
    <w:rPr>
      <w:rFonts w:ascii="Arial" w:hAnsi="Arial" w:cs="Arial"/>
      <w:b/>
      <w:bCs/>
      <w:sz w:val="20"/>
      <w:szCs w:val="20"/>
      <w:lang w:val="es-CO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Arial" w:hAnsi="Arial" w:cs="Arial"/>
      <w:b/>
      <w:sz w:val="20"/>
      <w:szCs w:val="20"/>
      <w:lang w:val="es-CO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Wingdings" w:hAnsi="Wingdings" w:cs="Wingdings"/>
      <w:color w:val="auto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Hyperlink">
    <w:name w:val="Hyperlink"/>
    <w:rPr>
      <w:b/>
      <w:bCs/>
      <w:i w:val="false"/>
      <w:iCs w:val="false"/>
      <w:strike w:val="false"/>
      <w:dstrike w:val="false"/>
      <w:color w:val="006600"/>
      <w:u w:val="none"/>
    </w:rPr>
  </w:style>
  <w:style w:type="character" w:styleId="Refdecomentario">
    <w:name w:val="Ref. de comentario"/>
    <w:qFormat/>
    <w:rPr>
      <w:sz w:val="16"/>
      <w:szCs w:val="16"/>
    </w:rPr>
  </w:style>
  <w:style w:type="character" w:styleId="estilo61">
    <w:name w:val="estilo61"/>
    <w:qFormat/>
    <w:rPr>
      <w:sz w:val="21"/>
      <w:szCs w:val="21"/>
    </w:rPr>
  </w:style>
  <w:style w:type="character" w:styleId="FollowedHyperlink">
    <w:name w:val="FollowedHyperlink"/>
    <w:rPr>
      <w:color w:val="800080"/>
      <w:u w:val="single"/>
    </w:rPr>
  </w:style>
  <w:style w:type="character" w:styleId="PiedepginaCar">
    <w:name w:val="Pie de página Car"/>
    <w:qFormat/>
    <w:rPr>
      <w:sz w:val="24"/>
      <w:szCs w:val="24"/>
      <w:lang w:val="en-US" w:eastAsia="zh-CN"/>
    </w:rPr>
  </w:style>
  <w:style w:type="character" w:styleId="SinespaciadoCar">
    <w:name w:val="Sin espaciado Car"/>
    <w:qFormat/>
    <w:rPr>
      <w:rFonts w:eastAsia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both"/>
    </w:pPr>
    <w:rPr>
      <w:lang w:val="es-ES"/>
    </w:rPr>
  </w:style>
  <w:style w:type="paragraph" w:styleId="List">
    <w:name w:val="List"/>
    <w:basedOn w:val="Normal"/>
    <w:pPr>
      <w:ind w:hanging="283" w:start="283" w:end="0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extopredeterminado">
    <w:name w:val="Texto predeterminado"/>
    <w:basedOn w:val="Normal"/>
    <w:qFormat/>
    <w:pPr/>
    <w:rPr>
      <w:rFonts w:eastAsia="Times New Roman"/>
    </w:rPr>
  </w:style>
  <w:style w:type="paragraph" w:styleId="Sangra2detindependiente">
    <w:name w:val="Sangría 2 de t. independiente"/>
    <w:basedOn w:val="Normal"/>
    <w:qFormat/>
    <w:pPr>
      <w:spacing w:lineRule="auto" w:line="480" w:before="0" w:after="120"/>
      <w:ind w:hanging="0" w:start="283" w:end="0"/>
    </w:pPr>
    <w:rPr/>
  </w:style>
  <w:style w:type="paragraph" w:styleId="Sangra3detindependiente">
    <w:name w:val="Sangría 3 de t. independiente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NormalWeb">
    <w:name w:val="Normal (Web)"/>
    <w:basedOn w:val="Normal"/>
    <w:qFormat/>
    <w:pPr>
      <w:jc w:val="both"/>
    </w:pPr>
    <w:rPr>
      <w:rFonts w:ascii="Verdana" w:hAnsi="Verdana" w:eastAsia="Times New Roman" w:cs="Verdana"/>
      <w:color w:val="339966"/>
      <w:sz w:val="20"/>
      <w:szCs w:val="20"/>
      <w:lang w:val="es-ES"/>
    </w:rPr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/>
  </w:style>
  <w:style w:type="paragraph" w:styleId="Textocomentario">
    <w:name w:val="Texto comentario"/>
    <w:basedOn w:val="Normal"/>
    <w:qFormat/>
    <w:pPr/>
    <w:rPr>
      <w:sz w:val="20"/>
      <w:szCs w:val="20"/>
    </w:rPr>
  </w:style>
  <w:style w:type="paragraph" w:styleId="Asuntodelcomentario">
    <w:name w:val="Asunto del comentario"/>
    <w:basedOn w:val="Textocomentario"/>
    <w:next w:val="Textocomentario"/>
    <w:qFormat/>
    <w:pPr/>
    <w:rPr>
      <w:b/>
      <w:bCs/>
    </w:rPr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estilo1">
    <w:name w:val="estilo1"/>
    <w:basedOn w:val="Normal"/>
    <w:qFormat/>
    <w:pPr>
      <w:spacing w:before="100" w:after="100"/>
    </w:pPr>
    <w:rPr>
      <w:rFonts w:ascii="Arial" w:hAnsi="Arial" w:eastAsia="Times New Roman" w:cs="Arial"/>
      <w:color w:val="000066"/>
      <w:sz w:val="21"/>
      <w:szCs w:val="21"/>
      <w:lang w:val="es-ES"/>
    </w:rPr>
  </w:style>
  <w:style w:type="paragraph" w:styleId="estilo7">
    <w:name w:val="estilo7"/>
    <w:basedOn w:val="Normal"/>
    <w:qFormat/>
    <w:pPr>
      <w:spacing w:before="100" w:after="100"/>
    </w:pPr>
    <w:rPr>
      <w:rFonts w:eastAsia="Times New Roman"/>
      <w:sz w:val="21"/>
      <w:szCs w:val="21"/>
      <w:lang w:val="es-ES"/>
    </w:rPr>
  </w:style>
  <w:style w:type="paragraph" w:styleId="Textoindependiente3">
    <w:name w:val="Texto independiente 3"/>
    <w:basedOn w:val="Normal"/>
    <w:qFormat/>
    <w:pPr>
      <w:spacing w:before="0" w:after="120"/>
    </w:pPr>
    <w:rPr>
      <w:sz w:val="16"/>
      <w:szCs w:val="16"/>
    </w:rPr>
  </w:style>
  <w:style w:type="paragraph" w:styleId="HTMLconformatoprevio">
    <w:name w:val="HTML con formato previo"/>
    <w:basedOn w:val="Norma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Arial Unicode MS" w:hAnsi="Arial Unicode MS" w:eastAsia="Arial Unicode MS" w:cs="Arial Unicode MS"/>
      <w:color w:val="003366"/>
      <w:sz w:val="20"/>
      <w:szCs w:val="20"/>
      <w:lang w:val="es-ES"/>
    </w:rPr>
  </w:style>
  <w:style w:type="paragraph" w:styleId="BodyTextIndent">
    <w:name w:val="Body Text Indent"/>
    <w:basedOn w:val="Normal"/>
    <w:pPr>
      <w:spacing w:lineRule="auto" w:line="360"/>
      <w:ind w:hanging="0" w:start="3" w:end="0"/>
      <w:jc w:val="both"/>
    </w:pPr>
    <w:rPr>
      <w:rFonts w:ascii="Arial" w:hAnsi="Arial" w:cs="Arial"/>
      <w:b/>
      <w:color w:val="FF0000"/>
      <w:lang w:val="es-CO"/>
    </w:rPr>
  </w:style>
  <w:style w:type="paragraph" w:styleId="N">
    <w:name w:val="N"/>
    <w:basedOn w:val="Normal"/>
    <w:qFormat/>
    <w:pPr/>
    <w:rPr>
      <w:lang w:val="es-ES"/>
    </w:rPr>
  </w:style>
  <w:style w:type="paragraph" w:styleId="Listaconvietas">
    <w:name w:val="Lista con viñetas"/>
    <w:basedOn w:val="Normal"/>
    <w:qFormat/>
    <w:pPr>
      <w:numPr>
        <w:ilvl w:val="0"/>
        <w:numId w:val="3"/>
      </w:numPr>
    </w:pPr>
    <w:rPr/>
  </w:style>
  <w:style w:type="paragraph" w:styleId="Listaconvietas2">
    <w:name w:val="Lista con viñetas 2"/>
    <w:basedOn w:val="Normal"/>
    <w:qFormat/>
    <w:pPr>
      <w:numPr>
        <w:ilvl w:val="0"/>
        <w:numId w:val="2"/>
      </w:numPr>
    </w:pPr>
    <w:rPr/>
  </w:style>
  <w:style w:type="paragraph" w:styleId="Textoindependienteprimerasangra2">
    <w:name w:val="Texto independiente primera sangría 2"/>
    <w:basedOn w:val="BodyTextIndent"/>
    <w:qFormat/>
    <w:pPr>
      <w:spacing w:lineRule="auto" w:line="240" w:before="0" w:after="120"/>
      <w:ind w:firstLine="210" w:start="283" w:end="0"/>
      <w:jc w:val="start"/>
    </w:pPr>
    <w:rPr>
      <w:rFonts w:ascii="Times New Roman" w:hAnsi="Times New Roman" w:cs="Times New Roman"/>
      <w:b w:val="false"/>
      <w:color w:val="000000"/>
      <w:lang w:val="en-US"/>
    </w:rPr>
  </w:style>
  <w:style w:type="paragraph" w:styleId="xl69">
    <w:name w:val="xl69"/>
    <w:basedOn w:val="Normal"/>
    <w:qFormat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Times New Roman"/>
      <w:sz w:val="16"/>
      <w:szCs w:val="16"/>
      <w:lang w:val="es-CO"/>
    </w:rPr>
  </w:style>
  <w:style w:type="paragraph" w:styleId="xl70">
    <w:name w:val="xl7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Times New Roman"/>
      <w:sz w:val="16"/>
      <w:szCs w:val="16"/>
      <w:lang w:val="es-CO"/>
    </w:rPr>
  </w:style>
  <w:style w:type="paragraph" w:styleId="xl71">
    <w:name w:val="xl7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eastAsia="Times New Roman"/>
      <w:sz w:val="16"/>
      <w:szCs w:val="16"/>
      <w:lang w:val="es-CO"/>
    </w:rPr>
  </w:style>
  <w:style w:type="paragraph" w:styleId="xl72">
    <w:name w:val="xl72"/>
    <w:basedOn w:val="Normal"/>
    <w:qFormat/>
    <w:pPr>
      <w:pBdr>
        <w:top w:val="single" w:sz="8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Times New Roman"/>
      <w:sz w:val="16"/>
      <w:szCs w:val="16"/>
      <w:lang w:val="es-CO"/>
    </w:rPr>
  </w:style>
  <w:style w:type="paragraph" w:styleId="xl73">
    <w:name w:val="xl73"/>
    <w:basedOn w:val="Normal"/>
    <w:qFormat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100" w:after="100"/>
      <w:jc w:val="center"/>
    </w:pPr>
    <w:rPr>
      <w:rFonts w:eastAsia="Times New Roman"/>
      <w:sz w:val="16"/>
      <w:szCs w:val="16"/>
      <w:lang w:val="es-CO"/>
    </w:rPr>
  </w:style>
  <w:style w:type="paragraph" w:styleId="xl74">
    <w:name w:val="xl74"/>
    <w:basedOn w:val="Normal"/>
    <w:qFormat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Times New Roman"/>
      <w:sz w:val="16"/>
      <w:szCs w:val="16"/>
      <w:lang w:val="es-CO"/>
    </w:rPr>
  </w:style>
  <w:style w:type="paragraph" w:styleId="xl75">
    <w:name w:val="xl75"/>
    <w:basedOn w:val="Normal"/>
    <w:qFormat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100" w:after="100"/>
      <w:jc w:val="center"/>
    </w:pPr>
    <w:rPr>
      <w:rFonts w:eastAsia="Times New Roman"/>
      <w:sz w:val="16"/>
      <w:szCs w:val="16"/>
      <w:lang w:val="es-CO"/>
    </w:rPr>
  </w:style>
  <w:style w:type="paragraph" w:styleId="xl76">
    <w:name w:val="xl76"/>
    <w:basedOn w:val="Normal"/>
    <w:qFormat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eastAsia="Times New Roman"/>
      <w:sz w:val="16"/>
      <w:szCs w:val="16"/>
      <w:lang w:val="es-CO"/>
    </w:rPr>
  </w:style>
  <w:style w:type="paragraph" w:styleId="xl77">
    <w:name w:val="xl77"/>
    <w:basedOn w:val="Normal"/>
    <w:qFormat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100" w:after="100"/>
    </w:pPr>
    <w:rPr>
      <w:rFonts w:eastAsia="Times New Roman"/>
      <w:sz w:val="16"/>
      <w:szCs w:val="16"/>
      <w:lang w:val="es-CO"/>
    </w:rPr>
  </w:style>
  <w:style w:type="paragraph" w:styleId="xl78">
    <w:name w:val="xl78"/>
    <w:basedOn w:val="Normal"/>
    <w:qFormat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Times New Roman"/>
      <w:sz w:val="16"/>
      <w:szCs w:val="16"/>
      <w:lang w:val="es-CO"/>
    </w:rPr>
  </w:style>
  <w:style w:type="paragraph" w:styleId="xl79">
    <w:name w:val="xl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Times New Roman"/>
      <w:sz w:val="16"/>
      <w:szCs w:val="16"/>
      <w:lang w:val="es-CO"/>
    </w:rPr>
  </w:style>
  <w:style w:type="paragraph" w:styleId="xl80">
    <w:name w:val="xl80"/>
    <w:basedOn w:val="Normal"/>
    <w:qFormat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100" w:after="100"/>
      <w:jc w:val="center"/>
    </w:pPr>
    <w:rPr>
      <w:rFonts w:eastAsia="Times New Roman"/>
      <w:sz w:val="16"/>
      <w:szCs w:val="16"/>
      <w:lang w:val="es-CO"/>
    </w:rPr>
  </w:style>
  <w:style w:type="paragraph" w:styleId="xl81">
    <w:name w:val="xl81"/>
    <w:basedOn w:val="Normal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hd w:fill="C5D9F1" w:val="clear"/>
      <w:spacing w:before="100" w:after="100"/>
      <w:jc w:val="center"/>
    </w:pPr>
    <w:rPr>
      <w:rFonts w:eastAsia="Times New Roman"/>
      <w:b/>
      <w:bCs/>
      <w:sz w:val="16"/>
      <w:szCs w:val="16"/>
      <w:lang w:val="es-CO"/>
    </w:rPr>
  </w:style>
  <w:style w:type="paragraph" w:styleId="xl82">
    <w:name w:val="xl82"/>
    <w:basedOn w:val="Normal"/>
    <w:qFormat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fill="C5D9F1" w:val="clear"/>
      <w:spacing w:before="100" w:after="100"/>
      <w:jc w:val="center"/>
    </w:pPr>
    <w:rPr>
      <w:rFonts w:eastAsia="Times New Roman"/>
      <w:b/>
      <w:bCs/>
      <w:sz w:val="16"/>
      <w:szCs w:val="16"/>
      <w:lang w:val="es-CO"/>
    </w:rPr>
  </w:style>
  <w:style w:type="paragraph" w:styleId="Sinespaciado">
    <w:name w:val="Sin espaciad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CO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www.armada.mil.co/" TargetMode="External"/><Relationship Id="rId2" Type="http://schemas.openxmlformats.org/officeDocument/2006/relationships/hyperlink" Target="mailto:XXXXXX@armada.mil.co" TargetMode="External"/><Relationship Id="rId3" Type="http://schemas.openxmlformats.org/officeDocument/2006/relationships/hyperlink" Target="http://www.armada.mil.co/" TargetMode="External"/><Relationship Id="rId4" Type="http://schemas.openxmlformats.org/officeDocument/2006/relationships/hyperlink" Target="mailto:XXXXXX@armada.mil.co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armada.mil.co/" TargetMode="External"/><Relationship Id="rId2" Type="http://schemas.openxmlformats.org/officeDocument/2006/relationships/hyperlink" Target="mailto:XXXXXX@armada.mil.co" TargetMode="External"/><Relationship Id="rId3" Type="http://schemas.openxmlformats.org/officeDocument/2006/relationships/hyperlink" Target="http://www.armada.mil.co/" TargetMode="External"/><Relationship Id="rId4" Type="http://schemas.openxmlformats.org/officeDocument/2006/relationships/hyperlink" Target="mailto:XXXXXX@armada.mil.co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2018-09-11T10:55:00Z</dcterms:created>
  <dc:creator>IGM</dc:creator>
  <dc:description/>
  <cp:keywords/>
  <dc:language>en-US</dc:language>
  <cp:lastModifiedBy>BEYTY CAMARGO MARTINEZ</cp:lastModifiedBy>
  <cp:lastPrinted>2026-04-24T16:07:00Z</cp:lastPrinted>
  <dcterms:modified xsi:type="dcterms:W3CDTF">2026-04-24T16:08:00Z</dcterms:modified>
  <cp:revision>476</cp:revision>
  <dc:subject/>
  <dc:title>1</dc:title>
</cp:coreProperties>
</file>