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E9E1A" w14:textId="54AFD70E" w:rsidR="00C40FB3" w:rsidRDefault="00C40FB3" w:rsidP="00C40FB3">
      <w:pPr>
        <w:rPr>
          <w:b/>
          <w:bCs/>
        </w:rPr>
      </w:pPr>
      <w:r w:rsidRPr="00C40FB3">
        <w:rPr>
          <w:b/>
          <w:bCs/>
        </w:rPr>
        <w:t>Diapositiva:</w:t>
      </w:r>
      <w:r w:rsidRPr="00C40FB3">
        <w:rPr>
          <w:b/>
          <w:bCs/>
        </w:rPr>
        <w:t xml:space="preserve"> ¿Qué es un semáforo?</w:t>
      </w:r>
    </w:p>
    <w:p w14:paraId="6D10D77D" w14:textId="78DA0F58" w:rsidR="00C40FB3" w:rsidRPr="00C40FB3" w:rsidRDefault="00C40FB3" w:rsidP="00C40FB3">
      <w:pPr>
        <w:rPr>
          <w:b/>
          <w:bCs/>
        </w:rPr>
      </w:pPr>
      <w:r w:rsidRPr="00C40FB3">
        <w:br/>
        <w:t>Empezaremos con una definición básica. Un semáforo es una variable que se utiliza para controlar el acceso a recursos compartidos en un entorno con múltiples procesos. En esencia, puede considerarse como un interruptor que permite o bloquea el acceso a un recurso. Este puede estar disponible, representado por un 1, o no disponible, representado por un 0.</w:t>
      </w:r>
    </w:p>
    <w:p w14:paraId="3A27C8C0" w14:textId="77777777" w:rsidR="00C40FB3" w:rsidRPr="00C40FB3" w:rsidRDefault="00C40FB3" w:rsidP="00C40FB3">
      <w:r w:rsidRPr="00C40FB3">
        <w:pict w14:anchorId="79FF0D29">
          <v:rect id="_x0000_i1074" style="width:0;height:1.5pt" o:hralign="center" o:hrstd="t" o:hr="t" fillcolor="#a0a0a0" stroked="f"/>
        </w:pict>
      </w:r>
    </w:p>
    <w:p w14:paraId="686E2CD6" w14:textId="542F8D4B" w:rsidR="00C40FB3" w:rsidRDefault="00C40FB3" w:rsidP="00C40FB3">
      <w:pPr>
        <w:rPr>
          <w:b/>
          <w:bCs/>
        </w:rPr>
      </w:pPr>
      <w:r w:rsidRPr="00C40FB3">
        <w:rPr>
          <w:b/>
          <w:bCs/>
        </w:rPr>
        <w:t>Diapositiva:</w:t>
      </w:r>
      <w:r w:rsidRPr="00C40FB3">
        <w:rPr>
          <w:b/>
          <w:bCs/>
        </w:rPr>
        <w:t xml:space="preserve"> Tipos de semáforos</w:t>
      </w:r>
    </w:p>
    <w:p w14:paraId="38B0AD04" w14:textId="6D2AB35A" w:rsidR="00C40FB3" w:rsidRPr="00C40FB3" w:rsidRDefault="00C40FB3" w:rsidP="00C40FB3">
      <w:pPr>
        <w:rPr>
          <w:b/>
          <w:bCs/>
        </w:rPr>
      </w:pPr>
      <w:r w:rsidRPr="00C40FB3">
        <w:br/>
        <w:t>Existen dos tipos principales de semáforos. Los semáforos binarios, que como su nombre lo indica, solo pueden tomar los valores de 0 y 1. Este tipo de semáforo es útil para garantizar que un solo proceso tenga acceso a un recurso a la vez. Por otro lado, tenemos los semáforos contadores, que permiten que múltiples procesos accedan a un recurso, siempre y cuando no superen un límite específico.</w:t>
      </w:r>
    </w:p>
    <w:p w14:paraId="6CEA4565" w14:textId="77777777" w:rsidR="00C40FB3" w:rsidRPr="00C40FB3" w:rsidRDefault="00C40FB3" w:rsidP="00C40FB3">
      <w:r w:rsidRPr="00C40FB3">
        <w:pict w14:anchorId="48A8D481">
          <v:rect id="_x0000_i1075" style="width:0;height:1.5pt" o:hralign="center" o:hrstd="t" o:hr="t" fillcolor="#a0a0a0" stroked="f"/>
        </w:pict>
      </w:r>
    </w:p>
    <w:p w14:paraId="03792B62" w14:textId="21FA6ADC" w:rsidR="00C40FB3" w:rsidRDefault="00C40FB3" w:rsidP="00C40FB3">
      <w:pPr>
        <w:rPr>
          <w:b/>
          <w:bCs/>
        </w:rPr>
      </w:pPr>
      <w:r w:rsidRPr="00C40FB3">
        <w:rPr>
          <w:b/>
          <w:bCs/>
        </w:rPr>
        <w:t>Diapositiva:</w:t>
      </w:r>
      <w:r w:rsidRPr="00C40FB3">
        <w:rPr>
          <w:b/>
          <w:bCs/>
        </w:rPr>
        <w:t xml:space="preserve"> Operaciones de semáforo</w:t>
      </w:r>
    </w:p>
    <w:p w14:paraId="01F112A3" w14:textId="328B7FE8" w:rsidR="00C40FB3" w:rsidRPr="00C40FB3" w:rsidRDefault="00C40FB3" w:rsidP="00C40FB3">
      <w:pPr>
        <w:rPr>
          <w:b/>
          <w:bCs/>
        </w:rPr>
      </w:pPr>
      <w:r w:rsidRPr="00C40FB3">
        <w:br/>
        <w:t xml:space="preserve">Los semáforos operan mediante dos funciones clave, conocidas tradicionalmente como P y V. La operación P, o </w:t>
      </w:r>
      <w:proofErr w:type="spellStart"/>
      <w:r w:rsidRPr="00C40FB3">
        <w:t>wait</w:t>
      </w:r>
      <w:proofErr w:type="spellEnd"/>
      <w:r w:rsidRPr="00C40FB3">
        <w:t xml:space="preserve">, se encarga de disminuir el valor del semáforo si este es mayor que 0, permitiendo al proceso continuar. Si el valor es 0, el proceso debe esperar hasta que se libere el recurso. La operación V, o </w:t>
      </w:r>
      <w:proofErr w:type="spellStart"/>
      <w:r w:rsidRPr="00C40FB3">
        <w:t>signal</w:t>
      </w:r>
      <w:proofErr w:type="spellEnd"/>
      <w:r w:rsidRPr="00C40FB3">
        <w:t>, incrementa el valor del semáforo, señalizando que un recurso ha sido liberado y está disponible para otros procesos.</w:t>
      </w:r>
    </w:p>
    <w:p w14:paraId="1864A958" w14:textId="77777777" w:rsidR="00C40FB3" w:rsidRPr="00C40FB3" w:rsidRDefault="00C40FB3" w:rsidP="00C40FB3">
      <w:r w:rsidRPr="00C40FB3">
        <w:pict w14:anchorId="0FED4763">
          <v:rect id="_x0000_i1076" style="width:0;height:1.5pt" o:hralign="center" o:hrstd="t" o:hr="t" fillcolor="#a0a0a0" stroked="f"/>
        </w:pict>
      </w:r>
    </w:p>
    <w:p w14:paraId="68C15C4D" w14:textId="686CD746" w:rsidR="00C40FB3" w:rsidRPr="00C40FB3" w:rsidRDefault="00C40FB3" w:rsidP="00C40FB3">
      <w:pPr>
        <w:rPr>
          <w:b/>
          <w:bCs/>
        </w:rPr>
      </w:pPr>
      <w:r w:rsidRPr="00C40FB3">
        <w:rPr>
          <w:b/>
          <w:bCs/>
        </w:rPr>
        <w:t>Diapositiva: Ejemplo de uso de semáforos</w:t>
      </w:r>
    </w:p>
    <w:p w14:paraId="328970CD" w14:textId="5E3B68D3" w:rsidR="00C40FB3" w:rsidRPr="00C40FB3" w:rsidRDefault="00C40FB3" w:rsidP="00C40FB3">
      <w:r w:rsidRPr="00C40FB3">
        <w:br/>
        <w:t>Veamos un ejemplo. Supongamos que varios procesos necesitan acceder a una base de datos compartida. Para evitar que dos procesos accedan al mismo tiempo, lo que podría causar inconsistencias, utilizamos un semáforo binario. Cuando un proceso necesita acceder a la base de datos, realiza la operación P para verificar si el recurso está disponible. Si está libre, lo bloquea. Cuando termina, realiza la operación V, liberando el recurso.</w:t>
      </w:r>
    </w:p>
    <w:p w14:paraId="5DB94708" w14:textId="77777777" w:rsidR="00C40FB3" w:rsidRPr="00C40FB3" w:rsidRDefault="00C40FB3" w:rsidP="00C40FB3">
      <w:r w:rsidRPr="00C40FB3">
        <w:pict w14:anchorId="1CD8515F">
          <v:rect id="_x0000_i1077" style="width:0;height:1.5pt" o:hralign="center" o:hrstd="t" o:hr="t" fillcolor="#a0a0a0" stroked="f"/>
        </w:pict>
      </w:r>
    </w:p>
    <w:p w14:paraId="27E6E097" w14:textId="0957FBD7" w:rsidR="00C40FB3" w:rsidRPr="00C40FB3" w:rsidRDefault="00C40FB3" w:rsidP="00C40FB3">
      <w:pPr>
        <w:rPr>
          <w:b/>
          <w:bCs/>
        </w:rPr>
      </w:pPr>
      <w:r w:rsidRPr="00C40FB3">
        <w:rPr>
          <w:b/>
          <w:bCs/>
        </w:rPr>
        <w:t>Diapositiva: Problemas resueltos por los semáforos</w:t>
      </w:r>
    </w:p>
    <w:p w14:paraId="41D6A242" w14:textId="0266683D" w:rsidR="00C40FB3" w:rsidRPr="00C40FB3" w:rsidRDefault="00C40FB3" w:rsidP="00C40FB3">
      <w:r w:rsidRPr="00C40FB3">
        <w:br/>
        <w:t xml:space="preserve">Los semáforos ayudan a resolver varios problemas en sistemas concurrentes. Uno de ellos es la condición de carrera, que ocurre cuando múltiples procesos intentan modificar el mismo recurso simultáneamente, lo que puede llevar a resultados impredecibles. También garantizan la mutua </w:t>
      </w:r>
      <w:r w:rsidRPr="00C40FB3">
        <w:lastRenderedPageBreak/>
        <w:t>exclusión, lo que significa que solo un proceso puede acceder a un recurso crítico en un momento dado.</w:t>
      </w:r>
    </w:p>
    <w:p w14:paraId="621B902C" w14:textId="77777777" w:rsidR="00C40FB3" w:rsidRPr="00C40FB3" w:rsidRDefault="00C40FB3" w:rsidP="00C40FB3">
      <w:r w:rsidRPr="00C40FB3">
        <w:pict w14:anchorId="31B66A07">
          <v:rect id="_x0000_i1078" style="width:0;height:1.5pt" o:hralign="center" o:hrstd="t" o:hr="t" fillcolor="#a0a0a0" stroked="f"/>
        </w:pict>
      </w:r>
    </w:p>
    <w:p w14:paraId="42A20768" w14:textId="77777777" w:rsidR="00C40FB3" w:rsidRDefault="00C40FB3" w:rsidP="00C40FB3">
      <w:pPr>
        <w:rPr>
          <w:b/>
          <w:bCs/>
        </w:rPr>
      </w:pPr>
      <w:r w:rsidRPr="00C40FB3">
        <w:rPr>
          <w:b/>
          <w:bCs/>
        </w:rPr>
        <w:t>Diapositiva: Desventajas y limitaciones de los semáforos</w:t>
      </w:r>
    </w:p>
    <w:p w14:paraId="297A87B1" w14:textId="5694B496" w:rsidR="00C40FB3" w:rsidRPr="00C40FB3" w:rsidRDefault="00C40FB3" w:rsidP="00C40FB3">
      <w:pPr>
        <w:rPr>
          <w:b/>
          <w:bCs/>
        </w:rPr>
      </w:pPr>
      <w:r w:rsidRPr="00C40FB3">
        <w:br/>
        <w:t>Aunque los semáforos son útiles, también tienen algunas desventajas. Implementarlos de forma correcta puede ser complicado, ya que un pequeño error puede llevar a problemas graves como los interbloqueos, donde varios procesos quedan esperando indefinidamente a que se liberen recursos que nunca estarán disponibles.</w:t>
      </w:r>
    </w:p>
    <w:p w14:paraId="5CB4551C" w14:textId="77777777" w:rsidR="00C40FB3" w:rsidRPr="00C40FB3" w:rsidRDefault="00C40FB3" w:rsidP="00C40FB3">
      <w:r w:rsidRPr="00C40FB3">
        <w:pict w14:anchorId="3E0E5114">
          <v:rect id="_x0000_i1079" style="width:0;height:1.5pt" o:hralign="center" o:hrstd="t" o:hr="t" fillcolor="#a0a0a0" stroked="f"/>
        </w:pict>
      </w:r>
    </w:p>
    <w:p w14:paraId="0D31FBC6" w14:textId="77777777" w:rsidR="00C40FB3" w:rsidRPr="00C40FB3" w:rsidRDefault="00C40FB3" w:rsidP="00C40FB3">
      <w:pPr>
        <w:rPr>
          <w:b/>
          <w:bCs/>
        </w:rPr>
      </w:pPr>
      <w:r w:rsidRPr="00C40FB3">
        <w:rPr>
          <w:b/>
          <w:bCs/>
        </w:rPr>
        <w:t>Diapositiva 8: Alternativas a los semáforos</w:t>
      </w:r>
    </w:p>
    <w:p w14:paraId="2083EC9B" w14:textId="5FCB659F" w:rsidR="00C40FB3" w:rsidRPr="00C40FB3" w:rsidRDefault="00C40FB3" w:rsidP="00C40FB3">
      <w:r w:rsidRPr="00C40FB3">
        <w:br/>
        <w:t xml:space="preserve">Existen alternativas a los semáforos, como los monitores, que son una forma más estructurada de controlar la sincronización de procesos. También existen mecanismos de bloqueos de alto nivel, como los </w:t>
      </w:r>
      <w:proofErr w:type="spellStart"/>
      <w:r w:rsidRPr="00C40FB3">
        <w:t>locks</w:t>
      </w:r>
      <w:proofErr w:type="spellEnd"/>
      <w:r w:rsidRPr="00C40FB3">
        <w:t xml:space="preserve"> y </w:t>
      </w:r>
      <w:proofErr w:type="spellStart"/>
      <w:r w:rsidRPr="00C40FB3">
        <w:t>mutex</w:t>
      </w:r>
      <w:proofErr w:type="spellEnd"/>
      <w:r w:rsidRPr="00C40FB3">
        <w:t>, que se usan frecuentemente en lenguajes modernos.</w:t>
      </w:r>
    </w:p>
    <w:p w14:paraId="0018BED8" w14:textId="77777777" w:rsidR="00C40FB3" w:rsidRPr="00C40FB3" w:rsidRDefault="00C40FB3" w:rsidP="00C40FB3">
      <w:r w:rsidRPr="00C40FB3">
        <w:pict w14:anchorId="4649517E">
          <v:rect id="_x0000_i1080" style="width:0;height:1.5pt" o:hralign="center" o:hrstd="t" o:hr="t" fillcolor="#a0a0a0" stroked="f"/>
        </w:pict>
      </w:r>
    </w:p>
    <w:p w14:paraId="505E115A" w14:textId="77777777" w:rsidR="00C40FB3" w:rsidRPr="00C40FB3" w:rsidRDefault="00C40FB3" w:rsidP="00C40FB3">
      <w:pPr>
        <w:rPr>
          <w:b/>
          <w:bCs/>
        </w:rPr>
      </w:pPr>
      <w:r w:rsidRPr="00C40FB3">
        <w:rPr>
          <w:b/>
          <w:bCs/>
        </w:rPr>
        <w:t>Diapositiva 9: Conclusión</w:t>
      </w:r>
    </w:p>
    <w:p w14:paraId="5EFE59F2" w14:textId="3667EBB8" w:rsidR="00C40FB3" w:rsidRPr="00C40FB3" w:rsidRDefault="00C40FB3" w:rsidP="00C40FB3">
      <w:r w:rsidRPr="00C40FB3">
        <w:br/>
        <w:t>En conclusión, los semáforos son una herramienta eficaz y ampliamente utilizada para la sincronización de procesos en sistemas operativos. Su uso es esencial en sistemas multitarea, bases de datos, control de dispositivos, y en cualquier entorno donde varios procesos necesiten acceder a recursos compartidos.</w:t>
      </w:r>
    </w:p>
    <w:p w14:paraId="78BDC858" w14:textId="77777777" w:rsidR="00EA4614" w:rsidRDefault="00EA4614"/>
    <w:sectPr w:rsidR="00EA4614" w:rsidSect="00CA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E67FD"/>
    <w:multiLevelType w:val="multilevel"/>
    <w:tmpl w:val="524C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52495"/>
    <w:multiLevelType w:val="multilevel"/>
    <w:tmpl w:val="1FB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C1DE1"/>
    <w:multiLevelType w:val="multilevel"/>
    <w:tmpl w:val="F360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01361"/>
    <w:multiLevelType w:val="multilevel"/>
    <w:tmpl w:val="62F2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F2A92"/>
    <w:multiLevelType w:val="multilevel"/>
    <w:tmpl w:val="DD98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763B7"/>
    <w:multiLevelType w:val="multilevel"/>
    <w:tmpl w:val="7DAC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324AB"/>
    <w:multiLevelType w:val="multilevel"/>
    <w:tmpl w:val="DEF2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E608D"/>
    <w:multiLevelType w:val="multilevel"/>
    <w:tmpl w:val="BB22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E4F9A"/>
    <w:multiLevelType w:val="multilevel"/>
    <w:tmpl w:val="277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199758">
    <w:abstractNumId w:val="3"/>
  </w:num>
  <w:num w:numId="2" w16cid:durableId="1306475597">
    <w:abstractNumId w:val="2"/>
  </w:num>
  <w:num w:numId="3" w16cid:durableId="1408728454">
    <w:abstractNumId w:val="0"/>
  </w:num>
  <w:num w:numId="4" w16cid:durableId="299384257">
    <w:abstractNumId w:val="6"/>
  </w:num>
  <w:num w:numId="5" w16cid:durableId="330371658">
    <w:abstractNumId w:val="4"/>
  </w:num>
  <w:num w:numId="6" w16cid:durableId="525102944">
    <w:abstractNumId w:val="8"/>
  </w:num>
  <w:num w:numId="7" w16cid:durableId="1480805983">
    <w:abstractNumId w:val="1"/>
  </w:num>
  <w:num w:numId="8" w16cid:durableId="960889917">
    <w:abstractNumId w:val="7"/>
  </w:num>
  <w:num w:numId="9" w16cid:durableId="999505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B3"/>
    <w:rsid w:val="009403F5"/>
    <w:rsid w:val="00A374ED"/>
    <w:rsid w:val="00C40FB3"/>
    <w:rsid w:val="00CA549F"/>
    <w:rsid w:val="00CE16D6"/>
    <w:rsid w:val="00EA461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954C"/>
  <w15:chartTrackingRefBased/>
  <w15:docId w15:val="{C2E92595-895F-457F-88E0-F2EC2150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F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F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FB3"/>
    <w:rPr>
      <w:rFonts w:eastAsiaTheme="majorEastAsia" w:cstheme="majorBidi"/>
      <w:color w:val="272727" w:themeColor="text1" w:themeTint="D8"/>
    </w:rPr>
  </w:style>
  <w:style w:type="paragraph" w:styleId="Title">
    <w:name w:val="Title"/>
    <w:basedOn w:val="Normal"/>
    <w:next w:val="Normal"/>
    <w:link w:val="TitleChar"/>
    <w:uiPriority w:val="10"/>
    <w:qFormat/>
    <w:rsid w:val="00C40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FB3"/>
    <w:pPr>
      <w:spacing w:before="160"/>
      <w:jc w:val="center"/>
    </w:pPr>
    <w:rPr>
      <w:i/>
      <w:iCs/>
      <w:color w:val="404040" w:themeColor="text1" w:themeTint="BF"/>
    </w:rPr>
  </w:style>
  <w:style w:type="character" w:customStyle="1" w:styleId="QuoteChar">
    <w:name w:val="Quote Char"/>
    <w:basedOn w:val="DefaultParagraphFont"/>
    <w:link w:val="Quote"/>
    <w:uiPriority w:val="29"/>
    <w:rsid w:val="00C40FB3"/>
    <w:rPr>
      <w:i/>
      <w:iCs/>
      <w:color w:val="404040" w:themeColor="text1" w:themeTint="BF"/>
    </w:rPr>
  </w:style>
  <w:style w:type="paragraph" w:styleId="ListParagraph">
    <w:name w:val="List Paragraph"/>
    <w:basedOn w:val="Normal"/>
    <w:uiPriority w:val="34"/>
    <w:qFormat/>
    <w:rsid w:val="00C40FB3"/>
    <w:pPr>
      <w:ind w:left="720"/>
      <w:contextualSpacing/>
    </w:pPr>
  </w:style>
  <w:style w:type="character" w:styleId="IntenseEmphasis">
    <w:name w:val="Intense Emphasis"/>
    <w:basedOn w:val="DefaultParagraphFont"/>
    <w:uiPriority w:val="21"/>
    <w:qFormat/>
    <w:rsid w:val="00C40FB3"/>
    <w:rPr>
      <w:i/>
      <w:iCs/>
      <w:color w:val="0F4761" w:themeColor="accent1" w:themeShade="BF"/>
    </w:rPr>
  </w:style>
  <w:style w:type="paragraph" w:styleId="IntenseQuote">
    <w:name w:val="Intense Quote"/>
    <w:basedOn w:val="Normal"/>
    <w:next w:val="Normal"/>
    <w:link w:val="IntenseQuoteChar"/>
    <w:uiPriority w:val="30"/>
    <w:qFormat/>
    <w:rsid w:val="00C40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FB3"/>
    <w:rPr>
      <w:i/>
      <w:iCs/>
      <w:color w:val="0F4761" w:themeColor="accent1" w:themeShade="BF"/>
    </w:rPr>
  </w:style>
  <w:style w:type="character" w:styleId="IntenseReference">
    <w:name w:val="Intense Reference"/>
    <w:basedOn w:val="DefaultParagraphFont"/>
    <w:uiPriority w:val="32"/>
    <w:qFormat/>
    <w:rsid w:val="00C40F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983733">
      <w:bodyDiv w:val="1"/>
      <w:marLeft w:val="0"/>
      <w:marRight w:val="0"/>
      <w:marTop w:val="0"/>
      <w:marBottom w:val="0"/>
      <w:divBdr>
        <w:top w:val="none" w:sz="0" w:space="0" w:color="auto"/>
        <w:left w:val="none" w:sz="0" w:space="0" w:color="auto"/>
        <w:bottom w:val="none" w:sz="0" w:space="0" w:color="auto"/>
        <w:right w:val="none" w:sz="0" w:space="0" w:color="auto"/>
      </w:divBdr>
    </w:div>
    <w:div w:id="202979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499</Words>
  <Characters>2748</Characters>
  <Application>Microsoft Office Word</Application>
  <DocSecurity>0</DocSecurity>
  <Lines>22</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DAVID FAJARDO GUIZA</dc:creator>
  <cp:keywords/>
  <dc:description/>
  <cp:lastModifiedBy>BRAYAN DAVID FAJARDO GUIZA</cp:lastModifiedBy>
  <cp:revision>1</cp:revision>
  <dcterms:created xsi:type="dcterms:W3CDTF">2024-09-23T02:38:00Z</dcterms:created>
  <dcterms:modified xsi:type="dcterms:W3CDTF">2024-09-23T02:41:00Z</dcterms:modified>
</cp:coreProperties>
</file>