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原型图数据流标注指南</w:t>
      </w:r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部分内容由豆包生成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原型图数据流标注指南</w:t>
      </w:r>
      <w:bookmarkEnd w:id="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1. 文档说明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本文档用于指导在高炉监控系统原型图上进行</w:t>
      </w:r>
      <w:r>
        <w:rPr>
          <w:rFonts w:eastAsia="等线" w:ascii="Arial" w:cs="Arial" w:hAnsi="Arial"/>
          <w:b w:val="true"/>
          <w:sz w:val="22"/>
        </w:rPr>
        <w:t>数据流标注</w:t>
      </w:r>
      <w:r>
        <w:rPr>
          <w:rFonts w:eastAsia="等线" w:ascii="Arial" w:cs="Arial" w:hAnsi="Arial"/>
          <w:sz w:val="22"/>
        </w:rPr>
        <w:t>。标注者可拿着红笔，按照以下三个标注点，在原型图对应位置画箭头、写字，标明"数据从哪来、显示到哪去"。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关联文档</w:t>
      </w:r>
      <w:r>
        <w:rPr>
          <w:rFonts w:eastAsia="等线" w:ascii="Arial" w:cs="Arial" w:hAnsi="Arial"/>
          <w:sz w:val="22"/>
        </w:rPr>
        <w:t>：《数据模拟器输出数据字典_v1.0》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标注工具</w:t>
      </w:r>
      <w:r>
        <w:rPr>
          <w:rFonts w:eastAsia="等线" w:ascii="Arial" w:cs="Arial" w:hAnsi="Arial"/>
          <w:sz w:val="22"/>
        </w:rPr>
        <w:t>：红笔 / 红色箭头 / 红色标注文字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目标</w:t>
      </w:r>
      <w:r>
        <w:rPr>
          <w:rFonts w:eastAsia="等线" w:ascii="Arial" w:cs="Arial" w:hAnsi="Arial"/>
          <w:sz w:val="22"/>
        </w:rPr>
        <w:t>：确保前端开发时，每个UI组件都能明确知道绑定哪个数据字段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2. 标注点 1：三线趋势对比图区域</w:t>
      </w:r>
      <w:bookmarkEnd w:id="2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2.1 标注位置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在原型图的"三线趋势对比图"区域，分别在三条曲线旁边标注。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2.2 标注文案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【蓝色实线 — 历史曲线】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绑定字段：data_type == "history"</w:t>
              <w:br/>
              <w:t>数据来源：历史回放数据</w:t>
              <w:br/>
              <w:t>Y轴取值：metrics["风温"] 或 metrics["炉压"]</w:t>
              <w:br/>
            </w:r>
            <w:r>
              <w:rPr>
                <w:rFonts w:eastAsia="Consolas" w:ascii="Consolas" w:cs="Consolas" w:hAnsi="Consolas"/>
                <w:sz w:val="22"/>
              </w:rPr>
              <w:t>（建议双子图分别展示风温和炉压）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【绿色实线 — 实时曲线】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绑定字段：data_type == "realtime"</w:t>
              <w:br/>
              <w:t>数据来源：实时推送数据</w:t>
              <w:br/>
              <w:t>Y轴取值：metrics["风温"] 或 metrics["炉压"]</w:t>
              <w:br/>
            </w:r>
            <w:r>
              <w:rPr>
                <w:rFonts w:eastAsia="Consolas" w:ascii="Consolas" w:cs="Consolas" w:hAnsi="Consolas"/>
                <w:sz w:val="22"/>
              </w:rPr>
              <w:t>（与历史曲线共用Y轴，叠加显示）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【红色虚线 — 预测曲线】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绑定字段：data_type == "prediction"</w:t>
              <w:br/>
              <w:t>数据来源：算法预测数据</w:t>
              <w:br/>
              <w:t>Y轴取值：metrics["风温"] 或 metrics["炉压"]</w:t>
              <w:br/>
            </w:r>
            <w:r>
              <w:rPr>
                <w:rFonts w:eastAsia="Consolas" w:ascii="Consolas" w:cs="Consolas" w:hAnsi="Consolas"/>
                <w:sz w:val="22"/>
              </w:rPr>
              <w:t>（向右延伸，展示未来趋势）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2.3 标注方法</w:t>
      </w:r>
      <w:bookmarkEnd w:id="5"/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用红笔在蓝色实线旁画箭头，指向图例，写上 </w:t>
      </w:r>
      <w:r>
        <w:rPr>
          <w:rFonts w:eastAsia="Consolas" w:ascii="Consolas" w:cs="Consolas" w:hAnsi="Consolas"/>
          <w:sz w:val="22"/>
          <w:shd w:fill="EFF0F1"/>
        </w:rPr>
        <w:t>data_type="history"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用红笔在绿色实线旁画箭头，指向图例，写上 </w:t>
      </w:r>
      <w:r>
        <w:rPr>
          <w:rFonts w:eastAsia="Consolas" w:ascii="Consolas" w:cs="Consolas" w:hAnsi="Consolas"/>
          <w:sz w:val="22"/>
          <w:shd w:fill="EFF0F1"/>
        </w:rPr>
        <w:t>data_type="realtime"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用红笔在红色虚线旁画箭头，指向图例，写上 </w:t>
      </w:r>
      <w:r>
        <w:rPr>
          <w:rFonts w:eastAsia="Consolas" w:ascii="Consolas" w:cs="Consolas" w:hAnsi="Consolas"/>
          <w:sz w:val="22"/>
          <w:shd w:fill="EFF0F1"/>
        </w:rPr>
        <w:t>data_type="prediction"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在Y轴旁标注：</w:t>
      </w:r>
      <w:r>
        <w:rPr>
          <w:rFonts w:eastAsia="Consolas" w:ascii="Consolas" w:cs="Consolas" w:hAnsi="Consolas"/>
          <w:sz w:val="22"/>
          <w:shd w:fill="EFF0F1"/>
        </w:rPr>
        <w:t>Y轴数据来自 metrics["风温"] / metrics["炉压"]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b w:val="true"/>
          <w:sz w:val="30"/>
        </w:rPr>
        <w:t>2.4 补充说明</w:t>
      </w:r>
      <w:bookmarkEnd w:id="6"/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若原型图为</w:t>
      </w:r>
      <w:r>
        <w:rPr>
          <w:rFonts w:eastAsia="等线" w:ascii="Arial" w:cs="Arial" w:hAnsi="Arial"/>
          <w:b w:val="true"/>
          <w:sz w:val="22"/>
        </w:rPr>
        <w:t>单Y轴</w:t>
      </w:r>
      <w:r>
        <w:rPr>
          <w:rFonts w:eastAsia="等线" w:ascii="Arial" w:cs="Arial" w:hAnsi="Arial"/>
          <w:sz w:val="22"/>
        </w:rPr>
        <w:t>设计，需明确展示风温还是炉压（建议默认炉压，风温可切换）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若原型图为</w:t>
      </w:r>
      <w:r>
        <w:rPr>
          <w:rFonts w:eastAsia="等线" w:ascii="Arial" w:cs="Arial" w:hAnsi="Arial"/>
          <w:b w:val="true"/>
          <w:sz w:val="22"/>
        </w:rPr>
        <w:t>双子图（上下排列）</w:t>
      </w:r>
      <w:r>
        <w:rPr>
          <w:rFonts w:eastAsia="等线" w:ascii="Arial" w:cs="Arial" w:hAnsi="Arial"/>
          <w:sz w:val="22"/>
        </w:rPr>
        <w:t>，则上图风温、下图炉压，两条曲线各自绑定对应指标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X轴统一为 </w:t>
      </w:r>
      <w:r>
        <w:rPr>
          <w:rFonts w:eastAsia="Consolas" w:ascii="Consolas" w:cs="Consolas" w:hAnsi="Consolas"/>
          <w:sz w:val="22"/>
          <w:shd w:fill="EFF0F1"/>
        </w:rPr>
        <w:t>timestamp</w:t>
      </w:r>
      <w:r>
        <w:rPr>
          <w:rFonts w:eastAsia="等线" w:ascii="Arial" w:cs="Arial" w:hAnsi="Arial"/>
          <w:sz w:val="22"/>
        </w:rPr>
        <w:t xml:space="preserve"> 时间轴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3. 标注点 2：关键指标仪表盘区域</w:t>
      </w:r>
      <w:bookmarkEnd w:id="7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sz w:val="30"/>
        </w:rPr>
        <w:t>3.1 标注位置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在原型图的"关键指标仪表盘"区域（通常是两个圆形仪表盘或数字卡片），分别在风温仪表盘和炉压仪表盘旁标注。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9" w:id="9"/>
      <w:r>
        <w:rPr>
          <w:rFonts w:eastAsia="等线" w:ascii="Arial" w:cs="Arial" w:hAnsi="Arial"/>
          <w:b w:val="true"/>
          <w:sz w:val="30"/>
        </w:rPr>
        <w:t>3.2 标注文案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【风温仪表盘】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绑定字段：metrics["风温"]</w:t>
              <w:br/>
              <w:t>数据筛选条件：data_type == "realtime"</w:t>
              <w:br/>
              <w:t>取值规则：取 timestamp 最大的那一条（即最新实时数据）</w:t>
              <w:br/>
              <w:t>单位标注：℃</w:t>
              <w:br/>
            </w:r>
            <w:r>
              <w:rPr>
                <w:rFonts w:eastAsia="Consolas" w:ascii="Consolas" w:cs="Consolas" w:hAnsi="Consolas"/>
                <w:sz w:val="22"/>
              </w:rPr>
              <w:t>显示精度：保留 1 位小数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【炉压仪表盘】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绑定字段：metrics["炉压"]</w:t>
              <w:br/>
              <w:t>数据筛选条件：data_type == "realtime"</w:t>
              <w:br/>
              <w:t>取值规则：取 timestamp 最大的那一条（即最新实时数据）</w:t>
              <w:br/>
              <w:t>单位标注：kPa</w:t>
              <w:br/>
            </w:r>
            <w:r>
              <w:rPr>
                <w:rFonts w:eastAsia="Consolas" w:ascii="Consolas" w:cs="Consolas" w:hAnsi="Consolas"/>
                <w:sz w:val="22"/>
              </w:rPr>
              <w:t>显示精度：保留 1 位小数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3.3 标注方法</w:t>
      </w:r>
      <w:bookmarkEnd w:id="10"/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用红笔在风温仪表盘指针旁画箭头，写上 </w:t>
      </w:r>
      <w:r>
        <w:rPr>
          <w:rFonts w:eastAsia="Consolas" w:ascii="Consolas" w:cs="Consolas" w:hAnsi="Consolas"/>
          <w:sz w:val="22"/>
          <w:shd w:fill="EFF0F1"/>
        </w:rPr>
        <w:t>metrics["风温"]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在仪表盘下方单位处画圈，写上 </w:t>
      </w:r>
      <w:r>
        <w:rPr>
          <w:rFonts w:eastAsia="Consolas" w:ascii="Consolas" w:cs="Consolas" w:hAnsi="Consolas"/>
          <w:sz w:val="22"/>
          <w:shd w:fill="EFF0F1"/>
        </w:rPr>
        <w:t>单位：℃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用红笔在炉压仪表盘指针旁画箭头，写上 </w:t>
      </w:r>
      <w:r>
        <w:rPr>
          <w:rFonts w:eastAsia="Consolas" w:ascii="Consolas" w:cs="Consolas" w:hAnsi="Consolas"/>
          <w:sz w:val="22"/>
          <w:shd w:fill="EFF0F1"/>
        </w:rPr>
        <w:t>metrics["炉压"]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在仪表盘下方单位处画圈，写上 </w:t>
      </w:r>
      <w:r>
        <w:rPr>
          <w:rFonts w:eastAsia="Consolas" w:ascii="Consolas" w:cs="Consolas" w:hAnsi="Consolas"/>
          <w:sz w:val="22"/>
          <w:shd w:fill="EFF0F1"/>
        </w:rPr>
        <w:t>单位：kPa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在两个仪表盘之间或上方，用红笔标注：</w:t>
      </w:r>
      <w:r>
        <w:rPr>
          <w:rFonts w:eastAsia="Consolas" w:ascii="Consolas" w:cs="Consolas" w:hAnsi="Consolas"/>
          <w:sz w:val="22"/>
          <w:shd w:fill="EFF0F1"/>
        </w:rPr>
        <w:t>仅取 data_type="realtime" 且 timestamp 最新的数据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3.4 "最新数据"定义说明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仪表盘显示的"最新数据"有严格定义，前端代码必须按以下逻辑取值：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筛选条件：</w:t>
              <w:br/>
              <w:t xml:space="preserve">  1. data_type 必须等于 "realtime"（排除 history 和 prediction）</w:t>
              <w:br/>
              <w:t xml:space="preserve">  2. 在所有 realtime 数据中，取 timestamp 最大的那一条</w:t>
              <w:br/>
              <w:br/>
              <w:t>伪代码：</w:t>
              <w:br/>
              <w:t xml:space="preserve">  latest = max(</w:t>
              <w:br/>
              <w:t xml:space="preserve">    [frame for frame in data_buffer if frame["data_type"] == "realtime"],</w:t>
              <w:br/>
              <w:t xml:space="preserve">    key=lambda x: x["timestamp"]</w:t>
              <w:br/>
              <w:t xml:space="preserve">  )</w:t>
              <w:br/>
              <w:t xml:space="preserve">  dashboard_temp = latest["metrics"]["风温"]</w:t>
              <w:br/>
            </w:r>
            <w:r>
              <w:rPr>
                <w:rFonts w:eastAsia="Consolas" w:ascii="Consolas" w:cs="Consolas" w:hAnsi="Consolas"/>
                <w:sz w:val="22"/>
              </w:rPr>
              <w:t xml:space="preserve">  dashboard_pressure = latest["metrics"]["炉压"]</w:t>
            </w:r>
          </w:p>
        </w:tc>
      </w:tr>
    </w:tbl>
    <w:p/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 xml:space="preserve">⚠️ </w:t>
            </w:r>
            <w:r>
              <w:rPr>
                <w:rFonts w:eastAsia="等线" w:ascii="Arial" w:cs="Arial" w:hAnsi="Arial"/>
                <w:b w:val="true"/>
                <w:color w:val="646a73"/>
                <w:sz w:val="22"/>
              </w:rPr>
              <w:t>注意</w:t>
            </w:r>
            <w:r>
              <w:rPr>
                <w:rFonts w:eastAsia="等线" w:ascii="Arial" w:cs="Arial" w:hAnsi="Arial"/>
                <w:color w:val="646a73"/>
                <w:sz w:val="22"/>
              </w:rPr>
              <w:t>：不能用 prediction 或 history 的数据更新仪表盘，否则会误导操作员。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4. 标注点 3：预警弹窗 / 跑马灯区域</w:t>
      </w:r>
      <w:bookmarkEnd w:id="12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</w:rPr>
        <w:t>4.1 标注位置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在原型图的"预警弹窗"或"跑马灯"区域（通常在页面顶部或底部的横幅，或居中的红色警告框）旁标注。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4.2 标注文案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【预警显示区域】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绑定字段：instruction</w:t>
              <w:br/>
              <w:t>触发条件：instruction != ""</w:t>
              <w:br/>
              <w:t>显示样式：红色警告框 / 红色跑马灯</w:t>
              <w:br/>
            </w:r>
            <w:r>
              <w:rPr>
                <w:rFonts w:eastAsia="Consolas" w:ascii="Consolas" w:cs="Consolas" w:hAnsi="Consolas"/>
                <w:sz w:val="22"/>
              </w:rPr>
              <w:t>显示内容：instruction 字段中的中文文本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【正常状态（无预警）】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触发条件：instruction == ""</w:t>
              <w:br/>
              <w:t>显示样式：隐藏预警区域 / 显示绿色"系统正常"提示</w:t>
              <w:br/>
            </w:r>
            <w:r>
              <w:rPr>
                <w:rFonts w:eastAsia="Consolas" w:ascii="Consolas" w:cs="Consolas" w:hAnsi="Consolas"/>
                <w:sz w:val="22"/>
              </w:rPr>
              <w:t>含义：空字符串代表"无指令"，不是错误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</w:rPr>
        <w:t>4.3 标注方法</w:t>
      </w:r>
      <w:bookmarkEnd w:id="15"/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用红笔在预警弹窗/跑马灯区域画箭头，写上 </w:t>
      </w:r>
      <w:r>
        <w:rPr>
          <w:rFonts w:eastAsia="Consolas" w:ascii="Consolas" w:cs="Consolas" w:hAnsi="Consolas"/>
          <w:sz w:val="22"/>
          <w:shd w:fill="EFF0F1"/>
        </w:rPr>
        <w:t>绑定：instruction 字段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在弹窗内部用红笔标注：</w:t>
      </w:r>
      <w:r>
        <w:rPr>
          <w:rFonts w:eastAsia="Consolas" w:ascii="Consolas" w:cs="Consolas" w:hAnsi="Consolas"/>
          <w:sz w:val="22"/>
          <w:shd w:fill="EFF0F1"/>
        </w:rPr>
        <w:t>显示内容 = instruction 的值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在弹窗旁边用红笔画一个判断逻辑：</w:t>
      </w:r>
    </w:p>
    <w:tbl>
      <w:tblPr>
        <w:tblW w:w="0" w:type="auto"/>
        <w:tblInd w:w="453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7827"/>
      </w:tblGrid>
      <w:tr>
        <w:tc>
          <w:tcPr>
            <w:tcW w:w="7827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if instruction != "":</w:t>
              <w:br/>
              <w:t xml:space="preserve">    → 显示红色警告框</w:t>
              <w:br/>
              <w:t>else:</w:t>
              <w:br/>
            </w:r>
            <w:r>
              <w:rPr>
                <w:rFonts w:eastAsia="Consolas" w:ascii="Consolas" w:cs="Consolas" w:hAnsi="Consolas"/>
                <w:sz w:val="22"/>
              </w:rPr>
              <w:t xml:space="preserve">    → 隐藏 / 显示绿色"系统正常"</w:t>
            </w:r>
          </w:p>
        </w:tc>
      </w:tr>
    </w:tbl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用红笔圈出"空字符串"的说明，写上：</w:t>
      </w:r>
      <w:r>
        <w:rPr>
          <w:rFonts w:eastAsia="Consolas" w:ascii="Consolas" w:cs="Consolas" w:hAnsi="Consolas"/>
          <w:sz w:val="22"/>
          <w:shd w:fill="EFF0F1"/>
        </w:rPr>
        <w:t>"" = 正常，不是错误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sz w:val="30"/>
        </w:rPr>
        <w:t>4.4 前端实现逻辑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前端需要</w:t>
      </w:r>
      <w:r>
        <w:rPr>
          <w:rFonts w:eastAsia="等线" w:ascii="Arial" w:cs="Arial" w:hAnsi="Arial"/>
          <w:b w:val="true"/>
          <w:sz w:val="22"/>
        </w:rPr>
        <w:t>每一帧数据都检查</w:t>
      </w:r>
      <w:r>
        <w:rPr>
          <w:rFonts w:eastAsia="等线" w:ascii="Arial" w:cs="Arial" w:hAnsi="Arial"/>
          <w:sz w:val="22"/>
        </w:rPr>
        <w:t xml:space="preserve"> instruction 字段，不能只在变化时触发：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每收到一帧数据：</w:t>
              <w:br/>
              <w:t xml:space="preserve">  1. 读取 frame["instruction"]</w:t>
              <w:br/>
              <w:t xml:space="preserve">  2. 如果 instruction 不为空字符串：</w:t>
              <w:br/>
              <w:t xml:space="preserve">       - 立即显示红色预警框</w:t>
              <w:br/>
              <w:t xml:space="preserve">       - 预警框内文字 = instruction</w:t>
              <w:br/>
              <w:t xml:space="preserve">  3. 如果 instruction 为空字符串：</w:t>
              <w:br/>
              <w:t xml:space="preserve">       - 隐藏预警框，或</w:t>
              <w:br/>
              <w:t xml:space="preserve">       - 显示绿色"系统运行正常"提示</w:t>
              <w:br/>
              <w:br/>
              <w:t>⚠️ 关键：必须每帧都重新判断，不能"记住"上次的预警</w:t>
              <w:br/>
            </w:r>
            <w:r>
              <w:rPr>
                <w:rFonts w:eastAsia="Consolas" w:ascii="Consolas" w:cs="Consolas" w:hAnsi="Consolas"/>
                <w:sz w:val="22"/>
              </w:rPr>
              <w:t xml:space="preserve">    否则指令消失后，警告框会一直挂着不消失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7" w:id="17"/>
      <w:r>
        <w:rPr>
          <w:rFonts w:eastAsia="等线" w:ascii="Arial" w:cs="Arial" w:hAnsi="Arial"/>
          <w:b w:val="true"/>
          <w:sz w:val="32"/>
        </w:rPr>
        <w:t>5. 数据流核对清单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拿着原型图，逐项检查以下要点，确保没有"数据断头路"（即UI上有显示区域，但没明确数据来源）。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sz w:val="30"/>
        </w:rPr>
        <w:t>5.1 三线趋势图检查</w:t>
      </w:r>
      <w:bookmarkEnd w:id="1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75"/>
        <w:gridCol w:w="4275"/>
        <w:gridCol w:w="1365"/>
        <w:gridCol w:w="1365"/>
      </w:tblGrid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检查项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是/否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备注</w:t>
            </w: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历史曲线（蓝色实线）是否明确标注绑定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data_type="history"</w:t>
            </w:r>
            <w:r>
              <w:rPr>
                <w:rFonts w:eastAsia="等线" w:ascii="Arial" w:cs="Arial" w:hAnsi="Arial"/>
                <w:sz w:val="22"/>
              </w:rPr>
              <w:t>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实时曲线（绿色实线）是否明确标注绑定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data_type="realtime"</w:t>
            </w:r>
            <w:r>
              <w:rPr>
                <w:rFonts w:eastAsia="等线" w:ascii="Arial" w:cs="Arial" w:hAnsi="Arial"/>
                <w:sz w:val="22"/>
              </w:rPr>
              <w:t>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预测曲线（红色虚线）是否明确标注绑定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data_type="prediction"</w:t>
            </w:r>
            <w:r>
              <w:rPr>
                <w:rFonts w:eastAsia="等线" w:ascii="Arial" w:cs="Arial" w:hAnsi="Arial"/>
                <w:sz w:val="22"/>
              </w:rPr>
              <w:t>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Y轴数据来源是否明确？（取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metrics["风温"]</w:t>
            </w:r>
            <w:r>
              <w:rPr>
                <w:rFonts w:eastAsia="等线" w:ascii="Arial" w:cs="Arial" w:hAnsi="Arial"/>
                <w:sz w:val="22"/>
              </w:rPr>
              <w:t xml:space="preserve"> 还是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metrics["炉压"]</w:t>
            </w:r>
            <w:r>
              <w:rPr>
                <w:rFonts w:eastAsia="等线" w:ascii="Arial" w:cs="Arial" w:hAnsi="Arial"/>
                <w:sz w:val="22"/>
              </w:rPr>
              <w:t>？）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如果是单图，是否有指标切换控件？切换逻辑是否标注？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如果是双子图，风温和炉压是否分别对应上下图？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X轴时间轴是否明确来自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timestamp</w:t>
            </w:r>
            <w:r>
              <w:rPr>
                <w:rFonts w:eastAsia="等线" w:ascii="Arial" w:cs="Arial" w:hAnsi="Arial"/>
                <w:sz w:val="22"/>
              </w:rPr>
              <w:t xml:space="preserve"> 字段？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预测曲线是否有对应的</w:t>
            </w:r>
            <w:r>
              <w:rPr>
                <w:rFonts w:eastAsia="等线" w:ascii="Arial" w:cs="Arial" w:hAnsi="Arial"/>
                <w:b w:val="true"/>
                <w:sz w:val="22"/>
              </w:rPr>
              <w:t>置信区间</w:t>
            </w:r>
            <w:r>
              <w:rPr>
                <w:rFonts w:eastAsia="等线" w:ascii="Arial" w:cs="Arial" w:hAnsi="Arial"/>
                <w:sz w:val="22"/>
              </w:rPr>
              <w:t>显示区域？（如有，数据来源是什么？）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三条曲线的图例是否清晰，颜色是否与标注一致？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sz w:val="30"/>
        </w:rPr>
        <w:t>5.2 关键指标仪表盘检查</w:t>
      </w:r>
      <w:bookmarkEnd w:id="19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75"/>
        <w:gridCol w:w="4275"/>
        <w:gridCol w:w="1365"/>
        <w:gridCol w:w="1365"/>
      </w:tblGrid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检查项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是/否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备注</w:t>
            </w: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风温仪表盘是否明确绑定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metrics["风温"]</w:t>
            </w:r>
            <w:r>
              <w:rPr>
                <w:rFonts w:eastAsia="等线" w:ascii="Arial" w:cs="Arial" w:hAnsi="Arial"/>
                <w:sz w:val="22"/>
              </w:rPr>
              <w:t>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11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炉压仪表盘是否明确绑定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metrics["炉压"]</w:t>
            </w:r>
            <w:r>
              <w:rPr>
                <w:rFonts w:eastAsia="等线" w:ascii="Arial" w:cs="Arial" w:hAnsi="Arial"/>
                <w:sz w:val="22"/>
              </w:rPr>
              <w:t>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仪表盘单位是否标注？（℃ 和 kPa）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13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是否明确说明"只取 realtime 数据"？（排除 history 和 prediction）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14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"最新数据"的定义是否明确？（timestamp 最大的那条）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仪表盘显示精度是否约定？（保留几位小数）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16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仪表盘是否有颜色阈值区间？（如绿色正常区、黄色警告区、红色危险区）阈值是多少？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17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透气性指标是否有展示区域？如有，绑定哪个字段？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0" w:id="20"/>
      <w:r>
        <w:rPr>
          <w:rFonts w:eastAsia="等线" w:ascii="Arial" w:cs="Arial" w:hAnsi="Arial"/>
          <w:b w:val="true"/>
          <w:sz w:val="30"/>
        </w:rPr>
        <w:t>5.3 预警弹窗 / 跑马灯检查</w:t>
      </w:r>
      <w:bookmarkEnd w:id="2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75"/>
        <w:gridCol w:w="4275"/>
        <w:gridCol w:w="1365"/>
        <w:gridCol w:w="1365"/>
      </w:tblGrid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检查项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是/否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备注</w:t>
            </w: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18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预警区域是否明确绑定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instruction</w:t>
            </w:r>
            <w:r>
              <w:rPr>
                <w:rFonts w:eastAsia="等线" w:ascii="Arial" w:cs="Arial" w:hAnsi="Arial"/>
                <w:sz w:val="22"/>
              </w:rPr>
              <w:t xml:space="preserve"> 字段？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19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触发条件是否明确？（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instruction != ""</w:t>
            </w:r>
            <w:r>
              <w:rPr>
                <w:rFonts w:eastAsia="等线" w:ascii="Arial" w:cs="Arial" w:hAnsi="Arial"/>
                <w:sz w:val="22"/>
              </w:rPr>
              <w:t xml:space="preserve"> 时显示）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解除条件是否明确？（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instruction == ""</w:t>
            </w:r>
            <w:r>
              <w:rPr>
                <w:rFonts w:eastAsia="等线" w:ascii="Arial" w:cs="Arial" w:hAnsi="Arial"/>
                <w:sz w:val="22"/>
              </w:rPr>
              <w:t xml:space="preserve"> 时隐藏/显示正常）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21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预警显示样式是否明确？（红色弹窗 / 红色跑马灯 / 顶部横幅）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22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正常状态下的显示是否明确？（隐藏 / 绿色"系统正常"）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23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是否有预警历史记录区域？如有，数据来源和存储逻辑是什么？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24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预警弹窗是否有关闭按钮？关闭后 instruction 还在的话会不会重新弹出？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25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多条预警同时触发时，显示逻辑是什么？（轮流滚动 / 列表展示 / 只显示最新一条）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1" w:id="21"/>
      <w:r>
        <w:rPr>
          <w:rFonts w:eastAsia="等线" w:ascii="Arial" w:cs="Arial" w:hAnsi="Arial"/>
          <w:b w:val="true"/>
          <w:sz w:val="30"/>
        </w:rPr>
        <w:t>5.4 整体数据流检查</w:t>
      </w:r>
      <w:bookmarkEnd w:id="2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75"/>
        <w:gridCol w:w="4275"/>
        <w:gridCol w:w="1365"/>
        <w:gridCol w:w="1365"/>
      </w:tblGrid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检查项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是/否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备注</w:t>
            </w: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26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原型图上所有数据展示区域，是否都能在数据字典中找到对应字段？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27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数据字典中的所有字段，是否都在原型图上有对应的展示/使用位置？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28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是否有"数据断头路"？（UI上有区域但没标数据来源）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29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是否有"字段闲置"？（数据字典有字段但原型图上没用上）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</w:t>
            </w:r>
          </w:p>
        </w:tc>
        <w:tc>
          <w:tcPr>
            <w:tcW w:w="42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实时数据的刷新频率是否在原型图上有标注或约定？</w:t>
            </w: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3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2" w:id="22"/>
      <w:r>
        <w:rPr>
          <w:rFonts w:eastAsia="等线" w:ascii="Arial" w:cs="Arial" w:hAnsi="Arial"/>
          <w:b w:val="true"/>
          <w:sz w:val="32"/>
        </w:rPr>
        <w:t>6. 标注完成后的交付物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标注完成后，原型图应能回答以下三个问题：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这个组件显示什么数据？</w:t>
      </w:r>
      <w:r>
        <w:rPr>
          <w:rFonts w:eastAsia="等线" w:ascii="Arial" w:cs="Arial" w:hAnsi="Arial"/>
          <w:sz w:val="22"/>
        </w:rPr>
        <w:t xml:space="preserve"> → 对应数据字典的哪个字段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数据从哪条通道来？</w:t>
      </w:r>
      <w:r>
        <w:rPr>
          <w:rFonts w:eastAsia="等线" w:ascii="Arial" w:cs="Arial" w:hAnsi="Arial"/>
          <w:sz w:val="22"/>
        </w:rPr>
        <w:t xml:space="preserve"> → 对应哪个 data_type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什么时候显示/隐藏？</w:t>
      </w:r>
      <w:r>
        <w:rPr>
          <w:rFonts w:eastAsia="等线" w:ascii="Arial" w:cs="Arial" w:hAnsi="Arial"/>
          <w:sz w:val="22"/>
        </w:rPr>
        <w:t xml:space="preserve"> → 触发条件和解除条件是什么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如果三个问题都能从标注中直接找到答案，说明标注合格，前端开发可以据此直接编码。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2075529">
    <w:lvl>
      <w:numFmt w:val="bullet"/>
      <w:suff w:val="tab"/>
      <w:lvlText w:val="•"/>
      <w:rPr>
        <w:color w:val="3370ff"/>
      </w:rPr>
    </w:lvl>
  </w:abstractNum>
  <w:abstractNum w:abstractNumId="2075530">
    <w:lvl>
      <w:numFmt w:val="bullet"/>
      <w:suff w:val="tab"/>
      <w:lvlText w:val="•"/>
      <w:rPr>
        <w:color w:val="3370ff"/>
      </w:rPr>
    </w:lvl>
  </w:abstractNum>
  <w:abstractNum w:abstractNumId="2075531">
    <w:lvl>
      <w:numFmt w:val="bullet"/>
      <w:suff w:val="tab"/>
      <w:lvlText w:val="•"/>
      <w:rPr>
        <w:color w:val="3370ff"/>
      </w:rPr>
    </w:lvl>
  </w:abstractNum>
  <w:abstractNum w:abstractNumId="2075532">
    <w:lvl>
      <w:start w:val="1"/>
      <w:numFmt w:val="decimal"/>
      <w:suff w:val="tab"/>
      <w:lvlText w:val="%1."/>
      <w:rPr>
        <w:color w:val="3370ff"/>
      </w:rPr>
    </w:lvl>
  </w:abstractNum>
  <w:abstractNum w:abstractNumId="2075533">
    <w:lvl>
      <w:start w:val="2"/>
      <w:numFmt w:val="decimal"/>
      <w:suff w:val="tab"/>
      <w:lvlText w:val="%1."/>
      <w:rPr>
        <w:color w:val="3370ff"/>
      </w:rPr>
    </w:lvl>
  </w:abstractNum>
  <w:abstractNum w:abstractNumId="2075534">
    <w:lvl>
      <w:start w:val="3"/>
      <w:numFmt w:val="decimal"/>
      <w:suff w:val="tab"/>
      <w:lvlText w:val="%1."/>
      <w:rPr>
        <w:color w:val="3370ff"/>
      </w:rPr>
    </w:lvl>
  </w:abstractNum>
  <w:abstractNum w:abstractNumId="2075535">
    <w:lvl>
      <w:start w:val="4"/>
      <w:numFmt w:val="decimal"/>
      <w:suff w:val="tab"/>
      <w:lvlText w:val="%1."/>
      <w:rPr>
        <w:color w:val="3370ff"/>
      </w:rPr>
    </w:lvl>
  </w:abstractNum>
  <w:abstractNum w:abstractNumId="2075536">
    <w:lvl>
      <w:numFmt w:val="bullet"/>
      <w:suff w:val="tab"/>
      <w:lvlText w:val="•"/>
      <w:rPr>
        <w:color w:val="3370ff"/>
      </w:rPr>
    </w:lvl>
  </w:abstractNum>
  <w:abstractNum w:abstractNumId="2075537">
    <w:lvl>
      <w:numFmt w:val="bullet"/>
      <w:suff w:val="tab"/>
      <w:lvlText w:val="•"/>
      <w:rPr>
        <w:color w:val="3370ff"/>
      </w:rPr>
    </w:lvl>
  </w:abstractNum>
  <w:abstractNum w:abstractNumId="2075538">
    <w:lvl>
      <w:numFmt w:val="bullet"/>
      <w:suff w:val="tab"/>
      <w:lvlText w:val="•"/>
      <w:rPr>
        <w:color w:val="3370ff"/>
      </w:rPr>
    </w:lvl>
  </w:abstractNum>
  <w:abstractNum w:abstractNumId="2075539">
    <w:lvl>
      <w:start w:val="1"/>
      <w:numFmt w:val="decimal"/>
      <w:suff w:val="tab"/>
      <w:lvlText w:val="%1."/>
      <w:rPr>
        <w:color w:val="3370ff"/>
      </w:rPr>
    </w:lvl>
  </w:abstractNum>
  <w:abstractNum w:abstractNumId="2075540">
    <w:lvl>
      <w:start w:val="2"/>
      <w:numFmt w:val="decimal"/>
      <w:suff w:val="tab"/>
      <w:lvlText w:val="%1."/>
      <w:rPr>
        <w:color w:val="3370ff"/>
      </w:rPr>
    </w:lvl>
  </w:abstractNum>
  <w:abstractNum w:abstractNumId="2075541">
    <w:lvl>
      <w:start w:val="3"/>
      <w:numFmt w:val="decimal"/>
      <w:suff w:val="tab"/>
      <w:lvlText w:val="%1."/>
      <w:rPr>
        <w:color w:val="3370ff"/>
      </w:rPr>
    </w:lvl>
  </w:abstractNum>
  <w:abstractNum w:abstractNumId="2075542">
    <w:lvl>
      <w:start w:val="4"/>
      <w:numFmt w:val="decimal"/>
      <w:suff w:val="tab"/>
      <w:lvlText w:val="%1."/>
      <w:rPr>
        <w:color w:val="3370ff"/>
      </w:rPr>
    </w:lvl>
  </w:abstractNum>
  <w:abstractNum w:abstractNumId="2075543">
    <w:lvl>
      <w:start w:val="5"/>
      <w:numFmt w:val="decimal"/>
      <w:suff w:val="tab"/>
      <w:lvlText w:val="%1."/>
      <w:rPr>
        <w:color w:val="3370ff"/>
      </w:rPr>
    </w:lvl>
  </w:abstractNum>
  <w:abstractNum w:abstractNumId="2075544">
    <w:lvl>
      <w:start w:val="1"/>
      <w:numFmt w:val="decimal"/>
      <w:suff w:val="tab"/>
      <w:lvlText w:val="%1."/>
      <w:rPr>
        <w:color w:val="3370ff"/>
      </w:rPr>
    </w:lvl>
  </w:abstractNum>
  <w:abstractNum w:abstractNumId="2075545">
    <w:lvl>
      <w:start w:val="2"/>
      <w:numFmt w:val="decimal"/>
      <w:suff w:val="tab"/>
      <w:lvlText w:val="%1."/>
      <w:rPr>
        <w:color w:val="3370ff"/>
      </w:rPr>
    </w:lvl>
  </w:abstractNum>
  <w:abstractNum w:abstractNumId="2075546">
    <w:lvl>
      <w:start w:val="3"/>
      <w:numFmt w:val="decimal"/>
      <w:suff w:val="tab"/>
      <w:lvlText w:val="%1."/>
      <w:rPr>
        <w:color w:val="3370ff"/>
      </w:rPr>
    </w:lvl>
  </w:abstractNum>
  <w:abstractNum w:abstractNumId="2075547">
    <w:lvl>
      <w:start w:val="4"/>
      <w:numFmt w:val="decimal"/>
      <w:suff w:val="tab"/>
      <w:lvlText w:val="%1."/>
      <w:rPr>
        <w:color w:val="3370ff"/>
      </w:rPr>
    </w:lvl>
  </w:abstractNum>
  <w:abstractNum w:abstractNumId="2075548">
    <w:lvl>
      <w:start w:val="1"/>
      <w:numFmt w:val="decimal"/>
      <w:suff w:val="tab"/>
      <w:lvlText w:val="%1."/>
      <w:rPr>
        <w:color w:val="3370ff"/>
      </w:rPr>
    </w:lvl>
  </w:abstractNum>
  <w:abstractNum w:abstractNumId="2075549">
    <w:lvl>
      <w:start w:val="2"/>
      <w:numFmt w:val="decimal"/>
      <w:suff w:val="tab"/>
      <w:lvlText w:val="%1."/>
      <w:rPr>
        <w:color w:val="3370ff"/>
      </w:rPr>
    </w:lvl>
  </w:abstractNum>
  <w:abstractNum w:abstractNumId="2075550">
    <w:lvl>
      <w:start w:val="3"/>
      <w:numFmt w:val="decimal"/>
      <w:suff w:val="tab"/>
      <w:lvlText w:val="%1."/>
      <w:rPr>
        <w:color w:val="3370ff"/>
      </w:rPr>
    </w:lvl>
  </w:abstractNum>
  <w:num w:numId="1">
    <w:abstractNumId w:val="2075529"/>
  </w:num>
  <w:num w:numId="2">
    <w:abstractNumId w:val="2075530"/>
  </w:num>
  <w:num w:numId="3">
    <w:abstractNumId w:val="2075531"/>
  </w:num>
  <w:num w:numId="4">
    <w:abstractNumId w:val="2075532"/>
  </w:num>
  <w:num w:numId="5">
    <w:abstractNumId w:val="2075533"/>
  </w:num>
  <w:num w:numId="6">
    <w:abstractNumId w:val="2075534"/>
  </w:num>
  <w:num w:numId="7">
    <w:abstractNumId w:val="2075535"/>
  </w:num>
  <w:num w:numId="8">
    <w:abstractNumId w:val="2075536"/>
  </w:num>
  <w:num w:numId="9">
    <w:abstractNumId w:val="2075537"/>
  </w:num>
  <w:num w:numId="10">
    <w:abstractNumId w:val="2075538"/>
  </w:num>
  <w:num w:numId="11">
    <w:abstractNumId w:val="2075539"/>
  </w:num>
  <w:num w:numId="12">
    <w:abstractNumId w:val="2075540"/>
  </w:num>
  <w:num w:numId="13">
    <w:abstractNumId w:val="2075541"/>
  </w:num>
  <w:num w:numId="14">
    <w:abstractNumId w:val="2075542"/>
  </w:num>
  <w:num w:numId="15">
    <w:abstractNumId w:val="2075543"/>
  </w:num>
  <w:num w:numId="16">
    <w:abstractNumId w:val="2075544"/>
  </w:num>
  <w:num w:numId="17">
    <w:abstractNumId w:val="2075545"/>
  </w:num>
  <w:num w:numId="18">
    <w:abstractNumId w:val="2075546"/>
  </w:num>
  <w:num w:numId="19">
    <w:abstractNumId w:val="2075547"/>
  </w:num>
  <w:num w:numId="20">
    <w:abstractNumId w:val="2075548"/>
  </w:num>
  <w:num w:numId="21">
    <w:abstractNumId w:val="2075549"/>
  </w:num>
  <w:num w:numId="22">
    <w:abstractNumId w:val="207555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2026-07-06T02:00:07Z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{"Label":"1","ContentProducer":"001191110102MACQD9K64010000","ProduceID":"7659228943119436998","ReservedCode1":"","ContentPropagator":"","PropagateID":"","ReservedCode2":""}</vt:lpwstr>
  </property>
</Properties>
</file>