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2047A" w14:textId="77777777" w:rsidR="000C26DD" w:rsidRDefault="000C26DD" w:rsidP="00514566">
      <w:pPr>
        <w:pStyle w:val="Title"/>
      </w:pPr>
    </w:p>
    <w:p w14:paraId="777D4B02" w14:textId="77777777" w:rsidR="000C26DD" w:rsidRDefault="000C26DD" w:rsidP="00514566">
      <w:pPr>
        <w:pStyle w:val="Title"/>
      </w:pPr>
    </w:p>
    <w:p w14:paraId="30454D0A" w14:textId="77777777" w:rsidR="000C26DD" w:rsidRDefault="000C26DD" w:rsidP="00514566">
      <w:pPr>
        <w:pStyle w:val="Title"/>
      </w:pPr>
    </w:p>
    <w:p w14:paraId="0FA90D5A" w14:textId="77777777" w:rsidR="000C26DD" w:rsidRDefault="000C26DD" w:rsidP="00514566">
      <w:pPr>
        <w:pStyle w:val="Title"/>
      </w:pPr>
    </w:p>
    <w:p w14:paraId="27A8A504" w14:textId="77777777" w:rsidR="000C26DD" w:rsidRDefault="000C26DD" w:rsidP="00514566">
      <w:pPr>
        <w:pStyle w:val="Title"/>
      </w:pPr>
    </w:p>
    <w:p w14:paraId="011EB8F0" w14:textId="77777777" w:rsidR="00A00A03" w:rsidRDefault="00A00A03" w:rsidP="00CE4FB6">
      <w:pPr>
        <w:pStyle w:val="Title"/>
        <w:rPr>
          <w:rFonts w:cs="Arial"/>
        </w:rPr>
      </w:pPr>
    </w:p>
    <w:p w14:paraId="0CAA5E10" w14:textId="77777777" w:rsidR="00A00A03" w:rsidRDefault="00A00A03" w:rsidP="00CE4FB6">
      <w:pPr>
        <w:pStyle w:val="Title"/>
        <w:rPr>
          <w:rFonts w:cs="Arial"/>
        </w:rPr>
      </w:pPr>
    </w:p>
    <w:p w14:paraId="134143D2" w14:textId="12A986F0" w:rsidR="000F0A71" w:rsidRDefault="00514566" w:rsidP="00CE4FB6">
      <w:pPr>
        <w:pStyle w:val="Title"/>
        <w:rPr>
          <w:rFonts w:cs="Arial"/>
        </w:rPr>
      </w:pPr>
      <w:r>
        <w:t>Intrusion Detection System Evidence</w:t>
      </w:r>
    </w:p>
    <w:p w14:paraId="0031AEC1" w14:textId="77777777" w:rsidR="00533DC6" w:rsidRDefault="00533DC6" w:rsidP="00533DC6"/>
    <w:p w14:paraId="1D7779F8" w14:textId="77777777" w:rsidR="00977F8F" w:rsidRDefault="00977F8F" w:rsidP="00533DC6"/>
    <w:p w14:paraId="4BAA66AB" w14:textId="77777777" w:rsidR="00533DC6" w:rsidRDefault="00533DC6" w:rsidP="00533DC6"/>
    <w:p w14:paraId="7FBA8CB2" w14:textId="77777777" w:rsidR="00533DC6" w:rsidRDefault="00533DC6" w:rsidP="00533DC6"/>
    <w:p w14:paraId="504D1CEA" w14:textId="77777777" w:rsidR="00533DC6" w:rsidRDefault="00533DC6" w:rsidP="00533DC6"/>
    <w:p w14:paraId="7987D1F8" w14:textId="77777777" w:rsidR="00533DC6" w:rsidRDefault="00533DC6" w:rsidP="00533DC6"/>
    <w:p w14:paraId="1040DBFB" w14:textId="77777777" w:rsidR="00533DC6" w:rsidRDefault="00533DC6" w:rsidP="00533DC6"/>
    <w:p w14:paraId="7E9D3FEA" w14:textId="77777777" w:rsidR="00533DC6" w:rsidRDefault="00533DC6" w:rsidP="00533DC6"/>
    <w:p w14:paraId="214F5EAD" w14:textId="77777777" w:rsidR="00533DC6" w:rsidRDefault="00533DC6" w:rsidP="00533DC6"/>
    <w:p w14:paraId="1A7D7771" w14:textId="77777777" w:rsidR="00533DC6" w:rsidRDefault="00533DC6" w:rsidP="00533DC6"/>
    <w:p w14:paraId="12344B5F" w14:textId="77777777" w:rsidR="00533DC6" w:rsidRDefault="00533DC6" w:rsidP="00533DC6"/>
    <w:p w14:paraId="51281775" w14:textId="77777777" w:rsidR="00533DC6" w:rsidRDefault="00533DC6" w:rsidP="00533DC6"/>
    <w:p w14:paraId="73CE177F" w14:textId="77777777" w:rsidR="00533DC6" w:rsidRDefault="00533DC6" w:rsidP="00533DC6"/>
    <w:p w14:paraId="743C0C66" w14:textId="77777777" w:rsidR="00533DC6" w:rsidRDefault="00533DC6" w:rsidP="00533DC6"/>
    <w:p w14:paraId="3484F785" w14:textId="77777777" w:rsidR="00533DC6" w:rsidRDefault="00533DC6" w:rsidP="00533DC6"/>
    <w:p w14:paraId="0016AD9E" w14:textId="77777777" w:rsidR="00533DC6" w:rsidRDefault="00533DC6" w:rsidP="00533DC6"/>
    <w:p w14:paraId="3F90DF08" w14:textId="77777777" w:rsidR="00533DC6" w:rsidRDefault="00533DC6" w:rsidP="00533DC6"/>
    <w:p w14:paraId="444346F9" w14:textId="77777777" w:rsidR="00533DC6" w:rsidRDefault="00533DC6" w:rsidP="00533DC6"/>
    <w:p w14:paraId="6D1021A4" w14:textId="77777777" w:rsidR="00533DC6" w:rsidRDefault="00533DC6" w:rsidP="00533DC6"/>
    <w:p w14:paraId="30C1C769" w14:textId="77777777" w:rsidR="00533DC6" w:rsidRDefault="00533DC6" w:rsidP="00533DC6"/>
    <w:p w14:paraId="0130B2D7" w14:textId="77777777" w:rsidR="00533DC6" w:rsidRDefault="00533DC6" w:rsidP="00533DC6"/>
    <w:p w14:paraId="539DC217" w14:textId="77777777" w:rsidR="00533DC6" w:rsidRDefault="00533DC6" w:rsidP="00533DC6"/>
    <w:p w14:paraId="0966B0A1" w14:textId="77777777" w:rsidR="00A00A03" w:rsidRDefault="00A00A03" w:rsidP="00533DC6"/>
    <w:p w14:paraId="72D610FC" w14:textId="77777777" w:rsidR="00A00A03" w:rsidRDefault="00A00A03" w:rsidP="00533DC6"/>
    <w:p w14:paraId="24EB727D" w14:textId="77777777" w:rsidR="00A00A03" w:rsidRDefault="00A00A03" w:rsidP="00533DC6"/>
    <w:p w14:paraId="7FFC96BA" w14:textId="77777777" w:rsidR="00A00A03" w:rsidRDefault="00A00A03" w:rsidP="00533DC6"/>
    <w:p w14:paraId="699264AE" w14:textId="77777777" w:rsidR="00A00A03" w:rsidRDefault="00A00A03" w:rsidP="00533DC6"/>
    <w:p w14:paraId="381A40F1" w14:textId="182F4C64" w:rsidR="00533DC6" w:rsidRPr="00533DC6" w:rsidRDefault="00533DC6" w:rsidP="00533DC6">
      <w:r/>
    </w:p>
    <w:p w14:paraId="62B8305F" w14:textId="574EECC7" w:rsidR="006E089E" w:rsidRDefault="006E089E">
      <w:r>
        <w:br w:type="page"/>
      </w:r>
    </w:p>
    <w:p>
      <w:pPr>
        <w:pStyle w:val="Heading1"/>
        <w:spacing w:after="240"/>
      </w:pPr>
      <w:r>
        <w:t>SOC 2 Evidence Guide: Intrusion Detection System Evidence</w:t>
      </w:r>
    </w:p>
    <w:p>
      <w:pPr>
        <w:pStyle w:val="Heading2"/>
        <w:spacing w:after="240"/>
      </w:pPr>
      <w:r>
        <w:t>Quick Reference Summary (TL;DR)</w:t>
      </w:r>
    </w:p>
    <w:p>
      <w:pPr>
        <w:spacing w:after="240"/>
      </w:pPr>
      <w:r>
        <w:t>Intrusion Detection System (IDS) evidence demonstrates that your organization has implemented and operates technical controls to monitor network traffic, system activity, or application behavior for signs of malicious activity, security policy violations, or potential compromises. Auditors require evidence that IDS/IPS (Intrusion Prevention System) solutions are deployed, actively monitoring your environment, generating alerts for suspicious activity, and that alerts are reviewed and investigated appropriately. This evidence is collected throughout the audit period showing continuous monitoring and alert response activities.</w:t>
      </w:r>
    </w:p>
    <w:p>
      <w:pPr>
        <w:pStyle w:val="Heading2"/>
        <w:spacing w:after="240"/>
      </w:pPr>
      <w:r>
        <w:t>Common Criteria Covered</w:t>
      </w:r>
    </w:p>
    <w:p>
      <w:pPr>
        <w:pStyle w:val="ListBullet"/>
        <w:spacing w:after="120"/>
      </w:pPr>
      <w:r>
        <w:rPr>
          <w:b/>
        </w:rPr>
        <w:t>CC6.1</w:t>
      </w:r>
      <w:r>
        <w:t>- The entity implements logical access security software, infrastructure, and architectures over protected information assets to protect them from security events to meet the entity's objectives.</w:t>
      </w:r>
    </w:p>
    <w:p>
      <w:pPr>
        <w:pStyle w:val="ListBullet"/>
        <w:spacing w:after="120"/>
      </w:pPr>
      <w:r>
        <w:rPr>
          <w:b/>
        </w:rPr>
        <w:t>CC6.7</w:t>
      </w:r>
      <w:r>
        <w:t>- The entity restricts the transmission, movement, and removal of information to authorized internal and external users and processes, and protects it during transmission, movement, or removal to meet the entity's objectives.</w:t>
      </w:r>
    </w:p>
    <w:p>
      <w:pPr>
        <w:pStyle w:val="ListBullet"/>
        <w:spacing w:after="120"/>
      </w:pPr>
      <w:r>
        <w:rPr>
          <w:b/>
        </w:rPr>
        <w:t>CC6.8</w:t>
      </w:r>
      <w:r>
        <w:t>- The entity implements controls to prevent or detect and act upon the introduction of unauthorized or malicious software to meet the entity's objectives.</w:t>
      </w:r>
    </w:p>
    <w:p>
      <w:pPr>
        <w:pStyle w:val="ListBullet"/>
        <w:spacing w:after="120"/>
      </w:pPr>
      <w:r>
        <w:rPr>
          <w:b/>
        </w:rPr>
        <w:t>CC7.2</w:t>
      </w:r>
      <w:r>
        <w:t>- The entity monitors system components and the operation of those components for anomalies that are indicative of malicious acts, natural disasters, and errors affecting the entity's ability to meet its objectives; anomalies are analyzed to determine whether they represent security events.</w:t>
      </w:r>
    </w:p>
    <w:p>
      <w:pPr>
        <w:pStyle w:val="ListBullet"/>
        <w:spacing w:after="240"/>
      </w:pPr>
      <w:r>
        <w:rPr>
          <w:b/>
        </w:rPr>
        <w:t>CC7.3</w:t>
      </w:r>
      <w:r>
        <w:t>- The entity evaluates security events to determine whether they could or have resulted in a failure of the entity to meet its objectives (security, availability, or confidentiality) and, if so, takes actions to prevent or address such failures.</w:t>
      </w:r>
    </w:p>
    <w:p>
      <w:pPr>
        <w:pStyle w:val="Heading2"/>
        <w:spacing w:after="240"/>
      </w:pPr>
      <w:r>
        <w:t>What This Evidence Includes</w:t>
      </w:r>
    </w:p>
    <w:p>
      <w:pPr>
        <w:spacing w:after="240"/>
      </w:pPr>
      <w:r>
        <w:t>Intrusion Detection System evidence demonstrates that your organization has deployed technical monitoring capabilities to detect malicious activity, policy violations, or security threats in your environment, and that these systems are actively monitored and acted upon. This shows defense-in-depth with detective controls complementing preventive controls.</w:t>
      </w:r>
    </w:p>
    <w:p>
      <w:pPr>
        <w:spacing w:after="240"/>
      </w:pPr>
      <w:r>
        <w:t>The evidence includes documentation of IDS/IPS deployment, configuration, operation, and alert management showing that these systems are functioning and providing security value. This encompasses network-based IDS/IPS (monitoring network traffic), host-based IDS/IPS (monitoring individual systems), application-layer detection (WAF, API security), and/or cloud-native detection tools (AWS GuardDuty, Azure Security Center, GCP Security Command Center).</w:t>
      </w:r>
    </w:p>
    <w:p>
      <w:pPr>
        <w:spacing w:after="240"/>
      </w:pPr>
      <w:r>
        <w:t>Key information that must be present includes: IDS/IPS solution(s) deployed (vendor/product names, versions), deployment architecture (network placement, systems monitored, coverage scope), configuration documentation (detection rules, signatures, policies enabled), evidence of active operation (alert logs, monitoring dashboards, system health), alert management process (how alerts are reviewed, triaged, investigated), sample alerts with investigation records, tuning activities to reduce false positives, integration with incident response, update and maintenance records (signature updates, rule updates), and performance metrics (alerts generated, alerts investigated, incidents identified).</w:t>
      </w:r>
    </w:p>
    <w:p>
      <w:pPr>
        <w:spacing w:after="240"/>
      </w:pPr>
      <w:r>
        <w:t>For SOC 2 purposes, auditors want to see that IDS/IPS is: deployed appropriately (covering critical assets and network segments), actively monitoring (generating alerts, not just installed), configured effectively (detection rules are current and tuned), generating actionable alerts (detecting real threats, not just noise), integrated with response processes (alerts trigger investigations), and maintained regularly (signatures updated, rules refined, system health monitored).</w:t>
      </w:r>
    </w:p>
    <w:p>
      <w:pPr>
        <w:spacing w:after="240"/>
      </w:pPr>
      <w:r>
        <w:t>The typical scope covers IDS/IPS systems that were operational during the audit period, including configuration snapshots from beginning and end of period, alert logs covering the audit period (often sampled), and evidence of alert review and response activities throughout the period.</w:t>
      </w:r>
    </w:p>
    <w:p>
      <w:pPr>
        <w:pStyle w:val="Heading2"/>
        <w:spacing w:after="240"/>
      </w:pPr>
      <w:r>
        <w:t>Why This Evidence Matters</w:t>
      </w:r>
    </w:p>
    <w:p>
      <w:pPr>
        <w:spacing w:after="240"/>
      </w:pPr>
      <w:r>
        <w:rPr>
          <w:b/>
        </w:rPr>
        <w:t>Business value:</w:t>
      </w:r>
      <w:r>
        <w:t>Intrusion detection provides critical visibility into potential attacks and compromises that might bypass preventive controls. IDS/IPS helps detect threats like: malware communication with command-and-control servers, data exfiltration attempts, reconnaissance or scanning activity, exploitation attempts, lateral movement after initial compromise, and policy violations indicating potential insider threats. Early detection enables faster response, limiting damage and data exposure. For customers, knowing you have active intrusion detection demonstrates layered security and ability to detect and respond to threats before significant harm occurs.</w:t>
      </w:r>
    </w:p>
    <w:p>
      <w:pPr>
        <w:spacing w:after="240"/>
      </w:pPr>
      <w:r>
        <w:rPr>
          <w:b/>
        </w:rPr>
        <w:t>Risk mitigation:</w:t>
      </w:r>
      <w:r>
        <w:t>Without intrusion detection, you face several risks: compromises may go undetected for extended periods (dwell time), attackers can operate freely once they bypass perimeter controls, no visibility into attack patterns or techniques used against you, inability to detect zero-day attacks or advanced threats, policy violations (data exfiltration, unauthorized access) aren't identified, and limited forensic evidence for investigating incidents. IDS/IPS mitigates these risks by providing real-time threat visibility, enabling rapid detection and response to attacks, generating forensic evidence for investigations, identifying attack patterns informing security improvements, detecting lateral movement and privilege escalation, and alerting on policy violations before major damage occurs.</w:t>
      </w:r>
    </w:p>
    <w:p>
      <w:pPr>
        <w:spacing w:after="240"/>
      </w:pPr>
      <w:r>
        <w:rPr>
          <w:b/>
        </w:rPr>
        <w:t>Auditor perspective:</w:t>
      </w:r>
      <w:r>
        <w:t>Auditors view intrusion detection as a critical detective control validating the effectiveness of preventive controls. They want to see that you have IDS/IPS deployed in appropriate locations (not just edge but internal network segments), that systems are actively generating and monitoring alerts (evidence of operation, not just installation), that alerts are reviewed and investigated systematically (not ignored or overwhelming), that detection capabilities are kept current (signature updates, rule additions), that detected threats result in appropriate response actions, and that IDS/IPS coverage aligns with your risk profile and architecture. The absence of intrusion detection or evidence that alerts are ignored suggests significant gaps in your security monitoring and incident detection capabilities.</w:t>
      </w:r>
    </w:p>
    <w:p>
      <w:pPr>
        <w:pStyle w:val="Heading2"/>
        <w:spacing w:after="240"/>
      </w:pPr>
      <w:r>
        <w:t>Who's Responsible &amp; When</w:t>
      </w:r>
    </w:p>
    <w:p>
      <w:pPr>
        <w:spacing w:after="240"/>
      </w:pPr>
      <w:r>
        <w:rPr>
          <w:b/>
        </w:rPr>
        <w:t>Primary owner:</w:t>
      </w:r>
      <w:r>
        <w:t>Security Operations Center (SOC), Security Operations Manager, or Information Security team typically owns IDS/IPS deployment, operation, and alert monitoring. In smaller companies, the CISO, IT Director, or senior security engineer may be responsible.</w:t>
      </w:r>
    </w:p>
    <w:p>
      <w:pPr>
        <w:spacing w:after="240"/>
      </w:pPr>
      <w:r>
        <w:rPr>
          <w:b/>
        </w:rPr>
        <w:t>Contributors:</w:t>
      </w:r>
      <w:r>
        <w:t>Network team manages network-based IDS/IPS deployment and maintenance; Security analysts monitor alerts and conduct investigations; Incident response team handles escalated threats; IT operations provides system access for host-based IDS deployment; Security engineering maintains rules, signatures, and configurations; Managed security service provider (MSSP) if security monitoring is outsourced; Vendors provide threat intelligence and signature updates.</w:t>
      </w:r>
    </w:p>
    <w:p>
      <w:pPr>
        <w:spacing w:after="240"/>
      </w:pPr>
      <w:r>
        <w:rPr>
          <w:b/>
        </w:rPr>
        <w:t>Frequency:</w:t>
      </w:r>
      <w:r>
        <w:t>IDS/IPS operates continuously 24/7 generating alerts in real-time. Alert monitoring may be continuous (dedicated SOC) or periodic (daily/weekly reviews in smaller organizations). Signature and rule updates typically occur weekly or automatically. Configuration reviews occur quarterly or semi-annually. For audit purposes, evidence demonstrates continuous operation throughout the audit period with regular alert review and response.</w:t>
      </w:r>
    </w:p>
    <w:p>
      <w:pPr>
        <w:spacing w:after="240"/>
      </w:pPr>
      <w:r>
        <w:rPr>
          <w:b/>
        </w:rPr>
        <w:t>Audit timing:</w:t>
      </w:r>
      <w:r>
        <w:t>Auditors typically request IDS/IPS evidence during their review of security monitoring and threat detection controls, usually mid-to-late in the audit. They'll want to see: deployment architecture and configuration, alert logs from throughout the audit period, evidence of alert review and investigation, and metrics showing detection and response effectiveness. Expect detailed questions about coverage, tuning, and how alerts drive security actions.</w:t>
      </w:r>
    </w:p>
    <w:p>
      <w:pPr>
        <w:pStyle w:val="Heading2"/>
        <w:spacing w:after="240"/>
      </w:pPr>
      <w:r>
        <w:t>How to Provide This Evidence</w:t>
      </w:r>
    </w:p>
    <w:p>
      <w:pPr>
        <w:pStyle w:val="Heading3"/>
        <w:spacing w:after="240"/>
      </w:pPr>
      <w:r>
        <w:t>Method 1: IDS/IPS Configuration and Architecture Documentation</w:t>
      </w:r>
    </w:p>
    <w:p>
      <w:pPr>
        <w:spacing w:after="240"/>
      </w:pPr>
      <w:r>
        <w:rPr>
          <w:b/>
        </w:rPr>
        <w:t>Description:</w:t>
      </w:r>
      <w:r>
        <w:t>Document your intrusion detection/prevention deployment including network diagrams showing placement, configuration files or screenshots showing enabled rules/signatures, and architecture documentation explaining coverage.</w:t>
      </w:r>
    </w:p>
    <w:p>
      <w:pPr>
        <w:spacing w:after="240"/>
      </w:pPr>
      <w:r>
        <w:rPr>
          <w:b/>
        </w:rPr>
        <w:t>Best for:</w:t>
      </w:r>
      <w:r>
        <w:t>All organizations with IDS/IPS; provides foundation showing what's deployed and how it's configured; demonstrates intentional deployment aligned with architecture.</w:t>
      </w:r>
    </w:p>
    <w:p>
      <w:pPr>
        <w:spacing w:after="240"/>
      </w:pPr>
      <w:r>
        <w:rPr>
          <w:b/>
        </w:rPr>
        <w:t>Required elements:</w:t>
      </w:r>
      <w:r>
        <w:t>- Network diagram showing IDS/IPS placement (inline vs. passive, network segments covered)</w:t>
        <w:br/>
        <w:t>- IDS/IPS solution identification (vendor, product, version, deployment mode)</w:t>
        <w:br/>
        <w:t>- Configuration documentation showing: enabled detection rules/signatures, policies and thresholds, monitored protocols and services, alert severity levels, integration points (SIEM, ticketing, SOAR)</w:t>
        <w:br/>
        <w:t>- Coverage scope (what systems, networks, or applications are monitored)</w:t>
        <w:br/>
        <w:t>- Deployment architecture decisions (why sensors placed in specific locations)</w:t>
        <w:br/>
        <w:t>- Configuration snapshots from beginning and end of audit period showing consistency</w:t>
      </w:r>
    </w:p>
    <w:p>
      <w:pPr>
        <w:spacing w:after="240"/>
      </w:pPr>
      <w:r>
        <w:rPr>
          <w:b/>
        </w:rPr>
        <w:t>Example tools/systems:</w:t>
      </w:r>
      <w:r>
        <w:t>Snort/Suricata configuration files, Cisco Firepower configuration exports, Palo Alto threat prevention profiles, cloud-native IDS config (AWS GuardDuty settings), network diagrams with IDS placement documented</w:t>
      </w:r>
    </w:p>
    <w:p>
      <w:pPr>
        <w:pStyle w:val="Heading3"/>
        <w:spacing w:after="240"/>
      </w:pPr>
      <w:r>
        <w:t>Method 2: Alert Logs and Monitoring Records</w:t>
      </w:r>
    </w:p>
    <w:p>
      <w:pPr>
        <w:spacing w:after="240"/>
      </w:pPr>
      <w:r>
        <w:rPr>
          <w:b/>
        </w:rPr>
        <w:t>Description:</w:t>
      </w:r>
      <w:r>
        <w:t>Provide logs or reports from IDS/IPS showing alerts generated during the audit period, demonstrating active monitoring and detection capabilities are functioning.</w:t>
      </w:r>
    </w:p>
    <w:p>
      <w:pPr>
        <w:spacing w:after="240"/>
      </w:pPr>
      <w:r>
        <w:rPr>
          <w:b/>
        </w:rPr>
        <w:t>Best for:</w:t>
      </w:r>
      <w:r>
        <w:t>All organizations; demonstrates IDS/IPS is operational and generating alerts, not just installed; shows actual threat detection activity.</w:t>
      </w:r>
    </w:p>
    <w:p>
      <w:pPr>
        <w:spacing w:after="240"/>
      </w:pPr>
      <w:r>
        <w:rPr>
          <w:b/>
        </w:rPr>
        <w:t>Required elements:</w:t>
      </w:r>
      <w:r>
        <w:t>- Sample alert logs from throughout audit period (e.g., one month per quarter, or representative samples)</w:t>
        <w:br/>
        <w:t>- Alerts showing: timestamp, source/destination IP, alert type/signature, severity, protocol/port, action taken (alert, block, drop)</w:t>
        <w:br/>
        <w:t>- Summary reports showing: total alerts by period, alerts by severity, alerts by type/signature, top alert sources</w:t>
        <w:br/>
        <w:t>- Evidence that high-severity alerts receive investigation (tickets created, analyst notes)</w:t>
        <w:br/>
        <w:t>- Screenshots or exports from IDS/IPS dashboard showing alert trends</w:t>
        <w:br/>
        <w:t>- Demonstration that alert volume is manageable (not so many alerts that review is impractical)</w:t>
      </w:r>
    </w:p>
    <w:p>
      <w:pPr>
        <w:spacing w:after="240"/>
      </w:pPr>
      <w:r>
        <w:rPr>
          <w:b/>
        </w:rPr>
        <w:t>Example tools/systems:</w:t>
      </w:r>
      <w:r>
        <w:t>Snort/Suricata logs, SIEM dashboards with IDS alerts, AWS GuardDuty findings, Azure Security Center alerts, Splunk with IDS data, QRadar offense correlations, EDR console alerts (CrowdStrike, SentinelOne)</w:t>
      </w:r>
    </w:p>
    <w:p>
      <w:pPr>
        <w:pStyle w:val="Heading3"/>
        <w:spacing w:after="240"/>
      </w:pPr>
      <w:r>
        <w:t>Method 3: Alert Investigation and Response Records</w:t>
      </w:r>
    </w:p>
    <w:p>
      <w:pPr>
        <w:spacing w:after="240"/>
      </w:pPr>
      <w:r>
        <w:rPr>
          <w:b/>
        </w:rPr>
        <w:t>Description:</w:t>
      </w:r>
      <w:r>
        <w:t>Document the investigation and response process for IDS/IPS alerts, showing that alerts are reviewed, triaged, investigated, and result in appropriate actions.</w:t>
      </w:r>
    </w:p>
    <w:p>
      <w:pPr>
        <w:spacing w:after="240"/>
      </w:pPr>
      <w:r>
        <w:rPr>
          <w:b/>
        </w:rPr>
        <w:t>Best for:</w:t>
      </w:r>
      <w:r>
        <w:t>Demonstrates mature security operations; shows IDS/IPS provides security value beyond just generating alerts; evidences complete alert lifecycle.</w:t>
      </w:r>
    </w:p>
    <w:p>
      <w:pPr>
        <w:spacing w:after="240"/>
      </w:pPr>
      <w:r>
        <w:rPr>
          <w:b/>
        </w:rPr>
        <w:t>Required elements:</w:t>
      </w:r>
      <w:r>
        <w:t>- Investigation records for sample of high/critical alerts (tickets, case notes, investigation reports)</w:t>
        <w:br/>
        <w:t>- Alert triage process documentation (how alerts are reviewed and prioritized)</w:t>
        <w:br/>
        <w:t>- Investigation steps taken (log analysis, system checks, threat intelligence lookup, scope determination)</w:t>
        <w:br/>
        <w:t>- Investigation outcomes (true positive, false positive, benign, requires action)</w:t>
        <w:br/>
        <w:t>- Actions taken for confirmed threats (isolation, remediation, escalation to incident response)</w:t>
        <w:br/>
        <w:t>- False positive handling (rule tuning, whitelisting, alert suppression with justification)</w:t>
        <w:br/>
        <w:t>- Metrics showing: alert-to-investigation rate, investigation completion time, true positive rate</w:t>
      </w:r>
    </w:p>
    <w:p>
      <w:pPr>
        <w:spacing w:after="240"/>
      </w:pPr>
      <w:r>
        <w:rPr>
          <w:b/>
        </w:rPr>
        <w:t>Example tools/systems:</w:t>
      </w:r>
      <w:r>
        <w:t>ServiceNow security incidents, Jira tickets for alert investigations, SOAR platform case management (Splunk Phantom, Palo Alto Cortex XSOAR), analyst investigation notes in SIEM, incident response platform records</w:t>
      </w:r>
    </w:p>
    <w:p>
      <w:pPr>
        <w:pStyle w:val="Heading3"/>
        <w:spacing w:after="240"/>
      </w:pPr>
      <w:r>
        <w:t>Method 4: Signature and Rule Update Records</w:t>
      </w:r>
    </w:p>
    <w:p>
      <w:pPr>
        <w:spacing w:after="240"/>
      </w:pPr>
      <w:r>
        <w:rPr>
          <w:b/>
        </w:rPr>
        <w:t>Description:</w:t>
      </w:r>
      <w:r>
        <w:t>Provide evidence that IDS/IPS signatures, rules, and threat intelligence feeds are regularly updated to detect current threats and maintain detection effectiveness.</w:t>
      </w:r>
    </w:p>
    <w:p>
      <w:pPr>
        <w:spacing w:after="240"/>
      </w:pPr>
      <w:r>
        <w:rPr>
          <w:b/>
        </w:rPr>
        <w:t>Best for:</w:t>
      </w:r>
      <w:r>
        <w:t>Demonstrates IDS/IPS maintenance and currency; shows detection capabilities evolve with threat landscape; addresses auditor concern about outdated detection.</w:t>
      </w:r>
    </w:p>
    <w:p>
      <w:pPr>
        <w:spacing w:after="240"/>
      </w:pPr>
      <w:r>
        <w:rPr>
          <w:b/>
        </w:rPr>
        <w:t>Required elements:</w:t>
      </w:r>
      <w:r>
        <w:t>- Signature/rule update schedule or policy (how often updates occur)</w:t>
        <w:br/>
        <w:t>- Update logs showing: signature version updates throughout audit period, date of updates, number of new signatures added, update source (vendor, threat intelligence)</w:t>
        <w:br/>
        <w:t>- Automated update configuration (if updates occur automatically)</w:t>
        <w:br/>
        <w:t>- Manual update records (if updates require manual intervention)</w:t>
        <w:br/>
        <w:t>- Custom rule development records (internally developed detection rules for specific threats or environment)</w:t>
        <w:br/>
        <w:t>- Rule tuning activity (adjustments to reduce false positives or improve detection)</w:t>
      </w:r>
    </w:p>
    <w:p>
      <w:pPr>
        <w:spacing w:after="240"/>
      </w:pPr>
      <w:r>
        <w:rPr>
          <w:b/>
        </w:rPr>
        <w:t>Example tools/systems:</w:t>
      </w:r>
      <w:r>
        <w:t>Snort/Suricata rule update logs, commercial IDS subscription updates (Emerging Threats, Proofpoint ET), cloud service automatic updates (GuardDuty, Azure Defender), change management records for rule updates, SIEM correlation rule updates</w:t>
      </w:r>
    </w:p>
    <w:p>
      <w:pPr>
        <w:pStyle w:val="Heading3"/>
        <w:spacing w:after="240"/>
      </w:pPr>
      <w:r>
        <w:t>Method 5: Managed Security Service Reports</w:t>
      </w:r>
    </w:p>
    <w:p>
      <w:pPr>
        <w:spacing w:after="240"/>
      </w:pPr>
      <w:r>
        <w:rPr>
          <w:b/>
        </w:rPr>
        <w:t>Description:</w:t>
      </w:r>
      <w:r>
        <w:t>If using managed security service provider (MSSP) or security operations as a service, provide service reports documenting monitoring, alert management, and investigations conducted on your behalf.</w:t>
      </w:r>
    </w:p>
    <w:p>
      <w:pPr>
        <w:spacing w:after="240"/>
      </w:pPr>
      <w:r>
        <w:rPr>
          <w:b/>
        </w:rPr>
        <w:t>Best for:</w:t>
      </w:r>
      <w:r>
        <w:t>Organizations outsourcing security monitoring; demonstrates third-party expertise provides IDS/IPS monitoring; shows accountability through service reporting.</w:t>
      </w:r>
    </w:p>
    <w:p>
      <w:pPr>
        <w:spacing w:after="240"/>
      </w:pPr>
      <w:r>
        <w:rPr>
          <w:b/>
        </w:rPr>
        <w:t>Required elements:</w:t>
      </w:r>
      <w:r>
        <w:t>- Service agreement or SOW with MSSP defining monitoring scope and responsibilities</w:t>
        <w:br/>
        <w:t>- Regular service reports (monthly, quarterly) showing: alerts monitored, investigations conducted, incidents identified, recommendations provided</w:t>
        <w:br/>
        <w:t>- Specific investigation reports for significant alerts or incidents</w:t>
        <w:br/>
        <w:t>- Service level metrics (response times, availability, alert handling)</w:t>
        <w:br/>
        <w:t>- Evidence of communication and escalation (how MSSP notifies you of threats)</w:t>
        <w:br/>
        <w:t>- Your oversight of MSSP performance (review of reports, management meetings)</w:t>
        <w:br/>
        <w:t>- Validation that MSSP has access to your IDS/IPS alerts and logs</w:t>
      </w:r>
    </w:p>
    <w:p>
      <w:pPr>
        <w:spacing w:after="240"/>
      </w:pPr>
      <w:r>
        <w:rPr>
          <w:b/>
        </w:rPr>
        <w:t>Example tools/systems:</w:t>
      </w:r>
      <w:r>
        <w:t>Reports from MSSPs (Arctic Wolf, Rapid7 MDR, Red Canary, Expel), SOC-as-a-Service dashboards, service delivery reports, escalation emails or tickets from MSSP</w:t>
      </w:r>
    </w:p>
    <w:p>
      <w:pPr>
        <w:pStyle w:val="Heading2"/>
        <w:spacing w:after="240"/>
      </w:pPr>
      <w:r>
        <w:t>What Makes Strong Evidence</w:t>
      </w:r>
    </w:p>
    <w:p>
      <w:pPr>
        <w:spacing w:after="240"/>
      </w:pPr>
      <w:r>
        <w:t>✓</w:t>
      </w:r>
      <w:r>
        <w:rPr>
          <w:b/>
        </w:rPr>
        <w:t>Appropriate coverage:</w:t>
      </w:r>
      <w:r>
        <w:t>IDS/IPS deployed at key network boundaries and internal segments covering critical assets and data flows</w:t>
      </w:r>
    </w:p>
    <w:p>
      <w:pPr>
        <w:spacing w:after="240"/>
      </w:pPr>
      <w:r>
        <w:t>✓</w:t>
      </w:r>
      <w:r>
        <w:rPr>
          <w:b/>
        </w:rPr>
        <w:t>Active operation:</w:t>
      </w:r>
      <w:r>
        <w:t>Evidence of continuous monitoring with alerts being generated regularly (not just installed but inactive)</w:t>
      </w:r>
    </w:p>
    <w:p>
      <w:pPr>
        <w:spacing w:after="240"/>
      </w:pPr>
      <w:r>
        <w:t>✓</w:t>
      </w:r>
      <w:r>
        <w:rPr>
          <w:b/>
        </w:rPr>
        <w:t>Current detection rules:</w:t>
      </w:r>
      <w:r>
        <w:t>Signatures and rules are kept up-to-date with regular updates (weekly/monthly) from threat intelligence sources</w:t>
      </w:r>
    </w:p>
    <w:p>
      <w:pPr>
        <w:spacing w:after="240"/>
      </w:pPr>
      <w:r>
        <w:t>✓</w:t>
      </w:r>
      <w:r>
        <w:rPr>
          <w:b/>
        </w:rPr>
        <w:t>Effective tuning:</w:t>
      </w:r>
      <w:r>
        <w:t>Alert volume is manageable indicating tuning to reduce false positives while maintaining detection capability</w:t>
      </w:r>
    </w:p>
    <w:p>
      <w:pPr>
        <w:spacing w:after="240"/>
      </w:pPr>
      <w:r>
        <w:t>✓</w:t>
      </w:r>
      <w:r>
        <w:rPr>
          <w:b/>
        </w:rPr>
        <w:t>Systematic review:</w:t>
      </w:r>
      <w:r>
        <w:t>Alerts are reviewed consistently by security personnel using documented processes, not ignored or sporadically checked</w:t>
      </w:r>
    </w:p>
    <w:p>
      <w:pPr>
        <w:spacing w:after="240"/>
      </w:pPr>
      <w:r>
        <w:t>✓</w:t>
      </w:r>
      <w:r>
        <w:rPr>
          <w:b/>
        </w:rPr>
        <w:t>Investigation records:</w:t>
      </w:r>
      <w:r>
        <w:t>High-severity alerts have investigation records showing analysis was conducted and appropriate action taken</w:t>
      </w:r>
    </w:p>
    <w:p>
      <w:pPr>
        <w:spacing w:after="240"/>
      </w:pPr>
      <w:r>
        <w:t>✓</w:t>
      </w:r>
      <w:r>
        <w:rPr>
          <w:b/>
        </w:rPr>
        <w:t>Response integration:</w:t>
      </w:r>
      <w:r>
        <w:t>Detected threats trigger incident response processes with escalation and remediation</w:t>
      </w:r>
    </w:p>
    <w:p>
      <w:pPr>
        <w:spacing w:after="240"/>
      </w:pPr>
      <w:r>
        <w:t>✓</w:t>
      </w:r>
      <w:r>
        <w:rPr>
          <w:b/>
        </w:rPr>
        <w:t>Multiple detection layers:</w:t>
      </w:r>
      <w:r>
        <w:t>Combination of network IDS, host-based detection (EDR), and/or cloud-native detection providing defense in depth</w:t>
      </w:r>
    </w:p>
    <w:p>
      <w:pPr>
        <w:spacing w:after="240"/>
      </w:pPr>
      <w:r>
        <w:t>✓</w:t>
      </w:r>
      <w:r>
        <w:rPr>
          <w:b/>
        </w:rPr>
        <w:t>Performance monitoring:</w:t>
      </w:r>
      <w:r>
        <w:t>IDS/IPS system health is monitored (sensors online, processing capacity, rule updates successful)</w:t>
      </w:r>
    </w:p>
    <w:p>
      <w:pPr>
        <w:spacing w:after="240"/>
      </w:pPr>
      <w:r>
        <w:t>✓</w:t>
      </w:r>
      <w:r>
        <w:rPr>
          <w:b/>
        </w:rPr>
        <w:t>Metrics and reporting:</w:t>
      </w:r>
      <w:r>
        <w:t>Regular reporting on detection effectiveness, alert trends, and security posture improvements from IDS/IPS findings</w:t>
      </w:r>
    </w:p>
    <w:p>
      <w:pPr>
        <w:pStyle w:val="Heading2"/>
        <w:spacing w:after="240"/>
      </w:pPr>
      <w:r>
        <w:t>Common Mistakes to Avoid</w:t>
      </w:r>
    </w:p>
    <w:p>
      <w:pPr>
        <w:pStyle w:val="ListBullet"/>
        <w:spacing w:after="120"/>
      </w:pPr>
      <w:r>
        <w:t>Installation without operation: IDS/IPS deployed but not actively monitored, effectively providing no security value despite presence.</w:t>
      </w:r>
    </w:p>
    <w:p>
      <w:pPr>
        <w:pStyle w:val="ListBullet"/>
        <w:spacing w:after="120"/>
      </w:pPr>
      <w:r>
        <w:t>Alert overload ignored: Thousands of untuned alerts generated daily that no one reviews because volume is overwhelming.</w:t>
      </w:r>
    </w:p>
    <w:p>
      <w:pPr>
        <w:pStyle w:val="ListBullet"/>
        <w:spacing w:after="120"/>
      </w:pPr>
      <w:r>
        <w:t>Outdated signatures: Detection rules haven't been updated in months or years, missing current attack techniques and threats.</w:t>
      </w:r>
    </w:p>
    <w:p>
      <w:pPr>
        <w:pStyle w:val="ListBullet"/>
        <w:spacing w:after="120"/>
      </w:pPr>
      <w:r>
        <w:t>No investigation records: Alerts generate but no evidence anyone reviewed them, investigated them, or took action on findings.</w:t>
      </w:r>
    </w:p>
    <w:p>
      <w:pPr>
        <w:pStyle w:val="ListBullet"/>
        <w:spacing w:after="120"/>
      </w:pPr>
      <w:r>
        <w:t>Single point coverage: IDS only at perimeter missing internal lateral movement, east-west traffic, or threats that bypass edge controls.</w:t>
      </w:r>
    </w:p>
    <w:p>
      <w:pPr>
        <w:pStyle w:val="ListBullet"/>
        <w:spacing w:after="120"/>
      </w:pPr>
      <w:r>
        <w:t>False positive fatigue: So many false positives that security team stops paying attention or dismisses all alerts without investigation.</w:t>
      </w:r>
    </w:p>
    <w:p>
      <w:pPr>
        <w:pStyle w:val="ListBullet"/>
        <w:spacing w:after="240"/>
      </w:pPr>
      <w:r>
        <w:t>Passive mode only: IDS in passive monitoring mode only (not IPS) with no automated blocking or prevention capabilities when they would be valuable.</w:t>
      </w:r>
    </w:p>
    <w:p>
      <w:pPr>
        <w:spacing w:after="240"/>
      </w:pPr>
      <w:r>
        <w:rPr>
          <w:b/>
        </w:rPr>
        <w:t>Installation without operation:</w:t>
      </w:r>
      <w:r>
        <w:t>IDS/IPS deployed but not actively monitored, effectively providing no security value despite presence.</w:t>
      </w:r>
    </w:p>
    <w:p>
      <w:pPr>
        <w:spacing w:after="240"/>
      </w:pPr>
      <w:r>
        <w:rPr>
          <w:b/>
        </w:rPr>
        <w:t>Alert overload ignored:</w:t>
      </w:r>
      <w:r>
        <w:t>Thousands of untuned alerts generated daily that no one reviews because volume is overwhelming.</w:t>
      </w:r>
    </w:p>
    <w:p>
      <w:pPr>
        <w:spacing w:after="240"/>
      </w:pPr>
      <w:r>
        <w:rPr>
          <w:b/>
        </w:rPr>
        <w:t>Outdated signatures:</w:t>
      </w:r>
      <w:r>
        <w:t>Detection rules haven't been updated in months or years, missing current attack techniques and threats.</w:t>
      </w:r>
    </w:p>
    <w:p>
      <w:pPr>
        <w:spacing w:after="240"/>
      </w:pPr>
      <w:r>
        <w:rPr>
          <w:b/>
        </w:rPr>
        <w:t>No investigation records:</w:t>
      </w:r>
      <w:r>
        <w:t>Alerts generate but no evidence anyone reviewed them, investigated them, or took action on findings.</w:t>
      </w:r>
    </w:p>
    <w:p>
      <w:pPr>
        <w:spacing w:after="240"/>
      </w:pPr>
      <w:r>
        <w:rPr>
          <w:b/>
        </w:rPr>
        <w:t>Single point coverage:</w:t>
      </w:r>
      <w:r>
        <w:t>IDS only at perimeter missing internal lateral movement, east-west traffic, or threats that bypass edge controls.</w:t>
      </w:r>
    </w:p>
    <w:p>
      <w:pPr>
        <w:spacing w:after="240"/>
      </w:pPr>
      <w:r>
        <w:rPr>
          <w:b/>
        </w:rPr>
        <w:t>False positive fatigue:</w:t>
      </w:r>
      <w:r>
        <w:t>So many false positives that security team stops paying attention or dismisses all alerts without investigation.</w:t>
      </w:r>
    </w:p>
    <w:p>
      <w:pPr>
        <w:spacing w:after="240"/>
      </w:pPr>
      <w:r>
        <w:rPr>
          <w:b/>
        </w:rPr>
        <w:t>Passive mode only:</w:t>
      </w:r>
      <w:r>
        <w:t>IDS in passive monitoring mode only (not IPS) with no automated blocking or prevention capabilities when they would be valuable.</w:t>
      </w:r>
    </w:p>
    <w:p>
      <w:pPr>
        <w:pStyle w:val="Heading2"/>
        <w:spacing w:after="240"/>
      </w:pPr>
      <w:r>
        <w:t>Practical Collection Steps</w:t>
      </w:r>
    </w:p>
    <w:p>
      <w:pPr>
        <w:pStyle w:val="ListNumber"/>
        <w:spacing w:after="120"/>
      </w:pPr>
      <w:r>
        <w:t>Document IDS/IPS deployment: Create or update documentation showing your intrusion detection deployment: network diagrams showing sensor placement and coverage, list of IDS/IPS solutions in use (products, versions, deployment modes), architecture decisions explaining why sensors are placed where they are, and network segments or systems being monitored.</w:t>
      </w:r>
    </w:p>
    <w:p>
      <w:pPr>
        <w:pStyle w:val="ListNumber"/>
        <w:spacing w:after="120"/>
      </w:pPr>
      <w:r>
        <w:t>Collect configuration evidence: Gather IDS/IPS configuration documentation: configuration files or exports showing enabled rules/policies, screenshots from management consoles showing active signatures, policy configuration (what's being detected, alert thresholds, action on detection), integration configuration (SIEM forwarding, ticketing integration), and snapshots from beginning and end of audit period showing consistency.</w:t>
      </w:r>
    </w:p>
    <w:p>
      <w:pPr>
        <w:pStyle w:val="ListNumber"/>
        <w:spacing w:after="120"/>
      </w:pPr>
      <w:r>
        <w:t>Export alert logs: Obtain alert logs covering the audit period: For continuous logging: sample logs from each month or quarter showing representative alerts, For high volumes: summary reports with statistics plus detailed examples, Include: timestamp, alert type, severity, source/destination, protocol/port, and action taken. Export from IDS console, SIEM, or log management system.</w:t>
      </w:r>
    </w:p>
    <w:p>
      <w:pPr>
        <w:pStyle w:val="ListNumber"/>
        <w:spacing w:after="120"/>
      </w:pPr>
      <w:r>
        <w:t>Compile investigation records: Gather evidence of alert review and investigation: Tickets or cases for high/critical alerts showing investigation, Investigation notes or analyst documentation, Investigation outcomes and actions taken, Examples spanning the audit period (not just recent), and for MSSP: investigation reports or communications from provider.</w:t>
      </w:r>
    </w:p>
    <w:p>
      <w:pPr>
        <w:pStyle w:val="ListNumber"/>
        <w:spacing w:after="120"/>
      </w:pPr>
      <w:r>
        <w:t>Document alert review process: Create or update process documentation explaining: How alerts are monitored (24/7 SOC, daily reviews, MSSP monitoring), Who reviews alerts and conducts investigations, Triage criteria for prioritizing alerts, Investigation procedures for different alert types, Escalation process for confirmed threats, and false positive handling and tuning process.</w:t>
      </w:r>
    </w:p>
    <w:p>
      <w:pPr>
        <w:pStyle w:val="ListNumber"/>
        <w:spacing w:after="120"/>
      </w:pPr>
      <w:r>
        <w:t>Gather update records: Collect evidence of signature/rule maintenance: Update logs showing signature updates throughout audit period, Automated update configuration or schedules, Custom rule development or tuning activities, Threat intelligence feed configurations, and change management records for significant rule changes.</w:t>
      </w:r>
    </w:p>
    <w:p>
      <w:pPr>
        <w:pStyle w:val="ListNumber"/>
        <w:spacing w:after="120"/>
      </w:pPr>
      <w:r>
        <w:t>Collect performance metrics: Compile IDS/IPS operational metrics: Total alerts by period (month/quarter), Alerts by severity level, Alerts by type or signature category, Investigation/response rates, True positive vs. false positive rates, Detection-to-response timeframes, and system health metrics (sensors online, processing capacity).</w:t>
      </w:r>
    </w:p>
    <w:p>
      <w:pPr>
        <w:pStyle w:val="ListNumber"/>
        <w:spacing w:after="120"/>
      </w:pPr>
      <w:r>
        <w:t>Prepare architecture narrative: Write explanation of your IDS/IPS strategy: Why you chose specific solutions, How coverage aligns with risk assessment, What attack types you're focused on detecting, How IDS/IPS integrates with broader security program, Changes or improvements made during audit period, and gaps or planned enhancements.</w:t>
      </w:r>
    </w:p>
    <w:p>
      <w:pPr>
        <w:pStyle w:val="ListNumber"/>
        <w:spacing w:after="120"/>
      </w:pPr>
      <w:r>
        <w:t>Select representative examples: Choose 3-5 detailed examples showcasing your IDS/IPS effectiveness: Actual threat detected and investigated, False positive identified and tuned, Rule update responding to emerging threat, Alert escalated to incident response, and cloud-native detection (if applicable).</w:t>
      </w:r>
    </w:p>
    <w:p>
      <w:pPr>
        <w:pStyle w:val="ListNumber"/>
        <w:spacing w:after="240"/>
      </w:pPr>
      <w:r>
        <w:t>Prepare evidence package: Organize all materials for auditor review: Architecture documentation and diagrams, Configuration evidence (files, screenshots), Alert log samples from throughout audit period, Investigation records for key alerts, Update and maintenance records, Process documentation for alert management, Metrics and reporting, and MSSP reports (if applicable).</w:t>
      </w:r>
    </w:p>
    <w:p>
      <w:pPr>
        <w:spacing w:after="240"/>
      </w:pPr>
      <w:r>
        <w:rPr>
          <w:b/>
        </w:rPr>
        <w:t>Document IDS/IPS deployment:</w:t>
      </w:r>
      <w:r>
        <w:t>Create or update documentation showing your intrusion detection deployment: network diagrams showing sensor placement and coverage, list of IDS/IPS solutions in use (products, versions, deployment modes), architecture decisions explaining why sensors are placed where they are, and network segments or systems being monitored.</w:t>
      </w:r>
    </w:p>
    <w:p>
      <w:pPr>
        <w:spacing w:after="240"/>
      </w:pPr>
      <w:r>
        <w:rPr>
          <w:b/>
        </w:rPr>
        <w:t>Collect configuration evidence:</w:t>
      </w:r>
      <w:r>
        <w:t>Gather IDS/IPS configuration documentation: configuration files or exports showing enabled rules/policies, screenshots from management consoles showing active signatures, policy configuration (what's being detected, alert thresholds, action on detection), integration configuration (SIEM forwarding, ticketing integration), and snapshots from beginning and end of audit period showing consistency.</w:t>
      </w:r>
    </w:p>
    <w:p>
      <w:pPr>
        <w:spacing w:after="240"/>
      </w:pPr>
      <w:r>
        <w:rPr>
          <w:b/>
        </w:rPr>
        <w:t>Export alert logs:</w:t>
      </w:r>
      <w:r>
        <w:t>Obtain alert logs covering the audit period: For continuous logging: sample logs from each month or quarter showing representative alerts, For high volumes: summary reports with statistics plus detailed examples, Include: timestamp, alert type, severity, source/destination, protocol/port, and action taken. Export from IDS console, SIEM, or log management system.</w:t>
      </w:r>
    </w:p>
    <w:p>
      <w:pPr>
        <w:spacing w:after="240"/>
      </w:pPr>
      <w:r>
        <w:rPr>
          <w:b/>
        </w:rPr>
        <w:t>Compile investigation records:</w:t>
      </w:r>
      <w:r>
        <w:t>Gather evidence of alert review and investigation: Tickets or cases for high/critical alerts showing investigation, Investigation notes or analyst documentation, Investigation outcomes and actions taken, Examples spanning the audit period (not just recent), and for MSSP: investigation reports or communications from provider.</w:t>
      </w:r>
    </w:p>
    <w:p>
      <w:pPr>
        <w:spacing w:after="240"/>
      </w:pPr>
      <w:r>
        <w:rPr>
          <w:b/>
        </w:rPr>
        <w:t>Document alert review process:</w:t>
      </w:r>
      <w:r>
        <w:t>Create or update process documentation explaining: How alerts are monitored (24/7 SOC, daily reviews, MSSP monitoring), Who reviews alerts and conducts investigations, Triage criteria for prioritizing alerts, Investigation procedures for different alert types, Escalation process for confirmed threats, and false positive handling and tuning process.</w:t>
      </w:r>
    </w:p>
    <w:p>
      <w:pPr>
        <w:spacing w:after="240"/>
      </w:pPr>
      <w:r>
        <w:rPr>
          <w:b/>
        </w:rPr>
        <w:t>Gather update records:</w:t>
      </w:r>
      <w:r>
        <w:t>Collect evidence of signature/rule maintenance: Update logs showing signature updates throughout audit period, Automated update configuration or schedules, Custom rule development or tuning activities, Threat intelligence feed configurations, and change management records for significant rule changes.</w:t>
      </w:r>
    </w:p>
    <w:p>
      <w:pPr>
        <w:spacing w:after="240"/>
      </w:pPr>
      <w:r>
        <w:rPr>
          <w:b/>
        </w:rPr>
        <w:t>Collect performance metrics:</w:t>
      </w:r>
      <w:r>
        <w:t>Compile IDS/IPS operational metrics: Total alerts by period (month/quarter), Alerts by severity level, Alerts by type or signature category, Investigation/response rates, True positive vs. false positive rates, Detection-to-response timeframes, and system health metrics (sensors online, processing capacity).</w:t>
      </w:r>
    </w:p>
    <w:p>
      <w:pPr>
        <w:spacing w:after="240"/>
      </w:pPr>
      <w:r>
        <w:rPr>
          <w:b/>
        </w:rPr>
        <w:t>Prepare architecture narrative:</w:t>
      </w:r>
      <w:r>
        <w:t>Write explanation of your IDS/IPS strategy: Why you chose specific solutions, How coverage aligns with risk assessment, What attack types you're focused on detecting, How IDS/IPS integrates with broader security program, Changes or improvements made during audit period, and gaps or planned enhancements.</w:t>
      </w:r>
    </w:p>
    <w:p>
      <w:pPr>
        <w:spacing w:after="240"/>
      </w:pPr>
      <w:r>
        <w:rPr>
          <w:b/>
        </w:rPr>
        <w:t>Select representative examples:</w:t>
      </w:r>
      <w:r>
        <w:t>Choose 3-5 detailed examples showcasing your IDS/IPS effectiveness: Actual threat detected and investigated, False positive identified and tuned, Rule update responding to emerging threat, Alert escalated to incident response, and cloud-native detection (if applicable).</w:t>
      </w:r>
    </w:p>
    <w:p>
      <w:pPr>
        <w:spacing w:after="240"/>
      </w:pPr>
      <w:r>
        <w:rPr>
          <w:b/>
        </w:rPr>
        <w:t>Prepare evidence package:</w:t>
      </w:r>
      <w:r>
        <w:t>Organize all materials for auditor review: Architecture documentation and diagrams, Configuration evidence (files, screenshots), Alert log samples from throughout audit period, Investigation records for key alerts, Update and maintenance records, Process documentation for alert management, Metrics and reporting, and MSSP reports (if applicable).</w:t>
      </w:r>
    </w:p>
    <w:p>
      <w:pPr>
        <w:pStyle w:val="Heading2"/>
        <w:spacing w:after="240"/>
      </w:pPr>
      <w:r>
        <w:t>Related Evidence &amp; Dependencies</w:t>
      </w:r>
    </w:p>
    <w:p>
      <w:pPr>
        <w:spacing w:after="240"/>
      </w:pPr>
      <w:r>
        <w:rPr>
          <w:b/>
        </w:rPr>
        <w:t>Related evidence types often collected together:</w:t>
      </w:r>
      <w:r>
        <w:t>-</w:t>
      </w:r>
      <w:r>
        <w:rPr>
          <w:b/>
        </w:rPr>
        <w:t>Network architecture diagrams:</w:t>
      </w:r>
      <w:r>
        <w:t>Show where IDS/IPS is deployed in network topology</w:t>
        <w:br/>
        <w:t>-</w:t>
      </w:r>
      <w:r>
        <w:rPr>
          <w:b/>
        </w:rPr>
        <w:t>SIEM logs:</w:t>
      </w:r>
      <w:r>
        <w:t>Often aggregate IDS/IPS alerts for correlation and analysis</w:t>
        <w:br/>
        <w:t>-</w:t>
      </w:r>
      <w:r>
        <w:rPr>
          <w:b/>
        </w:rPr>
        <w:t>Incident response records:</w:t>
      </w:r>
      <w:r>
        <w:t>Incidents that originated from IDS/IPS detections</w:t>
        <w:br/>
        <w:t>-</w:t>
      </w:r>
      <w:r>
        <w:rPr>
          <w:b/>
        </w:rPr>
        <w:t>Vulnerability scanning results:</w:t>
      </w:r>
      <w:r>
        <w:t>Complement IDS with vulnerability detection</w:t>
        <w:br/>
        <w:t>-</w:t>
      </w:r>
      <w:r>
        <w:rPr>
          <w:b/>
        </w:rPr>
        <w:t>Firewall logs and rules:</w:t>
      </w:r>
      <w:r>
        <w:t>Work together with IDS/IPS for network security</w:t>
      </w:r>
    </w:p>
    <w:p>
      <w:pPr>
        <w:spacing w:after="240"/>
      </w:pPr>
      <w:r>
        <w:rPr>
          <w:b/>
        </w:rPr>
        <w:t>Prerequisite policies and controls:</w:t>
      </w:r>
      <w:r>
        <w:t>- Security monitoring policy establishing detection and response requirements</w:t>
        <w:br/>
        <w:t>- Incident response plan defining escalation from alerts to incidents</w:t>
        <w:br/>
        <w:t>- Network security architecture defining defense-in-depth layers</w:t>
        <w:br/>
        <w:t>- Log management policy covering retention of IDS/IPS logs</w:t>
        <w:br/>
        <w:t>- Change management process for IDS/IPS rule updates</w:t>
      </w:r>
    </w:p>
    <w:p>
      <w:pPr>
        <w:pStyle w:val="Heading2"/>
        <w:spacing w:after="240"/>
      </w:pPr>
      <w:r>
        <w:t>FAQ</w:t>
      </w:r>
    </w:p>
    <w:p>
      <w:pPr>
        <w:spacing w:after="240"/>
      </w:pPr>
      <w:r>
        <w:rPr>
          <w:b/>
        </w:rPr>
        <w:t>Q: What's the difference between IDS and IPS, and which do we need?</w:t>
      </w:r>
      <w:r>
        <w:t>IDS (Intrusion Detection System) passively monitors and alerts on suspicious activity but doesn't block it. IPS (Intrusion Prevention System) can actively block or prevent threats. Most modern solutions offer both modes. For SOC 2, either approach demonstrates detection capability—choose based on your risk tolerance and operational comfort. Many organizations start with IDS (alert only) to tune rules and reduce false positives, then enable IPS (blocking) for high-confidence signatures. Document your deployment mode and rationale.</w:t>
      </w:r>
    </w:p>
    <w:p>
      <w:pPr>
        <w:spacing w:after="240"/>
      </w:pPr>
      <w:r>
        <w:rPr>
          <w:b/>
        </w:rPr>
        <w:t>Q: Do cloud-native security services count as IDS/IPS?</w:t>
      </w:r>
      <w:r>
        <w:t>Yes! Cloud security services like AWS GuardDuty, Azure Security Center/Microsoft Defender for Cloud, or GCP Security Command Center provide IDS/IPS-equivalent capabilities for cloud environments. They analyze cloud API logs, network traffic, and resource activity to detect threats. If your infrastructure is predominantly cloud-based, these services may be more appropriate than traditional network IDS. Document what you're using and how it provides threat detection for your environment.</w:t>
      </w:r>
    </w:p>
    <w:p>
      <w:pPr>
        <w:spacing w:after="240"/>
      </w:pPr>
      <w:r>
        <w:rPr>
          <w:b/>
        </w:rPr>
        <w:t>Q: How many alerts should we be generating to show IDS is working?</w:t>
      </w:r>
      <w:r>
        <w:t>There's no magic number—it depends on your environment size, threat exposure, and tuning maturity. Too few alerts (zero for months) suggests either very quiet environment (unlikely) or IDS isn't detecting anything (concerning). Too many alerts (thousands daily) creates alert fatigue and suggests poor tuning. Healthy range varies but hundreds to low thousands per day for mid-sized environment is common, with most being investigated and many being false positives that drive tuning. Show that alert volume is reviewed and managed, not ignored.</w:t>
      </w:r>
    </w:p>
    <w:p>
      <w:pPr>
        <w:spacing w:after="240"/>
      </w:pPr>
      <w:r>
        <w:rPr>
          <w:b/>
        </w:rPr>
        <w:t>Q: What if we haven't investigated every single alert?</w:t>
      </w:r>
      <w:r>
        <w:t>Perfect 100% investigation isn't expected, especially with high volumes. Show: high/critical severity alerts are consistently investigated, process exists for reviewing and triaging alerts, lower-severity alerts are sampled or reviewed periodically, tuning occurs to reduce noise and focus on actionable alerts, and overall alert management approach is systematic. Auditors understand alert volume challenges—they want to see mature alert management, not perfection.</w:t>
      </w:r>
    </w:p>
    <w:p>
      <w:pPr>
        <w:spacing w:after="240"/>
      </w:pPr>
      <w:r>
        <w:rPr>
          <w:b/>
        </w:rPr>
        <w:t>Q: How often do signatures need to be updated?</w:t>
      </w:r>
      <w:r>
        <w:t>Best practice is automatic updates (daily) or at least weekly manual updates for signature-based IDS. Threat landscape evolves rapidly, so detection capabilities must keep pace. Many commercial IDS solutions auto-update signatures. For custom rules, updates should occur as new threats are identified relevant to your environment. Show regular updates occurred throughout audit period (monthly minimum, weekly or automatic preferred). Signatures more than 90 days old without updates raise concerns about detection currency.</w:t>
      </w:r>
    </w:p>
    <w:p>
      <w:pPr>
        <w:spacing w:after="240"/>
      </w:pPr>
      <w:r>
        <w:rPr>
          <w:b/>
        </w:rPr>
        <w:t>Q: What about false positives—should we document all of them?</w:t>
      </w:r>
      <w:r>
        <w:t>Document your false positive management approach: how false positives are identified, tuning process to reduce them (rule adjustment, whitelisting, threshold changes), approval for tuning changes (ensuring legit threats aren't whitelisted), and metrics showing false positive rate improving over time. You don't need to document every single false positive, but show your tuning methodology and examples. High false positive rates that aren't addressed suggest IDS isn't providing effective detection.</w:t>
      </w:r>
    </w:p>
    <w:p>
      <w:pPr>
        <w:spacing w:after="240"/>
      </w:pPr>
      <w:r>
        <w:rPr>
          <w:b/>
        </w:rPr>
        <w:t>Q: Do we need IDS if we have firewall, EDR, and other security tools?</w:t>
      </w:r>
      <w:r>
        <w:t>Defense in depth is ideal. Firewalls prevent known-bad traffic; IDS detects suspicious patterns and anomalies that bypass firewalls. EDR protects endpoints; network IDS sees lateral movement and network-based attacks. Each layer catches different threats. However, for smaller organizations with limited resources, prioritize: EDR is often higher priority (most attacks target endpoints), cloud-native detection services for cloud infrastructure, then network IDS as budget allows. Document your detection strategy and rationale for tool selection.</w:t>
      </w:r>
    </w:p>
    <w:p>
      <w:pPr>
        <w:spacing w:after="240"/>
      </w:pPr>
      <w:r>
        <w:rPr>
          <w:b/>
        </w:rPr>
        <w:t>Q: What if we use an MSSP for IDS monitoring?</w:t>
      </w:r>
      <w:r>
        <w:t>This is common and acceptable. Provide: service agreement defining monitoring scope, regular service reports showing alerts monitored and investigations conducted, your oversight process (how you validate MSSP performance), escalation records showing MSSP notifies you of threats, and evidence that MSSP meets SLAs. Auditors may have additional questions about MSSP security and data access, so be prepared to provide MSSP's SOC 2 report or security documentation.</w:t>
      </w:r>
    </w:p>
    <w:p>
      <w:pPr>
        <w:pStyle w:val="Heading2"/>
        <w:spacing w:after="240"/>
      </w:pPr>
      <w:r>
        <w:t>Quick Tips</w:t>
      </w:r>
    </w:p>
    <w:p>
      <w:pPr>
        <w:spacing w:after="240"/>
      </w:pPr>
      <w:r>
        <w:t>💡</w:t>
      </w:r>
      <w:r>
        <w:rPr>
          <w:b/>
        </w:rPr>
        <w:t>Focus on detection use cases:</w:t>
      </w:r>
      <w:r>
        <w:t>Instead of enabling all possible IDS signatures (creates noise), focus on detection use cases aligned with your risks: data exfiltration detection (for companies handling sensitive data), lateral movement detection (for flat networks), exploit attempt detection (for internet-facing apps), malware C2 communication (all environments). Document your detection strategy and show rules/signatures supporting those use cases. This demonstrates risk-based approach versus checkbox deployment.</w:t>
      </w:r>
    </w:p>
    <w:p>
      <w:pPr>
        <w:spacing w:after="240"/>
      </w:pPr>
      <w:r>
        <w:t>💡</w:t>
      </w:r>
      <w:r>
        <w:rPr>
          <w:b/>
        </w:rPr>
        <w:t>Integrate IDS with SIEM:</w:t>
      </w:r>
      <w:r>
        <w:t>Feed IDS/IPS alerts into your SIEM for correlation with other security events. This enriches IDS alerts with context (user behavior, authentication events, vulnerability scan results) improving investigation efficiency. Show SIEM dashboards combining IDS data with other security telemetry. This integration demonstrates mature security operations where IDS is part of holistic security monitoring, not isolated tool.</w:t>
      </w:r>
    </w:p>
    <w:p>
      <w:pPr>
        <w:spacing w:after="240"/>
      </w:pPr>
      <w:r>
        <w:t>💡</w:t>
      </w:r>
      <w:r>
        <w:rPr>
          <w:b/>
        </w:rPr>
        <w:t>Track tuning improvements:</w:t>
      </w:r>
      <w:r>
        <w:t>Measure and report on tuning effectiveness over time: false positive rate month over month, alert volume by category, rule modifications made, and detection quality improvements (fewer false positives, more true positives). Share these metrics with management showing IDS/IPS value and maturity evolution. This demonstrates continuous improvement and effective alert management.</w:t>
      </w:r>
    </w:p>
    <w:p>
      <w:pPr>
        <w:spacing w:after="240"/>
      </w:pPr>
      <w:r>
        <w:t>💡</w:t>
      </w:r>
      <w:r>
        <w:rPr>
          <w:b/>
        </w:rPr>
        <w:t>Document your "known bad" detections:</w:t>
      </w:r>
      <w:r>
        <w:t>When IDS detects actual threats (malware, exploits, reconnaissance), document these wins: what was detected, investigation conducted, threat validated, action taken. These examples demonstrate IDS value and justify investment. Even if rare, actual threat detections are powerful evidence of IDS effectiveness. Include in management reports and audit evidence.</w:t>
      </w:r>
    </w:p>
    <w:p>
      <w:pPr>
        <w:spacing w:after="240"/>
      </w:pPr>
      <w:r>
        <w:t>💡</w:t>
      </w:r>
      <w:r>
        <w:rPr>
          <w:b/>
        </w:rPr>
        <w:t>Build detection playbooks:</w:t>
      </w:r>
      <w:r>
        <w:t>For common alert types, create investigation playbooks: initial triage steps, data to collect, analysis procedures, escalation criteria, and common false positive patterns. This standardizes investigations, improves consistency, enables junior analysts, and provides documented process for auditors. Include these playbooks with your IDS evidence showing mature alert management.</w:t>
      </w:r>
    </w:p>
    <w:sectPr w:rsidR="003A3BF3" w:rsidRPr="006E089E" w:rsidSect="0035266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824CF" w14:textId="77777777" w:rsidR="000818E4" w:rsidRDefault="000818E4" w:rsidP="00B824FE">
      <w:r>
        <w:separator/>
      </w:r>
    </w:p>
  </w:endnote>
  <w:endnote w:type="continuationSeparator" w:id="0">
    <w:p w14:paraId="5847BCB4" w14:textId="77777777" w:rsidR="000818E4" w:rsidRDefault="000818E4"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32466758"/>
      <w:docPartObj>
        <w:docPartGallery w:val="Page Numbers (Bottom of Page)"/>
        <w:docPartUnique/>
      </w:docPartObj>
    </w:sdtPr>
    <w:sdtContent>
      <w:p w14:paraId="0C0D2983" w14:textId="0828C2CA"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3A7346E" w14:textId="77777777" w:rsidR="00E5559D" w:rsidRDefault="00E5559D" w:rsidP="00E5559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34659615"/>
      <w:docPartObj>
        <w:docPartGallery w:val="Page Numbers (Bottom of Page)"/>
        <w:docPartUnique/>
      </w:docPartObj>
    </w:sdtPr>
    <w:sdtContent>
      <w:p w14:paraId="4699EFBC" w14:textId="1502DFA9"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620F892" w14:textId="188D3832" w:rsidR="00E5559D" w:rsidRPr="00E5559D" w:rsidRDefault="00E5559D" w:rsidP="00E5559D">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906882"/>
      <w:docPartObj>
        <w:docPartGallery w:val="Page Numbers (Bottom of Page)"/>
        <w:docPartUnique/>
      </w:docPartObj>
    </w:sdtPr>
    <w:sdtContent>
      <w:p w14:paraId="7DBAC66C" w14:textId="5D26500D" w:rsidR="00BA7709" w:rsidRDefault="00BA7709"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5C431A" w14:textId="765E5DEF" w:rsidR="00514566" w:rsidRPr="00514566" w:rsidRDefault="00514566" w:rsidP="00BA7709">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1D236" w14:textId="77777777" w:rsidR="000818E4" w:rsidRDefault="000818E4" w:rsidP="00B824FE">
      <w:r>
        <w:separator/>
      </w:r>
    </w:p>
  </w:footnote>
  <w:footnote w:type="continuationSeparator" w:id="0">
    <w:p w14:paraId="5C080B64" w14:textId="77777777" w:rsidR="000818E4" w:rsidRDefault="000818E4"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BF63A" w14:textId="77777777" w:rsidR="00E5559D" w:rsidRDefault="00E555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167A3" w14:textId="77777777" w:rsidR="00E5559D" w:rsidRDefault="00E555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6D9593C0" w:rsidR="00B824FE" w:rsidRDefault="00B824FE" w:rsidP="00514566">
    <w:pPr>
      <w:pStyle w:val="Header"/>
      <w:ind w:left="-450"/>
    </w:pPr>
    <w:r>
      <w:rPr>
        <w:noProof/>
      </w:rPr>
      <w:drawing>
        <wp:inline distT="0" distB="0" distL="0" distR="0" wp14:anchorId="1E52156D" wp14:editId="59FFDB39">
          <wp:extent cx="2175102" cy="418289"/>
          <wp:effectExtent l="0" t="0" r="0" b="1270"/>
          <wp:docPr id="90593897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38974" name="Graphic 905938974"/>
                  <pic:cNvPicPr/>
                </pic:nvPicPr>
                <pic:blipFill>
                  <a:blip r:embed="rId1">
                    <a:extLst>
                      <a:ext uri="{96DAC541-7B7A-43D3-8B79-37D633B846F1}">
                        <asvg:svgBlip xmlns:asvg="http://schemas.microsoft.com/office/drawing/2016/SVG/main" r:embed="rId2"/>
                      </a:ext>
                    </a:extLst>
                  </a:blip>
                  <a:stretch>
                    <a:fillRect/>
                  </a:stretch>
                </pic:blipFill>
                <pic:spPr>
                  <a:xfrm>
                    <a:off x="0" y="0"/>
                    <a:ext cx="2342794" cy="45053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1C7647E0"/>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7DBAB2CA"/>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1A5ED98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50089A32"/>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03B740E4"/>
    <w:multiLevelType w:val="hybridMultilevel"/>
    <w:tmpl w:val="3A427F76"/>
    <w:lvl w:ilvl="0" w:tplc="447CD1D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151DAD"/>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8146170"/>
    <w:multiLevelType w:val="hybridMultilevel"/>
    <w:tmpl w:val="C1B600AA"/>
    <w:lvl w:ilvl="0" w:tplc="D8C6C05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6"/>
  </w:num>
  <w:num w:numId="2" w16cid:durableId="234437838">
    <w:abstractNumId w:val="3"/>
  </w:num>
  <w:num w:numId="3" w16cid:durableId="814950308">
    <w:abstractNumId w:val="11"/>
  </w:num>
  <w:num w:numId="4" w16cid:durableId="320043107">
    <w:abstractNumId w:val="10"/>
  </w:num>
  <w:num w:numId="5" w16cid:durableId="1499418388">
    <w:abstractNumId w:val="4"/>
  </w:num>
  <w:num w:numId="6" w16cid:durableId="1967350321">
    <w:abstractNumId w:val="9"/>
  </w:num>
  <w:num w:numId="7" w16cid:durableId="931284340">
    <w:abstractNumId w:val="8"/>
  </w:num>
  <w:num w:numId="8" w16cid:durableId="977298197">
    <w:abstractNumId w:val="10"/>
  </w:num>
  <w:num w:numId="9" w16cid:durableId="1790659864">
    <w:abstractNumId w:val="3"/>
  </w:num>
  <w:num w:numId="10" w16cid:durableId="1674840117">
    <w:abstractNumId w:val="11"/>
  </w:num>
  <w:num w:numId="11" w16cid:durableId="445974357">
    <w:abstractNumId w:val="7"/>
  </w:num>
  <w:num w:numId="12" w16cid:durableId="1735814651">
    <w:abstractNumId w:val="5"/>
  </w:num>
  <w:num w:numId="13" w16cid:durableId="1856532967">
    <w:abstractNumId w:val="2"/>
  </w:num>
  <w:num w:numId="14" w16cid:durableId="761536758">
    <w:abstractNumId w:val="1"/>
  </w:num>
  <w:num w:numId="15" w16cid:durableId="1678387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44C7F"/>
    <w:rsid w:val="000818E4"/>
    <w:rsid w:val="000869DF"/>
    <w:rsid w:val="000C26DD"/>
    <w:rsid w:val="000F0A71"/>
    <w:rsid w:val="00141DEC"/>
    <w:rsid w:val="00162083"/>
    <w:rsid w:val="00180CF8"/>
    <w:rsid w:val="00200FF4"/>
    <w:rsid w:val="0021237B"/>
    <w:rsid w:val="002446C2"/>
    <w:rsid w:val="00246441"/>
    <w:rsid w:val="00284A82"/>
    <w:rsid w:val="00293E82"/>
    <w:rsid w:val="002A7662"/>
    <w:rsid w:val="002B6640"/>
    <w:rsid w:val="00345520"/>
    <w:rsid w:val="00352662"/>
    <w:rsid w:val="003864D9"/>
    <w:rsid w:val="0039617A"/>
    <w:rsid w:val="003A3BF3"/>
    <w:rsid w:val="003B5076"/>
    <w:rsid w:val="003D4AE6"/>
    <w:rsid w:val="00402C19"/>
    <w:rsid w:val="00433E33"/>
    <w:rsid w:val="00473FB0"/>
    <w:rsid w:val="004C7B44"/>
    <w:rsid w:val="00514566"/>
    <w:rsid w:val="00533DC6"/>
    <w:rsid w:val="00550A5B"/>
    <w:rsid w:val="00557CEC"/>
    <w:rsid w:val="005653CD"/>
    <w:rsid w:val="00573740"/>
    <w:rsid w:val="0058441E"/>
    <w:rsid w:val="005856CA"/>
    <w:rsid w:val="00607C4E"/>
    <w:rsid w:val="00660DC2"/>
    <w:rsid w:val="006C6BE7"/>
    <w:rsid w:val="006E089E"/>
    <w:rsid w:val="00712284"/>
    <w:rsid w:val="00761A62"/>
    <w:rsid w:val="007803A1"/>
    <w:rsid w:val="00782957"/>
    <w:rsid w:val="007843F2"/>
    <w:rsid w:val="00784994"/>
    <w:rsid w:val="0081307D"/>
    <w:rsid w:val="0084502B"/>
    <w:rsid w:val="00864D28"/>
    <w:rsid w:val="0086728D"/>
    <w:rsid w:val="008F0E63"/>
    <w:rsid w:val="00910787"/>
    <w:rsid w:val="00913EB6"/>
    <w:rsid w:val="009272A3"/>
    <w:rsid w:val="009564B0"/>
    <w:rsid w:val="00956FEF"/>
    <w:rsid w:val="00977F8F"/>
    <w:rsid w:val="00985DC7"/>
    <w:rsid w:val="00994EBB"/>
    <w:rsid w:val="009B12E3"/>
    <w:rsid w:val="009B61F3"/>
    <w:rsid w:val="009C62D4"/>
    <w:rsid w:val="00A00A03"/>
    <w:rsid w:val="00A47091"/>
    <w:rsid w:val="00A93307"/>
    <w:rsid w:val="00AA07D8"/>
    <w:rsid w:val="00AC584E"/>
    <w:rsid w:val="00AE0061"/>
    <w:rsid w:val="00B07EF5"/>
    <w:rsid w:val="00B20756"/>
    <w:rsid w:val="00B26390"/>
    <w:rsid w:val="00B824FE"/>
    <w:rsid w:val="00BA7709"/>
    <w:rsid w:val="00BB0EFC"/>
    <w:rsid w:val="00C2094E"/>
    <w:rsid w:val="00C33925"/>
    <w:rsid w:val="00CE4FB6"/>
    <w:rsid w:val="00D00CBD"/>
    <w:rsid w:val="00D267FD"/>
    <w:rsid w:val="00D343BC"/>
    <w:rsid w:val="00D54D07"/>
    <w:rsid w:val="00D86F8D"/>
    <w:rsid w:val="00DE0B58"/>
    <w:rsid w:val="00E5559D"/>
    <w:rsid w:val="00E636A7"/>
    <w:rsid w:val="00EF2FC1"/>
    <w:rsid w:val="00EF6320"/>
    <w:rsid w:val="00F51FDA"/>
    <w:rsid w:val="00F71888"/>
    <w:rsid w:val="00F82F06"/>
    <w:rsid w:val="00F91377"/>
    <w:rsid w:val="00FA195B"/>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A00A03"/>
    <w:rPr>
      <w:rFonts w:ascii="Arial" w:hAnsi="Arial" w:cs="Times New Roman"/>
    </w:rPr>
  </w:style>
  <w:style w:type="paragraph" w:styleId="Heading1">
    <w:name w:val="heading 1"/>
    <w:basedOn w:val="Normal"/>
    <w:next w:val="Normal"/>
    <w:link w:val="Heading1Char"/>
    <w:autoRedefine/>
    <w:uiPriority w:val="9"/>
    <w:qFormat/>
    <w:rsid w:val="00A00A03"/>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4502B"/>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A00A03"/>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A00A03"/>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A00A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A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A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A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A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A03"/>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4502B"/>
    <w:rPr>
      <w:rFonts w:ascii="Arial" w:eastAsiaTheme="majorEastAsia" w:hAnsi="Arial" w:cstheme="majorBidi"/>
      <w:bCs/>
      <w:color w:val="145DFC"/>
      <w:sz w:val="36"/>
      <w:szCs w:val="26"/>
    </w:rPr>
  </w:style>
  <w:style w:type="paragraph" w:styleId="Title">
    <w:name w:val="Title"/>
    <w:basedOn w:val="Normal"/>
    <w:next w:val="Normal"/>
    <w:link w:val="TitleChar"/>
    <w:autoRedefine/>
    <w:uiPriority w:val="10"/>
    <w:qFormat/>
    <w:rsid w:val="00A00A03"/>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A00A03"/>
    <w:rPr>
      <w:rFonts w:ascii="Arial" w:eastAsiaTheme="majorEastAsia" w:hAnsi="Arial" w:cstheme="majorBidi"/>
      <w:color w:val="1E293B"/>
      <w:spacing w:val="5"/>
      <w:kern w:val="28"/>
      <w:sz w:val="44"/>
      <w:szCs w:val="52"/>
    </w:rPr>
  </w:style>
  <w:style w:type="character" w:customStyle="1" w:styleId="Heading3Char">
    <w:name w:val="Heading 3 Char"/>
    <w:basedOn w:val="DefaultParagraphFont"/>
    <w:link w:val="Heading3"/>
    <w:uiPriority w:val="9"/>
    <w:rsid w:val="00A00A03"/>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A00A03"/>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A00A03"/>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A00A03"/>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A00A03"/>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A00A03"/>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A00A03"/>
    <w:rPr>
      <w:rFonts w:ascii="Arial" w:eastAsiaTheme="majorEastAsia" w:hAnsi="Arial" w:cstheme="majorBidi"/>
      <w:color w:val="272727" w:themeColor="text1" w:themeTint="D8"/>
    </w:rPr>
  </w:style>
  <w:style w:type="paragraph" w:styleId="Subtitle">
    <w:name w:val="Subtitle"/>
    <w:basedOn w:val="Normal"/>
    <w:next w:val="Normal"/>
    <w:link w:val="SubtitleChar"/>
    <w:autoRedefine/>
    <w:uiPriority w:val="11"/>
    <w:qFormat/>
    <w:rsid w:val="00A00A03"/>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A00A03"/>
    <w:rPr>
      <w:rFonts w:ascii="Arial" w:eastAsiaTheme="majorEastAsia" w:hAnsi="Arial" w:cstheme="majorBidi"/>
      <w:color w:val="64748C"/>
      <w:spacing w:val="15"/>
      <w:sz w:val="28"/>
      <w:szCs w:val="28"/>
    </w:rPr>
  </w:style>
  <w:style w:type="paragraph" w:styleId="Quote">
    <w:name w:val="Quote"/>
    <w:basedOn w:val="Normal"/>
    <w:next w:val="Normal"/>
    <w:link w:val="QuoteChar"/>
    <w:uiPriority w:val="29"/>
    <w:qFormat/>
    <w:rsid w:val="00A00A0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0A03"/>
    <w:rPr>
      <w:rFonts w:ascii="Arial" w:hAnsi="Arial" w:cs="Times New Roman"/>
      <w:i/>
      <w:iCs/>
      <w:color w:val="404040" w:themeColor="text1" w:themeTint="BF"/>
    </w:rPr>
  </w:style>
  <w:style w:type="paragraph" w:styleId="ListParagraph">
    <w:name w:val="List Paragraph"/>
    <w:basedOn w:val="Normal"/>
    <w:uiPriority w:val="34"/>
    <w:qFormat/>
    <w:rsid w:val="00A00A03"/>
    <w:pPr>
      <w:ind w:left="720"/>
      <w:contextualSpacing/>
    </w:pPr>
  </w:style>
  <w:style w:type="character" w:styleId="IntenseEmphasis">
    <w:name w:val="Intense Emphasis"/>
    <w:basedOn w:val="DefaultParagraphFont"/>
    <w:uiPriority w:val="21"/>
    <w:qFormat/>
    <w:rsid w:val="00A00A03"/>
    <w:rPr>
      <w:i/>
      <w:iCs/>
      <w:color w:val="0F4761" w:themeColor="accent1" w:themeShade="BF"/>
    </w:rPr>
  </w:style>
  <w:style w:type="paragraph" w:styleId="IntenseQuote">
    <w:name w:val="Intense Quote"/>
    <w:basedOn w:val="Normal"/>
    <w:next w:val="Normal"/>
    <w:link w:val="IntenseQuoteChar"/>
    <w:uiPriority w:val="30"/>
    <w:qFormat/>
    <w:rsid w:val="00A00A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A03"/>
    <w:rPr>
      <w:rFonts w:ascii="Arial" w:hAnsi="Arial" w:cs="Times New Roman"/>
      <w:i/>
      <w:iCs/>
      <w:color w:val="0F4761" w:themeColor="accent1" w:themeShade="BF"/>
    </w:rPr>
  </w:style>
  <w:style w:type="character" w:styleId="IntenseReference">
    <w:name w:val="Intense Reference"/>
    <w:basedOn w:val="DefaultParagraphFont"/>
    <w:uiPriority w:val="32"/>
    <w:qFormat/>
    <w:rsid w:val="00A00A03"/>
    <w:rPr>
      <w:b/>
      <w:bCs/>
      <w:smallCaps/>
      <w:color w:val="0F4761" w:themeColor="accent1" w:themeShade="BF"/>
      <w:spacing w:val="5"/>
    </w:rPr>
  </w:style>
  <w:style w:type="paragraph" w:styleId="Header">
    <w:name w:val="header"/>
    <w:basedOn w:val="Normal"/>
    <w:link w:val="HeaderChar"/>
    <w:uiPriority w:val="99"/>
    <w:unhideWhenUsed/>
    <w:rsid w:val="00A00A03"/>
    <w:pPr>
      <w:tabs>
        <w:tab w:val="center" w:pos="4680"/>
        <w:tab w:val="right" w:pos="9360"/>
      </w:tabs>
    </w:pPr>
  </w:style>
  <w:style w:type="character" w:customStyle="1" w:styleId="HeaderChar">
    <w:name w:val="Header Char"/>
    <w:basedOn w:val="DefaultParagraphFont"/>
    <w:link w:val="Header"/>
    <w:uiPriority w:val="99"/>
    <w:rsid w:val="00A00A03"/>
    <w:rPr>
      <w:rFonts w:ascii="Arial" w:hAnsi="Arial" w:cs="Times New Roman"/>
    </w:rPr>
  </w:style>
  <w:style w:type="paragraph" w:styleId="Footer">
    <w:name w:val="footer"/>
    <w:basedOn w:val="Normal"/>
    <w:link w:val="FooterChar"/>
    <w:uiPriority w:val="99"/>
    <w:unhideWhenUsed/>
    <w:rsid w:val="00A00A03"/>
    <w:pPr>
      <w:tabs>
        <w:tab w:val="center" w:pos="4680"/>
        <w:tab w:val="right" w:pos="9360"/>
      </w:tabs>
    </w:pPr>
  </w:style>
  <w:style w:type="character" w:customStyle="1" w:styleId="FooterChar">
    <w:name w:val="Footer Char"/>
    <w:basedOn w:val="DefaultParagraphFont"/>
    <w:link w:val="Footer"/>
    <w:uiPriority w:val="99"/>
    <w:rsid w:val="00A00A03"/>
    <w:rPr>
      <w:rFonts w:ascii="Arial" w:hAnsi="Arial" w:cs="Times New Roman"/>
    </w:rPr>
  </w:style>
  <w:style w:type="character" w:styleId="PageNumber">
    <w:name w:val="page number"/>
    <w:basedOn w:val="DefaultParagraphFont"/>
    <w:uiPriority w:val="99"/>
    <w:semiHidden/>
    <w:unhideWhenUsed/>
    <w:rsid w:val="00A00A03"/>
  </w:style>
  <w:style w:type="paragraph" w:styleId="ListBullet">
    <w:name w:val="List Bullet"/>
    <w:basedOn w:val="Normal"/>
    <w:autoRedefine/>
    <w:uiPriority w:val="99"/>
    <w:unhideWhenUsed/>
    <w:qFormat/>
    <w:rsid w:val="00246441"/>
    <w:pPr>
      <w:numPr>
        <w:numId w:val="9"/>
      </w:numPr>
      <w:contextualSpacing/>
    </w:pPr>
  </w:style>
  <w:style w:type="numbering" w:customStyle="1" w:styleId="CurrentList1">
    <w:name w:val="Current List1"/>
    <w:uiPriority w:val="99"/>
    <w:rsid w:val="00A00A03"/>
    <w:pPr>
      <w:numPr>
        <w:numId w:val="4"/>
      </w:numPr>
    </w:pPr>
  </w:style>
  <w:style w:type="numbering" w:customStyle="1" w:styleId="CurrentList2">
    <w:name w:val="Current List2"/>
    <w:uiPriority w:val="99"/>
    <w:rsid w:val="00712284"/>
    <w:pPr>
      <w:numPr>
        <w:numId w:val="7"/>
      </w:numPr>
    </w:pPr>
  </w:style>
  <w:style w:type="paragraph" w:styleId="BodyText">
    <w:name w:val="Body Text"/>
    <w:basedOn w:val="Normal"/>
    <w:link w:val="BodyTextChar"/>
    <w:uiPriority w:val="99"/>
    <w:semiHidden/>
    <w:unhideWhenUsed/>
    <w:rsid w:val="00A00A03"/>
    <w:pPr>
      <w:spacing w:after="120"/>
    </w:pPr>
  </w:style>
  <w:style w:type="character" w:customStyle="1" w:styleId="BodyTextChar">
    <w:name w:val="Body Text Char"/>
    <w:basedOn w:val="DefaultParagraphFont"/>
    <w:link w:val="BodyText"/>
    <w:uiPriority w:val="99"/>
    <w:semiHidden/>
    <w:rsid w:val="00A00A03"/>
    <w:rPr>
      <w:rFonts w:ascii="Arial" w:hAnsi="Arial" w:cs="Times New Roman"/>
    </w:rPr>
  </w:style>
  <w:style w:type="paragraph" w:customStyle="1" w:styleId="Code">
    <w:name w:val="Code"/>
    <w:basedOn w:val="Normal"/>
    <w:autoRedefine/>
    <w:qFormat/>
    <w:rsid w:val="00A00A03"/>
    <w:pPr>
      <w:shd w:val="clear" w:color="auto" w:fill="D9D9D9" w:themeFill="background1" w:themeFillShade="D9"/>
    </w:pPr>
    <w:rPr>
      <w:rFonts w:ascii="Courier New" w:hAnsi="Courier New"/>
      <w:sz w:val="20"/>
    </w:rPr>
  </w:style>
  <w:style w:type="paragraph" w:customStyle="1" w:styleId="Filename">
    <w:name w:val="Filename"/>
    <w:basedOn w:val="Code"/>
    <w:autoRedefine/>
    <w:qFormat/>
    <w:rsid w:val="00A00A03"/>
  </w:style>
  <w:style w:type="paragraph" w:styleId="ListNumber">
    <w:name w:val="List Number"/>
    <w:basedOn w:val="Normal"/>
    <w:autoRedefine/>
    <w:uiPriority w:val="99"/>
    <w:unhideWhenUsed/>
    <w:qFormat/>
    <w:rsid w:val="003B5076"/>
    <w:pPr>
      <w:numPr>
        <w:numId w:val="13"/>
      </w:numPr>
      <w:contextualSpacing/>
    </w:pPr>
  </w:style>
  <w:style w:type="paragraph" w:styleId="ListNumber2">
    <w:name w:val="List Number 2"/>
    <w:basedOn w:val="Normal"/>
    <w:autoRedefine/>
    <w:uiPriority w:val="99"/>
    <w:unhideWhenUsed/>
    <w:qFormat/>
    <w:rsid w:val="003A3BF3"/>
    <w:pPr>
      <w:numPr>
        <w:numId w:val="14"/>
      </w:numPr>
      <w:contextualSpacing/>
    </w:pPr>
  </w:style>
  <w:style w:type="paragraph" w:styleId="ListNumber3">
    <w:name w:val="List Number 3"/>
    <w:basedOn w:val="Normal"/>
    <w:autoRedefine/>
    <w:uiPriority w:val="99"/>
    <w:unhideWhenUsed/>
    <w:qFormat/>
    <w:rsid w:val="003A3BF3"/>
    <w:pPr>
      <w:numPr>
        <w:numId w:val="1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10</Words>
  <Characters>61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9</cp:revision>
  <dcterms:created xsi:type="dcterms:W3CDTF">2025-10-08T19:52:00Z</dcterms:created>
  <dcterms:modified xsi:type="dcterms:W3CDTF">2025-10-08T23:50:00Z</dcterms:modified>
</cp:coreProperties>
</file>